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6B3C2C" w14:textId="77777777" w:rsidR="00AC55AD" w:rsidRPr="005D245F" w:rsidRDefault="00AC55AD" w:rsidP="003E6A86">
      <w:pPr>
        <w:spacing w:after="0"/>
        <w:contextualSpacing/>
        <w:rPr>
          <w:sz w:val="24"/>
          <w:szCs w:val="24"/>
        </w:rPr>
      </w:pPr>
      <w:bookmarkStart w:id="0" w:name="_GoBack"/>
      <w:bookmarkEnd w:id="0"/>
      <w:r w:rsidRPr="005D245F">
        <w:rPr>
          <w:sz w:val="24"/>
          <w:szCs w:val="24"/>
        </w:rPr>
        <w:t>RUNNING HEAD: RE</w:t>
      </w:r>
      <w:r w:rsidR="00452B7B">
        <w:rPr>
          <w:sz w:val="24"/>
          <w:szCs w:val="24"/>
        </w:rPr>
        <w:t>SPONSE</w:t>
      </w:r>
      <w:r w:rsidRPr="005D245F">
        <w:rPr>
          <w:sz w:val="24"/>
          <w:szCs w:val="24"/>
        </w:rPr>
        <w:t xml:space="preserve"> TIME EFFECTS IN NEUROIMAGING </w:t>
      </w:r>
      <w:r w:rsidR="00452B7B">
        <w:rPr>
          <w:sz w:val="24"/>
          <w:szCs w:val="24"/>
        </w:rPr>
        <w:t>STUDIES</w:t>
      </w:r>
    </w:p>
    <w:p w14:paraId="61F02E76" w14:textId="77777777" w:rsidR="00AC55AD" w:rsidRPr="005D245F" w:rsidRDefault="00AC55AD" w:rsidP="003E6A86">
      <w:pPr>
        <w:spacing w:after="0"/>
        <w:contextualSpacing/>
        <w:rPr>
          <w:sz w:val="24"/>
          <w:szCs w:val="24"/>
        </w:rPr>
      </w:pPr>
    </w:p>
    <w:p w14:paraId="563353D6" w14:textId="77777777" w:rsidR="00AC55AD" w:rsidRPr="005D245F" w:rsidRDefault="00AC55AD" w:rsidP="003E6A86">
      <w:pPr>
        <w:spacing w:after="0"/>
        <w:contextualSpacing/>
        <w:rPr>
          <w:sz w:val="24"/>
          <w:szCs w:val="24"/>
        </w:rPr>
      </w:pPr>
    </w:p>
    <w:p w14:paraId="0A2412F6" w14:textId="77777777" w:rsidR="00AC55AD" w:rsidRPr="005D245F" w:rsidRDefault="00AC55AD" w:rsidP="003E6A86">
      <w:pPr>
        <w:spacing w:after="0"/>
        <w:contextualSpacing/>
        <w:rPr>
          <w:sz w:val="24"/>
          <w:szCs w:val="24"/>
        </w:rPr>
      </w:pPr>
    </w:p>
    <w:p w14:paraId="24F80F28" w14:textId="77777777" w:rsidR="00AC55AD" w:rsidRPr="005D245F" w:rsidRDefault="00175996" w:rsidP="00452B7B">
      <w:pPr>
        <w:spacing w:after="0"/>
        <w:contextualSpacing/>
        <w:jc w:val="center"/>
        <w:rPr>
          <w:sz w:val="24"/>
          <w:szCs w:val="24"/>
        </w:rPr>
      </w:pPr>
      <w:r w:rsidRPr="004958AE">
        <w:rPr>
          <w:sz w:val="24"/>
          <w:szCs w:val="24"/>
        </w:rPr>
        <w:t>Interpreting response time effects</w:t>
      </w:r>
      <w:r w:rsidR="001C48FB" w:rsidRPr="004958AE">
        <w:rPr>
          <w:sz w:val="24"/>
          <w:szCs w:val="24"/>
        </w:rPr>
        <w:t xml:space="preserve"> in functional imaging studies</w:t>
      </w:r>
      <w:r w:rsidR="001C48FB">
        <w:rPr>
          <w:sz w:val="24"/>
          <w:szCs w:val="24"/>
        </w:rPr>
        <w:t xml:space="preserve"> </w:t>
      </w:r>
    </w:p>
    <w:p w14:paraId="5B6A3650" w14:textId="77777777" w:rsidR="00AC55AD" w:rsidRPr="005D245F" w:rsidRDefault="00AC55AD" w:rsidP="003E6A86">
      <w:pPr>
        <w:spacing w:before="0" w:beforeAutospacing="0" w:after="0" w:afterAutospacing="0"/>
        <w:contextualSpacing/>
        <w:rPr>
          <w:b/>
          <w:sz w:val="24"/>
          <w:szCs w:val="24"/>
        </w:rPr>
      </w:pPr>
    </w:p>
    <w:p w14:paraId="14B29187" w14:textId="77777777" w:rsidR="00AC55AD" w:rsidRPr="005D245F" w:rsidRDefault="00AC55AD" w:rsidP="003E6A86">
      <w:pPr>
        <w:spacing w:before="0" w:beforeAutospacing="0" w:after="0" w:afterAutospacing="0"/>
        <w:contextualSpacing/>
        <w:rPr>
          <w:b/>
          <w:sz w:val="24"/>
          <w:szCs w:val="24"/>
        </w:rPr>
      </w:pPr>
    </w:p>
    <w:p w14:paraId="2185A231" w14:textId="015EEC72" w:rsidR="00AC55AD" w:rsidRPr="005D245F" w:rsidRDefault="00AC55AD" w:rsidP="003A176A">
      <w:pPr>
        <w:contextualSpacing/>
        <w:rPr>
          <w:sz w:val="24"/>
          <w:szCs w:val="24"/>
        </w:rPr>
      </w:pPr>
      <w:r w:rsidRPr="005D245F">
        <w:rPr>
          <w:sz w:val="24"/>
          <w:szCs w:val="24"/>
        </w:rPr>
        <w:t>Authors: J. S. H. Taylor</w:t>
      </w:r>
      <w:r w:rsidR="003A176A">
        <w:rPr>
          <w:sz w:val="24"/>
          <w:szCs w:val="24"/>
          <w:vertAlign w:val="superscript"/>
        </w:rPr>
        <w:t>1</w:t>
      </w:r>
      <w:r w:rsidRPr="005D245F">
        <w:rPr>
          <w:sz w:val="24"/>
          <w:szCs w:val="24"/>
        </w:rPr>
        <w:t>, Kathleen Rastle</w:t>
      </w:r>
      <w:r w:rsidR="003A176A">
        <w:rPr>
          <w:sz w:val="24"/>
          <w:szCs w:val="24"/>
          <w:vertAlign w:val="superscript"/>
        </w:rPr>
        <w:t>1</w:t>
      </w:r>
      <w:r w:rsidRPr="005D245F">
        <w:rPr>
          <w:sz w:val="24"/>
          <w:szCs w:val="24"/>
        </w:rPr>
        <w:t>, Matthew H. Davis</w:t>
      </w:r>
      <w:r w:rsidR="003A176A">
        <w:rPr>
          <w:sz w:val="24"/>
          <w:szCs w:val="24"/>
          <w:vertAlign w:val="superscript"/>
        </w:rPr>
        <w:t>2</w:t>
      </w:r>
    </w:p>
    <w:p w14:paraId="1EABE37B" w14:textId="77777777" w:rsidR="00AC55AD" w:rsidRPr="005D245F" w:rsidRDefault="00AC55AD" w:rsidP="003E6A86">
      <w:pPr>
        <w:contextualSpacing/>
        <w:rPr>
          <w:sz w:val="24"/>
          <w:szCs w:val="24"/>
        </w:rPr>
      </w:pPr>
    </w:p>
    <w:p w14:paraId="6F700F3E" w14:textId="77777777" w:rsidR="00AC55AD" w:rsidRPr="005D245F" w:rsidRDefault="00AC55AD" w:rsidP="003E6A86">
      <w:pPr>
        <w:pStyle w:val="ListParagraph"/>
        <w:spacing w:after="100" w:line="240" w:lineRule="auto"/>
        <w:ind w:left="360"/>
        <w:rPr>
          <w:sz w:val="24"/>
          <w:szCs w:val="24"/>
        </w:rPr>
      </w:pPr>
    </w:p>
    <w:p w14:paraId="7CD71878" w14:textId="77777777" w:rsidR="00AC55AD" w:rsidRDefault="00AC55AD" w:rsidP="003E6A86">
      <w:pPr>
        <w:pStyle w:val="ListParagraph"/>
        <w:numPr>
          <w:ilvl w:val="0"/>
          <w:numId w:val="2"/>
        </w:numPr>
        <w:spacing w:after="100" w:line="240" w:lineRule="auto"/>
        <w:rPr>
          <w:sz w:val="24"/>
          <w:szCs w:val="24"/>
        </w:rPr>
      </w:pPr>
      <w:r w:rsidRPr="005D245F">
        <w:rPr>
          <w:sz w:val="24"/>
          <w:szCs w:val="24"/>
        </w:rPr>
        <w:t xml:space="preserve">Department of Psychology, Royal Holloway University of London, Egham Hill, Egham, TW20 0EX, UK. </w:t>
      </w:r>
    </w:p>
    <w:p w14:paraId="48C7E2DE" w14:textId="77777777" w:rsidR="003A176A" w:rsidRPr="005D245F" w:rsidRDefault="003A176A" w:rsidP="003A176A">
      <w:pPr>
        <w:pStyle w:val="ListParagraph"/>
        <w:numPr>
          <w:ilvl w:val="0"/>
          <w:numId w:val="2"/>
        </w:numPr>
        <w:spacing w:after="100" w:line="240" w:lineRule="auto"/>
        <w:rPr>
          <w:sz w:val="24"/>
          <w:szCs w:val="24"/>
        </w:rPr>
      </w:pPr>
      <w:r w:rsidRPr="005D245F">
        <w:rPr>
          <w:sz w:val="24"/>
          <w:szCs w:val="24"/>
        </w:rPr>
        <w:t>Medical Research Council Cognition and Brain Sciences Unit, 15 Chaucer Road, Cambridge, CB2 7EF, UK.</w:t>
      </w:r>
    </w:p>
    <w:p w14:paraId="19D62EA3" w14:textId="77777777" w:rsidR="003A176A" w:rsidRPr="005D245F" w:rsidRDefault="003A176A" w:rsidP="003A176A">
      <w:pPr>
        <w:pStyle w:val="ListParagraph"/>
        <w:spacing w:after="100" w:line="240" w:lineRule="auto"/>
        <w:ind w:left="360"/>
        <w:rPr>
          <w:sz w:val="24"/>
          <w:szCs w:val="24"/>
        </w:rPr>
      </w:pPr>
    </w:p>
    <w:p w14:paraId="62D2AF13" w14:textId="77777777" w:rsidR="00AC55AD" w:rsidRPr="005D245F" w:rsidRDefault="00AC55AD" w:rsidP="003E6A86">
      <w:pPr>
        <w:spacing w:after="0"/>
        <w:contextualSpacing/>
        <w:rPr>
          <w:sz w:val="24"/>
          <w:szCs w:val="24"/>
        </w:rPr>
      </w:pPr>
    </w:p>
    <w:p w14:paraId="479352EE" w14:textId="77777777" w:rsidR="00AC55AD" w:rsidRPr="005D245F" w:rsidRDefault="00AC55AD" w:rsidP="003E6A86">
      <w:pPr>
        <w:spacing w:after="0"/>
        <w:contextualSpacing/>
        <w:rPr>
          <w:sz w:val="24"/>
          <w:szCs w:val="24"/>
        </w:rPr>
      </w:pPr>
      <w:r w:rsidRPr="005D245F">
        <w:rPr>
          <w:sz w:val="24"/>
          <w:szCs w:val="24"/>
        </w:rPr>
        <w:t xml:space="preserve">Corresponding Author: </w:t>
      </w:r>
    </w:p>
    <w:p w14:paraId="79E144EE" w14:textId="77777777" w:rsidR="00AC55AD" w:rsidRPr="005D245F" w:rsidRDefault="00AC55AD" w:rsidP="003E6A86">
      <w:pPr>
        <w:spacing w:after="0"/>
        <w:contextualSpacing/>
        <w:rPr>
          <w:sz w:val="24"/>
          <w:szCs w:val="24"/>
        </w:rPr>
      </w:pPr>
      <w:r w:rsidRPr="005D245F">
        <w:rPr>
          <w:sz w:val="24"/>
          <w:szCs w:val="24"/>
        </w:rPr>
        <w:t>J. S. H. Taylor</w:t>
      </w:r>
    </w:p>
    <w:p w14:paraId="0F1EFBE4" w14:textId="454BCA4B" w:rsidR="003A176A" w:rsidRDefault="003A176A" w:rsidP="003A176A">
      <w:pPr>
        <w:contextualSpacing/>
        <w:rPr>
          <w:sz w:val="24"/>
          <w:szCs w:val="24"/>
        </w:rPr>
      </w:pPr>
      <w:r>
        <w:rPr>
          <w:sz w:val="24"/>
          <w:szCs w:val="24"/>
        </w:rPr>
        <w:t>Department of Psychology</w:t>
      </w:r>
    </w:p>
    <w:p w14:paraId="41A7121D" w14:textId="3ED7DE47" w:rsidR="003A176A" w:rsidRDefault="003A176A" w:rsidP="003A176A">
      <w:pPr>
        <w:contextualSpacing/>
        <w:rPr>
          <w:sz w:val="24"/>
          <w:szCs w:val="24"/>
        </w:rPr>
      </w:pPr>
      <w:r w:rsidRPr="003A176A">
        <w:rPr>
          <w:sz w:val="24"/>
          <w:szCs w:val="24"/>
        </w:rPr>
        <w:t>Royal</w:t>
      </w:r>
      <w:r>
        <w:rPr>
          <w:sz w:val="24"/>
          <w:szCs w:val="24"/>
        </w:rPr>
        <w:t xml:space="preserve"> Holloway University of London</w:t>
      </w:r>
    </w:p>
    <w:p w14:paraId="544F4C0D" w14:textId="12D9B1AB" w:rsidR="003A176A" w:rsidRDefault="003A176A" w:rsidP="003A176A">
      <w:pPr>
        <w:contextualSpacing/>
        <w:rPr>
          <w:sz w:val="24"/>
          <w:szCs w:val="24"/>
        </w:rPr>
      </w:pPr>
      <w:r>
        <w:rPr>
          <w:sz w:val="24"/>
          <w:szCs w:val="24"/>
        </w:rPr>
        <w:t>Egham Hill</w:t>
      </w:r>
    </w:p>
    <w:p w14:paraId="0005D87B" w14:textId="674D2AD6" w:rsidR="003A176A" w:rsidRDefault="003A176A" w:rsidP="003A176A">
      <w:pPr>
        <w:contextualSpacing/>
        <w:rPr>
          <w:sz w:val="24"/>
          <w:szCs w:val="24"/>
        </w:rPr>
      </w:pPr>
      <w:r>
        <w:rPr>
          <w:sz w:val="24"/>
          <w:szCs w:val="24"/>
        </w:rPr>
        <w:t>Egham</w:t>
      </w:r>
    </w:p>
    <w:p w14:paraId="207B7DF5" w14:textId="77777777" w:rsidR="003A176A" w:rsidRDefault="003A176A" w:rsidP="003A176A">
      <w:pPr>
        <w:contextualSpacing/>
        <w:rPr>
          <w:sz w:val="24"/>
          <w:szCs w:val="24"/>
        </w:rPr>
      </w:pPr>
      <w:r>
        <w:rPr>
          <w:sz w:val="24"/>
          <w:szCs w:val="24"/>
        </w:rPr>
        <w:t>TW20 0EX</w:t>
      </w:r>
    </w:p>
    <w:p w14:paraId="7C55118D" w14:textId="3C9BF20D" w:rsidR="003A176A" w:rsidRPr="003A176A" w:rsidRDefault="003A176A" w:rsidP="003A176A">
      <w:pPr>
        <w:contextualSpacing/>
        <w:rPr>
          <w:sz w:val="24"/>
          <w:szCs w:val="24"/>
        </w:rPr>
      </w:pPr>
      <w:r w:rsidRPr="003A176A">
        <w:rPr>
          <w:sz w:val="24"/>
          <w:szCs w:val="24"/>
        </w:rPr>
        <w:t xml:space="preserve">UK. </w:t>
      </w:r>
    </w:p>
    <w:p w14:paraId="19F241D4" w14:textId="77777777" w:rsidR="00AC55AD" w:rsidRPr="005D245F" w:rsidRDefault="00AC55AD" w:rsidP="003E6A86">
      <w:pPr>
        <w:spacing w:after="0"/>
        <w:contextualSpacing/>
        <w:rPr>
          <w:sz w:val="24"/>
          <w:szCs w:val="24"/>
        </w:rPr>
      </w:pPr>
    </w:p>
    <w:p w14:paraId="504B8646" w14:textId="77752B90" w:rsidR="00AC55AD" w:rsidRPr="005D245F" w:rsidRDefault="003A176A" w:rsidP="003E6A86">
      <w:pPr>
        <w:spacing w:after="0"/>
        <w:contextualSpacing/>
        <w:rPr>
          <w:sz w:val="24"/>
          <w:szCs w:val="24"/>
        </w:rPr>
      </w:pPr>
      <w:r>
        <w:t>+44 (0)1784 414635</w:t>
      </w:r>
    </w:p>
    <w:p w14:paraId="7C6B1DD8" w14:textId="24EF6F7C" w:rsidR="00AC55AD" w:rsidRPr="005D245F" w:rsidRDefault="00754F09" w:rsidP="003A176A">
      <w:pPr>
        <w:spacing w:after="0"/>
        <w:contextualSpacing/>
        <w:rPr>
          <w:sz w:val="24"/>
          <w:szCs w:val="24"/>
        </w:rPr>
      </w:pPr>
      <w:hyperlink r:id="rId9" w:history="1">
        <w:r w:rsidR="003A176A" w:rsidRPr="00A90CF6">
          <w:rPr>
            <w:rStyle w:val="Hyperlink"/>
            <w:sz w:val="24"/>
            <w:szCs w:val="24"/>
          </w:rPr>
          <w:t>j.taylor@rhul.ac.uk</w:t>
        </w:r>
      </w:hyperlink>
    </w:p>
    <w:p w14:paraId="454388B6" w14:textId="77777777" w:rsidR="00591058" w:rsidRDefault="00591058" w:rsidP="003E6A86">
      <w:pPr>
        <w:spacing w:before="0" w:beforeAutospacing="0" w:after="0" w:afterAutospacing="0"/>
        <w:contextualSpacing/>
        <w:jc w:val="center"/>
        <w:rPr>
          <w:b/>
          <w:sz w:val="24"/>
          <w:szCs w:val="24"/>
        </w:rPr>
      </w:pPr>
    </w:p>
    <w:p w14:paraId="5FFEBA4E" w14:textId="4E6AF9C1" w:rsidR="00591058" w:rsidRDefault="00591058" w:rsidP="00591058">
      <w:pPr>
        <w:rPr>
          <w:sz w:val="24"/>
          <w:szCs w:val="24"/>
        </w:rPr>
      </w:pPr>
      <w:r w:rsidRPr="00591058">
        <w:rPr>
          <w:sz w:val="24"/>
          <w:szCs w:val="24"/>
        </w:rPr>
        <w:t>J. S. H. Taylor was supported by a postdoctoral fellowship from the United Kingdom Medical Research Council and the Economic and Social Research Council (U.1055.04.013.00006.01) and by a research fellowship from Newnham College, University of Cambridge</w:t>
      </w:r>
      <w:r>
        <w:rPr>
          <w:sz w:val="24"/>
          <w:szCs w:val="24"/>
        </w:rPr>
        <w:t>, UK</w:t>
      </w:r>
      <w:r w:rsidRPr="00591058">
        <w:rPr>
          <w:sz w:val="24"/>
          <w:szCs w:val="24"/>
        </w:rPr>
        <w:t xml:space="preserve">. </w:t>
      </w:r>
    </w:p>
    <w:p w14:paraId="4EF097CF" w14:textId="77777777" w:rsidR="00591058" w:rsidRDefault="00591058" w:rsidP="00591058">
      <w:pPr>
        <w:rPr>
          <w:sz w:val="24"/>
          <w:szCs w:val="24"/>
        </w:rPr>
      </w:pPr>
      <w:r w:rsidRPr="00591058">
        <w:rPr>
          <w:sz w:val="24"/>
          <w:szCs w:val="24"/>
        </w:rPr>
        <w:t xml:space="preserve">Kathleen Rastle was supported by an Economic and Social Research Council Research Grant (062-23-2268). </w:t>
      </w:r>
    </w:p>
    <w:p w14:paraId="736AB716" w14:textId="7EFCB697" w:rsidR="00591058" w:rsidRPr="00591058" w:rsidRDefault="00591058" w:rsidP="00591058">
      <w:pPr>
        <w:rPr>
          <w:sz w:val="24"/>
          <w:szCs w:val="24"/>
        </w:rPr>
      </w:pPr>
      <w:r w:rsidRPr="00591058">
        <w:rPr>
          <w:sz w:val="24"/>
          <w:szCs w:val="24"/>
        </w:rPr>
        <w:t xml:space="preserve">Matthew H. Davis was supported by the United Kingdom Medical Research Council (MC-A060-5PQ80). </w:t>
      </w:r>
    </w:p>
    <w:p w14:paraId="3464CF52" w14:textId="27C2B371" w:rsidR="00EE2974" w:rsidRDefault="00AC55AD" w:rsidP="00591058">
      <w:pPr>
        <w:spacing w:before="0" w:beforeAutospacing="0" w:after="0" w:afterAutospacing="0"/>
        <w:contextualSpacing/>
        <w:rPr>
          <w:b/>
          <w:sz w:val="24"/>
          <w:szCs w:val="24"/>
        </w:rPr>
      </w:pPr>
      <w:r w:rsidRPr="00591058">
        <w:rPr>
          <w:b/>
          <w:sz w:val="24"/>
          <w:szCs w:val="24"/>
        </w:rPr>
        <w:br w:type="page"/>
      </w:r>
      <w:r w:rsidR="00EE2974">
        <w:rPr>
          <w:b/>
          <w:sz w:val="24"/>
          <w:szCs w:val="24"/>
        </w:rPr>
        <w:lastRenderedPageBreak/>
        <w:t>Abstract</w:t>
      </w:r>
    </w:p>
    <w:p w14:paraId="1A724D57" w14:textId="77777777" w:rsidR="00DE566B" w:rsidRDefault="00DE566B" w:rsidP="003E6A86">
      <w:pPr>
        <w:spacing w:before="0" w:beforeAutospacing="0" w:after="0" w:afterAutospacing="0"/>
        <w:contextualSpacing/>
        <w:jc w:val="center"/>
        <w:rPr>
          <w:b/>
          <w:sz w:val="24"/>
          <w:szCs w:val="24"/>
        </w:rPr>
      </w:pPr>
    </w:p>
    <w:p w14:paraId="2E0DC033" w14:textId="2C64BDCF" w:rsidR="00E93A53" w:rsidRDefault="00593389" w:rsidP="00E93A53">
      <w:pPr>
        <w:spacing w:line="480" w:lineRule="auto"/>
        <w:ind w:firstLine="720"/>
        <w:contextualSpacing/>
        <w:rPr>
          <w:rFonts w:asciiTheme="majorHAnsi" w:hAnsiTheme="majorHAnsi"/>
          <w:sz w:val="24"/>
          <w:szCs w:val="24"/>
        </w:rPr>
      </w:pPr>
      <w:r>
        <w:rPr>
          <w:sz w:val="24"/>
          <w:szCs w:val="24"/>
        </w:rPr>
        <w:t>It has been</w:t>
      </w:r>
      <w:r w:rsidR="001F3F41">
        <w:rPr>
          <w:sz w:val="24"/>
          <w:szCs w:val="24"/>
        </w:rPr>
        <w:t xml:space="preserve"> suggested </w:t>
      </w:r>
      <w:r w:rsidR="00EB0D71">
        <w:rPr>
          <w:sz w:val="24"/>
          <w:szCs w:val="24"/>
        </w:rPr>
        <w:t>that</w:t>
      </w:r>
      <w:r w:rsidR="00DE566B">
        <w:rPr>
          <w:sz w:val="24"/>
          <w:szCs w:val="24"/>
        </w:rPr>
        <w:t xml:space="preserve"> </w:t>
      </w:r>
      <w:r w:rsidR="001C48FB">
        <w:rPr>
          <w:sz w:val="24"/>
          <w:szCs w:val="24"/>
        </w:rPr>
        <w:t xml:space="preserve">differential neural activity in imaging studies is most informative if it is independent of </w:t>
      </w:r>
      <w:r w:rsidR="00DE566B">
        <w:rPr>
          <w:sz w:val="24"/>
          <w:szCs w:val="24"/>
        </w:rPr>
        <w:t>re</w:t>
      </w:r>
      <w:r w:rsidR="005A4AEE">
        <w:rPr>
          <w:sz w:val="24"/>
          <w:szCs w:val="24"/>
        </w:rPr>
        <w:t xml:space="preserve">sponse </w:t>
      </w:r>
      <w:r w:rsidR="00DE566B">
        <w:rPr>
          <w:sz w:val="24"/>
          <w:szCs w:val="24"/>
        </w:rPr>
        <w:t>time (RT)</w:t>
      </w:r>
      <w:r w:rsidR="001C48FB">
        <w:rPr>
          <w:sz w:val="24"/>
          <w:szCs w:val="24"/>
        </w:rPr>
        <w:t xml:space="preserve"> differences</w:t>
      </w:r>
      <w:r w:rsidR="00DE566B">
        <w:rPr>
          <w:sz w:val="24"/>
          <w:szCs w:val="24"/>
        </w:rPr>
        <w:t xml:space="preserve">. </w:t>
      </w:r>
      <w:r w:rsidR="003E06F0">
        <w:rPr>
          <w:sz w:val="24"/>
          <w:szCs w:val="24"/>
        </w:rPr>
        <w:t xml:space="preserve">However, </w:t>
      </w:r>
      <w:r w:rsidR="001C48FB">
        <w:rPr>
          <w:sz w:val="24"/>
          <w:szCs w:val="24"/>
        </w:rPr>
        <w:t xml:space="preserve">others </w:t>
      </w:r>
      <w:r w:rsidR="006B503E">
        <w:rPr>
          <w:sz w:val="24"/>
          <w:szCs w:val="24"/>
        </w:rPr>
        <w:t xml:space="preserve">view RT as </w:t>
      </w:r>
      <w:r w:rsidR="001C48FB">
        <w:rPr>
          <w:sz w:val="24"/>
          <w:szCs w:val="24"/>
        </w:rPr>
        <w:t xml:space="preserve">a behavioural index of key </w:t>
      </w:r>
      <w:r w:rsidR="006B503E">
        <w:rPr>
          <w:sz w:val="24"/>
          <w:szCs w:val="24"/>
        </w:rPr>
        <w:t>cognitive processes</w:t>
      </w:r>
      <w:r w:rsidR="00470B25">
        <w:rPr>
          <w:sz w:val="24"/>
          <w:szCs w:val="24"/>
        </w:rPr>
        <w:t>, which is</w:t>
      </w:r>
      <w:r w:rsidR="001C48FB">
        <w:rPr>
          <w:sz w:val="24"/>
          <w:szCs w:val="24"/>
        </w:rPr>
        <w:t xml:space="preserve"> likely linked to underlying neural activity</w:t>
      </w:r>
      <w:r w:rsidR="006B503E">
        <w:rPr>
          <w:sz w:val="24"/>
          <w:szCs w:val="24"/>
        </w:rPr>
        <w:t>. Here, we reconcile these views using the effort and engagement framework de</w:t>
      </w:r>
      <w:r w:rsidR="00CC65FE">
        <w:rPr>
          <w:sz w:val="24"/>
          <w:szCs w:val="24"/>
        </w:rPr>
        <w:t xml:space="preserve">veloped by Taylor, Rastle, and Davis </w:t>
      </w:r>
      <w:r w:rsidR="00F30933">
        <w:rPr>
          <w:sz w:val="24"/>
          <w:szCs w:val="24"/>
        </w:rPr>
        <w:t>(2013)</w:t>
      </w:r>
      <w:r w:rsidR="00864344">
        <w:rPr>
          <w:sz w:val="24"/>
          <w:szCs w:val="24"/>
        </w:rPr>
        <w:t xml:space="preserve"> and </w:t>
      </w:r>
      <w:r w:rsidR="001C48FB">
        <w:rPr>
          <w:sz w:val="24"/>
          <w:szCs w:val="24"/>
        </w:rPr>
        <w:t>data from the domain of reading aloud. W</w:t>
      </w:r>
      <w:r w:rsidR="001F3F41">
        <w:rPr>
          <w:sz w:val="24"/>
          <w:szCs w:val="24"/>
        </w:rPr>
        <w:t>e propose that</w:t>
      </w:r>
      <w:r w:rsidR="00CE338D">
        <w:rPr>
          <w:sz w:val="24"/>
          <w:szCs w:val="24"/>
        </w:rPr>
        <w:t xml:space="preserve"> </w:t>
      </w:r>
      <w:r w:rsidR="00C34397">
        <w:rPr>
          <w:sz w:val="24"/>
          <w:szCs w:val="24"/>
        </w:rPr>
        <w:t xml:space="preserve">differences in neural </w:t>
      </w:r>
      <w:r w:rsidR="00C34397" w:rsidRPr="00950C79">
        <w:rPr>
          <w:i/>
          <w:sz w:val="24"/>
          <w:szCs w:val="24"/>
        </w:rPr>
        <w:t>engagement</w:t>
      </w:r>
      <w:r w:rsidR="00C34397">
        <w:rPr>
          <w:sz w:val="24"/>
          <w:szCs w:val="24"/>
        </w:rPr>
        <w:t xml:space="preserve"> </w:t>
      </w:r>
      <w:r w:rsidR="00CC1422">
        <w:rPr>
          <w:sz w:val="24"/>
          <w:szCs w:val="24"/>
        </w:rPr>
        <w:t>should be independent of RT</w:t>
      </w:r>
      <w:r w:rsidR="00F47365">
        <w:rPr>
          <w:sz w:val="24"/>
          <w:szCs w:val="24"/>
        </w:rPr>
        <w:t>, whereas</w:t>
      </w:r>
      <w:r w:rsidR="00CC1422">
        <w:rPr>
          <w:sz w:val="24"/>
          <w:szCs w:val="24"/>
        </w:rPr>
        <w:t>,</w:t>
      </w:r>
      <w:r w:rsidR="00C34397">
        <w:rPr>
          <w:sz w:val="24"/>
          <w:szCs w:val="24"/>
        </w:rPr>
        <w:t xml:space="preserve"> </w:t>
      </w:r>
      <w:r w:rsidR="001C48FB">
        <w:rPr>
          <w:sz w:val="24"/>
          <w:szCs w:val="24"/>
        </w:rPr>
        <w:t xml:space="preserve">differences in </w:t>
      </w:r>
      <w:r w:rsidR="00CE338D">
        <w:rPr>
          <w:sz w:val="24"/>
          <w:szCs w:val="24"/>
        </w:rPr>
        <w:t xml:space="preserve">neural </w:t>
      </w:r>
      <w:r w:rsidR="00CE338D" w:rsidRPr="00950C79">
        <w:rPr>
          <w:i/>
          <w:sz w:val="24"/>
          <w:szCs w:val="24"/>
        </w:rPr>
        <w:t>effort</w:t>
      </w:r>
      <w:r w:rsidR="004D68AB">
        <w:rPr>
          <w:i/>
          <w:sz w:val="24"/>
          <w:szCs w:val="24"/>
        </w:rPr>
        <w:t xml:space="preserve"> </w:t>
      </w:r>
      <w:r w:rsidR="00CC1422">
        <w:rPr>
          <w:sz w:val="24"/>
          <w:szCs w:val="24"/>
        </w:rPr>
        <w:t>should co-vary with RT</w:t>
      </w:r>
      <w:r w:rsidR="00F30933">
        <w:rPr>
          <w:sz w:val="24"/>
          <w:szCs w:val="24"/>
        </w:rPr>
        <w:t xml:space="preserve">. </w:t>
      </w:r>
      <w:r w:rsidR="003E06F0">
        <w:rPr>
          <w:sz w:val="24"/>
          <w:szCs w:val="24"/>
        </w:rPr>
        <w:t xml:space="preserve">We </w:t>
      </w:r>
      <w:r w:rsidR="001C48FB">
        <w:rPr>
          <w:sz w:val="24"/>
          <w:szCs w:val="24"/>
        </w:rPr>
        <w:t xml:space="preserve">illustrate </w:t>
      </w:r>
      <w:r w:rsidR="003E06F0">
        <w:rPr>
          <w:sz w:val="24"/>
          <w:szCs w:val="24"/>
        </w:rPr>
        <w:t xml:space="preserve">these </w:t>
      </w:r>
      <w:r w:rsidR="00864344">
        <w:rPr>
          <w:sz w:val="24"/>
          <w:szCs w:val="24"/>
        </w:rPr>
        <w:t xml:space="preserve">different </w:t>
      </w:r>
      <w:r w:rsidR="001C48FB">
        <w:rPr>
          <w:sz w:val="24"/>
          <w:szCs w:val="24"/>
        </w:rPr>
        <w:t xml:space="preserve">mechanisms using data from an fMRI study of </w:t>
      </w:r>
      <w:r w:rsidR="00CE338D">
        <w:rPr>
          <w:sz w:val="24"/>
          <w:szCs w:val="24"/>
        </w:rPr>
        <w:t>neural activity</w:t>
      </w:r>
      <w:r w:rsidR="003E06F0">
        <w:rPr>
          <w:sz w:val="24"/>
          <w:szCs w:val="24"/>
        </w:rPr>
        <w:t xml:space="preserve"> </w:t>
      </w:r>
      <w:r w:rsidR="001C48FB">
        <w:rPr>
          <w:sz w:val="24"/>
          <w:szCs w:val="24"/>
        </w:rPr>
        <w:t xml:space="preserve">during reading aloud of </w:t>
      </w:r>
      <w:r w:rsidR="00950C79">
        <w:rPr>
          <w:sz w:val="24"/>
          <w:szCs w:val="24"/>
        </w:rPr>
        <w:t>regular words, irregular words</w:t>
      </w:r>
      <w:r w:rsidR="00470B25">
        <w:rPr>
          <w:sz w:val="24"/>
          <w:szCs w:val="24"/>
        </w:rPr>
        <w:t>,</w:t>
      </w:r>
      <w:r w:rsidR="00950C79">
        <w:rPr>
          <w:sz w:val="24"/>
          <w:szCs w:val="24"/>
        </w:rPr>
        <w:t xml:space="preserve"> and pseudow</w:t>
      </w:r>
      <w:r w:rsidR="00F30933">
        <w:rPr>
          <w:sz w:val="24"/>
          <w:szCs w:val="24"/>
        </w:rPr>
        <w:t xml:space="preserve">ords. In line with our proposals, activation revealed by contrasts designed to tap differences in neural engagement (e.g, words </w:t>
      </w:r>
      <w:r w:rsidR="00F47365">
        <w:rPr>
          <w:sz w:val="24"/>
          <w:szCs w:val="24"/>
        </w:rPr>
        <w:t>are meaningful and therefore engage semantic representations more than pseudowords</w:t>
      </w:r>
      <w:r w:rsidR="00F30933">
        <w:rPr>
          <w:sz w:val="24"/>
          <w:szCs w:val="24"/>
        </w:rPr>
        <w:t>) survi</w:t>
      </w:r>
      <w:r w:rsidR="00C34397">
        <w:rPr>
          <w:sz w:val="24"/>
          <w:szCs w:val="24"/>
        </w:rPr>
        <w:t>ved correction for RT, whereas</w:t>
      </w:r>
      <w:r w:rsidR="00CE338D">
        <w:rPr>
          <w:sz w:val="24"/>
          <w:szCs w:val="24"/>
        </w:rPr>
        <w:t xml:space="preserve"> </w:t>
      </w:r>
      <w:r w:rsidR="00F30933">
        <w:rPr>
          <w:sz w:val="24"/>
          <w:szCs w:val="24"/>
        </w:rPr>
        <w:t xml:space="preserve">activation for contrasts designed to tap differences in neural effort (e.g., </w:t>
      </w:r>
      <w:r w:rsidR="005A4018">
        <w:rPr>
          <w:sz w:val="24"/>
          <w:szCs w:val="24"/>
        </w:rPr>
        <w:t xml:space="preserve">it is more difficult to generate the pronunciation of </w:t>
      </w:r>
      <w:r w:rsidR="00CE338D">
        <w:rPr>
          <w:sz w:val="24"/>
          <w:szCs w:val="24"/>
        </w:rPr>
        <w:t>pseudowords than</w:t>
      </w:r>
      <w:r w:rsidR="00010442">
        <w:rPr>
          <w:sz w:val="24"/>
          <w:szCs w:val="24"/>
        </w:rPr>
        <w:t xml:space="preserve"> </w:t>
      </w:r>
      <w:r w:rsidR="00CE338D">
        <w:rPr>
          <w:sz w:val="24"/>
          <w:szCs w:val="24"/>
        </w:rPr>
        <w:t>words</w:t>
      </w:r>
      <w:r w:rsidR="00F30933">
        <w:rPr>
          <w:sz w:val="24"/>
          <w:szCs w:val="24"/>
        </w:rPr>
        <w:t xml:space="preserve">) correlated with RT. </w:t>
      </w:r>
      <w:r w:rsidR="00CE338D">
        <w:rPr>
          <w:sz w:val="24"/>
          <w:szCs w:val="24"/>
        </w:rPr>
        <w:t xml:space="preserve">However, </w:t>
      </w:r>
      <w:r w:rsidR="00470B25">
        <w:rPr>
          <w:sz w:val="24"/>
          <w:szCs w:val="24"/>
        </w:rPr>
        <w:t xml:space="preserve">even for </w:t>
      </w:r>
      <w:r w:rsidR="00470B25" w:rsidRPr="004958AE">
        <w:rPr>
          <w:sz w:val="24"/>
          <w:szCs w:val="24"/>
        </w:rPr>
        <w:t xml:space="preserve">contrasts designed to tap neural effort, </w:t>
      </w:r>
      <w:r w:rsidR="001C48FB" w:rsidRPr="004958AE">
        <w:rPr>
          <w:sz w:val="24"/>
          <w:szCs w:val="24"/>
        </w:rPr>
        <w:t xml:space="preserve">activity remained </w:t>
      </w:r>
      <w:r w:rsidR="00470B25" w:rsidRPr="004958AE">
        <w:rPr>
          <w:sz w:val="24"/>
          <w:szCs w:val="24"/>
        </w:rPr>
        <w:t>after</w:t>
      </w:r>
      <w:r w:rsidR="001C48FB" w:rsidRPr="004958AE">
        <w:rPr>
          <w:sz w:val="24"/>
          <w:szCs w:val="24"/>
        </w:rPr>
        <w:t xml:space="preserve"> factoring out </w:t>
      </w:r>
      <w:r w:rsidR="00470B25" w:rsidRPr="004958AE">
        <w:rPr>
          <w:sz w:val="24"/>
          <w:szCs w:val="24"/>
        </w:rPr>
        <w:t>the RT–BOLD response correlation</w:t>
      </w:r>
      <w:r w:rsidR="00997430" w:rsidRPr="004958AE">
        <w:rPr>
          <w:sz w:val="24"/>
          <w:szCs w:val="24"/>
        </w:rPr>
        <w:t>. This may</w:t>
      </w:r>
      <w:r w:rsidR="00470B25" w:rsidRPr="004958AE">
        <w:rPr>
          <w:sz w:val="24"/>
          <w:szCs w:val="24"/>
        </w:rPr>
        <w:t xml:space="preserve"> reveal</w:t>
      </w:r>
      <w:r w:rsidR="00997430" w:rsidRPr="004958AE">
        <w:rPr>
          <w:sz w:val="24"/>
          <w:szCs w:val="24"/>
        </w:rPr>
        <w:t xml:space="preserve"> unpredicted </w:t>
      </w:r>
      <w:r w:rsidR="00CE338D" w:rsidRPr="004958AE">
        <w:rPr>
          <w:sz w:val="24"/>
          <w:szCs w:val="24"/>
        </w:rPr>
        <w:t>differences in neural engagement</w:t>
      </w:r>
      <w:r w:rsidR="00997430" w:rsidRPr="004958AE">
        <w:rPr>
          <w:sz w:val="24"/>
          <w:szCs w:val="24"/>
        </w:rPr>
        <w:t xml:space="preserve"> (e.g., </w:t>
      </w:r>
      <w:r w:rsidR="004958AE">
        <w:rPr>
          <w:sz w:val="24"/>
          <w:szCs w:val="24"/>
        </w:rPr>
        <w:t>learning</w:t>
      </w:r>
      <w:r w:rsidR="00997430" w:rsidRPr="004958AE">
        <w:rPr>
          <w:sz w:val="24"/>
          <w:szCs w:val="24"/>
        </w:rPr>
        <w:t xml:space="preserve"> phonological forms for pseudowords &gt; words) that could further the development of cognitive models of reading aloud</w:t>
      </w:r>
      <w:r w:rsidR="00CE338D" w:rsidRPr="004958AE">
        <w:rPr>
          <w:sz w:val="24"/>
          <w:szCs w:val="24"/>
        </w:rPr>
        <w:t xml:space="preserve">. </w:t>
      </w:r>
      <w:r w:rsidR="001C48FB" w:rsidRPr="004958AE">
        <w:rPr>
          <w:rFonts w:asciiTheme="majorHAnsi" w:hAnsiTheme="majorHAnsi"/>
          <w:sz w:val="24"/>
          <w:szCs w:val="24"/>
        </w:rPr>
        <w:t>O</w:t>
      </w:r>
      <w:r w:rsidR="00E93A53" w:rsidRPr="004958AE">
        <w:rPr>
          <w:rFonts w:asciiTheme="majorHAnsi" w:hAnsiTheme="majorHAnsi"/>
          <w:sz w:val="24"/>
          <w:szCs w:val="24"/>
        </w:rPr>
        <w:t xml:space="preserve">ur framework provides a theoretically well-grounded and </w:t>
      </w:r>
      <w:r w:rsidR="006D7D46" w:rsidRPr="004958AE">
        <w:rPr>
          <w:rFonts w:asciiTheme="majorHAnsi" w:hAnsiTheme="majorHAnsi"/>
          <w:sz w:val="24"/>
          <w:szCs w:val="24"/>
        </w:rPr>
        <w:t>easily</w:t>
      </w:r>
      <w:r w:rsidR="00E93A53">
        <w:rPr>
          <w:rFonts w:asciiTheme="majorHAnsi" w:hAnsiTheme="majorHAnsi"/>
          <w:sz w:val="24"/>
          <w:szCs w:val="24"/>
        </w:rPr>
        <w:t xml:space="preserve"> implemented method for analysing and interpreting </w:t>
      </w:r>
      <w:r w:rsidR="00C34397">
        <w:rPr>
          <w:rFonts w:asciiTheme="majorHAnsi" w:hAnsiTheme="majorHAnsi"/>
          <w:sz w:val="24"/>
          <w:szCs w:val="24"/>
        </w:rPr>
        <w:t xml:space="preserve">RT </w:t>
      </w:r>
      <w:r w:rsidR="00E93A53">
        <w:rPr>
          <w:rFonts w:asciiTheme="majorHAnsi" w:hAnsiTheme="majorHAnsi"/>
          <w:sz w:val="24"/>
          <w:szCs w:val="24"/>
        </w:rPr>
        <w:t xml:space="preserve">effects </w:t>
      </w:r>
      <w:r w:rsidR="00E93A53">
        <w:rPr>
          <w:sz w:val="24"/>
          <w:szCs w:val="24"/>
        </w:rPr>
        <w:t>in neuroimaging studies of cognitive processes.</w:t>
      </w:r>
      <w:r w:rsidR="001C48FB">
        <w:rPr>
          <w:sz w:val="24"/>
          <w:szCs w:val="24"/>
        </w:rPr>
        <w:t xml:space="preserve"> </w:t>
      </w:r>
    </w:p>
    <w:p w14:paraId="609323D7" w14:textId="77777777" w:rsidR="00EA05DE" w:rsidRDefault="00EA05DE" w:rsidP="00C707D2">
      <w:pPr>
        <w:spacing w:before="0" w:beforeAutospacing="0" w:after="0" w:afterAutospacing="0"/>
        <w:jc w:val="center"/>
        <w:rPr>
          <w:sz w:val="24"/>
          <w:szCs w:val="24"/>
        </w:rPr>
      </w:pPr>
    </w:p>
    <w:p w14:paraId="07D2DB9B" w14:textId="77777777" w:rsidR="00C707D2" w:rsidRPr="002F46C9" w:rsidRDefault="00C707D2" w:rsidP="00EA05DE">
      <w:pPr>
        <w:spacing w:before="0" w:beforeAutospacing="0" w:after="0" w:afterAutospacing="0"/>
        <w:rPr>
          <w:sz w:val="24"/>
          <w:szCs w:val="24"/>
        </w:rPr>
      </w:pPr>
      <w:r w:rsidRPr="002F46C9">
        <w:rPr>
          <w:sz w:val="24"/>
          <w:szCs w:val="24"/>
        </w:rPr>
        <w:t>Keywords</w:t>
      </w:r>
    </w:p>
    <w:p w14:paraId="3F3F7D62" w14:textId="77777777" w:rsidR="00C707D2" w:rsidRPr="002F46C9" w:rsidRDefault="00C707D2" w:rsidP="00C707D2">
      <w:pPr>
        <w:spacing w:before="0" w:beforeAutospacing="0" w:after="0" w:afterAutospacing="0"/>
        <w:rPr>
          <w:sz w:val="24"/>
          <w:szCs w:val="24"/>
        </w:rPr>
      </w:pPr>
    </w:p>
    <w:p w14:paraId="01B9FBA9" w14:textId="77777777" w:rsidR="00117F4E" w:rsidRPr="002F46C9" w:rsidRDefault="00117F4E" w:rsidP="00C707D2">
      <w:pPr>
        <w:spacing w:before="0" w:beforeAutospacing="0" w:after="0" w:afterAutospacing="0"/>
        <w:rPr>
          <w:sz w:val="24"/>
          <w:szCs w:val="24"/>
        </w:rPr>
      </w:pPr>
      <w:r w:rsidRPr="002F46C9">
        <w:rPr>
          <w:sz w:val="24"/>
          <w:szCs w:val="24"/>
        </w:rPr>
        <w:t>Response time</w:t>
      </w:r>
    </w:p>
    <w:p w14:paraId="56F83AD1" w14:textId="77777777" w:rsidR="00117F4E" w:rsidRPr="002F46C9" w:rsidRDefault="00117F4E" w:rsidP="00C707D2">
      <w:pPr>
        <w:spacing w:before="0" w:beforeAutospacing="0" w:after="0" w:afterAutospacing="0"/>
        <w:rPr>
          <w:sz w:val="24"/>
          <w:szCs w:val="24"/>
        </w:rPr>
      </w:pPr>
      <w:r w:rsidRPr="002F46C9">
        <w:rPr>
          <w:sz w:val="24"/>
          <w:szCs w:val="24"/>
        </w:rPr>
        <w:t>Reading aloud</w:t>
      </w:r>
    </w:p>
    <w:p w14:paraId="0BF53527" w14:textId="77777777" w:rsidR="007B2BDC" w:rsidRPr="002F46C9" w:rsidRDefault="007B2BDC" w:rsidP="00C707D2">
      <w:pPr>
        <w:spacing w:before="0" w:beforeAutospacing="0" w:after="0" w:afterAutospacing="0"/>
        <w:rPr>
          <w:sz w:val="24"/>
          <w:szCs w:val="24"/>
        </w:rPr>
      </w:pPr>
      <w:r w:rsidRPr="002F46C9">
        <w:rPr>
          <w:sz w:val="24"/>
          <w:szCs w:val="24"/>
        </w:rPr>
        <w:t>Neuroimaging</w:t>
      </w:r>
    </w:p>
    <w:p w14:paraId="5904DFC0" w14:textId="77777777" w:rsidR="007B2BDC" w:rsidRPr="002F46C9" w:rsidRDefault="007D19EF" w:rsidP="00C707D2">
      <w:pPr>
        <w:spacing w:before="0" w:beforeAutospacing="0" w:after="0" w:afterAutospacing="0"/>
        <w:rPr>
          <w:sz w:val="24"/>
          <w:szCs w:val="24"/>
        </w:rPr>
      </w:pPr>
      <w:r w:rsidRPr="002F46C9">
        <w:rPr>
          <w:sz w:val="24"/>
          <w:szCs w:val="24"/>
        </w:rPr>
        <w:t>Regularity</w:t>
      </w:r>
    </w:p>
    <w:p w14:paraId="2B08A6A3" w14:textId="77777777" w:rsidR="007D19EF" w:rsidRPr="002F46C9" w:rsidRDefault="007D19EF" w:rsidP="00C707D2">
      <w:pPr>
        <w:spacing w:before="0" w:beforeAutospacing="0" w:after="0" w:afterAutospacing="0"/>
        <w:rPr>
          <w:sz w:val="24"/>
          <w:szCs w:val="24"/>
        </w:rPr>
      </w:pPr>
      <w:r w:rsidRPr="002F46C9">
        <w:rPr>
          <w:sz w:val="24"/>
          <w:szCs w:val="24"/>
        </w:rPr>
        <w:lastRenderedPageBreak/>
        <w:t>Lexicality</w:t>
      </w:r>
    </w:p>
    <w:p w14:paraId="05ED858C" w14:textId="77777777" w:rsidR="007D19EF" w:rsidRPr="002F46C9" w:rsidRDefault="007D19EF" w:rsidP="00C707D2">
      <w:pPr>
        <w:spacing w:before="0" w:beforeAutospacing="0" w:after="0" w:afterAutospacing="0"/>
        <w:rPr>
          <w:sz w:val="24"/>
          <w:szCs w:val="24"/>
        </w:rPr>
      </w:pPr>
      <w:r w:rsidRPr="002F46C9">
        <w:rPr>
          <w:sz w:val="24"/>
          <w:szCs w:val="24"/>
        </w:rPr>
        <w:t>Learning</w:t>
      </w:r>
    </w:p>
    <w:p w14:paraId="04290688" w14:textId="77777777" w:rsidR="001919E1" w:rsidRDefault="001919E1" w:rsidP="00C707D2">
      <w:pPr>
        <w:spacing w:before="0" w:beforeAutospacing="0" w:after="0" w:afterAutospacing="0"/>
        <w:rPr>
          <w:sz w:val="24"/>
          <w:szCs w:val="24"/>
        </w:rPr>
      </w:pPr>
      <w:r>
        <w:rPr>
          <w:sz w:val="24"/>
          <w:szCs w:val="24"/>
        </w:rPr>
        <w:br w:type="page"/>
      </w:r>
    </w:p>
    <w:p w14:paraId="34EC4B80" w14:textId="77777777" w:rsidR="001919E1" w:rsidRPr="00470B25" w:rsidRDefault="001919E1" w:rsidP="001919E1">
      <w:pPr>
        <w:spacing w:after="0" w:line="480" w:lineRule="auto"/>
        <w:jc w:val="center"/>
        <w:rPr>
          <w:sz w:val="24"/>
          <w:szCs w:val="24"/>
        </w:rPr>
      </w:pPr>
      <w:r w:rsidRPr="00470B25">
        <w:rPr>
          <w:sz w:val="24"/>
          <w:szCs w:val="24"/>
        </w:rPr>
        <w:lastRenderedPageBreak/>
        <w:t>Highlights</w:t>
      </w:r>
    </w:p>
    <w:p w14:paraId="68193AE6" w14:textId="77777777" w:rsidR="007A1E95" w:rsidRPr="00470B25" w:rsidRDefault="008D0F92" w:rsidP="007A1E95">
      <w:pPr>
        <w:pStyle w:val="ListParagraph"/>
        <w:numPr>
          <w:ilvl w:val="0"/>
          <w:numId w:val="5"/>
        </w:numPr>
        <w:spacing w:after="0" w:line="480" w:lineRule="auto"/>
        <w:ind w:left="720" w:hanging="720"/>
        <w:rPr>
          <w:sz w:val="24"/>
          <w:szCs w:val="24"/>
        </w:rPr>
      </w:pPr>
      <w:r w:rsidRPr="00470B25">
        <w:rPr>
          <w:sz w:val="24"/>
          <w:szCs w:val="24"/>
        </w:rPr>
        <w:t>We propose a way</w:t>
      </w:r>
      <w:r w:rsidR="00B30F99" w:rsidRPr="00470B25">
        <w:rPr>
          <w:sz w:val="24"/>
          <w:szCs w:val="24"/>
        </w:rPr>
        <w:t xml:space="preserve"> to interpret correlations between</w:t>
      </w:r>
      <w:r w:rsidRPr="00470B25">
        <w:rPr>
          <w:sz w:val="24"/>
          <w:szCs w:val="24"/>
        </w:rPr>
        <w:t xml:space="preserve"> </w:t>
      </w:r>
      <w:r w:rsidR="00B30F99" w:rsidRPr="00470B25">
        <w:rPr>
          <w:sz w:val="24"/>
          <w:szCs w:val="24"/>
        </w:rPr>
        <w:t>activity and RT in fMRI studies</w:t>
      </w:r>
      <w:r w:rsidR="00131D5C" w:rsidRPr="00470B25">
        <w:rPr>
          <w:sz w:val="24"/>
          <w:szCs w:val="24"/>
        </w:rPr>
        <w:t>.</w:t>
      </w:r>
      <w:r w:rsidR="007A1E95" w:rsidRPr="00470B25">
        <w:rPr>
          <w:sz w:val="24"/>
          <w:szCs w:val="24"/>
        </w:rPr>
        <w:t xml:space="preserve"> </w:t>
      </w:r>
    </w:p>
    <w:p w14:paraId="2AF57BBF" w14:textId="77777777" w:rsidR="007A1E95" w:rsidRPr="00470B25" w:rsidRDefault="007A1E95" w:rsidP="001919E1">
      <w:pPr>
        <w:pStyle w:val="ListParagraph"/>
        <w:numPr>
          <w:ilvl w:val="0"/>
          <w:numId w:val="5"/>
        </w:numPr>
        <w:spacing w:after="0" w:line="480" w:lineRule="auto"/>
        <w:ind w:left="720" w:hanging="720"/>
        <w:rPr>
          <w:sz w:val="24"/>
          <w:szCs w:val="24"/>
        </w:rPr>
      </w:pPr>
      <w:r w:rsidRPr="00470B25">
        <w:rPr>
          <w:sz w:val="24"/>
          <w:szCs w:val="24"/>
        </w:rPr>
        <w:t>Activity for contrasts tapping neural engagement should be independent of RT.</w:t>
      </w:r>
    </w:p>
    <w:p w14:paraId="26992156" w14:textId="77777777" w:rsidR="007A1E95" w:rsidRPr="00470B25" w:rsidRDefault="007A1E95" w:rsidP="001919E1">
      <w:pPr>
        <w:pStyle w:val="ListParagraph"/>
        <w:numPr>
          <w:ilvl w:val="0"/>
          <w:numId w:val="5"/>
        </w:numPr>
        <w:spacing w:after="0" w:line="480" w:lineRule="auto"/>
        <w:ind w:left="720" w:hanging="720"/>
        <w:rPr>
          <w:sz w:val="24"/>
          <w:szCs w:val="24"/>
        </w:rPr>
      </w:pPr>
      <w:r w:rsidRPr="00470B25">
        <w:rPr>
          <w:sz w:val="24"/>
          <w:szCs w:val="24"/>
        </w:rPr>
        <w:t>Activity for contrasts tapping neural effort should correlate with RT.</w:t>
      </w:r>
    </w:p>
    <w:p w14:paraId="5BA096A4" w14:textId="77777777" w:rsidR="004F70E6" w:rsidRPr="00470B25" w:rsidRDefault="007A1B5A" w:rsidP="001919E1">
      <w:pPr>
        <w:pStyle w:val="ListParagraph"/>
        <w:numPr>
          <w:ilvl w:val="0"/>
          <w:numId w:val="5"/>
        </w:numPr>
        <w:spacing w:after="0" w:line="480" w:lineRule="auto"/>
        <w:ind w:left="720" w:hanging="720"/>
        <w:rPr>
          <w:sz w:val="24"/>
          <w:szCs w:val="24"/>
        </w:rPr>
      </w:pPr>
      <w:r w:rsidRPr="00470B25">
        <w:rPr>
          <w:sz w:val="24"/>
          <w:szCs w:val="24"/>
        </w:rPr>
        <w:t>RT correlated a</w:t>
      </w:r>
      <w:r w:rsidR="00EB562A" w:rsidRPr="00470B25">
        <w:rPr>
          <w:sz w:val="24"/>
          <w:szCs w:val="24"/>
        </w:rPr>
        <w:t xml:space="preserve">ctivity during </w:t>
      </w:r>
      <w:r w:rsidR="00470B25">
        <w:rPr>
          <w:sz w:val="24"/>
          <w:szCs w:val="24"/>
        </w:rPr>
        <w:t xml:space="preserve">pseudo and irregular word naming </w:t>
      </w:r>
      <w:r w:rsidR="00EB562A" w:rsidRPr="00470B25">
        <w:rPr>
          <w:sz w:val="24"/>
          <w:szCs w:val="24"/>
        </w:rPr>
        <w:t>supports our proposal.</w:t>
      </w:r>
    </w:p>
    <w:p w14:paraId="3ABFE679" w14:textId="77777777" w:rsidR="00A62505" w:rsidRPr="004958AE" w:rsidRDefault="007A1B5A" w:rsidP="001919E1">
      <w:pPr>
        <w:pStyle w:val="ListParagraph"/>
        <w:numPr>
          <w:ilvl w:val="0"/>
          <w:numId w:val="5"/>
        </w:numPr>
        <w:spacing w:after="0" w:line="480" w:lineRule="auto"/>
        <w:ind w:left="720" w:hanging="720"/>
        <w:rPr>
          <w:sz w:val="24"/>
          <w:szCs w:val="24"/>
        </w:rPr>
      </w:pPr>
      <w:r w:rsidRPr="004958AE">
        <w:rPr>
          <w:sz w:val="24"/>
          <w:szCs w:val="24"/>
        </w:rPr>
        <w:t>A</w:t>
      </w:r>
      <w:r w:rsidR="001C48FB" w:rsidRPr="004958AE">
        <w:rPr>
          <w:sz w:val="24"/>
          <w:szCs w:val="24"/>
        </w:rPr>
        <w:t xml:space="preserve">dditional </w:t>
      </w:r>
      <w:r w:rsidR="004A14CC" w:rsidRPr="004958AE">
        <w:rPr>
          <w:sz w:val="24"/>
          <w:szCs w:val="24"/>
        </w:rPr>
        <w:t>engagement</w:t>
      </w:r>
      <w:r w:rsidR="00333D2D" w:rsidRPr="004958AE">
        <w:rPr>
          <w:sz w:val="24"/>
          <w:szCs w:val="24"/>
        </w:rPr>
        <w:t xml:space="preserve"> </w:t>
      </w:r>
      <w:r w:rsidR="001C48FB" w:rsidRPr="004958AE">
        <w:rPr>
          <w:sz w:val="24"/>
          <w:szCs w:val="24"/>
        </w:rPr>
        <w:t>for pseudo</w:t>
      </w:r>
      <w:r w:rsidRPr="004958AE">
        <w:rPr>
          <w:sz w:val="24"/>
          <w:szCs w:val="24"/>
        </w:rPr>
        <w:t xml:space="preserve"> and irregular words</w:t>
      </w:r>
      <w:r w:rsidR="001C48FB" w:rsidRPr="004958AE">
        <w:rPr>
          <w:sz w:val="24"/>
          <w:szCs w:val="24"/>
        </w:rPr>
        <w:t xml:space="preserve"> </w:t>
      </w:r>
      <w:r w:rsidR="006D7D46" w:rsidRPr="004958AE">
        <w:rPr>
          <w:sz w:val="24"/>
          <w:szCs w:val="24"/>
        </w:rPr>
        <w:t>requires further investigation</w:t>
      </w:r>
      <w:r w:rsidR="00A62505" w:rsidRPr="004958AE">
        <w:rPr>
          <w:sz w:val="24"/>
          <w:szCs w:val="24"/>
        </w:rPr>
        <w:t xml:space="preserve">.   </w:t>
      </w:r>
    </w:p>
    <w:p w14:paraId="6EF98213" w14:textId="77777777" w:rsidR="00EB4BE8" w:rsidRDefault="00195C8B" w:rsidP="00C2472B">
      <w:pPr>
        <w:pStyle w:val="Heading1"/>
        <w:rPr>
          <w:szCs w:val="24"/>
        </w:rPr>
      </w:pPr>
      <w:r>
        <w:rPr>
          <w:szCs w:val="24"/>
        </w:rPr>
        <w:tab/>
      </w:r>
    </w:p>
    <w:p w14:paraId="75001619" w14:textId="77777777" w:rsidR="00EB4BE8" w:rsidRDefault="00EB4BE8" w:rsidP="00EB4BE8">
      <w:pPr>
        <w:rPr>
          <w:rFonts w:asciiTheme="majorHAnsi" w:eastAsiaTheme="majorEastAsia" w:hAnsiTheme="majorHAnsi" w:cstheme="majorBidi"/>
          <w:sz w:val="24"/>
        </w:rPr>
      </w:pPr>
      <w:r>
        <w:br w:type="page"/>
      </w:r>
    </w:p>
    <w:p w14:paraId="1F5CBF62" w14:textId="77777777" w:rsidR="00B916B6" w:rsidRPr="00C2472B" w:rsidRDefault="00B916B6" w:rsidP="00C2472B">
      <w:pPr>
        <w:pStyle w:val="Heading1"/>
        <w:rPr>
          <w:rStyle w:val="Strong"/>
          <w:b/>
          <w:bCs/>
        </w:rPr>
      </w:pPr>
      <w:r w:rsidRPr="00C2472B">
        <w:rPr>
          <w:rStyle w:val="Strong"/>
          <w:b/>
          <w:bCs/>
        </w:rPr>
        <w:lastRenderedPageBreak/>
        <w:t>1. Introduction</w:t>
      </w:r>
    </w:p>
    <w:p w14:paraId="4426E7A5" w14:textId="77777777" w:rsidR="00D372DF" w:rsidRDefault="00CD5B2E" w:rsidP="003E6A86">
      <w:pPr>
        <w:autoSpaceDE w:val="0"/>
        <w:autoSpaceDN w:val="0"/>
        <w:adjustRightInd w:val="0"/>
        <w:spacing w:before="0" w:beforeAutospacing="0" w:after="0" w:afterAutospacing="0" w:line="480" w:lineRule="auto"/>
        <w:contextualSpacing/>
        <w:rPr>
          <w:sz w:val="24"/>
          <w:szCs w:val="24"/>
        </w:rPr>
      </w:pPr>
      <w:r>
        <w:rPr>
          <w:sz w:val="24"/>
          <w:szCs w:val="24"/>
        </w:rPr>
        <w:tab/>
      </w:r>
      <w:r w:rsidR="00EE743F">
        <w:rPr>
          <w:sz w:val="24"/>
          <w:szCs w:val="24"/>
        </w:rPr>
        <w:t xml:space="preserve">A key experimental method in both cognitive psychology and </w:t>
      </w:r>
      <w:r w:rsidR="00ED51AA">
        <w:rPr>
          <w:sz w:val="24"/>
          <w:szCs w:val="24"/>
        </w:rPr>
        <w:t>cognitive</w:t>
      </w:r>
      <w:r w:rsidR="00EE743F">
        <w:rPr>
          <w:sz w:val="24"/>
          <w:szCs w:val="24"/>
        </w:rPr>
        <w:t xml:space="preserve"> neuroscience involves asking participants to perform specific tasks on selected stimuli and </w:t>
      </w:r>
      <w:r w:rsidR="00EF3C4A">
        <w:rPr>
          <w:sz w:val="24"/>
          <w:szCs w:val="24"/>
        </w:rPr>
        <w:t>collecting</w:t>
      </w:r>
      <w:r w:rsidR="00EE743F">
        <w:rPr>
          <w:sz w:val="24"/>
          <w:szCs w:val="24"/>
        </w:rPr>
        <w:t xml:space="preserve"> behavioural </w:t>
      </w:r>
      <w:r w:rsidR="007F565A">
        <w:rPr>
          <w:sz w:val="24"/>
          <w:szCs w:val="24"/>
        </w:rPr>
        <w:t xml:space="preserve">(accuracy, response time) </w:t>
      </w:r>
      <w:r w:rsidR="00EE743F">
        <w:rPr>
          <w:sz w:val="24"/>
          <w:szCs w:val="24"/>
        </w:rPr>
        <w:t>and</w:t>
      </w:r>
      <w:r w:rsidR="002F4C73">
        <w:rPr>
          <w:sz w:val="24"/>
          <w:szCs w:val="24"/>
        </w:rPr>
        <w:t>/or</w:t>
      </w:r>
      <w:r w:rsidR="00EE743F">
        <w:rPr>
          <w:sz w:val="24"/>
          <w:szCs w:val="24"/>
        </w:rPr>
        <w:t xml:space="preserve"> </w:t>
      </w:r>
      <w:r w:rsidR="007F565A">
        <w:rPr>
          <w:sz w:val="24"/>
          <w:szCs w:val="24"/>
        </w:rPr>
        <w:t xml:space="preserve">haemodynamic </w:t>
      </w:r>
      <w:r w:rsidR="00EF3C4A">
        <w:rPr>
          <w:sz w:val="24"/>
          <w:szCs w:val="24"/>
        </w:rPr>
        <w:t>outcome measure</w:t>
      </w:r>
      <w:r w:rsidR="00EE743F">
        <w:rPr>
          <w:sz w:val="24"/>
          <w:szCs w:val="24"/>
        </w:rPr>
        <w:t xml:space="preserve">s. </w:t>
      </w:r>
      <w:r w:rsidR="00A54E9F">
        <w:rPr>
          <w:sz w:val="24"/>
          <w:szCs w:val="24"/>
        </w:rPr>
        <w:t>S</w:t>
      </w:r>
      <w:r w:rsidR="00EE743F">
        <w:rPr>
          <w:sz w:val="24"/>
          <w:szCs w:val="24"/>
        </w:rPr>
        <w:t>tatistical comparisons o</w:t>
      </w:r>
      <w:r w:rsidR="00A54E9F">
        <w:rPr>
          <w:sz w:val="24"/>
          <w:szCs w:val="24"/>
        </w:rPr>
        <w:t>f</w:t>
      </w:r>
      <w:r w:rsidR="00EE743F">
        <w:rPr>
          <w:sz w:val="24"/>
          <w:szCs w:val="24"/>
        </w:rPr>
        <w:t xml:space="preserve"> </w:t>
      </w:r>
      <w:r w:rsidR="00A54E9F">
        <w:rPr>
          <w:sz w:val="24"/>
          <w:szCs w:val="24"/>
        </w:rPr>
        <w:t xml:space="preserve">these measures allow </w:t>
      </w:r>
      <w:r w:rsidR="00EE743F">
        <w:rPr>
          <w:sz w:val="24"/>
          <w:szCs w:val="24"/>
        </w:rPr>
        <w:t xml:space="preserve">researchers to draw increasingly specific inferences concerning the underlying cognitive and neural processes that contribute to task performance. </w:t>
      </w:r>
    </w:p>
    <w:p w14:paraId="23918500" w14:textId="5D05AB5C" w:rsidR="00470B25" w:rsidRPr="00470B25" w:rsidRDefault="00EE743F" w:rsidP="000A4CCA">
      <w:pPr>
        <w:autoSpaceDE w:val="0"/>
        <w:autoSpaceDN w:val="0"/>
        <w:adjustRightInd w:val="0"/>
        <w:spacing w:before="0" w:beforeAutospacing="0" w:after="0" w:afterAutospacing="0" w:line="480" w:lineRule="auto"/>
        <w:ind w:firstLine="720"/>
        <w:contextualSpacing/>
        <w:rPr>
          <w:sz w:val="24"/>
          <w:szCs w:val="24"/>
        </w:rPr>
      </w:pPr>
      <w:r>
        <w:rPr>
          <w:sz w:val="24"/>
          <w:szCs w:val="24"/>
        </w:rPr>
        <w:t xml:space="preserve">However, despite this similarity in </w:t>
      </w:r>
      <w:r w:rsidR="007F565A">
        <w:rPr>
          <w:sz w:val="24"/>
          <w:szCs w:val="24"/>
        </w:rPr>
        <w:t>approach</w:t>
      </w:r>
      <w:r>
        <w:rPr>
          <w:sz w:val="24"/>
          <w:szCs w:val="24"/>
        </w:rPr>
        <w:t xml:space="preserve">, psychologists and neuroscientists often differ in their treatment of a </w:t>
      </w:r>
      <w:r w:rsidR="007F565A">
        <w:rPr>
          <w:sz w:val="24"/>
          <w:szCs w:val="24"/>
        </w:rPr>
        <w:t>behavioural</w:t>
      </w:r>
      <w:r>
        <w:rPr>
          <w:sz w:val="24"/>
          <w:szCs w:val="24"/>
        </w:rPr>
        <w:t xml:space="preserve"> outcome measure – response time (RT) – that is</w:t>
      </w:r>
      <w:r w:rsidR="00A54E9F">
        <w:rPr>
          <w:sz w:val="24"/>
          <w:szCs w:val="24"/>
        </w:rPr>
        <w:t xml:space="preserve"> routinely</w:t>
      </w:r>
      <w:r>
        <w:rPr>
          <w:sz w:val="24"/>
          <w:szCs w:val="24"/>
        </w:rPr>
        <w:t xml:space="preserve"> collected in these experiments. Neuroscientists have somet</w:t>
      </w:r>
      <w:r w:rsidR="004A14CC">
        <w:rPr>
          <w:sz w:val="24"/>
          <w:szCs w:val="24"/>
        </w:rPr>
        <w:t>imes argued that RT differences</w:t>
      </w:r>
      <w:r w:rsidR="00981BC8">
        <w:rPr>
          <w:sz w:val="24"/>
          <w:szCs w:val="24"/>
        </w:rPr>
        <w:t xml:space="preserve"> </w:t>
      </w:r>
      <w:r>
        <w:rPr>
          <w:sz w:val="24"/>
          <w:szCs w:val="24"/>
        </w:rPr>
        <w:t>confound comparisons</w:t>
      </w:r>
      <w:r w:rsidR="004958AE">
        <w:rPr>
          <w:sz w:val="24"/>
          <w:szCs w:val="24"/>
        </w:rPr>
        <w:t xml:space="preserve"> of brain activit</w:t>
      </w:r>
      <w:r w:rsidR="005A4018">
        <w:rPr>
          <w:sz w:val="24"/>
          <w:szCs w:val="24"/>
        </w:rPr>
        <w:t>y</w:t>
      </w:r>
      <w:r>
        <w:rPr>
          <w:sz w:val="24"/>
          <w:szCs w:val="24"/>
        </w:rPr>
        <w:t xml:space="preserve"> between conditions, and </w:t>
      </w:r>
      <w:r w:rsidR="0031148A">
        <w:rPr>
          <w:sz w:val="24"/>
          <w:szCs w:val="24"/>
        </w:rPr>
        <w:t xml:space="preserve">have </w:t>
      </w:r>
      <w:r w:rsidR="004A14CC">
        <w:rPr>
          <w:sz w:val="24"/>
          <w:szCs w:val="24"/>
        </w:rPr>
        <w:t>thus employed a variety of approaches to</w:t>
      </w:r>
      <w:r w:rsidR="000A4CCA">
        <w:rPr>
          <w:sz w:val="24"/>
          <w:szCs w:val="24"/>
        </w:rPr>
        <w:t xml:space="preserve"> exclude these apparently uninteresting</w:t>
      </w:r>
      <w:r w:rsidR="004A14CC">
        <w:rPr>
          <w:sz w:val="24"/>
          <w:szCs w:val="24"/>
        </w:rPr>
        <w:t xml:space="preserve"> RT-associated neural responses </w:t>
      </w:r>
      <w:r w:rsidR="005138BD">
        <w:rPr>
          <w:sz w:val="24"/>
          <w:szCs w:val="24"/>
        </w:rPr>
        <w:fldChar w:fldCharType="begin">
          <w:fldData xml:space="preserve">PEVuZE5vdGU+PENpdGU+PEF1dGhvcj5DaHJpc3RvZmY8L0F1dGhvcj48WWVhcj4yMDAxPC9ZZWFy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</w:fldData>
        </w:fldChar>
      </w:r>
      <w:r w:rsidR="00C94012">
        <w:rPr>
          <w:sz w:val="24"/>
          <w:szCs w:val="24"/>
        </w:rPr>
        <w:instrText xml:space="preserve"> ADDIN EN.CITE </w:instrText>
      </w:r>
      <w:r w:rsidR="005138BD">
        <w:rPr>
          <w:sz w:val="24"/>
          <w:szCs w:val="24"/>
        </w:rPr>
        <w:fldChar w:fldCharType="begin">
          <w:fldData xml:space="preserve">PEVuZE5vdGU+PENpdGU+PEF1dGhvcj5DaHJpc3RvZmY8L0F1dGhvcj48WWVhcj4yMDAxPC9ZZWFy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</w:fldData>
        </w:fldChar>
      </w:r>
      <w:r w:rsidR="00C94012">
        <w:rPr>
          <w:sz w:val="24"/>
          <w:szCs w:val="24"/>
        </w:rPr>
        <w:instrText xml:space="preserve"> ADDIN EN.CITE.DATA </w:instrText>
      </w:r>
      <w:r w:rsidR="005138BD">
        <w:rPr>
          <w:sz w:val="24"/>
          <w:szCs w:val="24"/>
        </w:rPr>
      </w:r>
      <w:r w:rsidR="005138BD">
        <w:rPr>
          <w:sz w:val="24"/>
          <w:szCs w:val="24"/>
        </w:rPr>
        <w:fldChar w:fldCharType="end"/>
      </w:r>
      <w:r w:rsidR="005138BD">
        <w:rPr>
          <w:sz w:val="24"/>
          <w:szCs w:val="24"/>
        </w:rPr>
      </w:r>
      <w:r w:rsidR="005138BD">
        <w:rPr>
          <w:sz w:val="24"/>
          <w:szCs w:val="24"/>
        </w:rPr>
        <w:fldChar w:fldCharType="separate"/>
      </w:r>
      <w:r w:rsidR="00C94012">
        <w:rPr>
          <w:noProof/>
          <w:sz w:val="24"/>
          <w:szCs w:val="24"/>
        </w:rPr>
        <w:t>(Binder, Medler, Desai, Conant, &amp; Liebenthal, 2005; Christoff et al., 2001; Crittenden &amp; Duncan, 2012; Graves, Desai, Humphries, Seidenberg, &amp; Binder, 2010)</w:t>
      </w:r>
      <w:r w:rsidR="005138BD">
        <w:rPr>
          <w:sz w:val="24"/>
          <w:szCs w:val="24"/>
        </w:rPr>
        <w:fldChar w:fldCharType="end"/>
      </w:r>
      <w:r w:rsidR="0081020F">
        <w:rPr>
          <w:sz w:val="24"/>
          <w:szCs w:val="24"/>
        </w:rPr>
        <w:t xml:space="preserve"> or used passive perception designs to </w:t>
      </w:r>
      <w:r w:rsidR="0031148A">
        <w:rPr>
          <w:sz w:val="24"/>
          <w:szCs w:val="24"/>
        </w:rPr>
        <w:t>minimise the influence of</w:t>
      </w:r>
      <w:r w:rsidR="00C94012">
        <w:rPr>
          <w:sz w:val="24"/>
          <w:szCs w:val="24"/>
        </w:rPr>
        <w:t xml:space="preserve"> </w:t>
      </w:r>
      <w:r w:rsidR="00AD2A3D">
        <w:rPr>
          <w:sz w:val="24"/>
          <w:szCs w:val="24"/>
        </w:rPr>
        <w:t xml:space="preserve">task performance </w:t>
      </w:r>
      <w:r w:rsidR="005138BD">
        <w:rPr>
          <w:sz w:val="24"/>
          <w:szCs w:val="24"/>
        </w:rPr>
        <w:fldChar w:fldCharType="begin">
          <w:fldData xml:space="preserve">PEVuZE5vdGU+PENpdGU+PEF1dGhvcj5CZW4tU2hhY2hhcjwvQXV0aG9yPjxZZWFyPjIwMTE8L1ll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</w:fldData>
        </w:fldChar>
      </w:r>
      <w:r w:rsidR="00F47365">
        <w:rPr>
          <w:sz w:val="24"/>
          <w:szCs w:val="24"/>
        </w:rPr>
        <w:instrText xml:space="preserve"> ADDIN EN.CITE </w:instrText>
      </w:r>
      <w:r w:rsidR="00F47365">
        <w:rPr>
          <w:sz w:val="24"/>
          <w:szCs w:val="24"/>
        </w:rPr>
        <w:fldChar w:fldCharType="begin">
          <w:fldData xml:space="preserve">PEVuZE5vdGU+PENpdGU+PEF1dGhvcj5CZW4tU2hhY2hhcjwvQXV0aG9yPjxZZWFyPjIwMTE8L1ll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</w:fldData>
        </w:fldChar>
      </w:r>
      <w:r w:rsidR="00F47365">
        <w:rPr>
          <w:sz w:val="24"/>
          <w:szCs w:val="24"/>
        </w:rPr>
        <w:instrText xml:space="preserve"> ADDIN EN.CITE.DATA </w:instrText>
      </w:r>
      <w:r w:rsidR="00F47365">
        <w:rPr>
          <w:sz w:val="24"/>
          <w:szCs w:val="24"/>
        </w:rPr>
      </w:r>
      <w:r w:rsidR="00F47365">
        <w:rPr>
          <w:sz w:val="24"/>
          <w:szCs w:val="24"/>
        </w:rPr>
        <w:fldChar w:fldCharType="end"/>
      </w:r>
      <w:r w:rsidR="005138BD">
        <w:rPr>
          <w:sz w:val="24"/>
          <w:szCs w:val="24"/>
        </w:rPr>
      </w:r>
      <w:r w:rsidR="005138BD">
        <w:rPr>
          <w:sz w:val="24"/>
          <w:szCs w:val="24"/>
        </w:rPr>
        <w:fldChar w:fldCharType="separate"/>
      </w:r>
      <w:r w:rsidR="00F47365">
        <w:rPr>
          <w:noProof/>
          <w:sz w:val="24"/>
          <w:szCs w:val="24"/>
        </w:rPr>
        <w:t>(Ben-Shachar, Dougherty, Deutsch, &amp; Wandell, 2011; Pulvermüller, Cook, &amp; Hauk, 2012; Vinckier et al., 2007; Wright, Randall, Marslen-Wilson, &amp; Tyler, 2011)</w:t>
      </w:r>
      <w:r w:rsidR="005138BD">
        <w:rPr>
          <w:sz w:val="24"/>
          <w:szCs w:val="24"/>
        </w:rPr>
        <w:fldChar w:fldCharType="end"/>
      </w:r>
      <w:r w:rsidR="00AD2A3D">
        <w:rPr>
          <w:sz w:val="24"/>
          <w:szCs w:val="24"/>
        </w:rPr>
        <w:t>.</w:t>
      </w:r>
      <w:r w:rsidR="0081020F">
        <w:rPr>
          <w:sz w:val="24"/>
          <w:szCs w:val="24"/>
        </w:rPr>
        <w:t xml:space="preserve"> </w:t>
      </w:r>
      <w:r>
        <w:rPr>
          <w:sz w:val="24"/>
          <w:szCs w:val="24"/>
        </w:rPr>
        <w:t>In contrast,</w:t>
      </w:r>
      <w:r w:rsidR="00A01EF2">
        <w:rPr>
          <w:sz w:val="24"/>
          <w:szCs w:val="24"/>
        </w:rPr>
        <w:t xml:space="preserve"> since the time of Donders</w:t>
      </w:r>
      <w:r w:rsidR="00741A5B">
        <w:rPr>
          <w:sz w:val="24"/>
          <w:szCs w:val="24"/>
        </w:rPr>
        <w:t xml:space="preserve"> </w:t>
      </w:r>
      <w:r w:rsidR="005138BD" w:rsidRPr="00470B25">
        <w:rPr>
          <w:sz w:val="24"/>
          <w:szCs w:val="24"/>
        </w:rPr>
        <w:fldChar w:fldCharType="begin"/>
      </w:r>
      <w:r w:rsidR="00741A5B" w:rsidRPr="00470B25">
        <w:rPr>
          <w:sz w:val="24"/>
          <w:szCs w:val="24"/>
        </w:rPr>
        <w:instrText xml:space="preserve"> ADDIN EN.CITE &lt;EndNote&gt;&lt;Cite ExcludeAuth="1"&gt;&lt;Author&gt;Donders&lt;/Author&gt;&lt;Year&gt;1969/1868&lt;/Year&gt;&lt;IDText&gt;Over de snelheid van psychische processen [On the speed of psychological processes]&lt;/IDText&gt;&lt;DisplayText&gt;(1969/1868)&lt;/DisplayText&gt;&lt;record&gt;&lt;titles&gt;&lt;title&gt;Over de snelheid van psychische processen [On the speed of psychological processes]&lt;/title&gt;&lt;secondary-title&gt;Attention and Performance: II (Original work published 1868)&lt;/secondary-title&gt;&lt;/titles&gt;&lt;contributors&gt;&lt;authors&gt;&lt;author&gt;Donders, F. C.&lt;/author&gt;&lt;/authors&gt;&lt;/contributors&gt;&lt;added-date format="utc"&gt;1374246026&lt;/added-date&gt;&lt;pub-location&gt;Amsterdam: North-Holland&lt;/pub-location&gt;&lt;ref-type name="Book Section"&gt;5&lt;/ref-type&gt;&lt;dates&gt;&lt;year&gt;1969/1868&lt;/year&gt;&lt;/dates&gt;&lt;rec-number&gt;1067&lt;/rec-number&gt;&lt;last-updated-date format="utc"&gt;1378808512&lt;/last-updated-date&gt;&lt;contributors&gt;&lt;secondary-authors&gt;&lt;author&gt;W. Koster&lt;/author&gt;&lt;/secondary-authors&gt;&lt;/contributors&gt;&lt;/record&gt;&lt;/Cite&gt;&lt;/EndNote&gt;</w:instrText>
      </w:r>
      <w:r w:rsidR="005138BD" w:rsidRPr="00470B25">
        <w:rPr>
          <w:sz w:val="24"/>
          <w:szCs w:val="24"/>
        </w:rPr>
        <w:fldChar w:fldCharType="separate"/>
      </w:r>
      <w:r w:rsidR="00741A5B" w:rsidRPr="00470B25">
        <w:rPr>
          <w:noProof/>
          <w:sz w:val="24"/>
          <w:szCs w:val="24"/>
        </w:rPr>
        <w:t>(1969/1868)</w:t>
      </w:r>
      <w:r w:rsidR="005138BD" w:rsidRPr="00470B25">
        <w:rPr>
          <w:sz w:val="24"/>
          <w:szCs w:val="24"/>
        </w:rPr>
        <w:fldChar w:fldCharType="end"/>
      </w:r>
      <w:r w:rsidR="00741A5B" w:rsidRPr="00470B25">
        <w:rPr>
          <w:sz w:val="24"/>
          <w:szCs w:val="24"/>
        </w:rPr>
        <w:t>,</w:t>
      </w:r>
      <w:r w:rsidRPr="00470B25">
        <w:rPr>
          <w:sz w:val="24"/>
          <w:szCs w:val="24"/>
        </w:rPr>
        <w:t xml:space="preserve"> </w:t>
      </w:r>
      <w:r w:rsidR="00C94012" w:rsidRPr="00470B25">
        <w:rPr>
          <w:sz w:val="24"/>
          <w:szCs w:val="24"/>
        </w:rPr>
        <w:t xml:space="preserve">behavioural studies have used </w:t>
      </w:r>
      <w:r w:rsidRPr="00470B25">
        <w:rPr>
          <w:sz w:val="24"/>
          <w:szCs w:val="24"/>
        </w:rPr>
        <w:t xml:space="preserve">RT </w:t>
      </w:r>
      <w:r w:rsidR="00C94012" w:rsidRPr="00470B25">
        <w:rPr>
          <w:sz w:val="24"/>
          <w:szCs w:val="24"/>
        </w:rPr>
        <w:t>as a</w:t>
      </w:r>
      <w:r w:rsidRPr="00470B25">
        <w:rPr>
          <w:sz w:val="24"/>
          <w:szCs w:val="24"/>
        </w:rPr>
        <w:t xml:space="preserve"> key dependent measure </w:t>
      </w:r>
      <w:r w:rsidR="00B50FA0" w:rsidRPr="00470B25">
        <w:rPr>
          <w:sz w:val="24"/>
          <w:szCs w:val="24"/>
        </w:rPr>
        <w:t xml:space="preserve">to </w:t>
      </w:r>
      <w:r w:rsidR="0031148A" w:rsidRPr="00470B25">
        <w:rPr>
          <w:sz w:val="24"/>
          <w:szCs w:val="24"/>
        </w:rPr>
        <w:t>support</w:t>
      </w:r>
      <w:r w:rsidRPr="00470B25">
        <w:rPr>
          <w:sz w:val="24"/>
          <w:szCs w:val="24"/>
        </w:rPr>
        <w:t xml:space="preserve"> the inference that </w:t>
      </w:r>
      <w:r w:rsidR="00927FBC" w:rsidRPr="00470B25">
        <w:rPr>
          <w:sz w:val="24"/>
          <w:szCs w:val="24"/>
        </w:rPr>
        <w:t>different types of stimuli are represented and/or processed in</w:t>
      </w:r>
      <w:r w:rsidR="00927FBC" w:rsidRPr="00470B25" w:rsidDel="00927FBC">
        <w:rPr>
          <w:sz w:val="24"/>
          <w:szCs w:val="24"/>
        </w:rPr>
        <w:t xml:space="preserve"> </w:t>
      </w:r>
      <w:r w:rsidR="00927FBC" w:rsidRPr="00470B25">
        <w:rPr>
          <w:sz w:val="24"/>
          <w:szCs w:val="24"/>
        </w:rPr>
        <w:t>different</w:t>
      </w:r>
      <w:r w:rsidR="008E012A" w:rsidRPr="00470B25">
        <w:rPr>
          <w:sz w:val="24"/>
          <w:szCs w:val="24"/>
        </w:rPr>
        <w:t xml:space="preserve"> </w:t>
      </w:r>
      <w:r w:rsidR="00927FBC" w:rsidRPr="00470B25">
        <w:rPr>
          <w:sz w:val="24"/>
          <w:szCs w:val="24"/>
        </w:rPr>
        <w:t>ways</w:t>
      </w:r>
      <w:r w:rsidRPr="00470B25">
        <w:rPr>
          <w:sz w:val="24"/>
          <w:szCs w:val="24"/>
        </w:rPr>
        <w:t xml:space="preserve">. </w:t>
      </w:r>
    </w:p>
    <w:p w14:paraId="20A82599" w14:textId="77777777" w:rsidR="00470B25" w:rsidRDefault="00A54E9F">
      <w:pPr>
        <w:autoSpaceDE w:val="0"/>
        <w:autoSpaceDN w:val="0"/>
        <w:adjustRightInd w:val="0"/>
        <w:spacing w:before="0" w:beforeAutospacing="0" w:after="0" w:afterAutospacing="0" w:line="480" w:lineRule="auto"/>
        <w:ind w:firstLine="720"/>
        <w:contextualSpacing/>
        <w:rPr>
          <w:sz w:val="24"/>
          <w:szCs w:val="24"/>
        </w:rPr>
      </w:pPr>
      <w:r w:rsidRPr="00470B25">
        <w:rPr>
          <w:sz w:val="24"/>
          <w:szCs w:val="24"/>
        </w:rPr>
        <w:t xml:space="preserve">In this paper we </w:t>
      </w:r>
      <w:r w:rsidR="0071286C" w:rsidRPr="00470B25">
        <w:rPr>
          <w:sz w:val="24"/>
          <w:szCs w:val="24"/>
        </w:rPr>
        <w:t xml:space="preserve">propose </w:t>
      </w:r>
      <w:r w:rsidR="00B50FA0" w:rsidRPr="00470B25">
        <w:rPr>
          <w:sz w:val="24"/>
          <w:szCs w:val="24"/>
        </w:rPr>
        <w:t>a</w:t>
      </w:r>
      <w:r w:rsidR="0071286C" w:rsidRPr="00470B25">
        <w:rPr>
          <w:sz w:val="24"/>
          <w:szCs w:val="24"/>
        </w:rPr>
        <w:t xml:space="preserve"> </w:t>
      </w:r>
      <w:r w:rsidR="00B50FA0" w:rsidRPr="00470B25">
        <w:rPr>
          <w:sz w:val="24"/>
          <w:szCs w:val="24"/>
        </w:rPr>
        <w:t>framework t</w:t>
      </w:r>
      <w:r w:rsidR="0071286C" w:rsidRPr="00470B25">
        <w:rPr>
          <w:sz w:val="24"/>
          <w:szCs w:val="24"/>
        </w:rPr>
        <w:t xml:space="preserve">o explain which </w:t>
      </w:r>
      <w:r w:rsidR="00470B25" w:rsidRPr="00470B25">
        <w:rPr>
          <w:sz w:val="24"/>
          <w:szCs w:val="24"/>
        </w:rPr>
        <w:t>betwee</w:t>
      </w:r>
      <w:r w:rsidR="00470B25">
        <w:rPr>
          <w:sz w:val="24"/>
          <w:szCs w:val="24"/>
        </w:rPr>
        <w:t xml:space="preserve">n-condition </w:t>
      </w:r>
      <w:r w:rsidR="00B34FA6">
        <w:rPr>
          <w:sz w:val="24"/>
          <w:szCs w:val="24"/>
        </w:rPr>
        <w:t xml:space="preserve">differences in </w:t>
      </w:r>
      <w:r w:rsidR="00B50FA0">
        <w:rPr>
          <w:sz w:val="24"/>
          <w:szCs w:val="24"/>
        </w:rPr>
        <w:t>neural activity</w:t>
      </w:r>
      <w:r w:rsidR="00B34FA6">
        <w:rPr>
          <w:sz w:val="24"/>
          <w:szCs w:val="24"/>
        </w:rPr>
        <w:t xml:space="preserve"> </w:t>
      </w:r>
      <w:r w:rsidR="008E012A">
        <w:rPr>
          <w:sz w:val="24"/>
          <w:szCs w:val="24"/>
        </w:rPr>
        <w:t xml:space="preserve">should be independent of RT. We then </w:t>
      </w:r>
      <w:r w:rsidR="00B50FA0">
        <w:rPr>
          <w:sz w:val="24"/>
          <w:szCs w:val="24"/>
        </w:rPr>
        <w:t>set out</w:t>
      </w:r>
      <w:r w:rsidR="007F565A">
        <w:rPr>
          <w:sz w:val="24"/>
          <w:szCs w:val="24"/>
        </w:rPr>
        <w:t xml:space="preserve"> </w:t>
      </w:r>
      <w:r>
        <w:rPr>
          <w:sz w:val="24"/>
          <w:szCs w:val="24"/>
        </w:rPr>
        <w:t xml:space="preserve">a method for both regressing out and </w:t>
      </w:r>
      <w:r w:rsidR="00EF3C4A">
        <w:rPr>
          <w:sz w:val="24"/>
          <w:szCs w:val="24"/>
        </w:rPr>
        <w:t>including</w:t>
      </w:r>
      <w:r>
        <w:rPr>
          <w:sz w:val="24"/>
          <w:szCs w:val="24"/>
        </w:rPr>
        <w:t xml:space="preserve"> RT-associated variance </w:t>
      </w:r>
      <w:r w:rsidR="00B50FA0">
        <w:rPr>
          <w:sz w:val="24"/>
          <w:szCs w:val="24"/>
        </w:rPr>
        <w:t>when analysing</w:t>
      </w:r>
      <w:r>
        <w:rPr>
          <w:sz w:val="24"/>
          <w:szCs w:val="24"/>
        </w:rPr>
        <w:t xml:space="preserve"> fu</w:t>
      </w:r>
      <w:r w:rsidR="00EF3C4A">
        <w:rPr>
          <w:sz w:val="24"/>
          <w:szCs w:val="24"/>
        </w:rPr>
        <w:t xml:space="preserve">nctional </w:t>
      </w:r>
      <w:r w:rsidR="00B50FA0">
        <w:rPr>
          <w:sz w:val="24"/>
          <w:szCs w:val="24"/>
        </w:rPr>
        <w:lastRenderedPageBreak/>
        <w:t>magnetic resonance imaging (fMRI)</w:t>
      </w:r>
      <w:r w:rsidR="00EF3C4A">
        <w:rPr>
          <w:sz w:val="24"/>
          <w:szCs w:val="24"/>
        </w:rPr>
        <w:t xml:space="preserve"> </w:t>
      </w:r>
      <w:r w:rsidR="00B50FA0">
        <w:rPr>
          <w:sz w:val="24"/>
          <w:szCs w:val="24"/>
        </w:rPr>
        <w:t>data</w:t>
      </w:r>
      <w:r w:rsidR="0071286C">
        <w:rPr>
          <w:sz w:val="24"/>
          <w:szCs w:val="24"/>
        </w:rPr>
        <w:t xml:space="preserve">. We demonstrate the effectiveness of this approach in </w:t>
      </w:r>
      <w:r w:rsidR="00D372DF">
        <w:rPr>
          <w:sz w:val="24"/>
          <w:szCs w:val="24"/>
        </w:rPr>
        <w:t>analysing</w:t>
      </w:r>
      <w:r w:rsidR="0071286C">
        <w:rPr>
          <w:sz w:val="24"/>
          <w:szCs w:val="24"/>
        </w:rPr>
        <w:t xml:space="preserve"> neuroimaging data collected during reading aloud</w:t>
      </w:r>
      <w:r w:rsidR="00EF3C4A">
        <w:rPr>
          <w:sz w:val="24"/>
          <w:szCs w:val="24"/>
        </w:rPr>
        <w:t>.</w:t>
      </w:r>
    </w:p>
    <w:p w14:paraId="6DB714D4" w14:textId="4366CBE3" w:rsidR="0071286C" w:rsidRPr="004958AE" w:rsidRDefault="0071286C" w:rsidP="0071286C">
      <w:pPr>
        <w:widowControl w:val="0"/>
        <w:autoSpaceDE w:val="0"/>
        <w:autoSpaceDN w:val="0"/>
        <w:adjustRightInd w:val="0"/>
        <w:spacing w:before="0" w:beforeAutospacing="0" w:after="0" w:afterAutospacing="0" w:line="480" w:lineRule="auto"/>
        <w:contextualSpacing/>
        <w:rPr>
          <w:rStyle w:val="Strong"/>
          <w:sz w:val="24"/>
          <w:szCs w:val="24"/>
        </w:rPr>
      </w:pPr>
      <w:r w:rsidRPr="004958AE">
        <w:rPr>
          <w:rStyle w:val="Strong"/>
          <w:sz w:val="24"/>
          <w:szCs w:val="24"/>
        </w:rPr>
        <w:t xml:space="preserve">1.1. </w:t>
      </w:r>
      <w:r w:rsidR="00376C79" w:rsidRPr="004958AE">
        <w:rPr>
          <w:rStyle w:val="Strong"/>
          <w:sz w:val="24"/>
          <w:szCs w:val="24"/>
        </w:rPr>
        <w:t xml:space="preserve">Response time effects </w:t>
      </w:r>
      <w:r w:rsidR="00432C9D" w:rsidRPr="004958AE">
        <w:rPr>
          <w:rStyle w:val="Strong"/>
          <w:sz w:val="24"/>
          <w:szCs w:val="24"/>
        </w:rPr>
        <w:t>in brain imaging</w:t>
      </w:r>
      <w:r w:rsidR="00FB0776">
        <w:rPr>
          <w:rStyle w:val="Strong"/>
          <w:sz w:val="24"/>
          <w:szCs w:val="24"/>
        </w:rPr>
        <w:t xml:space="preserve"> and behavioural</w:t>
      </w:r>
      <w:r w:rsidR="00432C9D" w:rsidRPr="004958AE">
        <w:rPr>
          <w:rStyle w:val="Strong"/>
          <w:sz w:val="24"/>
          <w:szCs w:val="24"/>
        </w:rPr>
        <w:t xml:space="preserve"> studies</w:t>
      </w:r>
      <w:r w:rsidR="00376C79" w:rsidRPr="004958AE">
        <w:rPr>
          <w:rStyle w:val="Strong"/>
          <w:sz w:val="24"/>
          <w:szCs w:val="24"/>
        </w:rPr>
        <w:t xml:space="preserve"> </w:t>
      </w:r>
    </w:p>
    <w:p w14:paraId="7440A4B2" w14:textId="048613AE" w:rsidR="00FD39AF" w:rsidRDefault="00470B25" w:rsidP="007F512A">
      <w:pPr>
        <w:widowControl w:val="0"/>
        <w:autoSpaceDE w:val="0"/>
        <w:autoSpaceDN w:val="0"/>
        <w:adjustRightInd w:val="0"/>
        <w:spacing w:before="0" w:beforeAutospacing="0" w:after="0" w:afterAutospacing="0" w:line="480" w:lineRule="auto"/>
        <w:ind w:firstLine="720"/>
        <w:contextualSpacing/>
        <w:rPr>
          <w:sz w:val="24"/>
          <w:szCs w:val="24"/>
        </w:rPr>
      </w:pPr>
      <w:r>
        <w:rPr>
          <w:sz w:val="24"/>
          <w:szCs w:val="24"/>
        </w:rPr>
        <w:t>E</w:t>
      </w:r>
      <w:r w:rsidRPr="00470B25">
        <w:rPr>
          <w:sz w:val="24"/>
          <w:szCs w:val="24"/>
        </w:rPr>
        <w:t xml:space="preserve">voked haemodynamic responses often increase with the duration of stimulation </w:t>
      </w:r>
      <w:r w:rsidR="005138BD">
        <w:rPr>
          <w:sz w:val="24"/>
          <w:szCs w:val="24"/>
        </w:rPr>
        <w:fldChar w:fldCharType="begin">
          <w:fldData xml:space="preserve">PEVuZE5vdGU+PENpdGU+PEF1dGhvcj5Ib3JuZXI8L0F1dGhvcj48WWVhcj4yMDA5PC9ZZWFyPjxJ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</w:fldData>
        </w:fldChar>
      </w:r>
      <w:r w:rsidR="00D924A6">
        <w:rPr>
          <w:sz w:val="24"/>
          <w:szCs w:val="24"/>
        </w:rPr>
        <w:instrText xml:space="preserve"> ADDIN EN.CITE </w:instrText>
      </w:r>
      <w:r w:rsidR="005138BD">
        <w:rPr>
          <w:sz w:val="24"/>
          <w:szCs w:val="24"/>
        </w:rPr>
        <w:fldChar w:fldCharType="begin">
          <w:fldData xml:space="preserve">PEVuZE5vdGU+PENpdGU+PEF1dGhvcj5Ib3JuZXI8L0F1dGhvcj48WWVhcj4yMDA5PC9ZZWFyPjxJ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</w:fldData>
        </w:fldChar>
      </w:r>
      <w:r w:rsidR="00D924A6">
        <w:rPr>
          <w:sz w:val="24"/>
          <w:szCs w:val="24"/>
        </w:rPr>
        <w:instrText xml:space="preserve"> ADDIN EN.CITE.DATA </w:instrText>
      </w:r>
      <w:r w:rsidR="005138BD">
        <w:rPr>
          <w:sz w:val="24"/>
          <w:szCs w:val="24"/>
        </w:rPr>
      </w:r>
      <w:r w:rsidR="005138BD">
        <w:rPr>
          <w:sz w:val="24"/>
          <w:szCs w:val="24"/>
        </w:rPr>
        <w:fldChar w:fldCharType="end"/>
      </w:r>
      <w:r w:rsidR="005138BD">
        <w:rPr>
          <w:sz w:val="24"/>
          <w:szCs w:val="24"/>
        </w:rPr>
      </w:r>
      <w:r w:rsidR="005138BD">
        <w:rPr>
          <w:sz w:val="24"/>
          <w:szCs w:val="24"/>
        </w:rPr>
        <w:fldChar w:fldCharType="separate"/>
      </w:r>
      <w:r w:rsidR="00D924A6">
        <w:rPr>
          <w:noProof/>
          <w:sz w:val="24"/>
          <w:szCs w:val="24"/>
        </w:rPr>
        <w:t>(Boynton, Engel, Glover, &amp; Heeger, 1996; Horner &amp; Andrews, 2009)</w:t>
      </w:r>
      <w:r w:rsidR="005138BD">
        <w:rPr>
          <w:sz w:val="24"/>
          <w:szCs w:val="24"/>
        </w:rPr>
        <w:fldChar w:fldCharType="end"/>
      </w:r>
      <w:r w:rsidRPr="00470B25">
        <w:rPr>
          <w:sz w:val="24"/>
          <w:szCs w:val="24"/>
        </w:rPr>
        <w:t xml:space="preserve">, and hence should </w:t>
      </w:r>
      <w:r w:rsidR="00B7322E">
        <w:rPr>
          <w:sz w:val="24"/>
          <w:szCs w:val="24"/>
        </w:rPr>
        <w:t xml:space="preserve">also </w:t>
      </w:r>
      <w:r w:rsidRPr="00470B25">
        <w:rPr>
          <w:sz w:val="24"/>
          <w:szCs w:val="24"/>
        </w:rPr>
        <w:t>increase with the time spent on task</w:t>
      </w:r>
      <w:r w:rsidR="00B7322E">
        <w:rPr>
          <w:sz w:val="24"/>
          <w:szCs w:val="24"/>
        </w:rPr>
        <w:t xml:space="preserve">.  This observation has led </w:t>
      </w:r>
      <w:r>
        <w:rPr>
          <w:sz w:val="24"/>
          <w:szCs w:val="24"/>
        </w:rPr>
        <w:t xml:space="preserve">to </w:t>
      </w:r>
      <w:r w:rsidR="00B7322E">
        <w:rPr>
          <w:sz w:val="24"/>
          <w:szCs w:val="24"/>
        </w:rPr>
        <w:t>concerns regarding the</w:t>
      </w:r>
      <w:r w:rsidR="0071286C" w:rsidRPr="00470B25">
        <w:rPr>
          <w:sz w:val="24"/>
          <w:szCs w:val="24"/>
        </w:rPr>
        <w:t xml:space="preserve"> appropriate treatment of </w:t>
      </w:r>
      <w:r w:rsidR="00CB36C5" w:rsidRPr="00470B25">
        <w:rPr>
          <w:sz w:val="24"/>
          <w:szCs w:val="24"/>
        </w:rPr>
        <w:t xml:space="preserve">neuroimaging </w:t>
      </w:r>
      <w:r w:rsidR="00CD5B2E" w:rsidRPr="00470B25">
        <w:rPr>
          <w:sz w:val="24"/>
          <w:szCs w:val="24"/>
        </w:rPr>
        <w:t xml:space="preserve">contrasts between conditions </w:t>
      </w:r>
      <w:r w:rsidR="0071286C" w:rsidRPr="00470B25">
        <w:rPr>
          <w:sz w:val="24"/>
          <w:szCs w:val="24"/>
        </w:rPr>
        <w:t>that differ in</w:t>
      </w:r>
      <w:r w:rsidR="008A6988" w:rsidRPr="00470B25">
        <w:rPr>
          <w:sz w:val="24"/>
          <w:szCs w:val="24"/>
        </w:rPr>
        <w:t xml:space="preserve"> RT</w:t>
      </w:r>
      <w:r>
        <w:rPr>
          <w:sz w:val="24"/>
          <w:szCs w:val="24"/>
        </w:rPr>
        <w:t xml:space="preserve">. </w:t>
      </w:r>
      <w:r w:rsidR="00B7322E">
        <w:rPr>
          <w:sz w:val="24"/>
          <w:szCs w:val="24"/>
        </w:rPr>
        <w:t xml:space="preserve"> The nature of the concern is that </w:t>
      </w:r>
      <w:r w:rsidR="00006280" w:rsidRPr="00470B25">
        <w:rPr>
          <w:sz w:val="24"/>
          <w:szCs w:val="24"/>
        </w:rPr>
        <w:t>two conditions may prod</w:t>
      </w:r>
      <w:r>
        <w:rPr>
          <w:sz w:val="24"/>
          <w:szCs w:val="24"/>
        </w:rPr>
        <w:t>uce differential activation no</w:t>
      </w:r>
      <w:r w:rsidR="00006280" w:rsidRPr="00470B25">
        <w:rPr>
          <w:sz w:val="24"/>
          <w:szCs w:val="24"/>
        </w:rPr>
        <w:t xml:space="preserve">t because </w:t>
      </w:r>
      <w:r>
        <w:rPr>
          <w:sz w:val="24"/>
          <w:szCs w:val="24"/>
        </w:rPr>
        <w:t>of a qualitative difference in their underlying neural mechanisms</w:t>
      </w:r>
      <w:r w:rsidR="00006280" w:rsidRPr="00470B25">
        <w:rPr>
          <w:sz w:val="24"/>
          <w:szCs w:val="24"/>
        </w:rPr>
        <w:t xml:space="preserve">, but because </w:t>
      </w:r>
      <w:r w:rsidR="00B7322E">
        <w:rPr>
          <w:sz w:val="24"/>
          <w:szCs w:val="24"/>
        </w:rPr>
        <w:t>stimulus processing in one condition takes longer than that in the other</w:t>
      </w:r>
      <w:r w:rsidR="00006280" w:rsidRPr="00470B25">
        <w:rPr>
          <w:sz w:val="24"/>
          <w:szCs w:val="24"/>
        </w:rPr>
        <w:t xml:space="preserve">. </w:t>
      </w:r>
      <w:r w:rsidR="00B7322E">
        <w:rPr>
          <w:sz w:val="24"/>
          <w:szCs w:val="24"/>
        </w:rPr>
        <w:t xml:space="preserve">Researchers have approached this potential problem in a variety of ways.  </w:t>
      </w:r>
      <w:r w:rsidR="00A5238E" w:rsidRPr="00470B25">
        <w:rPr>
          <w:sz w:val="24"/>
          <w:szCs w:val="24"/>
        </w:rPr>
        <w:t xml:space="preserve">For example, </w:t>
      </w:r>
      <w:r w:rsidR="003B4006" w:rsidRPr="00470B25">
        <w:rPr>
          <w:rFonts w:cs="Times"/>
          <w:sz w:val="24"/>
          <w:szCs w:val="24"/>
          <w:lang w:val="en-US"/>
        </w:rPr>
        <w:t>Crittenden and Duncan (2012) explicitly modeled event duration (RT)</w:t>
      </w:r>
      <w:r w:rsidR="008E012A" w:rsidRPr="00470B25">
        <w:rPr>
          <w:rFonts w:cs="Times"/>
          <w:sz w:val="24"/>
          <w:szCs w:val="24"/>
          <w:lang w:val="en-US"/>
        </w:rPr>
        <w:t>, allowing them to</w:t>
      </w:r>
      <w:r w:rsidR="003B4006" w:rsidRPr="00470B25">
        <w:rPr>
          <w:rFonts w:cs="Times"/>
          <w:sz w:val="24"/>
          <w:szCs w:val="24"/>
          <w:lang w:val="en-US"/>
        </w:rPr>
        <w:t xml:space="preserve"> examine multiple demand network (fronto-parietal cortices) </w:t>
      </w:r>
      <w:r w:rsidR="009A4CDC" w:rsidRPr="00470B25">
        <w:rPr>
          <w:rFonts w:cs="Times"/>
          <w:sz w:val="24"/>
          <w:szCs w:val="24"/>
          <w:lang w:val="en-US"/>
        </w:rPr>
        <w:t xml:space="preserve">activity </w:t>
      </w:r>
      <w:r w:rsidR="003B4006" w:rsidRPr="00470B25">
        <w:rPr>
          <w:rFonts w:cs="Times"/>
          <w:sz w:val="24"/>
          <w:szCs w:val="24"/>
          <w:lang w:val="en-US"/>
        </w:rPr>
        <w:t>under various manipulations of</w:t>
      </w:r>
      <w:r w:rsidR="008E012A" w:rsidRPr="00470B25">
        <w:rPr>
          <w:rFonts w:cs="Times"/>
          <w:sz w:val="24"/>
          <w:szCs w:val="24"/>
          <w:lang w:val="en-US"/>
        </w:rPr>
        <w:t xml:space="preserve"> task difficulty, independent of</w:t>
      </w:r>
      <w:r w:rsidR="00C9098B" w:rsidRPr="00470B25">
        <w:rPr>
          <w:rFonts w:cs="Times"/>
          <w:sz w:val="24"/>
          <w:szCs w:val="24"/>
          <w:lang w:val="en-US"/>
        </w:rPr>
        <w:t xml:space="preserve"> RT</w:t>
      </w:r>
      <w:r w:rsidR="003B4006" w:rsidRPr="00470B25">
        <w:rPr>
          <w:rFonts w:cs="Times"/>
          <w:sz w:val="24"/>
          <w:szCs w:val="24"/>
          <w:lang w:val="en-US"/>
        </w:rPr>
        <w:t xml:space="preserve">. </w:t>
      </w:r>
      <w:r w:rsidR="0063213C" w:rsidRPr="00470B25">
        <w:rPr>
          <w:rFonts w:cs="Times"/>
          <w:sz w:val="24"/>
          <w:szCs w:val="24"/>
          <w:lang w:val="en-US"/>
        </w:rPr>
        <w:t xml:space="preserve">Taking a different approach, </w:t>
      </w:r>
      <w:r w:rsidR="0063213C" w:rsidRPr="00470B25">
        <w:rPr>
          <w:sz w:val="24"/>
          <w:szCs w:val="24"/>
        </w:rPr>
        <w:t xml:space="preserve">Yarkoni et al. </w:t>
      </w:r>
      <w:r w:rsidR="00F55EEF">
        <w:rPr>
          <w:sz w:val="24"/>
          <w:szCs w:val="24"/>
        </w:rPr>
        <w:t xml:space="preserve"> </w:t>
      </w:r>
      <w:r w:rsidR="00F55EEF">
        <w:rPr>
          <w:sz w:val="24"/>
          <w:szCs w:val="24"/>
        </w:rPr>
        <w:fldChar w:fldCharType="begin"/>
      </w:r>
      <w:r w:rsidR="00F55EEF">
        <w:rPr>
          <w:sz w:val="24"/>
          <w:szCs w:val="24"/>
        </w:rPr>
        <w:instrText xml:space="preserve"> ADDIN EN.CITE &lt;EndNote&gt;&lt;Cite ExcludeAuth="1"&gt;&lt;Author&gt;Yarkoni&lt;/Author&gt;&lt;Year&gt;2009&lt;/Year&gt;&lt;IDText&gt;BOLD correlates of trial-by-trial reaction time variability in gray and white matter: a multi-study fMRI analysis&lt;/IDText&gt;&lt;DisplayText&gt;(2009)&lt;/DisplayText&gt;&lt;record&gt;&lt;keywords&gt;&lt;/keywords&gt;&lt;urls&gt;&lt;related-urls&gt;&lt;url&gt;http://www.ncbi.nlm.nih.gov/pubmed/19165335&lt;/url&gt;&lt;/related-urls&gt;&lt;/urls&gt;&lt;isbn&gt;1932-6203&lt;/isbn&gt;&lt;custom2&gt;PMC2622763&lt;/custom2&gt;&lt;titles&gt;&lt;title&gt;BOLD correlates of trial-by-trial reaction time variability in gray and white matter: a multi-study fMRI analysis&lt;/title&gt;&lt;secondary-title&gt;PLoS One&lt;/secondary-title&gt;&lt;/titles&gt;&lt;pages&gt;e4257&lt;/pages&gt;&lt;number&gt;1&lt;/number&gt;&lt;contributors&gt;&lt;authors&gt;&lt;author&gt;Yarkoni, T.&lt;/author&gt;&lt;author&gt;Barch, D. M.&lt;/author&gt;&lt;author&gt;Gray, J. R.&lt;/author&gt;&lt;author&gt;Conturo, T. E.&lt;/author&gt;&lt;author&gt;Braver, T. S.&lt;/author&gt;&lt;/authors&gt;&lt;/contributors&gt;&lt;language&gt;eng&lt;/language&gt;&lt;added-date format="utc"&gt;1397206009&lt;/added-date&gt;&lt;ref-type name="Journal Article"&gt;17&lt;/ref-type&gt;&lt;dates&gt;&lt;year&gt;2009&lt;/year&gt;&lt;/dates&gt;&lt;rec-number&gt;1123&lt;/rec-number&gt;&lt;last-updated-date format="utc"&gt;1397206009&lt;/last-updated-date&gt;&lt;accession-num&gt;19165335&lt;/accession-num&gt;&lt;electronic-resource-num&gt;10.1371/journal.pone.0004257&lt;/electronic-resource-num&gt;&lt;volume&gt;4&lt;/volume&gt;&lt;/record&gt;&lt;/Cite&gt;&lt;/EndNote&gt;</w:instrText>
      </w:r>
      <w:r w:rsidR="00F55EEF">
        <w:rPr>
          <w:sz w:val="24"/>
          <w:szCs w:val="24"/>
        </w:rPr>
        <w:fldChar w:fldCharType="separate"/>
      </w:r>
      <w:r w:rsidR="00F55EEF">
        <w:rPr>
          <w:noProof/>
          <w:sz w:val="24"/>
          <w:szCs w:val="24"/>
        </w:rPr>
        <w:t>(2009)</w:t>
      </w:r>
      <w:r w:rsidR="00F55EEF">
        <w:rPr>
          <w:sz w:val="24"/>
          <w:szCs w:val="24"/>
        </w:rPr>
        <w:fldChar w:fldCharType="end"/>
      </w:r>
      <w:r w:rsidR="00F55EEF">
        <w:rPr>
          <w:sz w:val="24"/>
          <w:szCs w:val="24"/>
        </w:rPr>
        <w:t xml:space="preserve"> </w:t>
      </w:r>
      <w:r w:rsidR="00850D90">
        <w:rPr>
          <w:sz w:val="24"/>
          <w:szCs w:val="24"/>
        </w:rPr>
        <w:t xml:space="preserve">included </w:t>
      </w:r>
      <w:r w:rsidR="0063213C" w:rsidRPr="00470B25">
        <w:rPr>
          <w:sz w:val="24"/>
          <w:szCs w:val="24"/>
        </w:rPr>
        <w:t>trial-by-trial RT as a parametric modulator and found that activity in frontal and parietal cortices was positively correlated with RT across several different tasks (working memory, emotional processing, decision making). They suggested that</w:t>
      </w:r>
      <w:r w:rsidR="0063213C" w:rsidRPr="00470B25">
        <w:rPr>
          <w:rFonts w:cs="Times"/>
          <w:sz w:val="24"/>
          <w:szCs w:val="24"/>
          <w:lang w:val="en-US"/>
        </w:rPr>
        <w:t xml:space="preserve">, </w:t>
      </w:r>
      <w:r w:rsidR="0063213C" w:rsidRPr="00470B25">
        <w:rPr>
          <w:rFonts w:cs="Times"/>
          <w:i/>
          <w:sz w:val="24"/>
          <w:szCs w:val="24"/>
          <w:lang w:val="en-US"/>
        </w:rPr>
        <w:t>“RT variability may explain a considerable amount of variance in frontal activation in most tasks”</w:t>
      </w:r>
      <w:r w:rsidR="0063213C" w:rsidRPr="00470B25">
        <w:rPr>
          <w:rFonts w:cs="Times"/>
          <w:sz w:val="24"/>
          <w:szCs w:val="24"/>
          <w:lang w:val="en-US"/>
        </w:rPr>
        <w:t xml:space="preserve"> and that this may account for </w:t>
      </w:r>
      <w:r w:rsidR="0063213C" w:rsidRPr="00470B25">
        <w:rPr>
          <w:rFonts w:cs="Times"/>
          <w:i/>
          <w:sz w:val="24"/>
          <w:szCs w:val="24"/>
          <w:lang w:val="en-US"/>
        </w:rPr>
        <w:t>“fMRI effects previously attributed to qualitative differences between experimental conditions”</w:t>
      </w:r>
      <w:r w:rsidR="0063213C" w:rsidRPr="00470B25">
        <w:rPr>
          <w:sz w:val="24"/>
          <w:szCs w:val="24"/>
        </w:rPr>
        <w:t xml:space="preserve"> (p. e2457). </w:t>
      </w:r>
      <w:r w:rsidR="007752C7">
        <w:rPr>
          <w:sz w:val="24"/>
          <w:szCs w:val="24"/>
        </w:rPr>
        <w:t>Y</w:t>
      </w:r>
      <w:r w:rsidR="007F512A" w:rsidRPr="00470B25">
        <w:rPr>
          <w:rFonts w:cs="Times"/>
          <w:sz w:val="24"/>
          <w:szCs w:val="24"/>
          <w:lang w:val="en-US"/>
        </w:rPr>
        <w:t xml:space="preserve">et a different method was used by </w:t>
      </w:r>
      <w:r w:rsidR="00132DA1" w:rsidRPr="00470B25">
        <w:rPr>
          <w:sz w:val="24"/>
          <w:szCs w:val="24"/>
        </w:rPr>
        <w:t>Binder, Medler, Desai</w:t>
      </w:r>
      <w:r w:rsidR="007F512A" w:rsidRPr="00470B25">
        <w:rPr>
          <w:sz w:val="24"/>
          <w:szCs w:val="24"/>
        </w:rPr>
        <w:t>, Conant, and Liebenthal</w:t>
      </w:r>
      <w:r w:rsidR="00132DA1" w:rsidRPr="00470B25">
        <w:rPr>
          <w:sz w:val="24"/>
          <w:szCs w:val="24"/>
        </w:rPr>
        <w:t xml:space="preserve"> </w:t>
      </w:r>
      <w:r w:rsidR="005138BD" w:rsidRPr="00470B25">
        <w:rPr>
          <w:sz w:val="24"/>
          <w:szCs w:val="24"/>
        </w:rPr>
        <w:fldChar w:fldCharType="begin"/>
      </w:r>
      <w:r w:rsidR="00132DA1" w:rsidRPr="00470B25">
        <w:rPr>
          <w:sz w:val="24"/>
          <w:szCs w:val="24"/>
        </w:rPr>
        <w:instrText xml:space="preserve"> ADDIN EN.CITE &lt;EndNote&gt;&lt;Cite ExcludeAuth="1"&gt;&lt;Author&gt;Binder&lt;/Author&gt;&lt;Year&gt;2005&lt;/Year&gt;&lt;IDText&gt;Some neurophysiological constraints on models of word naming&lt;/IDText&gt;&lt;DisplayText&gt;(2005)&lt;/DisplayText&gt;&lt;record&gt;&lt;foreign-keys&gt;&lt;key app="EN" db-id="vptwtsr042r2rkea5fx5awe2eapas2asta5v"&gt;557&lt;/key&gt;&lt;/foreign-keys&gt;&lt;urls&gt;&lt;related-urls&gt;&lt;url&gt;http://www.sciencedirect.com/science/article/B6WNP-4G7X9PG-6/2/f01e5f94b69646f761ffe699d6663ade&lt;/url&gt;&lt;/related-urls&gt;&lt;/urls&gt;&lt;titles&gt;&lt;title&gt;Some neurophysiological constraints on models of word naming&lt;/title&gt;&lt;secondary-title&gt;NeuroImage&lt;/secondary-title&gt;&lt;/titles&gt;&lt;pages&gt;677-693&lt;/pages&gt;&lt;urls&gt;&lt;pdf-urls&gt;&lt;url&gt;internal-pdf://binder et al. (2005) neurophys reading models-1395090688/binder et al. (2005) neurophys reading models.pdf&lt;/url&gt;&lt;/pdf-urls&gt;&lt;/urls&gt;&lt;number&gt;3&lt;/number&gt;&lt;contributors&gt;&lt;authors&gt;&lt;author&gt;Binder, J. R.&lt;/author&gt;&lt;author&gt;Medler, D. A.&lt;/author&gt;&lt;author&gt;Desai, R.&lt;/author&gt;&lt;author&gt;Conant, L. L.&lt;/author&gt;&lt;author&gt;Liebenthal, E.&lt;/author&gt;&lt;/authors&gt;&lt;/contributors&gt;&lt;added-date format="utc"&gt;1374214728&lt;/added-date&gt;&lt;ref-type name="Journal Article"&gt;17&lt;/ref-type&gt;&lt;dates&gt;&lt;year&gt;2005&lt;/year&gt;&lt;/dates&gt;&lt;rec-number&gt;535&lt;/rec-number&gt;&lt;last-updated-date format="utc"&gt;1374229128&lt;/last-updated-date&gt;&lt;volume&gt;27&lt;/volume&gt;&lt;/record&gt;&lt;/Cite&gt;&lt;/EndNote&gt;</w:instrText>
      </w:r>
      <w:r w:rsidR="005138BD" w:rsidRPr="00470B25">
        <w:rPr>
          <w:sz w:val="24"/>
          <w:szCs w:val="24"/>
        </w:rPr>
        <w:fldChar w:fldCharType="separate"/>
      </w:r>
      <w:r w:rsidR="00132DA1" w:rsidRPr="00470B25">
        <w:rPr>
          <w:noProof/>
          <w:sz w:val="24"/>
          <w:szCs w:val="24"/>
        </w:rPr>
        <w:t>(2005)</w:t>
      </w:r>
      <w:r w:rsidR="005138BD" w:rsidRPr="00470B25">
        <w:rPr>
          <w:sz w:val="24"/>
          <w:szCs w:val="24"/>
        </w:rPr>
        <w:fldChar w:fldCharType="end"/>
      </w:r>
      <w:r w:rsidR="007F512A" w:rsidRPr="00470B25">
        <w:rPr>
          <w:sz w:val="24"/>
          <w:szCs w:val="24"/>
        </w:rPr>
        <w:t>;</w:t>
      </w:r>
      <w:r w:rsidR="00132DA1" w:rsidRPr="00470B25">
        <w:rPr>
          <w:sz w:val="24"/>
          <w:szCs w:val="24"/>
        </w:rPr>
        <w:t xml:space="preserve"> </w:t>
      </w:r>
      <w:r w:rsidR="007F512A" w:rsidRPr="00470B25">
        <w:rPr>
          <w:sz w:val="24"/>
          <w:szCs w:val="24"/>
        </w:rPr>
        <w:t>a</w:t>
      </w:r>
      <w:r w:rsidR="00132DA1" w:rsidRPr="00470B25">
        <w:rPr>
          <w:sz w:val="24"/>
          <w:szCs w:val="24"/>
        </w:rPr>
        <w:t xml:space="preserve"> conjunction analysis</w:t>
      </w:r>
      <w:r w:rsidR="007F512A" w:rsidRPr="00470B25">
        <w:rPr>
          <w:sz w:val="24"/>
          <w:szCs w:val="24"/>
        </w:rPr>
        <w:t xml:space="preserve"> </w:t>
      </w:r>
      <w:r w:rsidR="00132DA1" w:rsidRPr="00470B25">
        <w:rPr>
          <w:sz w:val="24"/>
          <w:szCs w:val="24"/>
        </w:rPr>
        <w:t>reveal</w:t>
      </w:r>
      <w:r w:rsidR="007F512A" w:rsidRPr="00470B25">
        <w:rPr>
          <w:sz w:val="24"/>
          <w:szCs w:val="24"/>
        </w:rPr>
        <w:t>ed</w:t>
      </w:r>
      <w:r w:rsidR="00132DA1" w:rsidRPr="00470B25">
        <w:rPr>
          <w:sz w:val="24"/>
          <w:szCs w:val="24"/>
        </w:rPr>
        <w:t xml:space="preserve"> brain regions in which activity correlated with RT </w:t>
      </w:r>
      <w:r w:rsidR="00132DA1" w:rsidRPr="00470B25">
        <w:rPr>
          <w:i/>
          <w:sz w:val="24"/>
          <w:szCs w:val="24"/>
        </w:rPr>
        <w:t>for all item types</w:t>
      </w:r>
      <w:r w:rsidR="007F512A" w:rsidRPr="00470B25">
        <w:rPr>
          <w:sz w:val="24"/>
          <w:szCs w:val="24"/>
        </w:rPr>
        <w:t xml:space="preserve"> during reading aloud of regular words, irregular words, and pseudowords</w:t>
      </w:r>
      <w:r w:rsidR="009A4CDC" w:rsidRPr="00470B25">
        <w:rPr>
          <w:sz w:val="24"/>
          <w:szCs w:val="24"/>
        </w:rPr>
        <w:t>. It was proposed that</w:t>
      </w:r>
      <w:r w:rsidR="008E012A" w:rsidRPr="00470B25">
        <w:rPr>
          <w:sz w:val="24"/>
          <w:szCs w:val="24"/>
        </w:rPr>
        <w:t xml:space="preserve"> RT correlated brain activity </w:t>
      </w:r>
      <w:r w:rsidR="008E012A" w:rsidRPr="00470B25">
        <w:rPr>
          <w:i/>
          <w:sz w:val="24"/>
          <w:szCs w:val="24"/>
        </w:rPr>
        <w:t>within stimulus type</w:t>
      </w:r>
      <w:r w:rsidR="009A4CDC" w:rsidRPr="00470B25">
        <w:rPr>
          <w:sz w:val="24"/>
          <w:szCs w:val="24"/>
        </w:rPr>
        <w:t xml:space="preserve"> must arise from </w:t>
      </w:r>
      <w:r w:rsidR="007F512A" w:rsidRPr="00470B25">
        <w:rPr>
          <w:sz w:val="24"/>
          <w:szCs w:val="24"/>
        </w:rPr>
        <w:t xml:space="preserve">“domain general” processing </w:t>
      </w:r>
      <w:r w:rsidR="009A4CDC" w:rsidRPr="00470B25">
        <w:rPr>
          <w:sz w:val="24"/>
          <w:szCs w:val="24"/>
        </w:rPr>
        <w:t xml:space="preserve">demands. Activation differences </w:t>
      </w:r>
      <w:r w:rsidR="009A4CDC" w:rsidRPr="00470B25">
        <w:rPr>
          <w:i/>
          <w:sz w:val="24"/>
          <w:szCs w:val="24"/>
        </w:rPr>
        <w:t xml:space="preserve">between </w:t>
      </w:r>
      <w:r w:rsidR="009A4CDC" w:rsidRPr="00470B25">
        <w:rPr>
          <w:i/>
          <w:sz w:val="24"/>
          <w:szCs w:val="24"/>
        </w:rPr>
        <w:lastRenderedPageBreak/>
        <w:t>stimulus types</w:t>
      </w:r>
      <w:r w:rsidR="009A4CDC" w:rsidRPr="00470B25">
        <w:rPr>
          <w:sz w:val="24"/>
          <w:szCs w:val="24"/>
        </w:rPr>
        <w:t xml:space="preserve"> were therefore only regarded as interesting if they occurred outside </w:t>
      </w:r>
      <w:r w:rsidR="00C9098B" w:rsidRPr="00470B25">
        <w:rPr>
          <w:sz w:val="24"/>
          <w:szCs w:val="24"/>
        </w:rPr>
        <w:t xml:space="preserve">of </w:t>
      </w:r>
      <w:r w:rsidR="009A4CDC" w:rsidRPr="00470B25">
        <w:rPr>
          <w:sz w:val="24"/>
          <w:szCs w:val="24"/>
        </w:rPr>
        <w:t xml:space="preserve">these </w:t>
      </w:r>
      <w:r w:rsidR="007A4B33" w:rsidRPr="00470B25">
        <w:rPr>
          <w:sz w:val="24"/>
          <w:szCs w:val="24"/>
        </w:rPr>
        <w:t xml:space="preserve">domain general </w:t>
      </w:r>
      <w:r w:rsidR="009A4CDC" w:rsidRPr="00470B25">
        <w:rPr>
          <w:sz w:val="24"/>
          <w:szCs w:val="24"/>
        </w:rPr>
        <w:t xml:space="preserve">brain </w:t>
      </w:r>
      <w:r w:rsidR="009A4CDC" w:rsidRPr="00A07338">
        <w:rPr>
          <w:sz w:val="24"/>
          <w:szCs w:val="24"/>
        </w:rPr>
        <w:t>regions</w:t>
      </w:r>
      <w:r w:rsidR="007F512A" w:rsidRPr="00A07338">
        <w:rPr>
          <w:sz w:val="24"/>
          <w:szCs w:val="24"/>
        </w:rPr>
        <w:t xml:space="preserve">. </w:t>
      </w:r>
      <w:r w:rsidR="00FB0776" w:rsidRPr="00A07338">
        <w:rPr>
          <w:sz w:val="24"/>
          <w:szCs w:val="24"/>
        </w:rPr>
        <w:t xml:space="preserve">A similar interpretation, although a different method of modelling RT, was applied by Graves et al. </w:t>
      </w:r>
      <w:r w:rsidR="00F55EEF" w:rsidRPr="00A07338">
        <w:rPr>
          <w:sz w:val="24"/>
          <w:szCs w:val="24"/>
        </w:rPr>
        <w:fldChar w:fldCharType="begin"/>
      </w:r>
      <w:r w:rsidR="00F55EEF" w:rsidRPr="00A07338">
        <w:rPr>
          <w:sz w:val="24"/>
          <w:szCs w:val="24"/>
        </w:rPr>
        <w:instrText xml:space="preserve"> ADDIN EN.CITE &lt;EndNote&gt;&lt;Cite ExcludeAuth="1"&gt;&lt;Author&gt;Graves&lt;/Author&gt;&lt;Year&gt;2010&lt;/Year&gt;&lt;IDText&gt;Neural systems for reading aloud: A multiparametric approach&lt;/IDText&gt;&lt;DisplayText&gt;(2010)&lt;/DisplayText&gt;&lt;record&gt;&lt;foreign-keys&gt;&lt;key app="EN" db-id="vptwtsr042r2rkea5fx5awe2eapas2asta5v"&gt;824&lt;/key&gt;&lt;/foreign-keys&gt;&lt;dates&gt;&lt;pub-dates&gt;&lt;date&gt;November 17, 2009&lt;/date&gt;&lt;/pub-dates&gt;&lt;year&gt;2010&lt;/year&gt;&lt;/dates&gt;&lt;urls&gt;&lt;related-urls&gt;&lt;url&gt;http://cercor.oxfordjournals.org/cgi/content/abstract/bhp245v1&lt;/url&gt;&lt;/related-urls&gt;&lt;/urls&gt;&lt;titles&gt;&lt;title&gt;Neural systems for reading aloud: A multiparametric approach&lt;/title&gt;&lt;secondary-title&gt;Cerebral Cortex&lt;/secondary-title&gt;&lt;/titles&gt;&lt;pages&gt;1799-1815&lt;/pages&gt;&lt;contributors&gt;&lt;authors&gt;&lt;author&gt;Graves, William W.&lt;/author&gt;&lt;author&gt;Desai, Rutvik&lt;/author&gt;&lt;author&gt;Humphries, Colin&lt;/author&gt;&lt;author&gt;Seidenberg, Mark S.&lt;/author&gt;&lt;author&gt;Binder, Jeffrey R.&lt;/author&gt;&lt;/authors&gt;&lt;/contributors&gt;&lt;added-date format="utc"&gt;1374214835&lt;/added-date&gt;&lt;ref-type name="Journal Article"&gt;17&lt;/ref-type&gt;&lt;rec-number&gt;694&lt;/rec-number&gt;&lt;last-updated-date format="utc"&gt;1374229235&lt;/last-updated-date&gt;&lt;electronic-resource-num&gt;10.1093/cercor/bhp245&lt;/electronic-resource-num&gt;&lt;volume&gt;20&lt;/volume&gt;&lt;/record&gt;&lt;/Cite&gt;&lt;/EndNote&gt;</w:instrText>
      </w:r>
      <w:r w:rsidR="00F55EEF" w:rsidRPr="00A07338">
        <w:rPr>
          <w:sz w:val="24"/>
          <w:szCs w:val="24"/>
        </w:rPr>
        <w:fldChar w:fldCharType="separate"/>
      </w:r>
      <w:r w:rsidR="00F55EEF" w:rsidRPr="00A07338">
        <w:rPr>
          <w:noProof/>
          <w:sz w:val="24"/>
          <w:szCs w:val="24"/>
        </w:rPr>
        <w:t>(2010)</w:t>
      </w:r>
      <w:r w:rsidR="00F55EEF" w:rsidRPr="00A07338">
        <w:rPr>
          <w:sz w:val="24"/>
          <w:szCs w:val="24"/>
        </w:rPr>
        <w:fldChar w:fldCharType="end"/>
      </w:r>
      <w:r w:rsidR="00FB0776" w:rsidRPr="00A07338">
        <w:rPr>
          <w:sz w:val="24"/>
          <w:szCs w:val="24"/>
        </w:rPr>
        <w:t xml:space="preserve"> who included multiple psycholinguistic variables, along with RT, as parametric modulators in their analysis of neural activity in an fMRI study of reading.</w:t>
      </w:r>
      <w:r w:rsidR="00341DCF" w:rsidRPr="00A07338">
        <w:rPr>
          <w:sz w:val="24"/>
          <w:szCs w:val="24"/>
        </w:rPr>
        <w:t xml:space="preserve"> The authors argued that effects of the psycholinguistic variables were of greatest interest if they occurred in areas </w:t>
      </w:r>
      <w:r w:rsidR="00850D90" w:rsidRPr="00A07338">
        <w:rPr>
          <w:sz w:val="24"/>
          <w:szCs w:val="24"/>
        </w:rPr>
        <w:t xml:space="preserve">that </w:t>
      </w:r>
      <w:r w:rsidR="00341DCF" w:rsidRPr="00A07338">
        <w:rPr>
          <w:sz w:val="24"/>
          <w:szCs w:val="24"/>
        </w:rPr>
        <w:t xml:space="preserve">did not show positive correlations with RT. Thus, in all these discussed cases it is </w:t>
      </w:r>
      <w:r w:rsidR="00FD39AF" w:rsidRPr="00A07338">
        <w:rPr>
          <w:sz w:val="24"/>
          <w:szCs w:val="24"/>
        </w:rPr>
        <w:t xml:space="preserve">assumed </w:t>
      </w:r>
      <w:r w:rsidR="00341DCF" w:rsidRPr="00A07338">
        <w:rPr>
          <w:sz w:val="24"/>
          <w:szCs w:val="24"/>
        </w:rPr>
        <w:t>that differential neural activity only provides</w:t>
      </w:r>
      <w:r w:rsidR="00341DCF" w:rsidRPr="00470B25">
        <w:rPr>
          <w:sz w:val="24"/>
          <w:szCs w:val="24"/>
        </w:rPr>
        <w:t xml:space="preserve"> evidence of neural specialisation if activation differences cannot be explained by differences in RT.</w:t>
      </w:r>
    </w:p>
    <w:p w14:paraId="238CB0F7" w14:textId="24D335EC" w:rsidR="00C025E9" w:rsidRDefault="00C025E9" w:rsidP="00C025E9">
      <w:pPr>
        <w:widowControl w:val="0"/>
        <w:autoSpaceDE w:val="0"/>
        <w:autoSpaceDN w:val="0"/>
        <w:adjustRightInd w:val="0"/>
        <w:spacing w:before="0" w:beforeAutospacing="0" w:after="0" w:afterAutospacing="0" w:line="480" w:lineRule="auto"/>
        <w:ind w:firstLine="720"/>
        <w:contextualSpacing/>
        <w:rPr>
          <w:rStyle w:val="txt"/>
          <w:rFonts w:cs="Arial"/>
          <w:sz w:val="24"/>
          <w:szCs w:val="24"/>
        </w:rPr>
      </w:pPr>
      <w:r>
        <w:rPr>
          <w:sz w:val="24"/>
          <w:szCs w:val="24"/>
        </w:rPr>
        <w:t xml:space="preserve">However, these approaches overlook the information provided by RT variation in behavioural studies. </w:t>
      </w:r>
      <w:r w:rsidR="00CD5B2E">
        <w:rPr>
          <w:sz w:val="24"/>
          <w:szCs w:val="24"/>
        </w:rPr>
        <w:t xml:space="preserve">For example, in the Stroop task, patients suffering from psychological disorders are typically slower to name ink colours </w:t>
      </w:r>
      <w:r w:rsidR="00CD5B2E">
        <w:rPr>
          <w:rStyle w:val="txt"/>
          <w:rFonts w:cs="Arial"/>
          <w:sz w:val="24"/>
          <w:szCs w:val="24"/>
        </w:rPr>
        <w:t xml:space="preserve">for words relevant to their clinical condition </w:t>
      </w:r>
      <w:r w:rsidR="005138BD">
        <w:rPr>
          <w:rStyle w:val="txt"/>
          <w:rFonts w:cs="Arial"/>
          <w:sz w:val="24"/>
          <w:szCs w:val="24"/>
        </w:rPr>
        <w:fldChar w:fldCharType="begin"/>
      </w:r>
      <w:r w:rsidR="00A0523A">
        <w:rPr>
          <w:rStyle w:val="txt"/>
          <w:rFonts w:cs="Arial"/>
          <w:sz w:val="24"/>
          <w:szCs w:val="24"/>
        </w:rPr>
        <w:instrText xml:space="preserve"> ADDIN EN.CITE &lt;EndNote&gt;&lt;Cite&gt;&lt;Author&gt;Williams&lt;/Author&gt;&lt;Year&gt;1996&lt;/Year&gt;&lt;RecNum&gt;1190&lt;/RecNum&gt;&lt;DisplayText&gt;(Williams, Mathews, &amp;amp; MacLeod, 1996)&lt;/DisplayText&gt;&lt;record&gt;&lt;rec-number&gt;1190&lt;/rec-number&gt;&lt;foreign-keys&gt;&lt;key app="EN" db-id="vptwtsr042r2rkea5fx5awe2eapas2asta5v"&gt;1190&lt;/key&gt;&lt;/foreign-keys&gt;&lt;ref-type name="Journal Article"&gt;17&lt;/ref-type&gt;&lt;contributors&gt;&lt;authors&gt;&lt;author&gt;Williams, J. M. G.&lt;/author&gt;&lt;author&gt;Mathews, A.&lt;/author&gt;&lt;author&gt;MacLeod, C.&lt;/author&gt;&lt;/authors&gt;&lt;/contributors&gt;&lt;auth-address&gt;University of Wales&amp;#xD;Medical Research Council, Applied Psychology Unit&amp;#xD;University of Western Australia&amp;#xD;Department of Psychology, University of Wales, Bangor, Gwynedd, United Kingdom&amp;#xD;Medical Research Council, Applied Psychology Unit, Cambridge, United Kingdom&amp;#xD;Department of Psychology, University of Western Australia, Perth, wA, Australia&amp;#xD;Department of Psychology, University of Wales, Bangor, Gwynedd, LL57 2DG, United Kingdom&lt;/auth-address&gt;&lt;titles&gt;&lt;title&gt;The Emotional Stroop Task and Psychopathology&lt;/title&gt;&lt;secondary-title&gt;Psychological Bulletin&lt;/secondary-title&gt;&lt;/titles&gt;&lt;periodical&gt;&lt;full-title&gt;Psychological Bulletin&lt;/full-title&gt;&lt;/periodical&gt;&lt;pages&gt;3-24&lt;/pages&gt;&lt;volume&gt;122&lt;/volume&gt;&lt;number&gt;1&lt;/number&gt;&lt;dates&gt;&lt;year&gt;1996&lt;/year&gt;&lt;/dates&gt;&lt;urls&gt;&lt;related-urls&gt;&lt;url&gt;http://www.scopus.com/inward/record.url?eid=2-s2.0-0030187745&amp;amp;partnerID=40&amp;amp;md5=47fb577eafab74cad854a27a0cd5374c&lt;/url&gt;&lt;/related-urls&gt;&lt;/urls&gt;&lt;/record&gt;&lt;/Cite&gt;&lt;/EndNote&gt;</w:instrText>
      </w:r>
      <w:r w:rsidR="005138BD">
        <w:rPr>
          <w:rStyle w:val="txt"/>
          <w:rFonts w:cs="Arial"/>
          <w:sz w:val="24"/>
          <w:szCs w:val="24"/>
        </w:rPr>
        <w:fldChar w:fldCharType="separate"/>
      </w:r>
      <w:r w:rsidR="00A0523A">
        <w:rPr>
          <w:rStyle w:val="txt"/>
          <w:rFonts w:cs="Arial"/>
          <w:noProof/>
          <w:sz w:val="24"/>
          <w:szCs w:val="24"/>
        </w:rPr>
        <w:t>(</w:t>
      </w:r>
      <w:r w:rsidR="001F3BE8">
        <w:rPr>
          <w:rStyle w:val="txt"/>
          <w:rFonts w:cs="Arial"/>
          <w:noProof/>
          <w:sz w:val="24"/>
          <w:szCs w:val="24"/>
        </w:rPr>
        <w:t>Williams, Mathews, &amp; MacLeod, 1996</w:t>
      </w:r>
      <w:r w:rsidR="00A0523A">
        <w:rPr>
          <w:rStyle w:val="txt"/>
          <w:rFonts w:cs="Arial"/>
          <w:noProof/>
          <w:sz w:val="24"/>
          <w:szCs w:val="24"/>
        </w:rPr>
        <w:t>)</w:t>
      </w:r>
      <w:r w:rsidR="005138BD">
        <w:rPr>
          <w:rStyle w:val="txt"/>
          <w:rFonts w:cs="Arial"/>
          <w:sz w:val="24"/>
          <w:szCs w:val="24"/>
        </w:rPr>
        <w:fldChar w:fldCharType="end"/>
      </w:r>
      <w:r w:rsidR="00CD5B2E">
        <w:rPr>
          <w:rStyle w:val="txt"/>
          <w:rFonts w:cs="Arial"/>
          <w:sz w:val="24"/>
          <w:szCs w:val="24"/>
        </w:rPr>
        <w:t>, and in the Implicit Association Test, white participants are typically slower to classify black faces and positive words with the same key press than they are to classify black faces and negative words with the same key press</w:t>
      </w:r>
      <w:r w:rsidR="005D75D5">
        <w:rPr>
          <w:rStyle w:val="txt"/>
          <w:rFonts w:cs="Arial"/>
          <w:sz w:val="24"/>
          <w:szCs w:val="24"/>
        </w:rPr>
        <w:t xml:space="preserve"> </w:t>
      </w:r>
      <w:r w:rsidR="005138BD">
        <w:rPr>
          <w:rStyle w:val="txt"/>
          <w:rFonts w:cs="Arial"/>
          <w:sz w:val="24"/>
          <w:szCs w:val="24"/>
        </w:rPr>
        <w:fldChar w:fldCharType="begin"/>
      </w:r>
      <w:r w:rsidR="005D75D5">
        <w:rPr>
          <w:rStyle w:val="txt"/>
          <w:rFonts w:cs="Arial"/>
          <w:sz w:val="24"/>
          <w:szCs w:val="24"/>
        </w:rPr>
        <w:instrText xml:space="preserve"> ADDIN EN.CITE &lt;EndNote&gt;&lt;Cite&gt;&lt;Author&gt;Phelps&lt;/Author&gt;&lt;Year&gt;2000&lt;/Year&gt;&lt;RecNum&gt;1191&lt;/RecNum&gt;&lt;DisplayText&gt;(Phelps et al., 2000)&lt;/DisplayText&gt;&lt;record&gt;&lt;rec-number&gt;1191&lt;/rec-number&gt;&lt;foreign-keys&gt;&lt;key app="EN" db-id="vptwtsr042r2rkea5fx5awe2eapas2asta5v"&gt;1191&lt;/key&gt;&lt;/foreign-keys&gt;&lt;ref-type name="Journal Article"&gt;17&lt;/ref-type&gt;&lt;contributors&gt;&lt;authors&gt;&lt;author&gt;Phelps, E. A.&lt;/author&gt;&lt;author&gt;O&amp;apos;Connor, K. J.&lt;/author&gt;&lt;author&gt;Cunningham, W. A.&lt;/author&gt;&lt;author&gt;Funayama, E. S.&lt;/author&gt;&lt;author&gt;Gatenby, J. C.&lt;/author&gt;&lt;author&gt;Gore, J. C.&lt;/author&gt;&lt;author&gt;Banaji, M. R.&lt;/author&gt;&lt;/authors&gt;&lt;/contributors&gt;&lt;auth-address&gt;New York University, United States&amp;#xD;Massachusetts Institute of Technology, Cambridge, MA, United States&amp;#xD;Yale University, New Haven, CT, United States&amp;#xD;Yale University Medical School, United States&lt;/auth-address&gt;&lt;titles&gt;&lt;title&gt;Performance on indirect measures of race evaluation predicts amygdala activation&lt;/title&gt;&lt;secondary-title&gt;Journal of Cognitive Neuroscience&lt;/secondary-title&gt;&lt;/titles&gt;&lt;periodical&gt;&lt;full-title&gt;Journal of Cognitive Neuroscience&lt;/full-title&gt;&lt;/periodical&gt;&lt;pages&gt;729-738&lt;/pages&gt;&lt;volume&gt;12&lt;/volume&gt;&lt;number&gt;5&lt;/number&gt;&lt;dates&gt;&lt;year&gt;2000&lt;/year&gt;&lt;/dates&gt;&lt;urls&gt;&lt;related-urls&gt;&lt;url&gt;http://www.scopus.com/inward/record.url?eid=2-s2.0-0033814346&amp;amp;partnerID=40&amp;amp;md5=733004f524b20e3369340f183c630579&lt;/url&gt;&lt;/related-urls&gt;&lt;/urls&gt;&lt;/record&gt;&lt;/Cite&gt;&lt;/EndNote&gt;</w:instrText>
      </w:r>
      <w:r w:rsidR="005138BD">
        <w:rPr>
          <w:rStyle w:val="txt"/>
          <w:rFonts w:cs="Arial"/>
          <w:sz w:val="24"/>
          <w:szCs w:val="24"/>
        </w:rPr>
        <w:fldChar w:fldCharType="separate"/>
      </w:r>
      <w:r w:rsidR="005D75D5">
        <w:rPr>
          <w:rStyle w:val="txt"/>
          <w:rFonts w:cs="Arial"/>
          <w:noProof/>
          <w:sz w:val="24"/>
          <w:szCs w:val="24"/>
        </w:rPr>
        <w:t>(</w:t>
      </w:r>
      <w:r w:rsidR="001F3BE8">
        <w:rPr>
          <w:rStyle w:val="txt"/>
          <w:rFonts w:cs="Arial"/>
          <w:noProof/>
          <w:sz w:val="24"/>
          <w:szCs w:val="24"/>
        </w:rPr>
        <w:t>Phelps et al., 2000</w:t>
      </w:r>
      <w:r w:rsidR="005D75D5">
        <w:rPr>
          <w:rStyle w:val="txt"/>
          <w:rFonts w:cs="Arial"/>
          <w:noProof/>
          <w:sz w:val="24"/>
          <w:szCs w:val="24"/>
        </w:rPr>
        <w:t>)</w:t>
      </w:r>
      <w:r w:rsidR="005138BD">
        <w:rPr>
          <w:rStyle w:val="txt"/>
          <w:rFonts w:cs="Arial"/>
          <w:sz w:val="24"/>
          <w:szCs w:val="24"/>
        </w:rPr>
        <w:fldChar w:fldCharType="end"/>
      </w:r>
      <w:r w:rsidR="00CD5B2E">
        <w:rPr>
          <w:rStyle w:val="txt"/>
          <w:rFonts w:cs="Arial"/>
          <w:sz w:val="24"/>
          <w:szCs w:val="24"/>
        </w:rPr>
        <w:t xml:space="preserve">. In both of these cases, RT </w:t>
      </w:r>
      <w:r w:rsidR="008A6988">
        <w:rPr>
          <w:rStyle w:val="txt"/>
          <w:rFonts w:cs="Arial"/>
          <w:sz w:val="24"/>
          <w:szCs w:val="24"/>
        </w:rPr>
        <w:t xml:space="preserve">differences </w:t>
      </w:r>
      <w:r w:rsidR="00CD5B2E">
        <w:rPr>
          <w:rStyle w:val="txt"/>
          <w:rFonts w:cs="Arial"/>
          <w:sz w:val="24"/>
          <w:szCs w:val="24"/>
        </w:rPr>
        <w:t xml:space="preserve">between conditions </w:t>
      </w:r>
      <w:r w:rsidR="00DA1B3B">
        <w:rPr>
          <w:rStyle w:val="txt"/>
          <w:rFonts w:cs="Arial"/>
          <w:sz w:val="24"/>
          <w:szCs w:val="24"/>
        </w:rPr>
        <w:t>indicate</w:t>
      </w:r>
      <w:r w:rsidR="008A6988">
        <w:rPr>
          <w:rStyle w:val="txt"/>
          <w:rFonts w:cs="Arial"/>
          <w:sz w:val="24"/>
          <w:szCs w:val="24"/>
        </w:rPr>
        <w:t xml:space="preserve"> underlying processing differences, and we would thus expect</w:t>
      </w:r>
      <w:r w:rsidR="00CD5B2E">
        <w:rPr>
          <w:rStyle w:val="txt"/>
          <w:rFonts w:cs="Arial"/>
          <w:sz w:val="24"/>
          <w:szCs w:val="24"/>
        </w:rPr>
        <w:t xml:space="preserve"> </w:t>
      </w:r>
      <w:r w:rsidR="00DA1B3B">
        <w:rPr>
          <w:rStyle w:val="txt"/>
          <w:rFonts w:cs="Arial"/>
          <w:sz w:val="24"/>
          <w:szCs w:val="24"/>
        </w:rPr>
        <w:t xml:space="preserve">differences in </w:t>
      </w:r>
      <w:r w:rsidR="00CD5B2E">
        <w:rPr>
          <w:rStyle w:val="txt"/>
          <w:rFonts w:cs="Arial"/>
          <w:sz w:val="24"/>
          <w:szCs w:val="24"/>
        </w:rPr>
        <w:t>neural activity</w:t>
      </w:r>
      <w:r w:rsidR="003E6A86">
        <w:rPr>
          <w:rStyle w:val="txt"/>
          <w:rFonts w:cs="Arial"/>
          <w:sz w:val="24"/>
          <w:szCs w:val="24"/>
        </w:rPr>
        <w:t xml:space="preserve"> </w:t>
      </w:r>
      <w:r w:rsidR="003E6A86" w:rsidRPr="003E6A86">
        <w:rPr>
          <w:rStyle w:val="txt"/>
          <w:rFonts w:cs="Arial"/>
          <w:i/>
          <w:sz w:val="24"/>
          <w:szCs w:val="24"/>
        </w:rPr>
        <w:t>in regions relevant to performing the task</w:t>
      </w:r>
      <w:r w:rsidR="00CD5B2E">
        <w:rPr>
          <w:rStyle w:val="txt"/>
          <w:rFonts w:cs="Arial"/>
          <w:sz w:val="24"/>
          <w:szCs w:val="24"/>
        </w:rPr>
        <w:t xml:space="preserve"> </w:t>
      </w:r>
      <w:r w:rsidR="00DA1B3B">
        <w:rPr>
          <w:rStyle w:val="txt"/>
          <w:rFonts w:cs="Arial"/>
          <w:sz w:val="24"/>
          <w:szCs w:val="24"/>
        </w:rPr>
        <w:t>to</w:t>
      </w:r>
      <w:r w:rsidR="00CD5B2E">
        <w:rPr>
          <w:rStyle w:val="txt"/>
          <w:rFonts w:cs="Arial"/>
          <w:sz w:val="24"/>
          <w:szCs w:val="24"/>
        </w:rPr>
        <w:t xml:space="preserve"> </w:t>
      </w:r>
      <w:r w:rsidR="00336B9F">
        <w:rPr>
          <w:rStyle w:val="txt"/>
          <w:rFonts w:cs="Arial"/>
          <w:sz w:val="24"/>
          <w:szCs w:val="24"/>
        </w:rPr>
        <w:t>correlate with these</w:t>
      </w:r>
      <w:r w:rsidR="00CD5B2E">
        <w:rPr>
          <w:rStyle w:val="txt"/>
          <w:rFonts w:cs="Arial"/>
          <w:sz w:val="24"/>
          <w:szCs w:val="24"/>
        </w:rPr>
        <w:t xml:space="preserve"> RT</w:t>
      </w:r>
      <w:r w:rsidR="00336B9F">
        <w:rPr>
          <w:rStyle w:val="txt"/>
          <w:rFonts w:cs="Arial"/>
          <w:sz w:val="24"/>
          <w:szCs w:val="24"/>
        </w:rPr>
        <w:t xml:space="preserve"> effects</w:t>
      </w:r>
      <w:r w:rsidR="00DA1B3B">
        <w:rPr>
          <w:rStyle w:val="txt"/>
          <w:rFonts w:cs="Arial"/>
          <w:sz w:val="24"/>
          <w:szCs w:val="24"/>
        </w:rPr>
        <w:t xml:space="preserve">, as </w:t>
      </w:r>
      <w:r w:rsidR="008A6988">
        <w:rPr>
          <w:rStyle w:val="txt"/>
          <w:rFonts w:cs="Arial"/>
          <w:sz w:val="24"/>
          <w:szCs w:val="24"/>
        </w:rPr>
        <w:t>explicitly demonstrated</w:t>
      </w:r>
      <w:r w:rsidR="005D75D5">
        <w:rPr>
          <w:rStyle w:val="txt"/>
          <w:rFonts w:cs="Arial"/>
          <w:sz w:val="24"/>
          <w:szCs w:val="24"/>
        </w:rPr>
        <w:t xml:space="preserve"> </w:t>
      </w:r>
      <w:r w:rsidR="008A6988">
        <w:rPr>
          <w:rStyle w:val="txt"/>
          <w:rFonts w:cs="Arial"/>
          <w:sz w:val="24"/>
          <w:szCs w:val="24"/>
        </w:rPr>
        <w:t xml:space="preserve">by </w:t>
      </w:r>
      <w:r w:rsidR="005D75D5">
        <w:rPr>
          <w:rStyle w:val="txt"/>
          <w:rFonts w:cs="Arial"/>
          <w:sz w:val="24"/>
          <w:szCs w:val="24"/>
        </w:rPr>
        <w:t xml:space="preserve">Phelps et al. </w:t>
      </w:r>
      <w:r w:rsidR="008A6988">
        <w:rPr>
          <w:rStyle w:val="txt"/>
          <w:rFonts w:cs="Arial"/>
          <w:sz w:val="24"/>
          <w:szCs w:val="24"/>
        </w:rPr>
        <w:t>(2000) for</w:t>
      </w:r>
      <w:r w:rsidR="005D75D5">
        <w:rPr>
          <w:rStyle w:val="txt"/>
          <w:rFonts w:cs="Arial"/>
          <w:sz w:val="24"/>
          <w:szCs w:val="24"/>
        </w:rPr>
        <w:t xml:space="preserve"> </w:t>
      </w:r>
      <w:r w:rsidR="00DA1B3B">
        <w:rPr>
          <w:rStyle w:val="txt"/>
          <w:rFonts w:cs="Arial"/>
          <w:sz w:val="24"/>
          <w:szCs w:val="24"/>
        </w:rPr>
        <w:t xml:space="preserve">the </w:t>
      </w:r>
      <w:r w:rsidR="005D75D5" w:rsidRPr="00470B25">
        <w:rPr>
          <w:rStyle w:val="txt"/>
          <w:rFonts w:cs="Arial"/>
          <w:sz w:val="24"/>
          <w:szCs w:val="24"/>
        </w:rPr>
        <w:t>amygdala.</w:t>
      </w:r>
      <w:r w:rsidR="00CD5B2E" w:rsidRPr="00470B25">
        <w:rPr>
          <w:rStyle w:val="txt"/>
          <w:rFonts w:cs="Arial"/>
          <w:sz w:val="24"/>
          <w:szCs w:val="24"/>
        </w:rPr>
        <w:t xml:space="preserve"> </w:t>
      </w:r>
    </w:p>
    <w:p w14:paraId="0DF6DD78" w14:textId="69E80C60" w:rsidR="008B67C2" w:rsidRDefault="00C025E9" w:rsidP="00C025E9">
      <w:pPr>
        <w:widowControl w:val="0"/>
        <w:autoSpaceDE w:val="0"/>
        <w:autoSpaceDN w:val="0"/>
        <w:adjustRightInd w:val="0"/>
        <w:spacing w:before="0" w:beforeAutospacing="0" w:after="0" w:afterAutospacing="0" w:line="480" w:lineRule="auto"/>
        <w:ind w:firstLine="720"/>
        <w:contextualSpacing/>
        <w:rPr>
          <w:sz w:val="24"/>
          <w:szCs w:val="24"/>
        </w:rPr>
      </w:pPr>
      <w:r w:rsidRPr="00A07338">
        <w:rPr>
          <w:rStyle w:val="txt"/>
          <w:rFonts w:cs="Arial"/>
          <w:sz w:val="24"/>
          <w:szCs w:val="24"/>
        </w:rPr>
        <w:t xml:space="preserve">This was acknowledged by </w:t>
      </w:r>
      <w:r w:rsidRPr="00A07338">
        <w:rPr>
          <w:sz w:val="24"/>
          <w:szCs w:val="24"/>
        </w:rPr>
        <w:t>Wilson, Isenberg, and Hickok</w:t>
      </w:r>
      <w:r w:rsidR="00F55EEF" w:rsidRPr="00A07338">
        <w:rPr>
          <w:sz w:val="24"/>
          <w:szCs w:val="24"/>
        </w:rPr>
        <w:t xml:space="preserve"> </w:t>
      </w:r>
      <w:r w:rsidR="00F55EEF" w:rsidRPr="00A07338">
        <w:rPr>
          <w:sz w:val="24"/>
          <w:szCs w:val="24"/>
        </w:rPr>
        <w:fldChar w:fldCharType="begin"/>
      </w:r>
      <w:r w:rsidR="00F55EEF" w:rsidRPr="00A07338">
        <w:rPr>
          <w:sz w:val="24"/>
          <w:szCs w:val="24"/>
        </w:rPr>
        <w:instrText xml:space="preserve"> ADDIN EN.CITE &lt;EndNote&gt;&lt;Cite ExcludeAuth="1"&gt;&lt;Author&gt;Wilson&lt;/Author&gt;&lt;Year&gt;2009&lt;/Year&gt;&lt;IDText&gt;Neural correlates of word production stages delineated by parametric modulation of psycholinguistic variables&lt;/IDText&gt;&lt;DisplayText&gt;(2009)&lt;/DisplayText&gt;&lt;record&gt;&lt;dates&gt;&lt;pub-dates&gt;&lt;date&gt;Nov&lt;/date&gt;&lt;/pub-dates&gt;&lt;year&gt;2009&lt;/year&gt;&lt;/dates&gt;&lt;keywords&gt;&lt;/keywords&gt;&lt;urls&gt;&lt;related-urls&gt;&lt;url&gt;http://www.ncbi.nlm.nih.gov/pubmed/19365800&lt;/url&gt;&lt;/related-urls&gt;&lt;/urls&gt;&lt;isbn&gt;1097-0193&lt;/isbn&gt;&lt;custom2&gt;PMC2767422&lt;/custom2&gt;&lt;titles&gt;&lt;title&gt;Neural correlates of word production stages delineated by parametric modulation of psycholinguistic variables&lt;/title&gt;&lt;secondary-title&gt;Hum Brain Mapp&lt;/secondary-title&gt;&lt;/titles&gt;&lt;pages&gt;3596-608&lt;/pages&gt;&lt;number&gt;11&lt;/number&gt;&lt;contributors&gt;&lt;authors&gt;&lt;author&gt;Wilson, S. M.&lt;/author&gt;&lt;author&gt;Isenberg, A. L.&lt;/author&gt;&lt;author&gt;Hickok, G.&lt;/author&gt;&lt;/authors&gt;&lt;/contributors&gt;&lt;language&gt;eng&lt;/language&gt;&lt;added-date format="utc"&gt;1397206229&lt;/added-date&gt;&lt;ref-type name="Journal Article"&gt;17&lt;/ref-type&gt;&lt;rec-number&gt;1124&lt;/rec-number&gt;&lt;last-updated-date format="utc"&gt;1397206229&lt;/last-updated-date&gt;&lt;accession-num&gt;19365800&lt;/accession-num&gt;&lt;electronic-resource-num&gt;10.1002/hbm.20782&lt;/electronic-resource-num&gt;&lt;volume&gt;30&lt;/volume&gt;&lt;/record&gt;&lt;/Cite&gt;&lt;/EndNote&gt;</w:instrText>
      </w:r>
      <w:r w:rsidR="00F55EEF" w:rsidRPr="00A07338">
        <w:rPr>
          <w:sz w:val="24"/>
          <w:szCs w:val="24"/>
        </w:rPr>
        <w:fldChar w:fldCharType="separate"/>
      </w:r>
      <w:r w:rsidR="00F55EEF" w:rsidRPr="00A07338">
        <w:rPr>
          <w:noProof/>
          <w:sz w:val="24"/>
          <w:szCs w:val="24"/>
        </w:rPr>
        <w:t>(2009)</w:t>
      </w:r>
      <w:r w:rsidR="00F55EEF" w:rsidRPr="00A07338">
        <w:rPr>
          <w:sz w:val="24"/>
          <w:szCs w:val="24"/>
        </w:rPr>
        <w:fldChar w:fldCharType="end"/>
      </w:r>
      <w:r w:rsidR="00F55EEF" w:rsidRPr="00A07338">
        <w:rPr>
          <w:sz w:val="24"/>
          <w:szCs w:val="24"/>
        </w:rPr>
        <w:t xml:space="preserve"> </w:t>
      </w:r>
      <w:r w:rsidRPr="00A07338">
        <w:rPr>
          <w:sz w:val="24"/>
          <w:szCs w:val="24"/>
        </w:rPr>
        <w:t xml:space="preserve">in their interpretation of neural activity during picture naming. They argued that where RT effects occurred in brain regions in which activity was sensitive to psycholinguistic variables of interest (such as word frequency and concept familiarity) these brain regions were “presumably involved in the stages of word production identified by the other variables in </w:t>
      </w:r>
      <w:r w:rsidRPr="00A07338">
        <w:rPr>
          <w:sz w:val="24"/>
          <w:szCs w:val="24"/>
        </w:rPr>
        <w:lastRenderedPageBreak/>
        <w:t xml:space="preserve">question”. </w:t>
      </w:r>
      <w:r w:rsidR="00A740FB" w:rsidRPr="00A07338">
        <w:rPr>
          <w:sz w:val="24"/>
          <w:szCs w:val="24"/>
        </w:rPr>
        <w:t xml:space="preserve">However, </w:t>
      </w:r>
      <w:r w:rsidRPr="00A07338">
        <w:rPr>
          <w:sz w:val="24"/>
          <w:szCs w:val="24"/>
        </w:rPr>
        <w:t xml:space="preserve">RT effects outside of these regions were taken to reflect executive and attentional processes. </w:t>
      </w:r>
      <w:r w:rsidR="00A740FB" w:rsidRPr="00A07338">
        <w:rPr>
          <w:sz w:val="24"/>
          <w:szCs w:val="24"/>
        </w:rPr>
        <w:t>Whilst this seems sensible,</w:t>
      </w:r>
      <w:r w:rsidRPr="00A07338">
        <w:rPr>
          <w:sz w:val="24"/>
          <w:szCs w:val="24"/>
        </w:rPr>
        <w:t xml:space="preserve"> the psycholinguistic variables considered were by no means exhaustive, RT could </w:t>
      </w:r>
      <w:r w:rsidR="00461073" w:rsidRPr="00A07338">
        <w:rPr>
          <w:sz w:val="24"/>
          <w:szCs w:val="24"/>
        </w:rPr>
        <w:t>simply be functioning as a</w:t>
      </w:r>
      <w:r w:rsidRPr="00A07338">
        <w:rPr>
          <w:sz w:val="24"/>
          <w:szCs w:val="24"/>
        </w:rPr>
        <w:t xml:space="preserve"> proxy </w:t>
      </w:r>
      <w:r w:rsidR="00461073" w:rsidRPr="00A07338">
        <w:rPr>
          <w:sz w:val="24"/>
          <w:szCs w:val="24"/>
        </w:rPr>
        <w:t xml:space="preserve">for variables directly relevant </w:t>
      </w:r>
      <w:r w:rsidRPr="00A07338">
        <w:rPr>
          <w:sz w:val="24"/>
          <w:szCs w:val="24"/>
        </w:rPr>
        <w:t>to picture naming, but not included in the model, for example, initial phoneme, age-of-acquisition.</w:t>
      </w:r>
      <w:r w:rsidR="008B67C2" w:rsidRPr="00A07338">
        <w:rPr>
          <w:sz w:val="24"/>
          <w:szCs w:val="24"/>
        </w:rPr>
        <w:t xml:space="preserve"> </w:t>
      </w:r>
      <w:r w:rsidR="00A740FB" w:rsidRPr="00A07338">
        <w:rPr>
          <w:sz w:val="24"/>
          <w:szCs w:val="24"/>
        </w:rPr>
        <w:t>Si</w:t>
      </w:r>
      <w:r w:rsidR="00A740FB" w:rsidRPr="00A07338">
        <w:rPr>
          <w:rFonts w:cs="Times-Roman"/>
          <w:sz w:val="24"/>
          <w:szCs w:val="24"/>
          <w:lang w:eastAsia="en-GB"/>
        </w:rPr>
        <w:t xml:space="preserve">milar concerns were raised by Henson </w:t>
      </w:r>
      <w:r w:rsidR="00A740FB" w:rsidRPr="00A07338">
        <w:rPr>
          <w:rFonts w:cs="Times-Roman"/>
          <w:sz w:val="24"/>
          <w:szCs w:val="24"/>
          <w:lang w:eastAsia="en-GB"/>
        </w:rPr>
        <w:fldChar w:fldCharType="begin"/>
      </w:r>
      <w:r w:rsidR="00A740FB" w:rsidRPr="00A07338">
        <w:rPr>
          <w:rFonts w:cs="Times-Roman"/>
          <w:sz w:val="24"/>
          <w:szCs w:val="24"/>
          <w:lang w:eastAsia="en-GB"/>
        </w:rPr>
        <w:instrText xml:space="preserve"> ADDIN EN.CITE &lt;EndNote&gt;&lt;Cite ExcludeAuth="1"&gt;&lt;Author&gt;Henson&lt;/Author&gt;&lt;Year&gt;2005&lt;/Year&gt;&lt;IDText&gt;What can functional neuroimaging tell the experimental psychologist?&lt;/IDText&gt;&lt;DisplayText&gt;(2005)&lt;/DisplayText&gt;&lt;record&gt;&lt;foreign-keys&gt;&lt;key app="EN" db-id="vptwtsr042r2rkea5fx5awe2eapas2asta5v"&gt;933&lt;/key&gt;&lt;/foreign-keys&gt;&lt;urls&gt;&lt;related-urls&gt;&lt;url&gt;&amp;lt;Go to ISI&amp;gt;://WOS:000227090600001&lt;/url&gt;&lt;/related-urls&gt;&lt;/urls&gt;&lt;isbn&gt;0272-4987&lt;/isbn&gt;&lt;titles&gt;&lt;title&gt;What can functional neuroimaging tell the experimental psychologist?&lt;/title&gt;&lt;secondary-title&gt;Quarterly Journal of Experimental Psychology Section A - Human Experimental Psychology&lt;/secondary-title&gt;&lt;/titles&gt;&lt;pages&gt;193-233&lt;/pages&gt;&lt;number&gt;2&lt;/number&gt;&lt;contributors&gt;&lt;authors&gt;&lt;author&gt;Henson, R.&lt;/author&gt;&lt;/authors&gt;&lt;/contributors&gt;&lt;added-date format="utc"&gt;1374214904&lt;/added-date&gt;&lt;ref-type name="Journal Article"&gt;17&lt;/ref-type&gt;&lt;dates&gt;&lt;year&gt;2005&lt;/year&gt;&lt;/dates&gt;&lt;rec-number&gt;800&lt;/rec-number&gt;&lt;last-updated-date format="utc"&gt;1390843728&lt;/last-updated-date&gt;&lt;accession-num&gt;WOS:000227090600001&lt;/accession-num&gt;&lt;electronic-resource-num&gt;10.1080/02724980443000502&lt;/electronic-resource-num&gt;&lt;volume&gt;58&lt;/volume&gt;&lt;/record&gt;&lt;/Cite&gt;&lt;/EndNote&gt;</w:instrText>
      </w:r>
      <w:r w:rsidR="00A740FB" w:rsidRPr="00A07338">
        <w:rPr>
          <w:rFonts w:cs="Times-Roman"/>
          <w:sz w:val="24"/>
          <w:szCs w:val="24"/>
          <w:lang w:eastAsia="en-GB"/>
        </w:rPr>
        <w:fldChar w:fldCharType="separate"/>
      </w:r>
      <w:r w:rsidR="00A740FB" w:rsidRPr="00A07338">
        <w:rPr>
          <w:rFonts w:cs="Times-Roman"/>
          <w:noProof/>
          <w:sz w:val="24"/>
          <w:szCs w:val="24"/>
          <w:lang w:eastAsia="en-GB"/>
        </w:rPr>
        <w:t>(2005)</w:t>
      </w:r>
      <w:r w:rsidR="00A740FB" w:rsidRPr="00A07338">
        <w:rPr>
          <w:rFonts w:cs="Times-Roman"/>
          <w:sz w:val="24"/>
          <w:szCs w:val="24"/>
          <w:lang w:eastAsia="en-GB"/>
        </w:rPr>
        <w:fldChar w:fldCharType="end"/>
      </w:r>
      <w:r w:rsidR="00A740FB" w:rsidRPr="00A07338">
        <w:rPr>
          <w:rFonts w:cs="Times-Roman"/>
          <w:sz w:val="24"/>
          <w:szCs w:val="24"/>
          <w:lang w:eastAsia="en-GB"/>
        </w:rPr>
        <w:t xml:space="preserve"> who stated that, as behavioural data (such as RT) and neuroimaging data are both dependent variables, one cannot cause the other. Instead, both are better thought of as different indices of underlying cognitive processes. </w:t>
      </w:r>
      <w:r w:rsidR="008B67C2" w:rsidRPr="00A07338">
        <w:rPr>
          <w:sz w:val="24"/>
          <w:szCs w:val="24"/>
        </w:rPr>
        <w:t>This was in fact the approach taken</w:t>
      </w:r>
      <w:r w:rsidRPr="00A07338">
        <w:rPr>
          <w:sz w:val="24"/>
          <w:szCs w:val="24"/>
        </w:rPr>
        <w:t xml:space="preserve"> </w:t>
      </w:r>
      <w:r w:rsidR="008B67C2" w:rsidRPr="00A07338">
        <w:rPr>
          <w:sz w:val="24"/>
          <w:szCs w:val="24"/>
        </w:rPr>
        <w:t xml:space="preserve">in two later studies by Wilson and colleagues </w:t>
      </w:r>
      <w:r w:rsidR="00F55EEF" w:rsidRPr="00A07338">
        <w:rPr>
          <w:sz w:val="24"/>
          <w:szCs w:val="24"/>
        </w:rPr>
        <w:fldChar w:fldCharType="begin">
          <w:fldData xml:space="preserve">PEVuZE5vdGU+PENpdGU+PEF1dGhvcj5XaWxzb248L0F1dGhvcj48WWVhcj4yMDEwPC9ZZWFyPjxJ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</w:fldData>
        </w:fldChar>
      </w:r>
      <w:r w:rsidR="00F55EEF" w:rsidRPr="00A07338">
        <w:rPr>
          <w:sz w:val="24"/>
          <w:szCs w:val="24"/>
        </w:rPr>
        <w:instrText xml:space="preserve"> ADDIN EN.CITE </w:instrText>
      </w:r>
      <w:r w:rsidR="00F55EEF" w:rsidRPr="00A07338">
        <w:rPr>
          <w:sz w:val="24"/>
          <w:szCs w:val="24"/>
        </w:rPr>
        <w:fldChar w:fldCharType="begin">
          <w:fldData xml:space="preserve">PEVuZE5vdGU+PENpdGU+PEF1dGhvcj5XaWxzb248L0F1dGhvcj48WWVhcj4yMDEwPC9ZZWFyPjxJ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</w:fldData>
        </w:fldChar>
      </w:r>
      <w:r w:rsidR="00F55EEF" w:rsidRPr="00A07338">
        <w:rPr>
          <w:sz w:val="24"/>
          <w:szCs w:val="24"/>
        </w:rPr>
        <w:instrText xml:space="preserve"> ADDIN EN.CITE.DATA </w:instrText>
      </w:r>
      <w:r w:rsidR="00F55EEF" w:rsidRPr="00A07338">
        <w:rPr>
          <w:sz w:val="24"/>
          <w:szCs w:val="24"/>
        </w:rPr>
      </w:r>
      <w:r w:rsidR="00F55EEF" w:rsidRPr="00A07338">
        <w:rPr>
          <w:sz w:val="24"/>
          <w:szCs w:val="24"/>
        </w:rPr>
        <w:fldChar w:fldCharType="end"/>
      </w:r>
      <w:r w:rsidR="00F55EEF" w:rsidRPr="00A07338">
        <w:rPr>
          <w:sz w:val="24"/>
          <w:szCs w:val="24"/>
        </w:rPr>
      </w:r>
      <w:r w:rsidR="00F55EEF" w:rsidRPr="00A07338">
        <w:rPr>
          <w:sz w:val="24"/>
          <w:szCs w:val="24"/>
        </w:rPr>
        <w:fldChar w:fldCharType="separate"/>
      </w:r>
      <w:r w:rsidR="00F55EEF" w:rsidRPr="00A07338">
        <w:rPr>
          <w:noProof/>
          <w:sz w:val="24"/>
          <w:szCs w:val="24"/>
        </w:rPr>
        <w:t>(Wilson et al., 2014; Wilson et al., 2010)</w:t>
      </w:r>
      <w:r w:rsidR="00F55EEF" w:rsidRPr="00A07338">
        <w:rPr>
          <w:sz w:val="24"/>
          <w:szCs w:val="24"/>
        </w:rPr>
        <w:fldChar w:fldCharType="end"/>
      </w:r>
      <w:r w:rsidR="008B67C2" w:rsidRPr="00A07338">
        <w:rPr>
          <w:sz w:val="24"/>
          <w:szCs w:val="24"/>
        </w:rPr>
        <w:t xml:space="preserve">. RT was used as a proxy for syntactic complexity when examining </w:t>
      </w:r>
      <w:r w:rsidR="00A740FB" w:rsidRPr="00A07338">
        <w:rPr>
          <w:sz w:val="24"/>
          <w:szCs w:val="24"/>
        </w:rPr>
        <w:t>activity in</w:t>
      </w:r>
      <w:r w:rsidR="008B67C2" w:rsidRPr="00A07338">
        <w:rPr>
          <w:sz w:val="24"/>
          <w:szCs w:val="24"/>
        </w:rPr>
        <w:t xml:space="preserve"> inferior frontal gyrus and anterior temporal lobe </w:t>
      </w:r>
      <w:r w:rsidR="00A740FB" w:rsidRPr="00A07338">
        <w:rPr>
          <w:sz w:val="24"/>
          <w:szCs w:val="24"/>
        </w:rPr>
        <w:t>during</w:t>
      </w:r>
      <w:r w:rsidR="008B67C2" w:rsidRPr="00A07338">
        <w:rPr>
          <w:sz w:val="24"/>
          <w:szCs w:val="24"/>
        </w:rPr>
        <w:t xml:space="preserve"> syntactic processing in neuropsychological patients.</w:t>
      </w:r>
      <w:r w:rsidR="008B67C2">
        <w:rPr>
          <w:sz w:val="24"/>
          <w:szCs w:val="24"/>
        </w:rPr>
        <w:t xml:space="preserve">  </w:t>
      </w:r>
    </w:p>
    <w:p w14:paraId="03B859D9" w14:textId="77777777" w:rsidR="00341DCF" w:rsidRDefault="00341DCF" w:rsidP="00C025E9">
      <w:pPr>
        <w:widowControl w:val="0"/>
        <w:autoSpaceDE w:val="0"/>
        <w:autoSpaceDN w:val="0"/>
        <w:adjustRightInd w:val="0"/>
        <w:spacing w:before="0" w:beforeAutospacing="0" w:after="0" w:afterAutospacing="0" w:line="480" w:lineRule="auto"/>
        <w:ind w:firstLine="720"/>
        <w:contextualSpacing/>
        <w:rPr>
          <w:sz w:val="24"/>
          <w:szCs w:val="24"/>
        </w:rPr>
      </w:pPr>
    </w:p>
    <w:p w14:paraId="0495A0CE" w14:textId="7B8E4FB3" w:rsidR="00A740FB" w:rsidRPr="00A740FB" w:rsidRDefault="00A740FB" w:rsidP="00A740FB">
      <w:pPr>
        <w:widowControl w:val="0"/>
        <w:autoSpaceDE w:val="0"/>
        <w:autoSpaceDN w:val="0"/>
        <w:adjustRightInd w:val="0"/>
        <w:spacing w:before="0" w:beforeAutospacing="0" w:after="0" w:afterAutospacing="0" w:line="480" w:lineRule="auto"/>
        <w:contextualSpacing/>
        <w:rPr>
          <w:b/>
          <w:sz w:val="24"/>
          <w:szCs w:val="24"/>
        </w:rPr>
      </w:pPr>
      <w:r w:rsidRPr="00A740FB">
        <w:rPr>
          <w:b/>
          <w:sz w:val="24"/>
          <w:szCs w:val="24"/>
        </w:rPr>
        <w:t>1.2 The effort and engagement framework</w:t>
      </w:r>
    </w:p>
    <w:p w14:paraId="1143C545" w14:textId="65064B61" w:rsidR="00D372DF" w:rsidRDefault="00A740FB" w:rsidP="00A740FB">
      <w:pPr>
        <w:widowControl w:val="0"/>
        <w:autoSpaceDE w:val="0"/>
        <w:autoSpaceDN w:val="0"/>
        <w:adjustRightInd w:val="0"/>
        <w:spacing w:before="0" w:beforeAutospacing="0" w:after="0" w:afterAutospacing="0" w:line="480" w:lineRule="auto"/>
        <w:ind w:firstLine="720"/>
        <w:contextualSpacing/>
        <w:rPr>
          <w:sz w:val="24"/>
          <w:szCs w:val="24"/>
        </w:rPr>
      </w:pPr>
      <w:r>
        <w:rPr>
          <w:sz w:val="24"/>
          <w:szCs w:val="24"/>
        </w:rPr>
        <w:t>We</w:t>
      </w:r>
      <w:r w:rsidR="00525724">
        <w:rPr>
          <w:sz w:val="24"/>
          <w:szCs w:val="24"/>
        </w:rPr>
        <w:t xml:space="preserve"> argue</w:t>
      </w:r>
      <w:r w:rsidR="00525724">
        <w:rPr>
          <w:rStyle w:val="txt"/>
          <w:rFonts w:cs="Arial"/>
          <w:sz w:val="24"/>
          <w:szCs w:val="24"/>
        </w:rPr>
        <w:t xml:space="preserve"> that separating informative from non-informative differences in neural activity between conditions of interest is not as simple as controlling for effects of RT</w:t>
      </w:r>
      <w:r w:rsidR="00461073">
        <w:rPr>
          <w:rStyle w:val="txt"/>
          <w:rFonts w:cs="Arial"/>
          <w:sz w:val="24"/>
          <w:szCs w:val="24"/>
        </w:rPr>
        <w:t xml:space="preserve">, or examining the overlap and separation of effects of RT </w:t>
      </w:r>
      <w:r w:rsidR="0064633F">
        <w:rPr>
          <w:rStyle w:val="txt"/>
          <w:rFonts w:cs="Arial"/>
          <w:sz w:val="24"/>
          <w:szCs w:val="24"/>
        </w:rPr>
        <w:t>and</w:t>
      </w:r>
      <w:r w:rsidR="00461073">
        <w:rPr>
          <w:rStyle w:val="txt"/>
          <w:rFonts w:cs="Arial"/>
          <w:sz w:val="24"/>
          <w:szCs w:val="24"/>
        </w:rPr>
        <w:t xml:space="preserve"> variables of interest</w:t>
      </w:r>
      <w:r w:rsidR="00525724">
        <w:rPr>
          <w:rStyle w:val="txt"/>
          <w:rFonts w:cs="Arial"/>
          <w:sz w:val="24"/>
          <w:szCs w:val="24"/>
        </w:rPr>
        <w:t xml:space="preserve">. </w:t>
      </w:r>
      <w:r w:rsidR="00525724">
        <w:rPr>
          <w:rFonts w:cs="Times-Roman"/>
          <w:sz w:val="24"/>
          <w:szCs w:val="24"/>
          <w:lang w:eastAsia="en-GB"/>
        </w:rPr>
        <w:t>Instead,</w:t>
      </w:r>
      <w:r w:rsidR="00525724">
        <w:rPr>
          <w:rStyle w:val="txt"/>
          <w:rFonts w:cs="Arial"/>
          <w:sz w:val="24"/>
          <w:szCs w:val="24"/>
        </w:rPr>
        <w:t xml:space="preserve"> it is essential to </w:t>
      </w:r>
      <w:r w:rsidR="000D138B">
        <w:rPr>
          <w:rStyle w:val="txt"/>
          <w:rFonts w:cs="Arial"/>
          <w:sz w:val="24"/>
          <w:szCs w:val="24"/>
        </w:rPr>
        <w:t xml:space="preserve">have a theory that specifies </w:t>
      </w:r>
      <w:r w:rsidR="00525724">
        <w:rPr>
          <w:rStyle w:val="txt"/>
          <w:rFonts w:cs="Arial"/>
          <w:sz w:val="24"/>
          <w:szCs w:val="24"/>
        </w:rPr>
        <w:t>whether and why differences between conditions should (or should not) be independent of RT in order to know how best to treat RT in neuroimaging studies.</w:t>
      </w:r>
      <w:r>
        <w:rPr>
          <w:rStyle w:val="txt"/>
          <w:rFonts w:cs="Arial"/>
          <w:sz w:val="24"/>
          <w:szCs w:val="24"/>
        </w:rPr>
        <w:t xml:space="preserve"> </w:t>
      </w:r>
      <w:r w:rsidR="00DA1B3B">
        <w:rPr>
          <w:sz w:val="24"/>
          <w:szCs w:val="24"/>
        </w:rPr>
        <w:t>One framework that provides a way to relate cognitive</w:t>
      </w:r>
      <w:r w:rsidR="000D138B">
        <w:rPr>
          <w:sz w:val="24"/>
          <w:szCs w:val="24"/>
        </w:rPr>
        <w:t xml:space="preserve"> processes to neural activity </w:t>
      </w:r>
      <w:r w:rsidR="00DA1B3B">
        <w:rPr>
          <w:sz w:val="24"/>
          <w:szCs w:val="24"/>
        </w:rPr>
        <w:t xml:space="preserve">was set </w:t>
      </w:r>
      <w:r w:rsidR="00517C32">
        <w:rPr>
          <w:sz w:val="24"/>
          <w:szCs w:val="24"/>
        </w:rPr>
        <w:t>out by Taylor</w:t>
      </w:r>
      <w:r w:rsidR="005B58BB">
        <w:rPr>
          <w:sz w:val="24"/>
          <w:szCs w:val="24"/>
        </w:rPr>
        <w:t xml:space="preserve"> et al</w:t>
      </w:r>
      <w:r w:rsidR="005B58BB" w:rsidRPr="005B58BB">
        <w:rPr>
          <w:sz w:val="24"/>
          <w:szCs w:val="24"/>
        </w:rPr>
        <w:t>.</w:t>
      </w:r>
      <w:r w:rsidR="00D61DE8" w:rsidRPr="005B58BB">
        <w:rPr>
          <w:sz w:val="24"/>
          <w:szCs w:val="24"/>
        </w:rPr>
        <w:t xml:space="preserve"> (2013)</w:t>
      </w:r>
      <w:r w:rsidR="00537001" w:rsidRPr="005B58BB">
        <w:rPr>
          <w:sz w:val="24"/>
          <w:szCs w:val="24"/>
        </w:rPr>
        <w:t>.</w:t>
      </w:r>
      <w:r w:rsidR="00537001">
        <w:rPr>
          <w:sz w:val="24"/>
          <w:szCs w:val="24"/>
        </w:rPr>
        <w:t xml:space="preserve"> </w:t>
      </w:r>
      <w:r w:rsidR="00517C32">
        <w:rPr>
          <w:sz w:val="24"/>
          <w:szCs w:val="24"/>
        </w:rPr>
        <w:t>We</w:t>
      </w:r>
      <w:r w:rsidR="00537001">
        <w:rPr>
          <w:sz w:val="24"/>
          <w:szCs w:val="24"/>
        </w:rPr>
        <w:t xml:space="preserve"> propose</w:t>
      </w:r>
      <w:r w:rsidR="00517C32">
        <w:rPr>
          <w:sz w:val="24"/>
          <w:szCs w:val="24"/>
        </w:rPr>
        <w:t>d</w:t>
      </w:r>
      <w:r w:rsidR="00DA1B3B">
        <w:rPr>
          <w:sz w:val="24"/>
          <w:szCs w:val="24"/>
        </w:rPr>
        <w:t xml:space="preserve"> that two principles govern the </w:t>
      </w:r>
      <w:r w:rsidR="007F565A">
        <w:rPr>
          <w:sz w:val="24"/>
          <w:szCs w:val="24"/>
        </w:rPr>
        <w:t xml:space="preserve">relationship between </w:t>
      </w:r>
      <w:r w:rsidR="00DA1B3B">
        <w:rPr>
          <w:sz w:val="24"/>
          <w:szCs w:val="24"/>
        </w:rPr>
        <w:t>cognitive process</w:t>
      </w:r>
      <w:r w:rsidR="007F565A">
        <w:rPr>
          <w:sz w:val="24"/>
          <w:szCs w:val="24"/>
        </w:rPr>
        <w:t>es and aggregate measures</w:t>
      </w:r>
      <w:r w:rsidR="003F5AA5">
        <w:rPr>
          <w:sz w:val="24"/>
          <w:szCs w:val="24"/>
        </w:rPr>
        <w:t xml:space="preserve"> of neural activity </w:t>
      </w:r>
      <w:r w:rsidR="00804DBF">
        <w:rPr>
          <w:sz w:val="24"/>
          <w:szCs w:val="24"/>
        </w:rPr>
        <w:t>such as</w:t>
      </w:r>
      <w:r w:rsidR="003F5AA5">
        <w:rPr>
          <w:sz w:val="24"/>
          <w:szCs w:val="24"/>
        </w:rPr>
        <w:t xml:space="preserve"> </w:t>
      </w:r>
      <w:r w:rsidR="00B50FA0">
        <w:rPr>
          <w:sz w:val="24"/>
          <w:szCs w:val="24"/>
        </w:rPr>
        <w:t>Blood Oxygenation Level Dependent (</w:t>
      </w:r>
      <w:r w:rsidR="00DA1B3B">
        <w:rPr>
          <w:sz w:val="24"/>
          <w:szCs w:val="24"/>
        </w:rPr>
        <w:t>BOLD</w:t>
      </w:r>
      <w:r w:rsidR="00B50FA0">
        <w:rPr>
          <w:sz w:val="24"/>
          <w:szCs w:val="24"/>
        </w:rPr>
        <w:t>)</w:t>
      </w:r>
      <w:r w:rsidR="00DA1B3B">
        <w:rPr>
          <w:sz w:val="24"/>
          <w:szCs w:val="24"/>
        </w:rPr>
        <w:t xml:space="preserve"> </w:t>
      </w:r>
      <w:r w:rsidR="007F565A">
        <w:rPr>
          <w:sz w:val="24"/>
          <w:szCs w:val="24"/>
        </w:rPr>
        <w:t>fMRI</w:t>
      </w:r>
      <w:r w:rsidR="000B2E33">
        <w:rPr>
          <w:sz w:val="24"/>
          <w:szCs w:val="24"/>
        </w:rPr>
        <w:t xml:space="preserve">: </w:t>
      </w:r>
      <w:r w:rsidR="00D61DE8">
        <w:rPr>
          <w:sz w:val="24"/>
          <w:szCs w:val="24"/>
        </w:rPr>
        <w:t>1)</w:t>
      </w:r>
      <w:r w:rsidR="00DA1B3B">
        <w:rPr>
          <w:sz w:val="24"/>
          <w:szCs w:val="24"/>
        </w:rPr>
        <w:t xml:space="preserve"> engagement – stimuli that are represented by a model component or brain region should activate it more than stimuli that are not represented by a component or region; and </w:t>
      </w:r>
      <w:r w:rsidR="00D61DE8">
        <w:rPr>
          <w:sz w:val="24"/>
          <w:szCs w:val="24"/>
        </w:rPr>
        <w:t xml:space="preserve">2) </w:t>
      </w:r>
      <w:r w:rsidR="00DA1B3B">
        <w:rPr>
          <w:sz w:val="24"/>
          <w:szCs w:val="24"/>
        </w:rPr>
        <w:t>effort –</w:t>
      </w:r>
      <w:r w:rsidR="004D68AB">
        <w:rPr>
          <w:sz w:val="24"/>
          <w:szCs w:val="24"/>
        </w:rPr>
        <w:t xml:space="preserve"> within a set of stimuli that </w:t>
      </w:r>
      <w:r w:rsidR="004D68AB">
        <w:rPr>
          <w:sz w:val="24"/>
          <w:szCs w:val="24"/>
        </w:rPr>
        <w:lastRenderedPageBreak/>
        <w:t>are represented a model component or brain region, those</w:t>
      </w:r>
      <w:r w:rsidR="00DA1B3B">
        <w:rPr>
          <w:sz w:val="24"/>
          <w:szCs w:val="24"/>
        </w:rPr>
        <w:t xml:space="preserve"> that fit the representations </w:t>
      </w:r>
      <w:r w:rsidR="00710A9E">
        <w:rPr>
          <w:sz w:val="24"/>
          <w:szCs w:val="24"/>
        </w:rPr>
        <w:t>less</w:t>
      </w:r>
      <w:r w:rsidR="00DA1B3B">
        <w:rPr>
          <w:sz w:val="24"/>
          <w:szCs w:val="24"/>
        </w:rPr>
        <w:t xml:space="preserve"> well should be </w:t>
      </w:r>
      <w:r w:rsidR="00710A9E">
        <w:rPr>
          <w:sz w:val="24"/>
          <w:szCs w:val="24"/>
        </w:rPr>
        <w:t>more</w:t>
      </w:r>
      <w:r w:rsidR="00DA1B3B">
        <w:rPr>
          <w:sz w:val="24"/>
          <w:szCs w:val="24"/>
        </w:rPr>
        <w:t xml:space="preserve"> effortful to process, and thus </w:t>
      </w:r>
      <w:r w:rsidR="00710A9E">
        <w:rPr>
          <w:sz w:val="24"/>
          <w:szCs w:val="24"/>
        </w:rPr>
        <w:t>produce greater activity</w:t>
      </w:r>
      <w:r w:rsidR="00DA1B3B">
        <w:rPr>
          <w:sz w:val="24"/>
          <w:szCs w:val="24"/>
        </w:rPr>
        <w:t xml:space="preserve">, than </w:t>
      </w:r>
      <w:r w:rsidR="004D68AB">
        <w:rPr>
          <w:sz w:val="24"/>
          <w:szCs w:val="24"/>
        </w:rPr>
        <w:t>those</w:t>
      </w:r>
      <w:r w:rsidR="004D68AB" w:rsidRPr="00717855">
        <w:rPr>
          <w:sz w:val="24"/>
          <w:szCs w:val="24"/>
        </w:rPr>
        <w:t xml:space="preserve"> </w:t>
      </w:r>
      <w:r w:rsidR="00DA1B3B" w:rsidRPr="00717855">
        <w:rPr>
          <w:sz w:val="24"/>
          <w:szCs w:val="24"/>
        </w:rPr>
        <w:t xml:space="preserve">that fit the representations </w:t>
      </w:r>
      <w:r w:rsidR="00710A9E">
        <w:rPr>
          <w:sz w:val="24"/>
          <w:szCs w:val="24"/>
        </w:rPr>
        <w:t>extremely</w:t>
      </w:r>
      <w:r w:rsidR="00DA1B3B" w:rsidRPr="00717855">
        <w:rPr>
          <w:sz w:val="24"/>
          <w:szCs w:val="24"/>
        </w:rPr>
        <w:t xml:space="preserve"> well.</w:t>
      </w:r>
      <w:r w:rsidR="00717855" w:rsidRPr="00717855">
        <w:rPr>
          <w:sz w:val="24"/>
          <w:szCs w:val="24"/>
        </w:rPr>
        <w:t xml:space="preserve"> As discussed in Taylor et al., th</w:t>
      </w:r>
      <w:r w:rsidR="00717855">
        <w:rPr>
          <w:sz w:val="24"/>
          <w:szCs w:val="24"/>
        </w:rPr>
        <w:t>e</w:t>
      </w:r>
      <w:r w:rsidR="00717855" w:rsidRPr="00717855">
        <w:rPr>
          <w:sz w:val="24"/>
          <w:szCs w:val="24"/>
        </w:rPr>
        <w:t xml:space="preserve"> framework critically assumes that computational processes that are functionally separated in cognitive models can be mapped onto separate brain processes </w:t>
      </w:r>
      <w:r w:rsidR="005130A5">
        <w:rPr>
          <w:sz w:val="24"/>
          <w:szCs w:val="24"/>
        </w:rPr>
        <w:fldChar w:fldCharType="begin">
          <w:fldData xml:space="preserve">PEVuZE5vdGU+PENpdGU+PEF1dGhvcj5IZW5zb248L0F1dGhvcj48WWVhcj4yMDA2PC9ZZWFyPjxJ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</w:fldData>
        </w:fldChar>
      </w:r>
      <w:r w:rsidR="005130A5">
        <w:rPr>
          <w:sz w:val="24"/>
          <w:szCs w:val="24"/>
        </w:rPr>
        <w:instrText xml:space="preserve"> ADDIN EN.CITE </w:instrText>
      </w:r>
      <w:r w:rsidR="005130A5">
        <w:rPr>
          <w:sz w:val="24"/>
          <w:szCs w:val="24"/>
        </w:rPr>
        <w:fldChar w:fldCharType="begin">
          <w:fldData xml:space="preserve">PEVuZE5vdGU+PENpdGU+PEF1dGhvcj5IZW5zb248L0F1dGhvcj48WWVhcj4yMDA2PC9ZZWFyPjxJ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</w:fldData>
        </w:fldChar>
      </w:r>
      <w:r w:rsidR="005130A5">
        <w:rPr>
          <w:sz w:val="24"/>
          <w:szCs w:val="24"/>
        </w:rPr>
        <w:instrText xml:space="preserve"> ADDIN EN.CITE.DATA </w:instrText>
      </w:r>
      <w:r w:rsidR="005130A5">
        <w:rPr>
          <w:sz w:val="24"/>
          <w:szCs w:val="24"/>
        </w:rPr>
      </w:r>
      <w:r w:rsidR="005130A5">
        <w:rPr>
          <w:sz w:val="24"/>
          <w:szCs w:val="24"/>
        </w:rPr>
        <w:fldChar w:fldCharType="end"/>
      </w:r>
      <w:r w:rsidR="005130A5">
        <w:rPr>
          <w:sz w:val="24"/>
          <w:szCs w:val="24"/>
        </w:rPr>
      </w:r>
      <w:r w:rsidR="005130A5">
        <w:rPr>
          <w:sz w:val="24"/>
          <w:szCs w:val="24"/>
        </w:rPr>
        <w:fldChar w:fldCharType="separate"/>
      </w:r>
      <w:r w:rsidR="005130A5">
        <w:rPr>
          <w:noProof/>
          <w:sz w:val="24"/>
          <w:szCs w:val="24"/>
        </w:rPr>
        <w:t>(Henson, 2005, 2006a, 2006b)</w:t>
      </w:r>
      <w:r w:rsidR="005130A5">
        <w:rPr>
          <w:sz w:val="24"/>
          <w:szCs w:val="24"/>
        </w:rPr>
        <w:fldChar w:fldCharType="end"/>
      </w:r>
      <w:r w:rsidR="005130A5">
        <w:rPr>
          <w:sz w:val="24"/>
          <w:szCs w:val="24"/>
        </w:rPr>
        <w:t>.</w:t>
      </w:r>
    </w:p>
    <w:p w14:paraId="6FF3A07C" w14:textId="2B9404E7" w:rsidR="00D372DF" w:rsidRDefault="00596251" w:rsidP="00D372DF">
      <w:pPr>
        <w:spacing w:line="480" w:lineRule="auto"/>
        <w:ind w:firstLine="720"/>
        <w:contextualSpacing/>
        <w:rPr>
          <w:sz w:val="24"/>
          <w:szCs w:val="24"/>
        </w:rPr>
      </w:pPr>
      <w:r>
        <w:rPr>
          <w:sz w:val="24"/>
          <w:szCs w:val="24"/>
        </w:rPr>
        <w:t xml:space="preserve">As illustrated in Figure 1, this proposal </w:t>
      </w:r>
      <w:r w:rsidR="00C22EE0">
        <w:rPr>
          <w:sz w:val="24"/>
          <w:szCs w:val="24"/>
        </w:rPr>
        <w:t>implie</w:t>
      </w:r>
      <w:r>
        <w:rPr>
          <w:sz w:val="24"/>
          <w:szCs w:val="24"/>
        </w:rPr>
        <w:t>s an inverted u-shaped relationship between the BOLD signal and the fit</w:t>
      </w:r>
      <w:r w:rsidR="00E4125C">
        <w:rPr>
          <w:sz w:val="24"/>
          <w:szCs w:val="24"/>
        </w:rPr>
        <w:t xml:space="preserve"> between </w:t>
      </w:r>
      <w:r>
        <w:rPr>
          <w:sz w:val="24"/>
          <w:szCs w:val="24"/>
        </w:rPr>
        <w:t>s</w:t>
      </w:r>
      <w:r w:rsidR="00E4125C">
        <w:rPr>
          <w:sz w:val="24"/>
          <w:szCs w:val="24"/>
        </w:rPr>
        <w:t>timuli</w:t>
      </w:r>
      <w:r>
        <w:rPr>
          <w:sz w:val="24"/>
          <w:szCs w:val="24"/>
        </w:rPr>
        <w:t xml:space="preserve"> </w:t>
      </w:r>
      <w:r w:rsidR="00E4125C">
        <w:rPr>
          <w:sz w:val="24"/>
          <w:szCs w:val="24"/>
        </w:rPr>
        <w:t xml:space="preserve">and </w:t>
      </w:r>
      <w:r w:rsidR="00D372DF">
        <w:rPr>
          <w:sz w:val="24"/>
          <w:szCs w:val="24"/>
        </w:rPr>
        <w:t xml:space="preserve">neural </w:t>
      </w:r>
      <w:r>
        <w:rPr>
          <w:sz w:val="24"/>
          <w:szCs w:val="24"/>
        </w:rPr>
        <w:t>representations</w:t>
      </w:r>
      <w:r w:rsidR="00B34FA6">
        <w:rPr>
          <w:sz w:val="24"/>
          <w:szCs w:val="24"/>
        </w:rPr>
        <w:t>. T</w:t>
      </w:r>
      <w:r>
        <w:rPr>
          <w:sz w:val="24"/>
          <w:szCs w:val="24"/>
        </w:rPr>
        <w:t>he upward going portion of the curve is driven by greater engagement for stimuli which fit representations than for stimuli that do not</w:t>
      </w:r>
      <w:r w:rsidR="000D26E4">
        <w:rPr>
          <w:sz w:val="24"/>
          <w:szCs w:val="24"/>
        </w:rPr>
        <w:t>. This is consistent with the majority of ‘subtraction’ studies in which differential neural activity is seen in regions that respond more to a preferred stimulus type than to other</w:t>
      </w:r>
      <w:r w:rsidR="00804DBF">
        <w:rPr>
          <w:sz w:val="24"/>
          <w:szCs w:val="24"/>
        </w:rPr>
        <w:t xml:space="preserve"> </w:t>
      </w:r>
      <w:r w:rsidR="000D26E4">
        <w:rPr>
          <w:sz w:val="24"/>
          <w:szCs w:val="24"/>
        </w:rPr>
        <w:t>s</w:t>
      </w:r>
      <w:r w:rsidR="00804DBF">
        <w:rPr>
          <w:sz w:val="24"/>
          <w:szCs w:val="24"/>
        </w:rPr>
        <w:t>timulus types</w:t>
      </w:r>
      <w:r w:rsidR="000D26E4">
        <w:rPr>
          <w:sz w:val="24"/>
          <w:szCs w:val="24"/>
        </w:rPr>
        <w:t xml:space="preserve">. For </w:t>
      </w:r>
      <w:r w:rsidR="000D26E4" w:rsidRPr="00F06F17">
        <w:rPr>
          <w:sz w:val="24"/>
          <w:szCs w:val="24"/>
        </w:rPr>
        <w:t xml:space="preserve">example, a region in the right fusiform gyrus responds more strongly to faces than to other visual stimuli such as houses </w:t>
      </w:r>
      <w:r w:rsidR="005138BD" w:rsidRPr="00F06F17">
        <w:rPr>
          <w:sz w:val="24"/>
          <w:szCs w:val="24"/>
        </w:rPr>
        <w:fldChar w:fldCharType="begin"/>
      </w:r>
      <w:r w:rsidR="000D26E4" w:rsidRPr="00F06F17">
        <w:rPr>
          <w:sz w:val="24"/>
          <w:szCs w:val="24"/>
        </w:rPr>
        <w:instrText xml:space="preserve"> ADDIN EN.CITE &lt;EndNote&gt;&lt;Cite&gt;&lt;Author&gt;Kanwisher&lt;/Author&gt;&lt;Year&gt;1997&lt;/Year&gt;&lt;IDText&gt;The fusiform face area: A module in human extrastriate cortex specialized for face perception&lt;/IDText&gt;&lt;DisplayText&gt;(Kanwisher, McDermott, &amp;amp; Chun, 1997)&lt;/DisplayText&gt;&lt;record&gt;&lt;foreign-keys&gt;&lt;key app="EN" db-id="vptwtsr042r2rkea5fx5awe2eapas2asta5v"&gt;1072&lt;/key&gt;&lt;/foreign-keys&gt;&lt;keywords&gt;&lt;/keywords&gt;&lt;urls&gt;&lt;related-urls&gt;&lt;url&gt;http://www.scopus.com/inward/record.url?eid=2-s2.0-0030911020&amp;amp;partnerID=40&amp;amp;md5=867092e1e01da7543362e78a040841a1&lt;/url&gt;&lt;/related-urls&gt;&lt;/urls&gt;&lt;titles&gt;&lt;title&gt;The fusiform face area: A module in human extrastriate cortex specialized for face perception&lt;/title&gt;&lt;secondary-title&gt;Journal of Neuroscience&lt;/secondary-title&gt;&lt;/titles&gt;&lt;pages&gt;4302-4311&lt;/pages&gt;&lt;number&gt;11&lt;/number&gt;&lt;contributors&gt;&lt;authors&gt;&lt;author&gt;Kanwisher, N.&lt;/author&gt;&lt;author&gt;McDermott, J.&lt;/author&gt;&lt;author&gt;Chun, M. M.&lt;/author&gt;&lt;/authors&gt;&lt;/contributors&gt;&lt;added-date format="utc"&gt;1374229373&lt;/added-date&gt;&lt;ref-type name="Journal Article"&gt;17&lt;/ref-type&gt;&lt;auth-address&gt;Department of Psychology, Harvard University, Cambridge, MA 02138, United States&amp;#xD;Massachusetts General Hospital, NMR Center, Charlestown, MA 02129, United States&amp;#xD;Department of Psychology, Yale University, New Haven, CT 06520-8205, United States&lt;/auth-address&gt;&lt;dates&gt;&lt;year&gt;1997&lt;/year&gt;&lt;/dates&gt;&lt;rec-number&gt;937&lt;/rec-number&gt;&lt;last-updated-date format="utc"&gt;1374229373&lt;/last-updated-date&gt;&lt;volume&gt;17&lt;/volume&gt;&lt;/record&gt;&lt;/Cite&gt;&lt;/EndNote&gt;</w:instrText>
      </w:r>
      <w:r w:rsidR="005138BD" w:rsidRPr="00F06F17">
        <w:rPr>
          <w:sz w:val="24"/>
          <w:szCs w:val="24"/>
        </w:rPr>
        <w:fldChar w:fldCharType="separate"/>
      </w:r>
      <w:r w:rsidR="000D26E4" w:rsidRPr="00F06F17">
        <w:rPr>
          <w:noProof/>
          <w:sz w:val="24"/>
          <w:szCs w:val="24"/>
        </w:rPr>
        <w:t>(Kanwisher, McDermott, &amp; Chun, 1997)</w:t>
      </w:r>
      <w:r w:rsidR="005138BD" w:rsidRPr="00F06F17">
        <w:rPr>
          <w:sz w:val="24"/>
          <w:szCs w:val="24"/>
        </w:rPr>
        <w:fldChar w:fldCharType="end"/>
      </w:r>
      <w:r w:rsidR="000D26E4" w:rsidRPr="00F06F17">
        <w:rPr>
          <w:sz w:val="24"/>
          <w:szCs w:val="24"/>
        </w:rPr>
        <w:t xml:space="preserve">, reflecting greater </w:t>
      </w:r>
      <w:r w:rsidR="000D26E4">
        <w:rPr>
          <w:sz w:val="24"/>
          <w:szCs w:val="24"/>
        </w:rPr>
        <w:t xml:space="preserve">neural </w:t>
      </w:r>
      <w:r w:rsidR="000D26E4" w:rsidRPr="00F06F17">
        <w:rPr>
          <w:sz w:val="24"/>
          <w:szCs w:val="24"/>
        </w:rPr>
        <w:t>engagement for represented than non-represented stimuli.</w:t>
      </w:r>
      <w:r w:rsidR="000D26E4">
        <w:rPr>
          <w:sz w:val="24"/>
          <w:szCs w:val="24"/>
        </w:rPr>
        <w:t xml:space="preserve"> In contrast, </w:t>
      </w:r>
      <w:r>
        <w:rPr>
          <w:sz w:val="24"/>
          <w:szCs w:val="24"/>
        </w:rPr>
        <w:t xml:space="preserve">the downward going portion </w:t>
      </w:r>
      <w:r w:rsidR="000D26E4">
        <w:rPr>
          <w:sz w:val="24"/>
          <w:szCs w:val="24"/>
        </w:rPr>
        <w:t xml:space="preserve">of the inverted u-shaped function </w:t>
      </w:r>
      <w:r>
        <w:rPr>
          <w:sz w:val="24"/>
          <w:szCs w:val="24"/>
        </w:rPr>
        <w:t xml:space="preserve">is driven by reduced effort for stimuli that fit the representations </w:t>
      </w:r>
      <w:r w:rsidR="009D37DF">
        <w:rPr>
          <w:sz w:val="24"/>
          <w:szCs w:val="24"/>
        </w:rPr>
        <w:t>very</w:t>
      </w:r>
      <w:r>
        <w:rPr>
          <w:sz w:val="24"/>
          <w:szCs w:val="24"/>
        </w:rPr>
        <w:t xml:space="preserve"> well as compared to those that fit less well.</w:t>
      </w:r>
      <w:r w:rsidR="00376C79">
        <w:rPr>
          <w:sz w:val="24"/>
          <w:szCs w:val="24"/>
        </w:rPr>
        <w:t xml:space="preserve"> This</w:t>
      </w:r>
      <w:r w:rsidR="000D26E4">
        <w:rPr>
          <w:sz w:val="24"/>
          <w:szCs w:val="24"/>
        </w:rPr>
        <w:t xml:space="preserve"> is consistent with repetition suppression or familiarity effects in functional imaging studies: </w:t>
      </w:r>
      <w:r w:rsidR="00B34FA6" w:rsidRPr="00F06F17">
        <w:rPr>
          <w:sz w:val="24"/>
          <w:szCs w:val="24"/>
        </w:rPr>
        <w:t>highly</w:t>
      </w:r>
      <w:r w:rsidR="00B34FA6">
        <w:rPr>
          <w:sz w:val="24"/>
          <w:szCs w:val="24"/>
        </w:rPr>
        <w:t xml:space="preserve"> </w:t>
      </w:r>
      <w:r w:rsidR="00F54FE4">
        <w:rPr>
          <w:sz w:val="24"/>
          <w:szCs w:val="24"/>
        </w:rPr>
        <w:t xml:space="preserve">familiar </w:t>
      </w:r>
      <w:r w:rsidR="00E4125C">
        <w:rPr>
          <w:sz w:val="24"/>
          <w:szCs w:val="24"/>
        </w:rPr>
        <w:t xml:space="preserve">stimuli </w:t>
      </w:r>
      <w:r w:rsidR="000D26E4">
        <w:rPr>
          <w:sz w:val="24"/>
          <w:szCs w:val="24"/>
        </w:rPr>
        <w:t xml:space="preserve">typically elicit reduced activity compared </w:t>
      </w:r>
      <w:r w:rsidR="00E30834">
        <w:rPr>
          <w:sz w:val="24"/>
          <w:szCs w:val="24"/>
        </w:rPr>
        <w:t xml:space="preserve">to less </w:t>
      </w:r>
      <w:r w:rsidR="007A4B33">
        <w:rPr>
          <w:sz w:val="24"/>
          <w:szCs w:val="24"/>
        </w:rPr>
        <w:t xml:space="preserve">familiar </w:t>
      </w:r>
      <w:r w:rsidR="00F54FE4">
        <w:rPr>
          <w:sz w:val="24"/>
          <w:szCs w:val="24"/>
        </w:rPr>
        <w:t xml:space="preserve">stimuli </w:t>
      </w:r>
      <w:r w:rsidR="00A077BB">
        <w:rPr>
          <w:sz w:val="24"/>
          <w:szCs w:val="24"/>
        </w:rPr>
        <w:t>(</w:t>
      </w:r>
      <w:r w:rsidR="00037A2E">
        <w:rPr>
          <w:sz w:val="24"/>
          <w:szCs w:val="24"/>
        </w:rPr>
        <w:t>e.g.,</w:t>
      </w:r>
      <w:r w:rsidR="007A4B33">
        <w:rPr>
          <w:sz w:val="24"/>
          <w:szCs w:val="24"/>
        </w:rPr>
        <w:t xml:space="preserve"> </w:t>
      </w:r>
      <w:r w:rsidR="00F54FE4">
        <w:rPr>
          <w:sz w:val="24"/>
          <w:szCs w:val="24"/>
        </w:rPr>
        <w:t xml:space="preserve">common </w:t>
      </w:r>
      <w:r w:rsidR="007A4B33">
        <w:rPr>
          <w:sz w:val="24"/>
          <w:szCs w:val="24"/>
        </w:rPr>
        <w:t xml:space="preserve">versus uncommon </w:t>
      </w:r>
      <w:r w:rsidR="00C94012">
        <w:rPr>
          <w:sz w:val="24"/>
          <w:szCs w:val="24"/>
        </w:rPr>
        <w:t>orientation</w:t>
      </w:r>
      <w:r w:rsidR="007A4B33">
        <w:rPr>
          <w:sz w:val="24"/>
          <w:szCs w:val="24"/>
        </w:rPr>
        <w:t>s</w:t>
      </w:r>
      <w:r w:rsidR="00C94012">
        <w:rPr>
          <w:sz w:val="24"/>
          <w:szCs w:val="24"/>
        </w:rPr>
        <w:t xml:space="preserve"> of an</w:t>
      </w:r>
      <w:r w:rsidR="00B34FA6">
        <w:rPr>
          <w:sz w:val="24"/>
          <w:szCs w:val="24"/>
        </w:rPr>
        <w:t xml:space="preserve"> object</w:t>
      </w:r>
      <w:r w:rsidR="00A077BB">
        <w:rPr>
          <w:sz w:val="24"/>
          <w:szCs w:val="24"/>
        </w:rPr>
        <w:t>)</w:t>
      </w:r>
      <w:r w:rsidR="00E30834">
        <w:rPr>
          <w:sz w:val="24"/>
          <w:szCs w:val="24"/>
        </w:rPr>
        <w:t xml:space="preserve">, </w:t>
      </w:r>
      <w:r w:rsidR="00D924A6" w:rsidRPr="00D924A6">
        <w:rPr>
          <w:sz w:val="24"/>
          <w:szCs w:val="24"/>
        </w:rPr>
        <w:t xml:space="preserve">potentially due to sharpening of neural </w:t>
      </w:r>
      <w:r w:rsidR="00D924A6">
        <w:rPr>
          <w:sz w:val="24"/>
          <w:szCs w:val="24"/>
        </w:rPr>
        <w:t>responses, or other mechanisms</w:t>
      </w:r>
      <w:r w:rsidR="005130A5">
        <w:rPr>
          <w:sz w:val="24"/>
          <w:szCs w:val="24"/>
        </w:rPr>
        <w:t xml:space="preserve"> </w:t>
      </w:r>
      <w:r w:rsidR="005130A5">
        <w:rPr>
          <w:sz w:val="24"/>
          <w:szCs w:val="24"/>
        </w:rPr>
        <w:fldChar w:fldCharType="begin"/>
      </w:r>
      <w:r w:rsidR="005130A5">
        <w:rPr>
          <w:sz w:val="24"/>
          <w:szCs w:val="24"/>
        </w:rPr>
        <w:instrText xml:space="preserve"> ADDIN EN.CITE &lt;EndNote&gt;&lt;Cite&gt;&lt;Author&gt;Grill-Spector&lt;/Author&gt;&lt;Year&gt;2006&lt;/Year&gt;&lt;IDText&gt;Repetition and the brain: Neural models of stimulus-specific effects&lt;/IDText&gt;&lt;DisplayText&gt;(Grill-Spector, Henson, &amp;amp; Martin, 2006)&lt;/DisplayText&gt;&lt;record&gt;&lt;foreign-keys&gt;&lt;key app="EN" db-id="vptwtsr042r2rkea5fx5awe2eapas2asta5v"&gt;1087&lt;/key&gt;&lt;/foreign-keys&gt;&lt;urls&gt;&lt;related-urls&gt;&lt;url&gt;http://www.scopus.com/inward/record.url?eid=2-s2.0-30044437340&amp;amp;partnerID=40&amp;amp;md5=1502b1c09cfa3b0ba47dbfa535f11a8a&lt;/url&gt;&lt;/related-urls&gt;&lt;/urls&gt;&lt;titles&gt;&lt;title&gt;Repetition and the brain: Neural models of stimulus-specific effects&lt;/title&gt;&lt;secondary-title&gt;Trends in Cognitive Sciences&lt;/secondary-title&gt;&lt;/titles&gt;&lt;pages&gt;14-23&lt;/pages&gt;&lt;number&gt;1&lt;/number&gt;&lt;contributors&gt;&lt;authors&gt;&lt;author&gt;Grill-Spector, K.&lt;/author&gt;&lt;author&gt;Henson, R.&lt;/author&gt;&lt;author&gt;Martin, A.&lt;/author&gt;&lt;/authors&gt;&lt;/contributors&gt;&lt;added-date format="utc"&gt;1374229378&lt;/added-date&gt;&lt;ref-type name="Journal Article"&gt;17&lt;/ref-type&gt;&lt;auth-address&gt;Department of Psychology, Stanford University, Stanford, CA 94305, United States&amp;#xD;Neurosciences Program, Stanford University, Stanford, CA 94305, United States&amp;#xD;MRC Cognition and Brain Sciences Unit, Cambridge, United Kingdom&amp;#xD;Laboratory of Brain and Cognition, National Institute of Mental Health, Bethesda, MD 20892-1366, United States&lt;/auth-address&gt;&lt;dates&gt;&lt;year&gt;2006&lt;/year&gt;&lt;/dates&gt;&lt;rec-number&gt;951&lt;/rec-number&gt;&lt;last-updated-date format="utc"&gt;1390843542&lt;/last-updated-date&gt;&lt;volume&gt;10&lt;/volume&gt;&lt;/record&gt;&lt;/Cite&gt;&lt;/EndNote&gt;</w:instrText>
      </w:r>
      <w:r w:rsidR="005130A5">
        <w:rPr>
          <w:sz w:val="24"/>
          <w:szCs w:val="24"/>
        </w:rPr>
        <w:fldChar w:fldCharType="separate"/>
      </w:r>
      <w:r w:rsidR="005130A5">
        <w:rPr>
          <w:noProof/>
          <w:sz w:val="24"/>
          <w:szCs w:val="24"/>
        </w:rPr>
        <w:t>(Grill-Spector, Henson, &amp; Martin, 2006)</w:t>
      </w:r>
      <w:r w:rsidR="005130A5">
        <w:rPr>
          <w:sz w:val="24"/>
          <w:szCs w:val="24"/>
        </w:rPr>
        <w:fldChar w:fldCharType="end"/>
      </w:r>
      <w:r w:rsidR="000D26E4">
        <w:rPr>
          <w:sz w:val="24"/>
          <w:szCs w:val="24"/>
        </w:rPr>
        <w:t xml:space="preserve">. </w:t>
      </w:r>
    </w:p>
    <w:p w14:paraId="7060ACA1" w14:textId="01FA5AB2" w:rsidR="0009152A" w:rsidRDefault="00E4125C" w:rsidP="00E4125C">
      <w:pPr>
        <w:spacing w:line="480" w:lineRule="auto"/>
        <w:ind w:firstLine="720"/>
        <w:contextualSpacing/>
        <w:rPr>
          <w:sz w:val="24"/>
          <w:szCs w:val="24"/>
        </w:rPr>
      </w:pPr>
      <w:r>
        <w:rPr>
          <w:sz w:val="24"/>
          <w:szCs w:val="24"/>
        </w:rPr>
        <w:t>T</w:t>
      </w:r>
      <w:r w:rsidR="00442E40">
        <w:rPr>
          <w:sz w:val="24"/>
          <w:szCs w:val="24"/>
        </w:rPr>
        <w:t>his inverted u-shaped relationship</w:t>
      </w:r>
      <w:r>
        <w:rPr>
          <w:sz w:val="24"/>
          <w:szCs w:val="24"/>
        </w:rPr>
        <w:t xml:space="preserve"> is thus needed</w:t>
      </w:r>
      <w:r w:rsidR="00442E40">
        <w:rPr>
          <w:sz w:val="24"/>
          <w:szCs w:val="24"/>
        </w:rPr>
        <w:t xml:space="preserve"> to account for the existing </w:t>
      </w:r>
      <w:r>
        <w:rPr>
          <w:sz w:val="24"/>
          <w:szCs w:val="24"/>
        </w:rPr>
        <w:t xml:space="preserve">functional imaging </w:t>
      </w:r>
      <w:r w:rsidR="00442E40">
        <w:rPr>
          <w:sz w:val="24"/>
          <w:szCs w:val="24"/>
        </w:rPr>
        <w:t>literature</w:t>
      </w:r>
      <w:r>
        <w:rPr>
          <w:sz w:val="24"/>
          <w:szCs w:val="24"/>
        </w:rPr>
        <w:t xml:space="preserve"> (see Taylor et al., 2013 for further details) and</w:t>
      </w:r>
      <w:r w:rsidR="00442E40">
        <w:rPr>
          <w:sz w:val="24"/>
          <w:szCs w:val="24"/>
        </w:rPr>
        <w:t xml:space="preserve"> is </w:t>
      </w:r>
      <w:r>
        <w:rPr>
          <w:sz w:val="24"/>
          <w:szCs w:val="24"/>
        </w:rPr>
        <w:t>related to other proposals of</w:t>
      </w:r>
      <w:r w:rsidR="00442E40">
        <w:rPr>
          <w:sz w:val="24"/>
          <w:szCs w:val="24"/>
        </w:rPr>
        <w:t xml:space="preserve"> a non-linear relationship between the BOLD signal and cognitive processing, e.g., Price and Devlin </w:t>
      </w:r>
      <w:r w:rsidR="005138BD">
        <w:rPr>
          <w:sz w:val="24"/>
          <w:szCs w:val="24"/>
        </w:rPr>
        <w:fldChar w:fldCharType="begin"/>
      </w:r>
      <w:r w:rsidR="00D924A6">
        <w:rPr>
          <w:sz w:val="24"/>
          <w:szCs w:val="24"/>
        </w:rPr>
        <w:instrText xml:space="preserve"> ADDIN EN.CITE &lt;EndNote&gt;&lt;Cite ExcludeAuth="1"&gt;&lt;Author&gt;Price&lt;/Author&gt;&lt;Year&gt;2011&lt;/Year&gt;&lt;IDText&gt;The Interactive account of ventral occipitotemporal contributions to reading&lt;/IDText&gt;&lt;DisplayText&gt;(2011)&lt;/DisplayText&gt;&lt;record&gt;&lt;foreign-keys&gt;&lt;key app="EN" db-id="vptwtsr042r2rkea5fx5awe2eapas2asta5v"&gt;1033&lt;/key&gt;&lt;/foreign-keys&gt;&lt;urls&gt;&lt;related-urls&gt;&lt;url&gt;http://www.sciencedirect.com/science/article/pii/S136466131100057X&lt;/url&gt;&lt;/related-urls&gt;&lt;/urls&gt;&lt;isbn&gt;1364-6613&lt;/isbn&gt;&lt;titles&gt;&lt;title&gt;The Interactive account of ventral occipitotemporal contributions to reading&lt;/title&gt;&lt;secondary-title&gt;Trends in Cognitive Sciences&lt;/secondary-title&gt;&lt;/titles&gt;&lt;pages&gt;246-253&lt;/pages&gt;&lt;number&gt;6&lt;/number&gt;&lt;contributors&gt;&lt;authors&gt;&lt;author&gt;Price, C. J.&lt;/author&gt;&lt;author&gt;Devlin, J. T.&lt;/author&gt;&lt;/authors&gt;&lt;/contributors&gt;&lt;added-date format="utc"&gt;1374229358&lt;/added-date&gt;&lt;ref-type name="Journal Article"&gt;17&lt;/ref-type&gt;&lt;dates&gt;&lt;year&gt;2011&lt;/year&gt;&lt;/dates&gt;&lt;rec-number&gt;900&lt;/rec-number&gt;&lt;last-updated-date format="utc"&gt;1374229358&lt;/last-updated-date&gt;&lt;electronic-resource-num&gt;10.1016/j.tics.2011.04.001&lt;/electronic-resource-num&gt;&lt;volume&gt;15&lt;/volume&gt;&lt;/record&gt;&lt;/Cite&gt;&lt;/EndNote&gt;</w:instrText>
      </w:r>
      <w:r w:rsidR="005138BD">
        <w:rPr>
          <w:sz w:val="24"/>
          <w:szCs w:val="24"/>
        </w:rPr>
        <w:fldChar w:fldCharType="separate"/>
      </w:r>
      <w:r w:rsidR="00D924A6">
        <w:rPr>
          <w:noProof/>
          <w:sz w:val="24"/>
          <w:szCs w:val="24"/>
        </w:rPr>
        <w:t>(2011)</w:t>
      </w:r>
      <w:r w:rsidR="005138BD">
        <w:rPr>
          <w:sz w:val="24"/>
          <w:szCs w:val="24"/>
        </w:rPr>
        <w:fldChar w:fldCharType="end"/>
      </w:r>
      <w:r w:rsidR="00442E40">
        <w:rPr>
          <w:sz w:val="24"/>
          <w:szCs w:val="24"/>
        </w:rPr>
        <w:t xml:space="preserve">. </w:t>
      </w:r>
      <w:r w:rsidR="00E30834">
        <w:rPr>
          <w:sz w:val="24"/>
          <w:szCs w:val="24"/>
        </w:rPr>
        <w:t>A clear</w:t>
      </w:r>
      <w:r w:rsidR="001C48FB">
        <w:rPr>
          <w:sz w:val="24"/>
          <w:szCs w:val="24"/>
        </w:rPr>
        <w:t xml:space="preserve"> advantage of our propos</w:t>
      </w:r>
      <w:r w:rsidR="00E30834">
        <w:rPr>
          <w:sz w:val="24"/>
          <w:szCs w:val="24"/>
        </w:rPr>
        <w:t xml:space="preserve">al is that effort and </w:t>
      </w:r>
      <w:r w:rsidR="00E30834">
        <w:rPr>
          <w:sz w:val="24"/>
          <w:szCs w:val="24"/>
        </w:rPr>
        <w:lastRenderedPageBreak/>
        <w:t>engagement readily map</w:t>
      </w:r>
      <w:r w:rsidR="001C48FB">
        <w:rPr>
          <w:sz w:val="24"/>
          <w:szCs w:val="24"/>
        </w:rPr>
        <w:t xml:space="preserve"> onto cognitive </w:t>
      </w:r>
      <w:r w:rsidR="001F6D9D">
        <w:rPr>
          <w:sz w:val="24"/>
          <w:szCs w:val="24"/>
        </w:rPr>
        <w:t>distinctions (e.g.</w:t>
      </w:r>
      <w:r w:rsidR="00E30834">
        <w:rPr>
          <w:sz w:val="24"/>
          <w:szCs w:val="24"/>
        </w:rPr>
        <w:t>,</w:t>
      </w:r>
      <w:r w:rsidR="001F6D9D">
        <w:rPr>
          <w:sz w:val="24"/>
          <w:szCs w:val="24"/>
        </w:rPr>
        <w:t xml:space="preserve"> represented vs</w:t>
      </w:r>
      <w:r w:rsidR="00E30834">
        <w:rPr>
          <w:sz w:val="24"/>
          <w:szCs w:val="24"/>
        </w:rPr>
        <w:t>.</w:t>
      </w:r>
      <w:r w:rsidR="001F6D9D">
        <w:rPr>
          <w:sz w:val="24"/>
          <w:szCs w:val="24"/>
        </w:rPr>
        <w:t xml:space="preserve"> non-represented stimuli, processing-time differences) </w:t>
      </w:r>
      <w:r w:rsidR="00A07338">
        <w:rPr>
          <w:sz w:val="24"/>
          <w:szCs w:val="24"/>
        </w:rPr>
        <w:t>that</w:t>
      </w:r>
      <w:r w:rsidR="001F6D9D">
        <w:rPr>
          <w:sz w:val="24"/>
          <w:szCs w:val="24"/>
        </w:rPr>
        <w:t xml:space="preserve"> can</w:t>
      </w:r>
      <w:r w:rsidR="00E30834">
        <w:rPr>
          <w:sz w:val="24"/>
          <w:szCs w:val="24"/>
        </w:rPr>
        <w:t xml:space="preserve"> be used to</w:t>
      </w:r>
      <w:r w:rsidR="001F6D9D">
        <w:rPr>
          <w:sz w:val="24"/>
          <w:szCs w:val="24"/>
        </w:rPr>
        <w:t xml:space="preserve"> guide interpretation of neuroimaging contrasts</w:t>
      </w:r>
      <w:r w:rsidR="00804DBF">
        <w:rPr>
          <w:sz w:val="24"/>
          <w:szCs w:val="24"/>
        </w:rPr>
        <w:t>, as detailed in the following paragraph</w:t>
      </w:r>
      <w:r w:rsidR="001F6D9D">
        <w:rPr>
          <w:sz w:val="24"/>
          <w:szCs w:val="24"/>
        </w:rPr>
        <w:t xml:space="preserve">. </w:t>
      </w:r>
    </w:p>
    <w:p w14:paraId="47CB98CB" w14:textId="77777777" w:rsidR="0021561A" w:rsidRDefault="0021561A" w:rsidP="0021561A">
      <w:pPr>
        <w:spacing w:line="480" w:lineRule="auto"/>
        <w:contextualSpacing/>
        <w:rPr>
          <w:sz w:val="24"/>
          <w:szCs w:val="24"/>
        </w:rPr>
      </w:pPr>
    </w:p>
    <w:p w14:paraId="68B18AC5" w14:textId="28DC9AA6" w:rsidR="0021561A" w:rsidRPr="0021561A" w:rsidRDefault="0021561A" w:rsidP="0021561A">
      <w:pPr>
        <w:widowControl w:val="0"/>
        <w:autoSpaceDE w:val="0"/>
        <w:autoSpaceDN w:val="0"/>
        <w:adjustRightInd w:val="0"/>
        <w:spacing w:before="0" w:beforeAutospacing="0" w:after="240" w:afterAutospacing="0" w:line="360" w:lineRule="auto"/>
        <w:contextualSpacing/>
        <w:rPr>
          <w:rFonts w:cs="Times"/>
          <w:i/>
          <w:sz w:val="24"/>
          <w:szCs w:val="24"/>
          <w:lang w:val="en-US"/>
        </w:rPr>
      </w:pPr>
      <w:r>
        <w:rPr>
          <w:b/>
          <w:i/>
          <w:sz w:val="24"/>
          <w:szCs w:val="24"/>
        </w:rPr>
        <w:t>Figure</w:t>
      </w:r>
      <w:r w:rsidRPr="0021561A">
        <w:rPr>
          <w:b/>
          <w:i/>
          <w:sz w:val="24"/>
          <w:szCs w:val="24"/>
        </w:rPr>
        <w:t>1</w:t>
      </w:r>
      <w:r w:rsidR="002C5071">
        <w:rPr>
          <w:b/>
          <w:i/>
          <w:sz w:val="24"/>
          <w:szCs w:val="24"/>
        </w:rPr>
        <w:t xml:space="preserve"> (single column)</w:t>
      </w:r>
      <w:r w:rsidRPr="0021561A">
        <w:rPr>
          <w:b/>
          <w:i/>
          <w:sz w:val="24"/>
          <w:szCs w:val="24"/>
        </w:rPr>
        <w:t>.</w:t>
      </w:r>
      <w:r w:rsidRPr="0021561A">
        <w:rPr>
          <w:i/>
          <w:sz w:val="24"/>
          <w:szCs w:val="24"/>
        </w:rPr>
        <w:t xml:space="preserve"> </w:t>
      </w:r>
      <w:r w:rsidRPr="0021561A">
        <w:rPr>
          <w:rFonts w:cs="Times"/>
          <w:i/>
          <w:sz w:val="24"/>
          <w:szCs w:val="24"/>
          <w:lang w:val="en-US"/>
        </w:rPr>
        <w:t>Inverted U-shaped function showing how engagement and processing effort relate to blood oxygenation level dependent (BOLD) signal.</w:t>
      </w:r>
    </w:p>
    <w:p w14:paraId="7E259E66" w14:textId="77777777" w:rsidR="0021561A" w:rsidRDefault="0021561A" w:rsidP="0021561A">
      <w:pPr>
        <w:spacing w:line="480" w:lineRule="auto"/>
        <w:contextualSpacing/>
        <w:rPr>
          <w:sz w:val="24"/>
          <w:szCs w:val="24"/>
        </w:rPr>
      </w:pPr>
    </w:p>
    <w:p w14:paraId="043AB268" w14:textId="77777777" w:rsidR="00C70D4F" w:rsidRPr="00216DA2" w:rsidRDefault="0021561A" w:rsidP="003E6A86">
      <w:pPr>
        <w:autoSpaceDE w:val="0"/>
        <w:autoSpaceDN w:val="0"/>
        <w:adjustRightInd w:val="0"/>
        <w:spacing w:before="0" w:beforeAutospacing="0" w:after="0" w:afterAutospacing="0" w:line="480" w:lineRule="auto"/>
        <w:ind w:firstLine="720"/>
        <w:contextualSpacing/>
        <w:rPr>
          <w:strike/>
          <w:sz w:val="24"/>
          <w:szCs w:val="24"/>
        </w:rPr>
      </w:pPr>
      <w:r>
        <w:rPr>
          <w:b/>
          <w:noProof/>
          <w:sz w:val="24"/>
          <w:szCs w:val="24"/>
          <w:lang w:eastAsia="en-GB"/>
        </w:rPr>
        <w:drawing>
          <wp:inline distT="0" distB="0" distL="0" distR="0" wp14:anchorId="7EF39C64" wp14:editId="62C39319">
            <wp:extent cx="4132813" cy="262110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E&amp;E.png"/>
                    <pic:cNvPicPr/>
                  </pic:nvPicPr>
                  <pic:blipFill>
                    <a:blip r:embed="rId10">
                      <a:extLst>
                        <a:ext uri="{28A0092B-C50C-407E-A947-70E740481C1C}">
                          <a14:useLocalDpi xmlns:a14="http://schemas.microsoft.com/office/drawing/2010/main" val="0"/>
                        </a:ext>
                      </a:extLst>
                    </a:blip>
                    <a:stretch>
                      <a:fillRect/>
                    </a:stretch>
                  </pic:blipFill>
                  <pic:spPr>
                    <a:xfrm>
                      <a:off x="0" y="0"/>
                      <a:ext cx="4132813" cy="2621105"/>
                    </a:xfrm>
                    <a:prstGeom prst="rect">
                      <a:avLst/>
                    </a:prstGeom>
                  </pic:spPr>
                </pic:pic>
              </a:graphicData>
            </a:graphic>
          </wp:inline>
        </w:drawing>
      </w:r>
    </w:p>
    <w:p w14:paraId="5ADB034A" w14:textId="46DA0970" w:rsidR="005A4018" w:rsidRPr="0051570C" w:rsidRDefault="00813796" w:rsidP="0051570C">
      <w:pPr>
        <w:widowControl w:val="0"/>
        <w:autoSpaceDE w:val="0"/>
        <w:autoSpaceDN w:val="0"/>
        <w:adjustRightInd w:val="0"/>
        <w:spacing w:line="480" w:lineRule="auto"/>
        <w:rPr>
          <w:rFonts w:asciiTheme="majorHAnsi" w:hAnsiTheme="majorHAnsi" w:cs="Courier"/>
          <w:color w:val="FF0000"/>
          <w:lang w:val="en-US"/>
        </w:rPr>
      </w:pPr>
      <w:r>
        <w:rPr>
          <w:sz w:val="24"/>
          <w:szCs w:val="24"/>
        </w:rPr>
        <w:t>Our framework suggests that</w:t>
      </w:r>
      <w:r w:rsidR="00505D27">
        <w:rPr>
          <w:sz w:val="24"/>
          <w:szCs w:val="24"/>
        </w:rPr>
        <w:t xml:space="preserve"> </w:t>
      </w:r>
      <w:r w:rsidR="00E30834">
        <w:rPr>
          <w:sz w:val="24"/>
          <w:szCs w:val="24"/>
        </w:rPr>
        <w:t>a stimulus type that is represented by a particular</w:t>
      </w:r>
      <w:r w:rsidR="00603B56">
        <w:rPr>
          <w:sz w:val="24"/>
          <w:szCs w:val="24"/>
        </w:rPr>
        <w:t xml:space="preserve"> brain region </w:t>
      </w:r>
      <w:r w:rsidR="00E30834">
        <w:rPr>
          <w:sz w:val="24"/>
          <w:szCs w:val="24"/>
        </w:rPr>
        <w:t>should engage that region more than another non-</w:t>
      </w:r>
      <w:r w:rsidR="00603B56">
        <w:rPr>
          <w:sz w:val="24"/>
          <w:szCs w:val="24"/>
        </w:rPr>
        <w:t>represent</w:t>
      </w:r>
      <w:r w:rsidR="00E30834">
        <w:rPr>
          <w:sz w:val="24"/>
          <w:szCs w:val="24"/>
        </w:rPr>
        <w:t>ed</w:t>
      </w:r>
      <w:r w:rsidR="00603B56">
        <w:rPr>
          <w:sz w:val="24"/>
          <w:szCs w:val="24"/>
        </w:rPr>
        <w:t xml:space="preserve"> stimulus type</w:t>
      </w:r>
      <w:r w:rsidR="005B2175" w:rsidRPr="00E30834">
        <w:rPr>
          <w:sz w:val="24"/>
          <w:szCs w:val="24"/>
        </w:rPr>
        <w:t xml:space="preserve">. </w:t>
      </w:r>
      <w:r w:rsidR="001B0973">
        <w:rPr>
          <w:sz w:val="24"/>
          <w:szCs w:val="24"/>
        </w:rPr>
        <w:t xml:space="preserve">Here and </w:t>
      </w:r>
      <w:r w:rsidR="001B0973" w:rsidRPr="00A07338">
        <w:rPr>
          <w:sz w:val="24"/>
          <w:szCs w:val="24"/>
        </w:rPr>
        <w:t>t</w:t>
      </w:r>
      <w:r w:rsidR="0051570C" w:rsidRPr="00A07338">
        <w:rPr>
          <w:sz w:val="24"/>
          <w:szCs w:val="24"/>
        </w:rPr>
        <w:t>hroughout, we use the term “represents” to mean “</w:t>
      </w:r>
      <w:r w:rsidR="00FE660B" w:rsidRPr="00A07338">
        <w:rPr>
          <w:rFonts w:asciiTheme="majorHAnsi" w:hAnsiTheme="majorHAnsi"/>
          <w:sz w:val="24"/>
          <w:szCs w:val="24"/>
        </w:rPr>
        <w:t>represents some property of the stimulus</w:t>
      </w:r>
      <w:r w:rsidR="0051570C" w:rsidRPr="00A07338">
        <w:rPr>
          <w:sz w:val="24"/>
          <w:szCs w:val="24"/>
        </w:rPr>
        <w:t xml:space="preserve">”, for example, for written words this could be letters, phonemes, more basic visual or acoustic properties, as well as higher level conceptual information. </w:t>
      </w:r>
      <w:r w:rsidR="00956366" w:rsidRPr="00A07338">
        <w:rPr>
          <w:sz w:val="24"/>
          <w:szCs w:val="24"/>
        </w:rPr>
        <w:t xml:space="preserve">These representations may be permanently instantiated in a neural system (e.g. specialised neurons that code for specific letters or words in posterior regions), or transient reading-related representations in frontal regions that serve related functions in other tasks (e.g. </w:t>
      </w:r>
      <w:r w:rsidR="00480515" w:rsidRPr="00A07338">
        <w:rPr>
          <w:sz w:val="24"/>
          <w:szCs w:val="24"/>
        </w:rPr>
        <w:t xml:space="preserve">phonological output representations also used during </w:t>
      </w:r>
      <w:r w:rsidR="00956366" w:rsidRPr="00A07338">
        <w:rPr>
          <w:sz w:val="24"/>
          <w:szCs w:val="24"/>
        </w:rPr>
        <w:t>object naming</w:t>
      </w:r>
      <w:r w:rsidR="00480515" w:rsidRPr="00A07338">
        <w:rPr>
          <w:sz w:val="24"/>
          <w:szCs w:val="24"/>
        </w:rPr>
        <w:t xml:space="preserve"> and</w:t>
      </w:r>
      <w:r w:rsidR="00956366" w:rsidRPr="00A07338">
        <w:rPr>
          <w:sz w:val="24"/>
          <w:szCs w:val="24"/>
        </w:rPr>
        <w:t xml:space="preserve"> spontaneous speech). </w:t>
      </w:r>
      <w:r w:rsidR="0051570C" w:rsidRPr="00A07338">
        <w:rPr>
          <w:sz w:val="24"/>
          <w:szCs w:val="24"/>
        </w:rPr>
        <w:t xml:space="preserve">This seems </w:t>
      </w:r>
      <w:r w:rsidR="0051570C" w:rsidRPr="00A07338">
        <w:rPr>
          <w:sz w:val="24"/>
          <w:szCs w:val="24"/>
        </w:rPr>
        <w:lastRenderedPageBreak/>
        <w:t xml:space="preserve">appropriate given that we are not committed to any particular representational system (e.g., localist versus distributed). </w:t>
      </w:r>
      <w:r w:rsidR="009D3D69" w:rsidRPr="00A07338">
        <w:rPr>
          <w:sz w:val="24"/>
          <w:szCs w:val="24"/>
        </w:rPr>
        <w:t>As</w:t>
      </w:r>
      <w:r w:rsidR="001B0973" w:rsidRPr="00A07338">
        <w:rPr>
          <w:sz w:val="24"/>
          <w:szCs w:val="24"/>
        </w:rPr>
        <w:t xml:space="preserve"> </w:t>
      </w:r>
      <w:r w:rsidR="009D3D69" w:rsidRPr="00A07338">
        <w:rPr>
          <w:sz w:val="24"/>
          <w:szCs w:val="24"/>
        </w:rPr>
        <w:t xml:space="preserve">contrasts between represented and non-represented stimuli </w:t>
      </w:r>
      <w:r w:rsidR="001B0973" w:rsidRPr="00A07338">
        <w:rPr>
          <w:sz w:val="24"/>
          <w:szCs w:val="24"/>
        </w:rPr>
        <w:t>tap differences in engagement, c</w:t>
      </w:r>
      <w:r w:rsidR="00025494" w:rsidRPr="00A07338">
        <w:rPr>
          <w:sz w:val="24"/>
          <w:szCs w:val="24"/>
        </w:rPr>
        <w:t xml:space="preserve">lusters of activity revealed by </w:t>
      </w:r>
      <w:r w:rsidR="001B0973" w:rsidRPr="00A07338">
        <w:rPr>
          <w:sz w:val="24"/>
          <w:szCs w:val="24"/>
        </w:rPr>
        <w:t xml:space="preserve">such contrasts </w:t>
      </w:r>
      <w:r w:rsidR="00025494" w:rsidRPr="00A07338">
        <w:rPr>
          <w:sz w:val="24"/>
          <w:szCs w:val="24"/>
        </w:rPr>
        <w:t>should</w:t>
      </w:r>
      <w:r w:rsidR="00025494" w:rsidRPr="00E30834">
        <w:rPr>
          <w:sz w:val="24"/>
          <w:szCs w:val="24"/>
        </w:rPr>
        <w:t xml:space="preserve"> survive correction for RT.</w:t>
      </w:r>
      <w:r w:rsidR="00025494">
        <w:rPr>
          <w:sz w:val="24"/>
          <w:szCs w:val="24"/>
        </w:rPr>
        <w:t xml:space="preserve"> However</w:t>
      </w:r>
      <w:r w:rsidR="005B2175">
        <w:rPr>
          <w:sz w:val="24"/>
          <w:szCs w:val="24"/>
        </w:rPr>
        <w:t xml:space="preserve">, </w:t>
      </w:r>
      <w:r w:rsidR="009A59F8">
        <w:rPr>
          <w:sz w:val="24"/>
          <w:szCs w:val="24"/>
        </w:rPr>
        <w:t xml:space="preserve">if </w:t>
      </w:r>
      <w:r w:rsidR="00024AF6">
        <w:rPr>
          <w:sz w:val="24"/>
          <w:szCs w:val="24"/>
        </w:rPr>
        <w:t xml:space="preserve">a </w:t>
      </w:r>
      <w:r w:rsidR="00244CBE">
        <w:rPr>
          <w:sz w:val="24"/>
          <w:szCs w:val="24"/>
        </w:rPr>
        <w:t xml:space="preserve">brain region </w:t>
      </w:r>
      <w:r w:rsidR="009A59F8">
        <w:rPr>
          <w:sz w:val="24"/>
          <w:szCs w:val="24"/>
        </w:rPr>
        <w:t xml:space="preserve">represents </w:t>
      </w:r>
      <w:r w:rsidR="00024AF6">
        <w:rPr>
          <w:sz w:val="24"/>
          <w:szCs w:val="24"/>
        </w:rPr>
        <w:t>both</w:t>
      </w:r>
      <w:r w:rsidR="009A59F8">
        <w:rPr>
          <w:sz w:val="24"/>
          <w:szCs w:val="24"/>
        </w:rPr>
        <w:t xml:space="preserve"> </w:t>
      </w:r>
      <w:r w:rsidR="00024AF6">
        <w:rPr>
          <w:sz w:val="24"/>
          <w:szCs w:val="24"/>
        </w:rPr>
        <w:t>stimulus types</w:t>
      </w:r>
      <w:r w:rsidR="005B2175">
        <w:rPr>
          <w:sz w:val="24"/>
          <w:szCs w:val="24"/>
        </w:rPr>
        <w:t xml:space="preserve">, </w:t>
      </w:r>
      <w:r w:rsidR="009A59F8">
        <w:rPr>
          <w:sz w:val="24"/>
          <w:szCs w:val="24"/>
        </w:rPr>
        <w:t xml:space="preserve">then </w:t>
      </w:r>
      <w:r w:rsidR="009A59F8" w:rsidRPr="00E30834">
        <w:rPr>
          <w:sz w:val="24"/>
          <w:szCs w:val="24"/>
        </w:rPr>
        <w:t xml:space="preserve">differential </w:t>
      </w:r>
      <w:r w:rsidR="005B2175" w:rsidRPr="00E30834">
        <w:rPr>
          <w:sz w:val="24"/>
          <w:szCs w:val="24"/>
        </w:rPr>
        <w:t xml:space="preserve">activity </w:t>
      </w:r>
      <w:r w:rsidR="009A59F8" w:rsidRPr="00E30834">
        <w:rPr>
          <w:sz w:val="24"/>
          <w:szCs w:val="24"/>
        </w:rPr>
        <w:t xml:space="preserve">will be </w:t>
      </w:r>
      <w:r w:rsidR="00024AF6" w:rsidRPr="00E30834">
        <w:rPr>
          <w:sz w:val="24"/>
          <w:szCs w:val="24"/>
        </w:rPr>
        <w:t xml:space="preserve">driven by </w:t>
      </w:r>
      <w:r w:rsidR="005B2175" w:rsidRPr="00E30834">
        <w:rPr>
          <w:sz w:val="24"/>
          <w:szCs w:val="24"/>
        </w:rPr>
        <w:t xml:space="preserve">processing effort </w:t>
      </w:r>
      <w:r w:rsidR="009A59F8" w:rsidRPr="00E30834">
        <w:rPr>
          <w:sz w:val="24"/>
          <w:szCs w:val="24"/>
        </w:rPr>
        <w:t xml:space="preserve">and hence </w:t>
      </w:r>
      <w:r w:rsidR="00505D27" w:rsidRPr="00E30834">
        <w:rPr>
          <w:sz w:val="24"/>
          <w:szCs w:val="24"/>
        </w:rPr>
        <w:t xml:space="preserve">should </w:t>
      </w:r>
      <w:r w:rsidR="002B29CF" w:rsidRPr="00E30834">
        <w:rPr>
          <w:sz w:val="24"/>
          <w:szCs w:val="24"/>
        </w:rPr>
        <w:t>positively</w:t>
      </w:r>
      <w:r w:rsidR="005B2175" w:rsidRPr="00E30834">
        <w:rPr>
          <w:sz w:val="24"/>
          <w:szCs w:val="24"/>
        </w:rPr>
        <w:t xml:space="preserve"> </w:t>
      </w:r>
      <w:r w:rsidR="00505D27" w:rsidRPr="00E30834">
        <w:rPr>
          <w:sz w:val="24"/>
          <w:szCs w:val="24"/>
        </w:rPr>
        <w:t>correlate with RT.</w:t>
      </w:r>
      <w:r w:rsidR="005B2175" w:rsidRPr="00E30834">
        <w:rPr>
          <w:sz w:val="24"/>
          <w:szCs w:val="24"/>
        </w:rPr>
        <w:t xml:space="preserve"> </w:t>
      </w:r>
      <w:r w:rsidR="00025494" w:rsidRPr="00E30834">
        <w:rPr>
          <w:sz w:val="24"/>
          <w:szCs w:val="24"/>
        </w:rPr>
        <w:t>In such cases, correctin</w:t>
      </w:r>
      <w:r w:rsidR="001F6D9D" w:rsidRPr="00E30834">
        <w:rPr>
          <w:sz w:val="24"/>
          <w:szCs w:val="24"/>
        </w:rPr>
        <w:t>g</w:t>
      </w:r>
      <w:r w:rsidR="00025494" w:rsidRPr="00E30834">
        <w:rPr>
          <w:sz w:val="24"/>
          <w:szCs w:val="24"/>
        </w:rPr>
        <w:t xml:space="preserve"> for RT </w:t>
      </w:r>
      <w:r w:rsidR="001F6D9D" w:rsidRPr="00E30834">
        <w:rPr>
          <w:sz w:val="24"/>
          <w:szCs w:val="24"/>
        </w:rPr>
        <w:t xml:space="preserve">should </w:t>
      </w:r>
      <w:r w:rsidR="00813605" w:rsidRPr="00E30834">
        <w:rPr>
          <w:sz w:val="24"/>
          <w:szCs w:val="24"/>
        </w:rPr>
        <w:t xml:space="preserve">account for differential </w:t>
      </w:r>
      <w:r w:rsidR="00025494" w:rsidRPr="004958AE">
        <w:rPr>
          <w:sz w:val="24"/>
          <w:szCs w:val="24"/>
        </w:rPr>
        <w:t xml:space="preserve">activity. </w:t>
      </w:r>
      <w:r w:rsidR="005B2175" w:rsidRPr="004958AE">
        <w:rPr>
          <w:sz w:val="24"/>
          <w:szCs w:val="24"/>
        </w:rPr>
        <w:t xml:space="preserve">Given </w:t>
      </w:r>
      <w:r w:rsidR="00CA2C4D" w:rsidRPr="004958AE">
        <w:rPr>
          <w:sz w:val="24"/>
          <w:szCs w:val="24"/>
        </w:rPr>
        <w:t xml:space="preserve">these </w:t>
      </w:r>
      <w:r w:rsidR="002F46C9" w:rsidRPr="004958AE">
        <w:rPr>
          <w:sz w:val="24"/>
          <w:szCs w:val="24"/>
        </w:rPr>
        <w:t>proposal</w:t>
      </w:r>
      <w:r w:rsidR="00813605" w:rsidRPr="004958AE">
        <w:rPr>
          <w:sz w:val="24"/>
          <w:szCs w:val="24"/>
        </w:rPr>
        <w:t>s</w:t>
      </w:r>
      <w:r w:rsidR="00D664C1" w:rsidRPr="004958AE">
        <w:rPr>
          <w:sz w:val="24"/>
          <w:szCs w:val="24"/>
        </w:rPr>
        <w:t xml:space="preserve">, </w:t>
      </w:r>
      <w:r w:rsidR="002B29CF" w:rsidRPr="004958AE">
        <w:rPr>
          <w:sz w:val="24"/>
          <w:szCs w:val="24"/>
        </w:rPr>
        <w:t>we can distinguish</w:t>
      </w:r>
      <w:r w:rsidR="002B29CF">
        <w:rPr>
          <w:sz w:val="24"/>
          <w:szCs w:val="24"/>
        </w:rPr>
        <w:t xml:space="preserve"> </w:t>
      </w:r>
      <w:r w:rsidR="00084BBD">
        <w:rPr>
          <w:sz w:val="24"/>
          <w:szCs w:val="24"/>
        </w:rPr>
        <w:t>four</w:t>
      </w:r>
      <w:r w:rsidR="00A75A26">
        <w:rPr>
          <w:sz w:val="24"/>
          <w:szCs w:val="24"/>
        </w:rPr>
        <w:t xml:space="preserve"> possible</w:t>
      </w:r>
      <w:r w:rsidR="002B29CF">
        <w:rPr>
          <w:sz w:val="24"/>
          <w:szCs w:val="24"/>
        </w:rPr>
        <w:t xml:space="preserve"> outcomes in functional neuroimaging studies</w:t>
      </w:r>
      <w:r w:rsidR="00E30834">
        <w:rPr>
          <w:sz w:val="24"/>
          <w:szCs w:val="24"/>
        </w:rPr>
        <w:t>, as illustrated in Figure 2, panels A to D</w:t>
      </w:r>
      <w:r w:rsidR="00A75A26">
        <w:rPr>
          <w:sz w:val="24"/>
          <w:szCs w:val="24"/>
        </w:rPr>
        <w:t xml:space="preserve">. </w:t>
      </w:r>
    </w:p>
    <w:p w14:paraId="1F1A20FA" w14:textId="77777777" w:rsidR="005A4018" w:rsidRDefault="00E30834" w:rsidP="003E6A86">
      <w:pPr>
        <w:spacing w:line="480" w:lineRule="auto"/>
        <w:ind w:firstLine="720"/>
        <w:contextualSpacing/>
        <w:rPr>
          <w:sz w:val="24"/>
          <w:szCs w:val="24"/>
        </w:rPr>
      </w:pPr>
      <w:r>
        <w:rPr>
          <w:sz w:val="24"/>
          <w:szCs w:val="24"/>
        </w:rPr>
        <w:t>(A</w:t>
      </w:r>
      <w:r w:rsidR="00226CA3">
        <w:rPr>
          <w:sz w:val="24"/>
          <w:szCs w:val="24"/>
        </w:rPr>
        <w:t xml:space="preserve">) </w:t>
      </w:r>
      <w:r w:rsidR="005050E5">
        <w:rPr>
          <w:sz w:val="24"/>
          <w:szCs w:val="24"/>
        </w:rPr>
        <w:t>Greater activity is observed</w:t>
      </w:r>
      <w:r w:rsidR="00CA2C4D">
        <w:rPr>
          <w:sz w:val="24"/>
          <w:szCs w:val="24"/>
        </w:rPr>
        <w:t xml:space="preserve"> for a condition with faster/</w:t>
      </w:r>
      <w:r w:rsidR="005050E5">
        <w:rPr>
          <w:sz w:val="24"/>
          <w:szCs w:val="24"/>
        </w:rPr>
        <w:t>less effortful responses, indicating that this condition is</w:t>
      </w:r>
      <w:r w:rsidR="0079313F">
        <w:rPr>
          <w:sz w:val="24"/>
          <w:szCs w:val="24"/>
        </w:rPr>
        <w:t xml:space="preserve"> associated with g</w:t>
      </w:r>
      <w:r w:rsidR="00CA2C4D">
        <w:rPr>
          <w:sz w:val="24"/>
          <w:szCs w:val="24"/>
        </w:rPr>
        <w:t xml:space="preserve">reater neural engagement. For example, </w:t>
      </w:r>
      <w:r w:rsidR="00D664C1">
        <w:rPr>
          <w:sz w:val="24"/>
          <w:szCs w:val="24"/>
        </w:rPr>
        <w:t>if a particular</w:t>
      </w:r>
      <w:r w:rsidR="00CA2C4D">
        <w:rPr>
          <w:sz w:val="24"/>
          <w:szCs w:val="24"/>
        </w:rPr>
        <w:t xml:space="preserve"> cort</w:t>
      </w:r>
      <w:r w:rsidR="00D664C1">
        <w:rPr>
          <w:sz w:val="24"/>
          <w:szCs w:val="24"/>
        </w:rPr>
        <w:t>ical region</w:t>
      </w:r>
      <w:r w:rsidR="00CA2C4D">
        <w:rPr>
          <w:sz w:val="24"/>
          <w:szCs w:val="24"/>
        </w:rPr>
        <w:t xml:space="preserve"> </w:t>
      </w:r>
      <w:r w:rsidR="00D664C1">
        <w:rPr>
          <w:sz w:val="24"/>
          <w:szCs w:val="24"/>
        </w:rPr>
        <w:t>contains face-specific representations, then faces will</w:t>
      </w:r>
      <w:r w:rsidR="00CA2C4D">
        <w:rPr>
          <w:sz w:val="24"/>
          <w:szCs w:val="24"/>
        </w:rPr>
        <w:t xml:space="preserve"> engage this region more </w:t>
      </w:r>
      <w:r w:rsidR="001F6D9D">
        <w:rPr>
          <w:sz w:val="24"/>
          <w:szCs w:val="24"/>
        </w:rPr>
        <w:t xml:space="preserve">than </w:t>
      </w:r>
      <w:r w:rsidR="00CA2C4D">
        <w:rPr>
          <w:sz w:val="24"/>
          <w:szCs w:val="24"/>
        </w:rPr>
        <w:t>houses</w:t>
      </w:r>
      <w:r w:rsidR="00D664C1">
        <w:rPr>
          <w:sz w:val="24"/>
          <w:szCs w:val="24"/>
        </w:rPr>
        <w:t xml:space="preserve">, </w:t>
      </w:r>
      <w:r w:rsidR="00CA2C4D">
        <w:rPr>
          <w:sz w:val="24"/>
          <w:szCs w:val="24"/>
        </w:rPr>
        <w:t xml:space="preserve">even if the faces are very familiar and require minimal processing </w:t>
      </w:r>
      <w:r w:rsidR="00CA2C4D" w:rsidRPr="005B58BB">
        <w:rPr>
          <w:sz w:val="24"/>
          <w:szCs w:val="24"/>
        </w:rPr>
        <w:t xml:space="preserve">effort. </w:t>
      </w:r>
      <w:r w:rsidR="0080589C" w:rsidRPr="005B58BB">
        <w:rPr>
          <w:sz w:val="24"/>
          <w:szCs w:val="24"/>
        </w:rPr>
        <w:t>In this case,</w:t>
      </w:r>
      <w:r w:rsidR="001A550F" w:rsidRPr="005B58BB">
        <w:rPr>
          <w:sz w:val="24"/>
          <w:szCs w:val="24"/>
        </w:rPr>
        <w:t xml:space="preserve"> effects of interest should be observed whether or not</w:t>
      </w:r>
      <w:r w:rsidR="0080589C" w:rsidRPr="005B58BB">
        <w:rPr>
          <w:sz w:val="24"/>
          <w:szCs w:val="24"/>
        </w:rPr>
        <w:t xml:space="preserve"> RT </w:t>
      </w:r>
      <w:r w:rsidR="001A550F" w:rsidRPr="005B58BB">
        <w:rPr>
          <w:sz w:val="24"/>
          <w:szCs w:val="24"/>
        </w:rPr>
        <w:t>is</w:t>
      </w:r>
      <w:r w:rsidR="0080589C" w:rsidRPr="005B58BB">
        <w:rPr>
          <w:sz w:val="24"/>
          <w:szCs w:val="24"/>
        </w:rPr>
        <w:t xml:space="preserve"> entered as a covariate</w:t>
      </w:r>
      <w:r>
        <w:rPr>
          <w:sz w:val="24"/>
          <w:szCs w:val="24"/>
        </w:rPr>
        <w:t xml:space="preserve">. </w:t>
      </w:r>
    </w:p>
    <w:p w14:paraId="486FCA4C" w14:textId="77777777" w:rsidR="005A4018" w:rsidRDefault="00E30834" w:rsidP="003E6A86">
      <w:pPr>
        <w:spacing w:line="480" w:lineRule="auto"/>
        <w:ind w:firstLine="720"/>
        <w:contextualSpacing/>
        <w:rPr>
          <w:sz w:val="24"/>
          <w:szCs w:val="24"/>
        </w:rPr>
      </w:pPr>
      <w:r>
        <w:rPr>
          <w:sz w:val="24"/>
          <w:szCs w:val="24"/>
        </w:rPr>
        <w:t>(B</w:t>
      </w:r>
      <w:r w:rsidR="00385EB8">
        <w:rPr>
          <w:sz w:val="24"/>
          <w:szCs w:val="24"/>
        </w:rPr>
        <w:t xml:space="preserve">) </w:t>
      </w:r>
      <w:r w:rsidR="001A550F">
        <w:rPr>
          <w:sz w:val="24"/>
          <w:szCs w:val="24"/>
        </w:rPr>
        <w:t xml:space="preserve">Greater activity is </w:t>
      </w:r>
      <w:r w:rsidR="00196432">
        <w:rPr>
          <w:sz w:val="24"/>
          <w:szCs w:val="24"/>
        </w:rPr>
        <w:t>observed for a condition with slower RTs</w:t>
      </w:r>
      <w:r w:rsidR="0055287F">
        <w:rPr>
          <w:sz w:val="24"/>
          <w:szCs w:val="24"/>
        </w:rPr>
        <w:t>, but</w:t>
      </w:r>
      <w:r w:rsidR="00196432">
        <w:rPr>
          <w:sz w:val="24"/>
          <w:szCs w:val="24"/>
        </w:rPr>
        <w:t xml:space="preserve"> </w:t>
      </w:r>
      <w:r w:rsidR="0055287F">
        <w:rPr>
          <w:sz w:val="24"/>
          <w:szCs w:val="24"/>
        </w:rPr>
        <w:t>entering RT as a co</w:t>
      </w:r>
      <w:r w:rsidR="001A550F">
        <w:rPr>
          <w:sz w:val="24"/>
          <w:szCs w:val="24"/>
        </w:rPr>
        <w:t>variat</w:t>
      </w:r>
      <w:r w:rsidR="0055287F">
        <w:rPr>
          <w:sz w:val="24"/>
          <w:szCs w:val="24"/>
        </w:rPr>
        <w:t>e</w:t>
      </w:r>
      <w:r w:rsidR="001A550F">
        <w:rPr>
          <w:sz w:val="24"/>
          <w:szCs w:val="24"/>
        </w:rPr>
        <w:t xml:space="preserve"> </w:t>
      </w:r>
      <w:r w:rsidR="00C9098B">
        <w:rPr>
          <w:sz w:val="24"/>
          <w:szCs w:val="24"/>
        </w:rPr>
        <w:t>removes</w:t>
      </w:r>
      <w:r w:rsidR="0055287F">
        <w:rPr>
          <w:sz w:val="24"/>
          <w:szCs w:val="24"/>
        </w:rPr>
        <w:t xml:space="preserve"> this between-</w:t>
      </w:r>
      <w:r w:rsidR="001A550F">
        <w:rPr>
          <w:sz w:val="24"/>
          <w:szCs w:val="24"/>
        </w:rPr>
        <w:t>condition</w:t>
      </w:r>
      <w:r w:rsidR="0055287F">
        <w:rPr>
          <w:sz w:val="24"/>
          <w:szCs w:val="24"/>
        </w:rPr>
        <w:t xml:space="preserve"> difference in </w:t>
      </w:r>
      <w:r w:rsidR="00CA2C4D">
        <w:rPr>
          <w:sz w:val="24"/>
          <w:szCs w:val="24"/>
        </w:rPr>
        <w:t>neural activity</w:t>
      </w:r>
      <w:r w:rsidR="00D5086F">
        <w:rPr>
          <w:sz w:val="24"/>
          <w:szCs w:val="24"/>
        </w:rPr>
        <w:t>. T</w:t>
      </w:r>
      <w:r w:rsidR="005142AE" w:rsidRPr="005B58BB">
        <w:rPr>
          <w:sz w:val="24"/>
          <w:szCs w:val="24"/>
        </w:rPr>
        <w:t>his</w:t>
      </w:r>
      <w:r w:rsidR="00D5086F">
        <w:rPr>
          <w:sz w:val="24"/>
          <w:szCs w:val="24"/>
        </w:rPr>
        <w:t xml:space="preserve"> implies that </w:t>
      </w:r>
      <w:r w:rsidR="00196432">
        <w:rPr>
          <w:sz w:val="24"/>
          <w:szCs w:val="24"/>
        </w:rPr>
        <w:t>the two conditions both engage the representations in a brain region</w:t>
      </w:r>
      <w:r w:rsidR="00D5086F">
        <w:rPr>
          <w:sz w:val="24"/>
          <w:szCs w:val="24"/>
        </w:rPr>
        <w:t xml:space="preserve">, </w:t>
      </w:r>
      <w:r w:rsidR="00196432">
        <w:rPr>
          <w:sz w:val="24"/>
          <w:szCs w:val="24"/>
        </w:rPr>
        <w:t>but one</w:t>
      </w:r>
      <w:r w:rsidR="00D5086F">
        <w:rPr>
          <w:sz w:val="24"/>
          <w:szCs w:val="24"/>
        </w:rPr>
        <w:t xml:space="preserve"> fit</w:t>
      </w:r>
      <w:r w:rsidR="00196432">
        <w:rPr>
          <w:sz w:val="24"/>
          <w:szCs w:val="24"/>
        </w:rPr>
        <w:t>s</w:t>
      </w:r>
      <w:r w:rsidR="00D5086F">
        <w:rPr>
          <w:sz w:val="24"/>
          <w:szCs w:val="24"/>
        </w:rPr>
        <w:t xml:space="preserve"> the representations </w:t>
      </w:r>
      <w:r w:rsidR="00196432">
        <w:rPr>
          <w:sz w:val="24"/>
          <w:szCs w:val="24"/>
        </w:rPr>
        <w:t>less well.</w:t>
      </w:r>
      <w:r w:rsidR="005142AE">
        <w:rPr>
          <w:sz w:val="24"/>
          <w:szCs w:val="24"/>
        </w:rPr>
        <w:t xml:space="preserve"> For example,</w:t>
      </w:r>
      <w:r w:rsidR="00CA2C4D">
        <w:rPr>
          <w:sz w:val="24"/>
          <w:szCs w:val="24"/>
        </w:rPr>
        <w:t xml:space="preserve"> f</w:t>
      </w:r>
      <w:r w:rsidR="001A550F">
        <w:rPr>
          <w:sz w:val="24"/>
          <w:szCs w:val="24"/>
        </w:rPr>
        <w:t>amiliar and</w:t>
      </w:r>
      <w:r w:rsidR="00CA2C4D">
        <w:rPr>
          <w:sz w:val="24"/>
          <w:szCs w:val="24"/>
        </w:rPr>
        <w:t xml:space="preserve"> less</w:t>
      </w:r>
      <w:r w:rsidR="001A550F">
        <w:rPr>
          <w:sz w:val="24"/>
          <w:szCs w:val="24"/>
        </w:rPr>
        <w:t xml:space="preserve"> familiar faces should both en</w:t>
      </w:r>
      <w:r w:rsidR="00D5086F">
        <w:rPr>
          <w:sz w:val="24"/>
          <w:szCs w:val="24"/>
        </w:rPr>
        <w:t xml:space="preserve">gage face specific cortex but less </w:t>
      </w:r>
      <w:r w:rsidR="001A550F">
        <w:rPr>
          <w:sz w:val="24"/>
          <w:szCs w:val="24"/>
        </w:rPr>
        <w:t>familiar faces</w:t>
      </w:r>
      <w:r w:rsidR="00196432">
        <w:rPr>
          <w:sz w:val="24"/>
          <w:szCs w:val="24"/>
        </w:rPr>
        <w:t xml:space="preserve"> will have weaker representations and thus b</w:t>
      </w:r>
      <w:r w:rsidR="00D5086F">
        <w:rPr>
          <w:sz w:val="24"/>
          <w:szCs w:val="24"/>
        </w:rPr>
        <w:t>e more diffi</w:t>
      </w:r>
      <w:r>
        <w:rPr>
          <w:sz w:val="24"/>
          <w:szCs w:val="24"/>
        </w:rPr>
        <w:t>cult for this region to process</w:t>
      </w:r>
      <w:r w:rsidR="00532878">
        <w:rPr>
          <w:sz w:val="24"/>
          <w:szCs w:val="24"/>
        </w:rPr>
        <w:t xml:space="preserve">. </w:t>
      </w:r>
    </w:p>
    <w:p w14:paraId="03B09749" w14:textId="2D473FCD" w:rsidR="005A4018" w:rsidRDefault="001A550F" w:rsidP="003E6A86">
      <w:pPr>
        <w:spacing w:line="480" w:lineRule="auto"/>
        <w:ind w:firstLine="720"/>
        <w:contextualSpacing/>
        <w:rPr>
          <w:sz w:val="24"/>
          <w:szCs w:val="24"/>
        </w:rPr>
      </w:pPr>
      <w:r w:rsidRPr="005B58BB">
        <w:rPr>
          <w:sz w:val="24"/>
          <w:szCs w:val="24"/>
        </w:rPr>
        <w:t>(</w:t>
      </w:r>
      <w:r w:rsidR="00E30834">
        <w:rPr>
          <w:sz w:val="24"/>
          <w:szCs w:val="24"/>
        </w:rPr>
        <w:t>C</w:t>
      </w:r>
      <w:r w:rsidRPr="005B58BB">
        <w:rPr>
          <w:sz w:val="24"/>
          <w:szCs w:val="24"/>
        </w:rPr>
        <w:t xml:space="preserve">) </w:t>
      </w:r>
      <w:r w:rsidR="005050E5" w:rsidRPr="005B58BB">
        <w:t xml:space="preserve">A </w:t>
      </w:r>
      <w:r w:rsidR="005050E5" w:rsidRPr="005B58BB">
        <w:rPr>
          <w:sz w:val="24"/>
          <w:szCs w:val="24"/>
        </w:rPr>
        <w:t>null effect is obtained wh</w:t>
      </w:r>
      <w:r w:rsidR="00C464F9" w:rsidRPr="005B58BB">
        <w:rPr>
          <w:sz w:val="24"/>
          <w:szCs w:val="24"/>
        </w:rPr>
        <w:t xml:space="preserve">en comparing </w:t>
      </w:r>
      <w:r w:rsidR="00C464F9" w:rsidRPr="0076064B">
        <w:rPr>
          <w:sz w:val="24"/>
          <w:szCs w:val="24"/>
        </w:rPr>
        <w:t>two conditions</w:t>
      </w:r>
      <w:r w:rsidR="005F13BB" w:rsidRPr="0076064B">
        <w:rPr>
          <w:sz w:val="24"/>
          <w:szCs w:val="24"/>
        </w:rPr>
        <w:t xml:space="preserve"> unless </w:t>
      </w:r>
      <w:r w:rsidR="0055287F">
        <w:rPr>
          <w:sz w:val="24"/>
          <w:szCs w:val="24"/>
        </w:rPr>
        <w:t>RT is entered as a covariate</w:t>
      </w:r>
      <w:r w:rsidR="00C464F9" w:rsidRPr="0076064B">
        <w:rPr>
          <w:sz w:val="24"/>
          <w:szCs w:val="24"/>
        </w:rPr>
        <w:t xml:space="preserve">. This </w:t>
      </w:r>
      <w:r w:rsidR="00A077BB" w:rsidRPr="0076064B">
        <w:rPr>
          <w:sz w:val="24"/>
          <w:szCs w:val="24"/>
        </w:rPr>
        <w:t xml:space="preserve">outcome </w:t>
      </w:r>
      <w:r w:rsidR="00C464F9" w:rsidRPr="0076064B">
        <w:rPr>
          <w:sz w:val="24"/>
          <w:szCs w:val="24"/>
        </w:rPr>
        <w:t>would occur if a region</w:t>
      </w:r>
      <w:r w:rsidR="00C464F9">
        <w:rPr>
          <w:sz w:val="24"/>
          <w:szCs w:val="24"/>
        </w:rPr>
        <w:t xml:space="preserve"> represents o</w:t>
      </w:r>
      <w:r w:rsidR="00CA2C4D">
        <w:rPr>
          <w:sz w:val="24"/>
          <w:szCs w:val="24"/>
        </w:rPr>
        <w:t xml:space="preserve">ne stimulus type </w:t>
      </w:r>
      <w:r w:rsidR="00C464F9">
        <w:rPr>
          <w:sz w:val="24"/>
          <w:szCs w:val="24"/>
        </w:rPr>
        <w:t>and not another</w:t>
      </w:r>
      <w:r w:rsidR="00CA2C4D">
        <w:rPr>
          <w:sz w:val="24"/>
          <w:szCs w:val="24"/>
        </w:rPr>
        <w:t>, but the second engages</w:t>
      </w:r>
      <w:r w:rsidR="00C464F9">
        <w:rPr>
          <w:sz w:val="24"/>
          <w:szCs w:val="24"/>
        </w:rPr>
        <w:t xml:space="preserve"> that region to some extent </w:t>
      </w:r>
      <w:r w:rsidR="00813605">
        <w:rPr>
          <w:sz w:val="24"/>
          <w:szCs w:val="24"/>
        </w:rPr>
        <w:t xml:space="preserve">(perhaps for some, but not all, </w:t>
      </w:r>
      <w:r w:rsidR="001F6D9D">
        <w:rPr>
          <w:sz w:val="24"/>
          <w:szCs w:val="24"/>
        </w:rPr>
        <w:lastRenderedPageBreak/>
        <w:t>stimuli</w:t>
      </w:r>
      <w:r w:rsidR="00850D90">
        <w:rPr>
          <w:sz w:val="24"/>
          <w:szCs w:val="24"/>
        </w:rPr>
        <w:t>, or only in certain situations</w:t>
      </w:r>
      <w:r w:rsidR="00813605">
        <w:rPr>
          <w:sz w:val="24"/>
          <w:szCs w:val="24"/>
        </w:rPr>
        <w:t xml:space="preserve">) </w:t>
      </w:r>
      <w:r w:rsidR="00C464F9">
        <w:rPr>
          <w:sz w:val="24"/>
          <w:szCs w:val="24"/>
        </w:rPr>
        <w:t>and is also more effortful to process</w:t>
      </w:r>
      <w:r w:rsidR="005050E5">
        <w:rPr>
          <w:sz w:val="24"/>
          <w:szCs w:val="24"/>
        </w:rPr>
        <w:t>. For example</w:t>
      </w:r>
      <w:r w:rsidR="00084BBD">
        <w:rPr>
          <w:sz w:val="24"/>
          <w:szCs w:val="24"/>
        </w:rPr>
        <w:t>,</w:t>
      </w:r>
      <w:r w:rsidR="005050E5">
        <w:rPr>
          <w:sz w:val="24"/>
          <w:szCs w:val="24"/>
        </w:rPr>
        <w:t xml:space="preserve"> face specific cortex may be </w:t>
      </w:r>
      <w:r w:rsidR="00E30834">
        <w:rPr>
          <w:sz w:val="24"/>
          <w:szCs w:val="24"/>
        </w:rPr>
        <w:t xml:space="preserve">somewhat engaged by animal faces and </w:t>
      </w:r>
      <w:r w:rsidR="00D664C1">
        <w:rPr>
          <w:sz w:val="24"/>
          <w:szCs w:val="24"/>
        </w:rPr>
        <w:t xml:space="preserve">more engaged by human </w:t>
      </w:r>
      <w:r w:rsidR="005050E5">
        <w:rPr>
          <w:sz w:val="24"/>
          <w:szCs w:val="24"/>
        </w:rPr>
        <w:t>faces</w:t>
      </w:r>
      <w:r w:rsidR="00C464F9">
        <w:rPr>
          <w:sz w:val="24"/>
          <w:szCs w:val="24"/>
        </w:rPr>
        <w:t xml:space="preserve">, </w:t>
      </w:r>
      <w:r w:rsidR="005B58BB">
        <w:rPr>
          <w:sz w:val="24"/>
          <w:szCs w:val="24"/>
        </w:rPr>
        <w:t>but</w:t>
      </w:r>
      <w:r w:rsidR="00C464F9">
        <w:rPr>
          <w:sz w:val="24"/>
          <w:szCs w:val="24"/>
        </w:rPr>
        <w:t xml:space="preserve"> it may exert more effort in</w:t>
      </w:r>
      <w:r w:rsidR="005050E5">
        <w:rPr>
          <w:sz w:val="24"/>
          <w:szCs w:val="24"/>
        </w:rPr>
        <w:t xml:space="preserve"> processing animal </w:t>
      </w:r>
      <w:r w:rsidR="00196432">
        <w:rPr>
          <w:sz w:val="24"/>
          <w:szCs w:val="24"/>
        </w:rPr>
        <w:t xml:space="preserve">faces. </w:t>
      </w:r>
      <w:r w:rsidR="0080589C" w:rsidRPr="005B58BB">
        <w:rPr>
          <w:sz w:val="24"/>
          <w:szCs w:val="24"/>
        </w:rPr>
        <w:t>In this case, entering RT as a covariate would enable the greater</w:t>
      </w:r>
      <w:r w:rsidR="00813605">
        <w:rPr>
          <w:sz w:val="24"/>
          <w:szCs w:val="24"/>
        </w:rPr>
        <w:t xml:space="preserve"> </w:t>
      </w:r>
      <w:r w:rsidR="0080589C" w:rsidRPr="005B58BB">
        <w:rPr>
          <w:sz w:val="24"/>
          <w:szCs w:val="24"/>
        </w:rPr>
        <w:t>engagement</w:t>
      </w:r>
      <w:r w:rsidR="004D0D6A" w:rsidRPr="005B58BB">
        <w:rPr>
          <w:sz w:val="24"/>
          <w:szCs w:val="24"/>
        </w:rPr>
        <w:t xml:space="preserve"> </w:t>
      </w:r>
      <w:r w:rsidR="004D68AB">
        <w:rPr>
          <w:sz w:val="24"/>
          <w:szCs w:val="24"/>
        </w:rPr>
        <w:t>by human faces</w:t>
      </w:r>
      <w:r w:rsidR="004D0D6A" w:rsidRPr="005B58BB">
        <w:rPr>
          <w:sz w:val="24"/>
          <w:szCs w:val="24"/>
        </w:rPr>
        <w:t xml:space="preserve"> to be observed.</w:t>
      </w:r>
      <w:r w:rsidR="004F7410" w:rsidRPr="005B58BB">
        <w:rPr>
          <w:sz w:val="24"/>
          <w:szCs w:val="24"/>
        </w:rPr>
        <w:t xml:space="preserve"> </w:t>
      </w:r>
    </w:p>
    <w:p w14:paraId="28A87E8C" w14:textId="4BB95C2A" w:rsidR="005B2175" w:rsidRDefault="005B58BB" w:rsidP="003E6A86">
      <w:pPr>
        <w:spacing w:line="480" w:lineRule="auto"/>
        <w:ind w:firstLine="720"/>
        <w:contextualSpacing/>
        <w:rPr>
          <w:sz w:val="24"/>
          <w:szCs w:val="24"/>
        </w:rPr>
      </w:pPr>
      <w:r>
        <w:rPr>
          <w:sz w:val="24"/>
          <w:szCs w:val="24"/>
        </w:rPr>
        <w:t>(</w:t>
      </w:r>
      <w:r w:rsidR="00E30834">
        <w:rPr>
          <w:sz w:val="24"/>
          <w:szCs w:val="24"/>
        </w:rPr>
        <w:t>D</w:t>
      </w:r>
      <w:r w:rsidR="005050E5" w:rsidRPr="005B58BB">
        <w:rPr>
          <w:sz w:val="24"/>
          <w:szCs w:val="24"/>
        </w:rPr>
        <w:t>)</w:t>
      </w:r>
      <w:r w:rsidR="005050E5">
        <w:t xml:space="preserve"> </w:t>
      </w:r>
      <w:r w:rsidR="005050E5">
        <w:rPr>
          <w:sz w:val="24"/>
          <w:szCs w:val="24"/>
        </w:rPr>
        <w:t>Greater activity is observed for a condition that is associated with slower or more effortful responses, even when RT</w:t>
      </w:r>
      <w:r w:rsidR="00CD182E">
        <w:rPr>
          <w:sz w:val="24"/>
          <w:szCs w:val="24"/>
        </w:rPr>
        <w:t xml:space="preserve"> effects are </w:t>
      </w:r>
      <w:r w:rsidR="0055287F">
        <w:rPr>
          <w:sz w:val="24"/>
          <w:szCs w:val="24"/>
        </w:rPr>
        <w:t>accounted for.</w:t>
      </w:r>
      <w:r w:rsidR="00F54FE4">
        <w:rPr>
          <w:sz w:val="24"/>
          <w:szCs w:val="24"/>
        </w:rPr>
        <w:t xml:space="preserve"> For example, </w:t>
      </w:r>
      <w:r w:rsidR="00C464F9">
        <w:rPr>
          <w:sz w:val="24"/>
          <w:szCs w:val="24"/>
        </w:rPr>
        <w:t>less familiar faces may be more effortful for face-specific cortex to process than</w:t>
      </w:r>
      <w:r w:rsidR="0079313F">
        <w:rPr>
          <w:sz w:val="24"/>
          <w:szCs w:val="24"/>
        </w:rPr>
        <w:t xml:space="preserve"> familiar faces</w:t>
      </w:r>
      <w:r w:rsidR="00196432">
        <w:rPr>
          <w:sz w:val="24"/>
          <w:szCs w:val="24"/>
        </w:rPr>
        <w:t>,</w:t>
      </w:r>
      <w:r w:rsidR="0079313F">
        <w:rPr>
          <w:sz w:val="24"/>
          <w:szCs w:val="24"/>
        </w:rPr>
        <w:t xml:space="preserve"> </w:t>
      </w:r>
      <w:r w:rsidR="00C464F9">
        <w:rPr>
          <w:sz w:val="24"/>
          <w:szCs w:val="24"/>
        </w:rPr>
        <w:t>but they may also engage an</w:t>
      </w:r>
      <w:r w:rsidR="0079313F">
        <w:rPr>
          <w:sz w:val="24"/>
          <w:szCs w:val="24"/>
        </w:rPr>
        <w:t xml:space="preserve"> </w:t>
      </w:r>
      <w:r w:rsidR="0079313F" w:rsidRPr="00E30834">
        <w:rPr>
          <w:sz w:val="24"/>
          <w:szCs w:val="24"/>
        </w:rPr>
        <w:t>additional process</w:t>
      </w:r>
      <w:r w:rsidR="00C464F9" w:rsidRPr="00E30834">
        <w:rPr>
          <w:sz w:val="24"/>
          <w:szCs w:val="24"/>
        </w:rPr>
        <w:t>,</w:t>
      </w:r>
      <w:r w:rsidR="00CD182E" w:rsidRPr="00E30834">
        <w:rPr>
          <w:sz w:val="24"/>
          <w:szCs w:val="24"/>
        </w:rPr>
        <w:t xml:space="preserve"> </w:t>
      </w:r>
      <w:r w:rsidR="0079313F" w:rsidRPr="00E30834">
        <w:rPr>
          <w:sz w:val="24"/>
          <w:szCs w:val="24"/>
        </w:rPr>
        <w:t>perhaps reflecting encoding of a new configuration of facial features</w:t>
      </w:r>
      <w:r w:rsidR="004D0D6A" w:rsidRPr="00E30834">
        <w:rPr>
          <w:sz w:val="24"/>
          <w:szCs w:val="24"/>
        </w:rPr>
        <w:t xml:space="preserve">. </w:t>
      </w:r>
      <w:r w:rsidR="005F13BB" w:rsidRPr="00E30834">
        <w:rPr>
          <w:sz w:val="24"/>
          <w:szCs w:val="24"/>
        </w:rPr>
        <w:t xml:space="preserve"> </w:t>
      </w:r>
      <w:r w:rsidR="000F2064" w:rsidRPr="00E30834">
        <w:rPr>
          <w:sz w:val="24"/>
          <w:szCs w:val="24"/>
        </w:rPr>
        <w:t>This</w:t>
      </w:r>
      <w:r w:rsidR="005142AE" w:rsidRPr="00E30834">
        <w:rPr>
          <w:sz w:val="24"/>
          <w:szCs w:val="24"/>
        </w:rPr>
        <w:t xml:space="preserve"> outcome would</w:t>
      </w:r>
      <w:r w:rsidR="000F2064" w:rsidRPr="00E30834">
        <w:rPr>
          <w:sz w:val="24"/>
          <w:szCs w:val="24"/>
        </w:rPr>
        <w:t xml:space="preserve"> </w:t>
      </w:r>
      <w:r w:rsidR="005142AE" w:rsidRPr="00E30834">
        <w:rPr>
          <w:sz w:val="24"/>
          <w:szCs w:val="24"/>
        </w:rPr>
        <w:t xml:space="preserve">provide </w:t>
      </w:r>
      <w:r w:rsidR="000F2064" w:rsidRPr="00E30834">
        <w:rPr>
          <w:sz w:val="24"/>
          <w:szCs w:val="24"/>
        </w:rPr>
        <w:t xml:space="preserve">evidence </w:t>
      </w:r>
      <w:r w:rsidR="00025494" w:rsidRPr="00E30834">
        <w:rPr>
          <w:sz w:val="24"/>
          <w:szCs w:val="24"/>
        </w:rPr>
        <w:t xml:space="preserve">that differences in both effort and </w:t>
      </w:r>
      <w:r w:rsidR="005142AE" w:rsidRPr="00E30834">
        <w:rPr>
          <w:sz w:val="24"/>
          <w:szCs w:val="24"/>
        </w:rPr>
        <w:t xml:space="preserve">engagement </w:t>
      </w:r>
      <w:r w:rsidR="00025494" w:rsidRPr="00E30834">
        <w:rPr>
          <w:sz w:val="24"/>
          <w:szCs w:val="24"/>
        </w:rPr>
        <w:t>contribute to a</w:t>
      </w:r>
      <w:r w:rsidR="00C77FD8" w:rsidRPr="00E30834">
        <w:rPr>
          <w:sz w:val="24"/>
          <w:szCs w:val="24"/>
        </w:rPr>
        <w:t xml:space="preserve">ctivity in a </w:t>
      </w:r>
      <w:r w:rsidR="00025494" w:rsidRPr="00E30834">
        <w:rPr>
          <w:sz w:val="24"/>
          <w:szCs w:val="24"/>
        </w:rPr>
        <w:t>region</w:t>
      </w:r>
      <w:r w:rsidR="00C77FD8" w:rsidRPr="00E30834">
        <w:rPr>
          <w:sz w:val="24"/>
          <w:szCs w:val="24"/>
        </w:rPr>
        <w:t xml:space="preserve">, </w:t>
      </w:r>
      <w:r w:rsidR="000F1A0D" w:rsidRPr="00E30834">
        <w:rPr>
          <w:sz w:val="24"/>
          <w:szCs w:val="24"/>
        </w:rPr>
        <w:t xml:space="preserve">and quantify their relative contributions. This </w:t>
      </w:r>
      <w:r w:rsidR="001F6D9D" w:rsidRPr="00E30834">
        <w:rPr>
          <w:sz w:val="24"/>
          <w:szCs w:val="24"/>
        </w:rPr>
        <w:t xml:space="preserve">outcome </w:t>
      </w:r>
      <w:r w:rsidR="005142AE" w:rsidRPr="00E30834">
        <w:rPr>
          <w:sz w:val="24"/>
          <w:szCs w:val="24"/>
        </w:rPr>
        <w:t>could</w:t>
      </w:r>
      <w:r w:rsidR="000F2064" w:rsidRPr="00E30834">
        <w:rPr>
          <w:sz w:val="24"/>
          <w:szCs w:val="24"/>
        </w:rPr>
        <w:t xml:space="preserve"> only </w:t>
      </w:r>
      <w:r w:rsidR="0055287F">
        <w:rPr>
          <w:sz w:val="24"/>
          <w:szCs w:val="24"/>
        </w:rPr>
        <w:t>be</w:t>
      </w:r>
      <w:r w:rsidR="005142AE" w:rsidRPr="00E30834">
        <w:rPr>
          <w:sz w:val="24"/>
          <w:szCs w:val="24"/>
        </w:rPr>
        <w:t xml:space="preserve"> </w:t>
      </w:r>
      <w:r w:rsidR="001F6D9D" w:rsidRPr="00E30834">
        <w:rPr>
          <w:sz w:val="24"/>
          <w:szCs w:val="24"/>
        </w:rPr>
        <w:t xml:space="preserve">observed </w:t>
      </w:r>
      <w:r w:rsidR="000F2064" w:rsidRPr="00E30834">
        <w:rPr>
          <w:sz w:val="24"/>
          <w:szCs w:val="24"/>
        </w:rPr>
        <w:t>by concurrently measuring behavioural and neural responses</w:t>
      </w:r>
      <w:r w:rsidR="00CC1422">
        <w:rPr>
          <w:sz w:val="24"/>
          <w:szCs w:val="24"/>
        </w:rPr>
        <w:t>,</w:t>
      </w:r>
      <w:r w:rsidR="000F2064" w:rsidRPr="00E30834">
        <w:rPr>
          <w:sz w:val="24"/>
          <w:szCs w:val="24"/>
        </w:rPr>
        <w:t xml:space="preserve"> and includi</w:t>
      </w:r>
      <w:r w:rsidR="0021561A">
        <w:rPr>
          <w:sz w:val="24"/>
          <w:szCs w:val="24"/>
        </w:rPr>
        <w:t>ng an RT covariate in analyses.</w:t>
      </w:r>
    </w:p>
    <w:p w14:paraId="630B8F15" w14:textId="77777777" w:rsidR="0021561A" w:rsidRDefault="0021561A" w:rsidP="003E6A86">
      <w:pPr>
        <w:spacing w:line="480" w:lineRule="auto"/>
        <w:ind w:firstLine="720"/>
        <w:contextualSpacing/>
        <w:rPr>
          <w:sz w:val="24"/>
          <w:szCs w:val="24"/>
        </w:rPr>
      </w:pPr>
    </w:p>
    <w:p w14:paraId="4D7D0ABF" w14:textId="0F68B72D" w:rsidR="0021561A" w:rsidRPr="0021561A" w:rsidRDefault="0021561A" w:rsidP="0021561A">
      <w:pPr>
        <w:widowControl w:val="0"/>
        <w:autoSpaceDE w:val="0"/>
        <w:autoSpaceDN w:val="0"/>
        <w:adjustRightInd w:val="0"/>
        <w:spacing w:before="0" w:beforeAutospacing="0" w:after="240" w:afterAutospacing="0" w:line="360" w:lineRule="auto"/>
        <w:contextualSpacing/>
        <w:rPr>
          <w:i/>
          <w:sz w:val="24"/>
          <w:szCs w:val="24"/>
        </w:rPr>
      </w:pPr>
      <w:r w:rsidRPr="0021561A">
        <w:rPr>
          <w:rFonts w:cs="Times"/>
          <w:b/>
          <w:i/>
          <w:sz w:val="24"/>
          <w:szCs w:val="24"/>
          <w:lang w:val="en-US"/>
        </w:rPr>
        <w:t>Figure 2</w:t>
      </w:r>
      <w:r w:rsidR="002C5071">
        <w:rPr>
          <w:rFonts w:cs="Times"/>
          <w:b/>
          <w:i/>
          <w:sz w:val="24"/>
          <w:szCs w:val="24"/>
          <w:lang w:val="en-US"/>
        </w:rPr>
        <w:t xml:space="preserve"> (2 columns)</w:t>
      </w:r>
      <w:r w:rsidRPr="0021561A">
        <w:rPr>
          <w:rFonts w:cs="Times"/>
          <w:b/>
          <w:i/>
          <w:sz w:val="24"/>
          <w:szCs w:val="24"/>
          <w:lang w:val="en-US"/>
        </w:rPr>
        <w:t>.</w:t>
      </w:r>
      <w:r w:rsidRPr="0021561A">
        <w:rPr>
          <w:rFonts w:cs="Times"/>
          <w:i/>
          <w:sz w:val="24"/>
          <w:szCs w:val="24"/>
          <w:lang w:val="en-US"/>
        </w:rPr>
        <w:t xml:space="preserve"> Plots showing four </w:t>
      </w:r>
      <w:r w:rsidR="004958AE">
        <w:rPr>
          <w:rFonts w:cs="Times"/>
          <w:i/>
          <w:sz w:val="24"/>
          <w:szCs w:val="24"/>
          <w:lang w:val="en-US"/>
        </w:rPr>
        <w:t>possible</w:t>
      </w:r>
      <w:r w:rsidRPr="0021561A">
        <w:rPr>
          <w:rFonts w:cs="Times"/>
          <w:i/>
          <w:sz w:val="24"/>
          <w:szCs w:val="24"/>
          <w:lang w:val="en-US"/>
        </w:rPr>
        <w:t xml:space="preserve"> outcomes with regards to the relationship between RT and the BOLD response as measured by fMRI, in a </w:t>
      </w:r>
      <w:r w:rsidR="005A4018">
        <w:rPr>
          <w:rFonts w:cs="Times"/>
          <w:i/>
          <w:sz w:val="24"/>
          <w:szCs w:val="24"/>
          <w:lang w:val="en-US"/>
        </w:rPr>
        <w:t xml:space="preserve">hypothetical </w:t>
      </w:r>
      <w:r w:rsidRPr="0021561A">
        <w:rPr>
          <w:rFonts w:cs="Times"/>
          <w:i/>
          <w:sz w:val="24"/>
          <w:szCs w:val="24"/>
          <w:lang w:val="en-US"/>
        </w:rPr>
        <w:t>brain region specialized for processing faces.</w:t>
      </w:r>
      <w:r w:rsidRPr="0021561A">
        <w:rPr>
          <w:i/>
          <w:sz w:val="24"/>
          <w:szCs w:val="24"/>
        </w:rPr>
        <w:t xml:space="preserve"> </w:t>
      </w:r>
      <w:r w:rsidR="005A4018">
        <w:rPr>
          <w:i/>
          <w:sz w:val="24"/>
          <w:szCs w:val="24"/>
        </w:rPr>
        <w:t>Graphs show response time and BOLD signal (scaling of a canonical HRF) for single trials and the interpretation of parameter estimates (</w:t>
      </w:r>
      <w:r w:rsidR="005A4018" w:rsidRPr="004958AE">
        <w:rPr>
          <w:sz w:val="24"/>
          <w:szCs w:val="24"/>
        </w:rPr>
        <w:t>β</w:t>
      </w:r>
      <w:r w:rsidR="005A4018">
        <w:rPr>
          <w:i/>
          <w:sz w:val="24"/>
          <w:szCs w:val="24"/>
        </w:rPr>
        <w:t xml:space="preserve">) from a general linear model fitted to this data. </w:t>
      </w:r>
      <w:r w:rsidRPr="0021561A">
        <w:rPr>
          <w:i/>
          <w:sz w:val="24"/>
          <w:szCs w:val="24"/>
        </w:rPr>
        <w:t xml:space="preserve">In all cases, two conditions differ in </w:t>
      </w:r>
      <w:r w:rsidR="005A4018">
        <w:rPr>
          <w:i/>
          <w:sz w:val="24"/>
          <w:szCs w:val="24"/>
        </w:rPr>
        <w:t xml:space="preserve">mean </w:t>
      </w:r>
      <w:r w:rsidRPr="0021561A">
        <w:rPr>
          <w:i/>
          <w:sz w:val="24"/>
          <w:szCs w:val="24"/>
        </w:rPr>
        <w:t xml:space="preserve">RT, and RT is correlated with BOLD signal. However, we can distinguish two sources of activation differences: </w:t>
      </w:r>
      <w:r w:rsidRPr="004958AE">
        <w:rPr>
          <w:sz w:val="24"/>
          <w:szCs w:val="24"/>
        </w:rPr>
        <w:t>β</w:t>
      </w:r>
      <w:r w:rsidRPr="0021561A">
        <w:rPr>
          <w:i/>
          <w:sz w:val="24"/>
          <w:szCs w:val="24"/>
        </w:rPr>
        <w:t xml:space="preserve"> effort is the amount of change in BOLD signal per unit change in RT, calculated on the basis o</w:t>
      </w:r>
      <w:r w:rsidR="00DE15FB">
        <w:rPr>
          <w:i/>
          <w:sz w:val="24"/>
          <w:szCs w:val="24"/>
        </w:rPr>
        <w:t>f all stimuli in the experiment</w:t>
      </w:r>
      <w:r w:rsidR="006F6832">
        <w:rPr>
          <w:i/>
          <w:sz w:val="24"/>
          <w:szCs w:val="24"/>
        </w:rPr>
        <w:t xml:space="preserve">. </w:t>
      </w:r>
      <w:r w:rsidRPr="004958AE">
        <w:rPr>
          <w:sz w:val="24"/>
          <w:szCs w:val="24"/>
        </w:rPr>
        <w:t>β</w:t>
      </w:r>
      <w:r w:rsidRPr="0021561A">
        <w:rPr>
          <w:i/>
          <w:sz w:val="24"/>
          <w:szCs w:val="24"/>
        </w:rPr>
        <w:t xml:space="preserve"> engagement is the difference in BOLD signal between conditions, over </w:t>
      </w:r>
      <w:r w:rsidRPr="00A07338">
        <w:rPr>
          <w:i/>
          <w:sz w:val="24"/>
          <w:szCs w:val="24"/>
        </w:rPr>
        <w:t>and above the difference predicted from RT.</w:t>
      </w:r>
      <w:r w:rsidR="00850D90" w:rsidRPr="00A07338">
        <w:rPr>
          <w:i/>
          <w:sz w:val="24"/>
          <w:szCs w:val="24"/>
        </w:rPr>
        <w:t xml:space="preserve"> We acknowledge that this approach presupposes that the relationship between RT and BOLD is the same in both conditions depicted. Inclusion of a condition-by-RT interaction term in statistical analysis allowed us to validate this assumption for the present data (reported in footnote ii), and would allow assessment of differential engagement even in the case of a significant interaction. I</w:t>
      </w:r>
      <w:r w:rsidRPr="00A07338">
        <w:rPr>
          <w:i/>
          <w:sz w:val="24"/>
          <w:szCs w:val="24"/>
        </w:rPr>
        <w:t xml:space="preserve">n (A) and (C) </w:t>
      </w:r>
      <w:r w:rsidRPr="00A07338">
        <w:rPr>
          <w:sz w:val="24"/>
          <w:szCs w:val="24"/>
        </w:rPr>
        <w:t>β</w:t>
      </w:r>
      <w:r w:rsidRPr="00A07338">
        <w:rPr>
          <w:i/>
          <w:sz w:val="24"/>
          <w:szCs w:val="24"/>
        </w:rPr>
        <w:t xml:space="preserve"> engagement is enhanced when response time differences are</w:t>
      </w:r>
      <w:r w:rsidRPr="0021561A">
        <w:rPr>
          <w:i/>
          <w:sz w:val="24"/>
          <w:szCs w:val="24"/>
        </w:rPr>
        <w:t xml:space="preserve"> </w:t>
      </w:r>
      <w:r w:rsidRPr="0021561A">
        <w:rPr>
          <w:i/>
          <w:sz w:val="24"/>
          <w:szCs w:val="24"/>
        </w:rPr>
        <w:lastRenderedPageBreak/>
        <w:t xml:space="preserve">taken into account, in (B) and (D) </w:t>
      </w:r>
      <w:r w:rsidRPr="004958AE">
        <w:rPr>
          <w:sz w:val="24"/>
          <w:szCs w:val="24"/>
        </w:rPr>
        <w:t>β</w:t>
      </w:r>
      <w:r w:rsidRPr="0021561A">
        <w:rPr>
          <w:i/>
          <w:sz w:val="24"/>
          <w:szCs w:val="24"/>
        </w:rPr>
        <w:t xml:space="preserve"> engagement is absent or reduced when response time differences are taken into account. These four profiles might be anticipated</w:t>
      </w:r>
      <w:r w:rsidR="004958AE">
        <w:rPr>
          <w:i/>
          <w:sz w:val="24"/>
          <w:szCs w:val="24"/>
        </w:rPr>
        <w:t xml:space="preserve"> in the following circumstances: </w:t>
      </w:r>
      <w:r w:rsidRPr="0021561A">
        <w:rPr>
          <w:i/>
          <w:sz w:val="24"/>
          <w:szCs w:val="24"/>
        </w:rPr>
        <w:t xml:space="preserve">(A) Faces engage/activate this brain region more than houses despite the fact that houses are more effortful/take longer to process. (B) Familiar and less familiar faces both engage this brain region but less familiar faces elicit greater activity entirely due to their longer RTs/greater processing effort. (C) Animal and human faces equivalently activate this brain region, but animal faces are more effortful to process, and accounting for these RT differences reveals the greater engagement of this region by faces. (D) Familiar and less familiar faces both engage this brain region, but less familiar faces elicit greater activity over and above that which would be expected on the basis of their longer RTs. This reveals that less familiar faces are both more effortful and engage an additional process relative to familiar faces. </w:t>
      </w:r>
    </w:p>
    <w:p w14:paraId="51120D5D" w14:textId="77777777" w:rsidR="0021561A" w:rsidRDefault="0021561A" w:rsidP="0021561A">
      <w:pPr>
        <w:autoSpaceDE w:val="0"/>
        <w:autoSpaceDN w:val="0"/>
        <w:adjustRightInd w:val="0"/>
        <w:spacing w:before="0" w:beforeAutospacing="0" w:after="0" w:afterAutospacing="0" w:line="480" w:lineRule="auto"/>
        <w:contextualSpacing/>
        <w:rPr>
          <w:sz w:val="24"/>
          <w:szCs w:val="24"/>
        </w:rPr>
      </w:pPr>
      <w:r>
        <w:rPr>
          <w:noProof/>
          <w:color w:val="FF0000"/>
          <w:sz w:val="24"/>
          <w:szCs w:val="24"/>
          <w:lang w:eastAsia="en-GB"/>
        </w:rPr>
        <w:drawing>
          <wp:inline distT="0" distB="0" distL="0" distR="0" wp14:anchorId="03EF2025" wp14:editId="07B0DACD">
            <wp:extent cx="5727065" cy="4764405"/>
            <wp:effectExtent l="0" t="0" r="6985" b="0"/>
            <wp:docPr id="6" name="Picture 6" descr="U:\Cambridge\EnglishWordReading\Figures\Figure 2_possibleoutco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Cambridge\EnglishWordReading\Figures\Figure 2_possibleoutcome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065" cy="4764405"/>
                    </a:xfrm>
                    <a:prstGeom prst="rect">
                      <a:avLst/>
                    </a:prstGeom>
                    <a:noFill/>
                    <a:ln>
                      <a:noFill/>
                    </a:ln>
                  </pic:spPr>
                </pic:pic>
              </a:graphicData>
            </a:graphic>
          </wp:inline>
        </w:drawing>
      </w:r>
    </w:p>
    <w:p w14:paraId="3C9789AB" w14:textId="77777777" w:rsidR="0021561A" w:rsidRDefault="0021561A" w:rsidP="003E6A86">
      <w:pPr>
        <w:autoSpaceDE w:val="0"/>
        <w:autoSpaceDN w:val="0"/>
        <w:adjustRightInd w:val="0"/>
        <w:spacing w:before="0" w:beforeAutospacing="0" w:after="0" w:afterAutospacing="0" w:line="480" w:lineRule="auto"/>
        <w:ind w:firstLine="720"/>
        <w:contextualSpacing/>
        <w:rPr>
          <w:sz w:val="24"/>
          <w:szCs w:val="24"/>
        </w:rPr>
      </w:pPr>
    </w:p>
    <w:p w14:paraId="1C8939A5" w14:textId="5E8472FC" w:rsidR="00505D27" w:rsidRDefault="00226CA3" w:rsidP="003E6A86">
      <w:pPr>
        <w:autoSpaceDE w:val="0"/>
        <w:autoSpaceDN w:val="0"/>
        <w:adjustRightInd w:val="0"/>
        <w:spacing w:before="0" w:beforeAutospacing="0" w:after="0" w:afterAutospacing="0" w:line="480" w:lineRule="auto"/>
        <w:ind w:firstLine="720"/>
        <w:contextualSpacing/>
        <w:rPr>
          <w:sz w:val="24"/>
          <w:szCs w:val="24"/>
        </w:rPr>
      </w:pPr>
      <w:r>
        <w:rPr>
          <w:sz w:val="24"/>
          <w:szCs w:val="24"/>
        </w:rPr>
        <w:lastRenderedPageBreak/>
        <w:t xml:space="preserve">Having laid out these general principles, </w:t>
      </w:r>
      <w:r w:rsidR="00FD7A47">
        <w:rPr>
          <w:sz w:val="24"/>
          <w:szCs w:val="24"/>
        </w:rPr>
        <w:t>i</w:t>
      </w:r>
      <w:r w:rsidR="00AB20A4">
        <w:rPr>
          <w:sz w:val="24"/>
          <w:szCs w:val="24"/>
        </w:rPr>
        <w:t xml:space="preserve">n section </w:t>
      </w:r>
      <w:r w:rsidR="00850D90">
        <w:rPr>
          <w:sz w:val="24"/>
          <w:szCs w:val="24"/>
        </w:rPr>
        <w:t>1.3</w:t>
      </w:r>
      <w:r w:rsidR="003A2DF1">
        <w:rPr>
          <w:sz w:val="24"/>
          <w:szCs w:val="24"/>
        </w:rPr>
        <w:t xml:space="preserve"> </w:t>
      </w:r>
      <w:r w:rsidR="006F626A">
        <w:rPr>
          <w:sz w:val="24"/>
          <w:szCs w:val="24"/>
        </w:rPr>
        <w:t xml:space="preserve">we use </w:t>
      </w:r>
      <w:r w:rsidR="0042386E">
        <w:rPr>
          <w:sz w:val="24"/>
          <w:szCs w:val="24"/>
        </w:rPr>
        <w:t>our</w:t>
      </w:r>
      <w:r w:rsidR="006F626A">
        <w:rPr>
          <w:sz w:val="24"/>
          <w:szCs w:val="24"/>
        </w:rPr>
        <w:t xml:space="preserve"> framework to determine whether </w:t>
      </w:r>
      <w:r w:rsidR="0087616E">
        <w:rPr>
          <w:sz w:val="24"/>
          <w:szCs w:val="24"/>
        </w:rPr>
        <w:t xml:space="preserve">and why </w:t>
      </w:r>
      <w:r w:rsidR="00537001">
        <w:rPr>
          <w:sz w:val="24"/>
          <w:szCs w:val="24"/>
        </w:rPr>
        <w:t xml:space="preserve">cognitive models of reading predict that </w:t>
      </w:r>
      <w:r w:rsidR="006F626A">
        <w:rPr>
          <w:sz w:val="24"/>
          <w:szCs w:val="24"/>
        </w:rPr>
        <w:t>contrasts between words and pseudowords, and irregular and regular words</w:t>
      </w:r>
      <w:r w:rsidR="00DB20EE">
        <w:rPr>
          <w:sz w:val="24"/>
          <w:szCs w:val="24"/>
        </w:rPr>
        <w:t>,</w:t>
      </w:r>
      <w:r w:rsidR="006F626A">
        <w:rPr>
          <w:sz w:val="24"/>
          <w:szCs w:val="24"/>
        </w:rPr>
        <w:t xml:space="preserve"> should be independent of neural activity correlated with RT. </w:t>
      </w:r>
      <w:r w:rsidR="00850D90">
        <w:rPr>
          <w:sz w:val="24"/>
          <w:szCs w:val="24"/>
        </w:rPr>
        <w:t xml:space="preserve">Section 1.4 </w:t>
      </w:r>
      <w:r w:rsidR="003A2DF1">
        <w:rPr>
          <w:sz w:val="24"/>
          <w:szCs w:val="24"/>
        </w:rPr>
        <w:t>introduces a method for modelling contrasts of interest with and without RT as a covariate in a neuroimaging study of reading aloud</w:t>
      </w:r>
      <w:r w:rsidR="00CA6D0D">
        <w:rPr>
          <w:sz w:val="24"/>
          <w:szCs w:val="24"/>
        </w:rPr>
        <w:t>,</w:t>
      </w:r>
      <w:r w:rsidR="001F6D9D">
        <w:rPr>
          <w:sz w:val="24"/>
          <w:szCs w:val="24"/>
        </w:rPr>
        <w:t xml:space="preserve"> so as to derive region-specific estimates of neural engagement and effort</w:t>
      </w:r>
      <w:r w:rsidR="003A2DF1">
        <w:rPr>
          <w:sz w:val="24"/>
          <w:szCs w:val="24"/>
        </w:rPr>
        <w:t xml:space="preserve">. </w:t>
      </w:r>
      <w:r w:rsidR="001F6D9D">
        <w:rPr>
          <w:sz w:val="24"/>
          <w:szCs w:val="24"/>
        </w:rPr>
        <w:t>W</w:t>
      </w:r>
      <w:r w:rsidR="003A2DF1">
        <w:rPr>
          <w:sz w:val="24"/>
          <w:szCs w:val="24"/>
        </w:rPr>
        <w:t>e</w:t>
      </w:r>
      <w:r w:rsidR="003D4899">
        <w:rPr>
          <w:sz w:val="24"/>
          <w:szCs w:val="24"/>
        </w:rPr>
        <w:t xml:space="preserve"> </w:t>
      </w:r>
      <w:r w:rsidR="001F6D9D">
        <w:rPr>
          <w:sz w:val="24"/>
          <w:szCs w:val="24"/>
        </w:rPr>
        <w:t xml:space="preserve">then </w:t>
      </w:r>
      <w:r w:rsidR="003D4899">
        <w:rPr>
          <w:sz w:val="24"/>
          <w:szCs w:val="24"/>
        </w:rPr>
        <w:t>describe an</w:t>
      </w:r>
      <w:r w:rsidR="00D81FC5">
        <w:rPr>
          <w:sz w:val="24"/>
          <w:szCs w:val="24"/>
        </w:rPr>
        <w:t xml:space="preserve"> event-related</w:t>
      </w:r>
      <w:r w:rsidR="003D4899">
        <w:rPr>
          <w:sz w:val="24"/>
          <w:szCs w:val="24"/>
        </w:rPr>
        <w:t xml:space="preserve"> fMRI study in which participants read aloud regular and irregular words and pseudowords</w:t>
      </w:r>
      <w:r w:rsidR="00D81FC5">
        <w:rPr>
          <w:sz w:val="24"/>
          <w:szCs w:val="24"/>
        </w:rPr>
        <w:t xml:space="preserve"> whilst </w:t>
      </w:r>
      <w:r w:rsidR="00FB63F3">
        <w:rPr>
          <w:sz w:val="24"/>
          <w:szCs w:val="24"/>
        </w:rPr>
        <w:t>RT</w:t>
      </w:r>
      <w:r w:rsidR="00D81FC5">
        <w:rPr>
          <w:sz w:val="24"/>
          <w:szCs w:val="24"/>
        </w:rPr>
        <w:t xml:space="preserve"> and accuracy </w:t>
      </w:r>
      <w:r w:rsidR="001A5B76">
        <w:rPr>
          <w:sz w:val="24"/>
          <w:szCs w:val="24"/>
        </w:rPr>
        <w:t>we</w:t>
      </w:r>
      <w:r w:rsidR="00D81FC5">
        <w:rPr>
          <w:sz w:val="24"/>
          <w:szCs w:val="24"/>
        </w:rPr>
        <w:t>re measured</w:t>
      </w:r>
      <w:r w:rsidR="003D4899">
        <w:rPr>
          <w:sz w:val="24"/>
          <w:szCs w:val="24"/>
        </w:rPr>
        <w:t xml:space="preserve">. Since comparisons between these </w:t>
      </w:r>
      <w:r w:rsidR="001F6D9D">
        <w:rPr>
          <w:sz w:val="24"/>
          <w:szCs w:val="24"/>
        </w:rPr>
        <w:t xml:space="preserve">stimuli </w:t>
      </w:r>
      <w:r w:rsidR="003D4899">
        <w:rPr>
          <w:sz w:val="24"/>
          <w:szCs w:val="24"/>
        </w:rPr>
        <w:t xml:space="preserve">are </w:t>
      </w:r>
      <w:r w:rsidR="00195C8B">
        <w:rPr>
          <w:sz w:val="24"/>
          <w:szCs w:val="24"/>
        </w:rPr>
        <w:t xml:space="preserve">associated with </w:t>
      </w:r>
      <w:r w:rsidR="00FB63F3">
        <w:rPr>
          <w:sz w:val="24"/>
          <w:szCs w:val="24"/>
        </w:rPr>
        <w:t>RT</w:t>
      </w:r>
      <w:r w:rsidR="003D4899">
        <w:rPr>
          <w:sz w:val="24"/>
          <w:szCs w:val="24"/>
        </w:rPr>
        <w:t xml:space="preserve"> differences</w:t>
      </w:r>
      <w:r w:rsidR="00046BE8">
        <w:rPr>
          <w:sz w:val="24"/>
          <w:szCs w:val="24"/>
        </w:rPr>
        <w:t xml:space="preserve"> (participants are slower to read irregular words and pseudowords</w:t>
      </w:r>
      <w:r w:rsidR="00FD7A47">
        <w:rPr>
          <w:sz w:val="24"/>
          <w:szCs w:val="24"/>
        </w:rPr>
        <w:t xml:space="preserve"> than regular words</w:t>
      </w:r>
      <w:r w:rsidR="00046BE8">
        <w:rPr>
          <w:sz w:val="24"/>
          <w:szCs w:val="24"/>
        </w:rPr>
        <w:t>)</w:t>
      </w:r>
      <w:r w:rsidR="003D4899">
        <w:rPr>
          <w:sz w:val="24"/>
          <w:szCs w:val="24"/>
        </w:rPr>
        <w:t xml:space="preserve">, we can use </w:t>
      </w:r>
      <w:r w:rsidR="00600FB1">
        <w:rPr>
          <w:sz w:val="24"/>
          <w:szCs w:val="24"/>
        </w:rPr>
        <w:t>these</w:t>
      </w:r>
      <w:r w:rsidR="003D4899">
        <w:rPr>
          <w:sz w:val="24"/>
          <w:szCs w:val="24"/>
        </w:rPr>
        <w:t xml:space="preserve"> data </w:t>
      </w:r>
      <w:r w:rsidR="00D81FC5">
        <w:rPr>
          <w:sz w:val="24"/>
          <w:szCs w:val="24"/>
        </w:rPr>
        <w:t xml:space="preserve">both to illustrate </w:t>
      </w:r>
      <w:r w:rsidR="001438B9">
        <w:rPr>
          <w:sz w:val="24"/>
          <w:szCs w:val="24"/>
        </w:rPr>
        <w:t xml:space="preserve">a general method </w:t>
      </w:r>
      <w:r w:rsidR="00046BE8">
        <w:rPr>
          <w:sz w:val="24"/>
          <w:szCs w:val="24"/>
        </w:rPr>
        <w:t>for co</w:t>
      </w:r>
      <w:r w:rsidR="001438B9">
        <w:rPr>
          <w:sz w:val="24"/>
          <w:szCs w:val="24"/>
        </w:rPr>
        <w:t>-</w:t>
      </w:r>
      <w:r w:rsidR="00046BE8">
        <w:rPr>
          <w:sz w:val="24"/>
          <w:szCs w:val="24"/>
        </w:rPr>
        <w:t xml:space="preserve">varying </w:t>
      </w:r>
      <w:r w:rsidR="00FB63F3">
        <w:rPr>
          <w:sz w:val="24"/>
          <w:szCs w:val="24"/>
        </w:rPr>
        <w:t>RT</w:t>
      </w:r>
      <w:r w:rsidR="00046BE8">
        <w:rPr>
          <w:sz w:val="24"/>
          <w:szCs w:val="24"/>
        </w:rPr>
        <w:t xml:space="preserve"> differences </w:t>
      </w:r>
      <w:r w:rsidR="00196432">
        <w:rPr>
          <w:sz w:val="24"/>
          <w:szCs w:val="24"/>
        </w:rPr>
        <w:t xml:space="preserve">in functional imaging analyses </w:t>
      </w:r>
      <w:r w:rsidR="00046BE8">
        <w:rPr>
          <w:sz w:val="24"/>
          <w:szCs w:val="24"/>
        </w:rPr>
        <w:t>and</w:t>
      </w:r>
      <w:r w:rsidR="00D5580A">
        <w:rPr>
          <w:sz w:val="24"/>
          <w:szCs w:val="24"/>
        </w:rPr>
        <w:t xml:space="preserve"> to elucidate</w:t>
      </w:r>
      <w:r w:rsidR="00046BE8">
        <w:rPr>
          <w:sz w:val="24"/>
          <w:szCs w:val="24"/>
        </w:rPr>
        <w:t xml:space="preserve"> the role</w:t>
      </w:r>
      <w:r w:rsidR="00D81FC5">
        <w:rPr>
          <w:sz w:val="24"/>
          <w:szCs w:val="24"/>
        </w:rPr>
        <w:t xml:space="preserve"> of engagement and processing effort in driving neural response differences during reading aloud</w:t>
      </w:r>
      <w:r w:rsidR="00046BE8">
        <w:rPr>
          <w:sz w:val="24"/>
          <w:szCs w:val="24"/>
        </w:rPr>
        <w:t xml:space="preserve">. </w:t>
      </w:r>
    </w:p>
    <w:p w14:paraId="57751E38" w14:textId="1097E47E" w:rsidR="00C777EF" w:rsidRPr="00C777EF" w:rsidRDefault="003A2DF1" w:rsidP="00C777EF">
      <w:pPr>
        <w:pStyle w:val="Heading2"/>
      </w:pPr>
      <w:r>
        <w:rPr>
          <w:rStyle w:val="Strong"/>
          <w:b/>
          <w:bCs/>
        </w:rPr>
        <w:t>1.</w:t>
      </w:r>
      <w:r w:rsidR="00A740FB">
        <w:rPr>
          <w:rStyle w:val="Strong"/>
          <w:b/>
          <w:bCs/>
        </w:rPr>
        <w:t>3</w:t>
      </w:r>
      <w:r w:rsidR="00AB20A4" w:rsidRPr="00C2472B">
        <w:rPr>
          <w:rStyle w:val="Strong"/>
          <w:b/>
          <w:bCs/>
        </w:rPr>
        <w:t>. Engagement and effort during reading aloud</w:t>
      </w:r>
    </w:p>
    <w:p w14:paraId="43153BC9" w14:textId="1E1EEC0F" w:rsidR="00A8244A" w:rsidRPr="00901450" w:rsidRDefault="00AB20A4" w:rsidP="003E6A86">
      <w:pPr>
        <w:spacing w:line="480" w:lineRule="auto"/>
        <w:ind w:firstLine="720"/>
        <w:contextualSpacing/>
        <w:rPr>
          <w:rFonts w:cs="Times"/>
          <w:color w:val="FF0000"/>
          <w:sz w:val="24"/>
          <w:szCs w:val="24"/>
          <w:lang w:val="en-US"/>
        </w:rPr>
      </w:pPr>
      <w:r>
        <w:rPr>
          <w:sz w:val="24"/>
          <w:szCs w:val="24"/>
        </w:rPr>
        <w:t xml:space="preserve">There are </w:t>
      </w:r>
      <w:r w:rsidR="004F0195">
        <w:rPr>
          <w:sz w:val="24"/>
          <w:szCs w:val="24"/>
        </w:rPr>
        <w:t>several computational models</w:t>
      </w:r>
      <w:r>
        <w:rPr>
          <w:sz w:val="24"/>
          <w:szCs w:val="24"/>
        </w:rPr>
        <w:t xml:space="preserve"> that explain how </w:t>
      </w:r>
      <w:r w:rsidR="00F55EEF">
        <w:rPr>
          <w:sz w:val="24"/>
          <w:szCs w:val="24"/>
        </w:rPr>
        <w:t xml:space="preserve">we read </w:t>
      </w:r>
      <w:r>
        <w:rPr>
          <w:sz w:val="24"/>
          <w:szCs w:val="24"/>
        </w:rPr>
        <w:t xml:space="preserve">words, </w:t>
      </w:r>
      <w:r w:rsidR="004F0195">
        <w:rPr>
          <w:sz w:val="24"/>
          <w:szCs w:val="24"/>
        </w:rPr>
        <w:t xml:space="preserve">most prominently, </w:t>
      </w:r>
      <w:r w:rsidR="009D3D69">
        <w:rPr>
          <w:sz w:val="24"/>
          <w:szCs w:val="24"/>
        </w:rPr>
        <w:t>the Dual Route Cascade</w:t>
      </w:r>
      <w:r w:rsidR="001B0973">
        <w:rPr>
          <w:sz w:val="24"/>
          <w:szCs w:val="24"/>
        </w:rPr>
        <w:t>d</w:t>
      </w:r>
      <w:r w:rsidR="00F55EEF">
        <w:rPr>
          <w:sz w:val="24"/>
          <w:szCs w:val="24"/>
        </w:rPr>
        <w:t xml:space="preserve"> </w:t>
      </w:r>
      <w:r w:rsidR="00F55EEF">
        <w:rPr>
          <w:sz w:val="24"/>
          <w:szCs w:val="24"/>
        </w:rPr>
        <w:fldChar w:fldCharType="begin"/>
      </w:r>
      <w:r w:rsidR="00F55EEF">
        <w:rPr>
          <w:sz w:val="24"/>
          <w:szCs w:val="24"/>
        </w:rPr>
        <w:instrText xml:space="preserve"> ADDIN EN.CITE &lt;EndNote&gt;&lt;Cite&gt;&lt;Author&gt;Coltheart&lt;/Author&gt;&lt;Year&gt;2001&lt;/Year&gt;&lt;IDText&gt;DRC: A dual route cascaded model of visual word recognition and reading aloud&lt;/IDText&gt;&lt;Prefix&gt;DRC`, &lt;/Prefix&gt;&lt;DisplayText&gt;(DRC, Coltheart, Rastle, Perry, Langdon, &amp;amp; Ziegler, 2001)&lt;/DisplayText&gt;&lt;record&gt;&lt;foreign-keys&gt;&lt;key app="EN" db-id="vptwtsr042r2rkea5fx5awe2eapas2asta5v"&gt;67&lt;/key&gt;&lt;/foreign-keys&gt;&lt;dates&gt;&lt;pub-dates&gt;&lt;date&gt;Jan&lt;/date&gt;&lt;/pub-dates&gt;&lt;year&gt;2001&lt;/year&gt;&lt;/dates&gt;&lt;urls&gt;&lt;related-urls&gt;&lt;url&gt;&amp;lt;Go to ISI&amp;gt;://000166731900010&lt;/url&gt;&lt;/related-urls&gt;&lt;/urls&gt;&lt;isbn&gt;0033-295X&lt;/isbn&gt;&lt;titles&gt;&lt;title&gt;DRC: A dual route cascaded model of visual word recognition and reading aloud&lt;/title&gt;&lt;secondary-title&gt;Psychological Review&lt;/secondary-title&gt;&lt;/titles&gt;&lt;pages&gt;204-256&lt;/pages&gt;&lt;urls&gt;&lt;pdf-urls&gt;&lt;url&gt;internal-pdf://coltheart et al. (2001) DRC model-4104512256/coltheart et al. (2001) DRC model.pdf&lt;/url&gt;&lt;/pdf-urls&gt;&lt;/urls&gt;&lt;number&gt;1&lt;/number&gt;&lt;contributors&gt;&lt;authors&gt;&lt;author&gt;Coltheart, M.&lt;/author&gt;&lt;author&gt;Rastle, K.&lt;/author&gt;&lt;author&gt;Perry, C.&lt;/author&gt;&lt;author&gt;Langdon, R.&lt;/author&gt;&lt;author&gt;Ziegler, J.&lt;/author&gt;&lt;/authors&gt;&lt;/contributors&gt;&lt;added-date format="utc"&gt;1374214318&lt;/added-date&gt;&lt;ref-type name="Journal Article"&gt;17&lt;/ref-type&gt;&lt;rec-number&gt;63&lt;/rec-number&gt;&lt;last-updated-date format="utc"&gt;1374228718&lt;/last-updated-date&gt;&lt;accession-num&gt;ISI:000166731900010&lt;/accession-num&gt;&lt;volume&gt;108&lt;/volume&gt;&lt;/record&gt;&lt;/Cite&gt;&lt;/EndNote&gt;</w:instrText>
      </w:r>
      <w:r w:rsidR="00F55EEF">
        <w:rPr>
          <w:sz w:val="24"/>
          <w:szCs w:val="24"/>
        </w:rPr>
        <w:fldChar w:fldCharType="separate"/>
      </w:r>
      <w:r w:rsidR="00F55EEF">
        <w:rPr>
          <w:noProof/>
          <w:sz w:val="24"/>
          <w:szCs w:val="24"/>
        </w:rPr>
        <w:t>(DRC, Coltheart, Rastle, Perry, Langdon, &amp; Ziegler, 2001)</w:t>
      </w:r>
      <w:r w:rsidR="00F55EEF">
        <w:rPr>
          <w:sz w:val="24"/>
          <w:szCs w:val="24"/>
        </w:rPr>
        <w:fldChar w:fldCharType="end"/>
      </w:r>
      <w:r w:rsidR="004F0195">
        <w:rPr>
          <w:sz w:val="24"/>
          <w:szCs w:val="24"/>
        </w:rPr>
        <w:t xml:space="preserve">, </w:t>
      </w:r>
      <w:r>
        <w:rPr>
          <w:sz w:val="24"/>
          <w:szCs w:val="24"/>
        </w:rPr>
        <w:t>triangle</w:t>
      </w:r>
      <w:r w:rsidR="00F55EEF">
        <w:rPr>
          <w:sz w:val="24"/>
          <w:szCs w:val="24"/>
        </w:rPr>
        <w:t xml:space="preserve"> </w:t>
      </w:r>
      <w:r w:rsidR="00F55EEF">
        <w:rPr>
          <w:sz w:val="24"/>
          <w:szCs w:val="24"/>
        </w:rPr>
        <w:fldChar w:fldCharType="begin">
          <w:fldData xml:space="preserve">PEVuZE5vdGU+PENpdGU+PEF1dGhvcj5IYXJtPC9BdXRob3I+PFllYXI+MjAwNDwvWWVhcj48SURU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</w:fldData>
        </w:fldChar>
      </w:r>
      <w:r w:rsidR="00F55EEF">
        <w:rPr>
          <w:sz w:val="24"/>
          <w:szCs w:val="24"/>
        </w:rPr>
        <w:instrText xml:space="preserve"> ADDIN EN.CITE </w:instrText>
      </w:r>
      <w:r w:rsidR="00F55EEF">
        <w:rPr>
          <w:sz w:val="24"/>
          <w:szCs w:val="24"/>
        </w:rPr>
        <w:fldChar w:fldCharType="begin">
          <w:fldData xml:space="preserve">PEVuZE5vdGU+PENpdGU+PEF1dGhvcj5IYXJtPC9BdXRob3I+PFllYXI+MjAwNDwvWWVhcj48SURU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</w:fldData>
        </w:fldChar>
      </w:r>
      <w:r w:rsidR="00F55EEF">
        <w:rPr>
          <w:sz w:val="24"/>
          <w:szCs w:val="24"/>
        </w:rPr>
        <w:instrText xml:space="preserve"> ADDIN EN.CITE.DATA </w:instrText>
      </w:r>
      <w:r w:rsidR="00F55EEF">
        <w:rPr>
          <w:sz w:val="24"/>
          <w:szCs w:val="24"/>
        </w:rPr>
      </w:r>
      <w:r w:rsidR="00F55EEF">
        <w:rPr>
          <w:sz w:val="24"/>
          <w:szCs w:val="24"/>
        </w:rPr>
        <w:fldChar w:fldCharType="end"/>
      </w:r>
      <w:r w:rsidR="00F55EEF">
        <w:rPr>
          <w:sz w:val="24"/>
          <w:szCs w:val="24"/>
        </w:rPr>
      </w:r>
      <w:r w:rsidR="00F55EEF">
        <w:rPr>
          <w:sz w:val="24"/>
          <w:szCs w:val="24"/>
        </w:rPr>
        <w:fldChar w:fldCharType="separate"/>
      </w:r>
      <w:r w:rsidR="00F55EEF">
        <w:rPr>
          <w:noProof/>
          <w:sz w:val="24"/>
          <w:szCs w:val="24"/>
        </w:rPr>
        <w:t>(Harm &amp; Seidenberg, 2004; Plaut, McClelland, Seidenberg, &amp; Patterson, 1996)</w:t>
      </w:r>
      <w:r w:rsidR="00F55EEF">
        <w:rPr>
          <w:sz w:val="24"/>
          <w:szCs w:val="24"/>
        </w:rPr>
        <w:fldChar w:fldCharType="end"/>
      </w:r>
      <w:r w:rsidR="004F0195">
        <w:rPr>
          <w:sz w:val="24"/>
          <w:szCs w:val="24"/>
        </w:rPr>
        <w:t xml:space="preserve">, and Connectionist Dual Process </w:t>
      </w:r>
      <w:r w:rsidR="005138BD">
        <w:rPr>
          <w:sz w:val="24"/>
          <w:szCs w:val="24"/>
        </w:rPr>
        <w:fldChar w:fldCharType="begin"/>
      </w:r>
      <w:r w:rsidR="004F0195">
        <w:rPr>
          <w:sz w:val="24"/>
          <w:szCs w:val="24"/>
        </w:rPr>
        <w:instrText xml:space="preserve"> ADDIN EN.CITE &lt;EndNote&gt;&lt;Cite&gt;&lt;Author&gt;Perry&lt;/Author&gt;&lt;Year&gt;2007&lt;/Year&gt;&lt;IDText&gt;Nested incremental modeling in the development of computational theories: The CDP+ model of reading aloud&lt;/IDText&gt;&lt;Prefix&gt;CDP+`, &lt;/Prefix&gt;&lt;DisplayText&gt;(CDP+, Perry, Ziegler, &amp;amp; Zorzi, 2007)&lt;/DisplayText&gt;&lt;record&gt;&lt;foreign-keys&gt;&lt;key app="EN" db-id="vptwtsr042r2rkea5fx5awe2eapas2asta5v"&gt;440&lt;/key&gt;&lt;/foreign-keys&gt;&lt;dates&gt;&lt;pub-dates&gt;&lt;date&gt;Apr&lt;/date&gt;&lt;/pub-dates&gt;&lt;year&gt;2007&lt;/year&gt;&lt;/dates&gt;&lt;urls&gt;&lt;related-urls&gt;&lt;url&gt;&amp;lt;Go to ISI&amp;gt;://000245764200003&lt;/url&gt;&lt;/related-urls&gt;&lt;/urls&gt;&lt;isbn&gt;0033-295X&lt;/isbn&gt;&lt;titles&gt;&lt;title&gt;Nested incremental modeling in the development of computational theories: The CDP+ model of reading aloud&lt;/title&gt;&lt;secondary-title&gt;Psychological Review&lt;/secondary-title&gt;&lt;/titles&gt;&lt;pages&gt;273-315&lt;/pages&gt;&lt;urls&gt;&lt;pdf-urls&gt;&lt;url&gt;internal-pdf://perry, ziegler &amp;amp;amp; zorzi (2007)-0424166656/perry, ziegler &amp;amp;amp; zorzi (2007).pdf&lt;/url&gt;&lt;/pdf-urls&gt;&lt;/urls&gt;&lt;number&gt;2&lt;/number&gt;&lt;contributors&gt;&lt;authors&gt;&lt;author&gt;Perry, C.&lt;/author&gt;&lt;author&gt;Ziegler, J. C.&lt;/author&gt;&lt;author&gt;Zorzi, M.&lt;/author&gt;&lt;/authors&gt;&lt;/contributors&gt;&lt;added-date format="utc"&gt;1374214613&lt;/added-date&gt;&lt;ref-type name="Journal Article"&gt;17&lt;/ref-type&gt;&lt;rec-number&gt;426&lt;/rec-number&gt;&lt;last-updated-date format="utc"&gt;1374229013&lt;/last-updated-date&gt;&lt;accession-num&gt;ISI:000245764200003&lt;/accession-num&gt;&lt;volume&gt;114&lt;/volume&gt;&lt;/record&gt;&lt;/Cite&gt;&lt;/EndNote&gt;</w:instrText>
      </w:r>
      <w:r w:rsidR="005138BD">
        <w:rPr>
          <w:sz w:val="24"/>
          <w:szCs w:val="24"/>
        </w:rPr>
        <w:fldChar w:fldCharType="separate"/>
      </w:r>
      <w:r w:rsidR="004F0195">
        <w:rPr>
          <w:noProof/>
          <w:sz w:val="24"/>
          <w:szCs w:val="24"/>
        </w:rPr>
        <w:t>(CDP+, Perry, Ziegler, &amp; Zorzi, 2007)</w:t>
      </w:r>
      <w:r w:rsidR="005138BD">
        <w:rPr>
          <w:sz w:val="24"/>
          <w:szCs w:val="24"/>
        </w:rPr>
        <w:fldChar w:fldCharType="end"/>
      </w:r>
      <w:r w:rsidR="004F0195">
        <w:rPr>
          <w:sz w:val="24"/>
          <w:szCs w:val="24"/>
        </w:rPr>
        <w:t xml:space="preserve"> models</w:t>
      </w:r>
      <w:r>
        <w:rPr>
          <w:sz w:val="24"/>
          <w:szCs w:val="24"/>
        </w:rPr>
        <w:t xml:space="preserve">. </w:t>
      </w:r>
      <w:r w:rsidR="004F0195">
        <w:rPr>
          <w:sz w:val="24"/>
          <w:szCs w:val="24"/>
        </w:rPr>
        <w:t>Whilst there are important theoretical and implementation</w:t>
      </w:r>
      <w:r w:rsidR="00600FB1">
        <w:rPr>
          <w:sz w:val="24"/>
          <w:szCs w:val="24"/>
        </w:rPr>
        <w:t>al</w:t>
      </w:r>
      <w:r w:rsidR="004F0195">
        <w:rPr>
          <w:sz w:val="24"/>
          <w:szCs w:val="24"/>
        </w:rPr>
        <w:t xml:space="preserve"> differences between them, </w:t>
      </w:r>
      <w:r w:rsidR="0027477D">
        <w:rPr>
          <w:sz w:val="24"/>
          <w:szCs w:val="24"/>
        </w:rPr>
        <w:t xml:space="preserve">all three </w:t>
      </w:r>
      <w:r w:rsidR="0027477D">
        <w:rPr>
          <w:rFonts w:cs="Times"/>
          <w:sz w:val="24"/>
          <w:szCs w:val="24"/>
          <w:lang w:val="en-US"/>
        </w:rPr>
        <w:t xml:space="preserve">models </w:t>
      </w:r>
      <w:r w:rsidR="007A1B5A">
        <w:rPr>
          <w:rFonts w:cs="Times"/>
          <w:sz w:val="24"/>
          <w:szCs w:val="24"/>
          <w:lang w:val="en-US"/>
        </w:rPr>
        <w:t>propose</w:t>
      </w:r>
      <w:r w:rsidR="00CA6D0D">
        <w:rPr>
          <w:rFonts w:cs="Times"/>
          <w:sz w:val="24"/>
          <w:szCs w:val="24"/>
          <w:lang w:val="en-US"/>
        </w:rPr>
        <w:t xml:space="preserve"> that</w:t>
      </w:r>
      <w:r w:rsidR="00715E7B">
        <w:rPr>
          <w:rFonts w:cs="Times"/>
          <w:sz w:val="24"/>
          <w:szCs w:val="24"/>
          <w:lang w:val="en-US"/>
        </w:rPr>
        <w:t xml:space="preserve"> </w:t>
      </w:r>
      <w:r w:rsidR="00011605">
        <w:rPr>
          <w:rFonts w:cs="Times"/>
          <w:sz w:val="24"/>
          <w:szCs w:val="24"/>
          <w:lang w:val="en-US"/>
        </w:rPr>
        <w:t xml:space="preserve">separable components represent </w:t>
      </w:r>
      <w:r w:rsidR="00D5580A">
        <w:rPr>
          <w:rFonts w:cs="Times"/>
          <w:sz w:val="24"/>
          <w:szCs w:val="24"/>
          <w:lang w:val="en-US"/>
        </w:rPr>
        <w:t>item</w:t>
      </w:r>
      <w:r w:rsidR="0055287F">
        <w:rPr>
          <w:rFonts w:cs="Times"/>
          <w:sz w:val="24"/>
          <w:szCs w:val="24"/>
          <w:lang w:val="en-US"/>
        </w:rPr>
        <w:t>-specific knowledge,</w:t>
      </w:r>
      <w:r w:rsidR="00600FB1">
        <w:rPr>
          <w:rFonts w:cs="Times"/>
          <w:sz w:val="24"/>
          <w:szCs w:val="24"/>
          <w:lang w:val="en-US"/>
        </w:rPr>
        <w:t xml:space="preserve"> including representations of word meaning (</w:t>
      </w:r>
      <w:r w:rsidR="0055287F">
        <w:rPr>
          <w:rFonts w:cs="Times"/>
          <w:sz w:val="24"/>
          <w:szCs w:val="24"/>
          <w:lang w:val="en-US"/>
        </w:rPr>
        <w:t>all three models</w:t>
      </w:r>
      <w:r w:rsidR="00600FB1">
        <w:rPr>
          <w:rFonts w:cs="Times"/>
          <w:sz w:val="24"/>
          <w:szCs w:val="24"/>
          <w:lang w:val="en-US"/>
        </w:rPr>
        <w:t xml:space="preserve">) </w:t>
      </w:r>
      <w:r w:rsidR="0055287F">
        <w:rPr>
          <w:rFonts w:cs="Times"/>
          <w:sz w:val="24"/>
          <w:szCs w:val="24"/>
          <w:lang w:val="en-US"/>
        </w:rPr>
        <w:t>and</w:t>
      </w:r>
      <w:r w:rsidR="00600FB1">
        <w:rPr>
          <w:rFonts w:cs="Times"/>
          <w:sz w:val="24"/>
          <w:szCs w:val="24"/>
          <w:lang w:val="en-US"/>
        </w:rPr>
        <w:t xml:space="preserve"> orthographic and phonological lexical represen</w:t>
      </w:r>
      <w:r w:rsidR="0055287F">
        <w:rPr>
          <w:rFonts w:cs="Times"/>
          <w:sz w:val="24"/>
          <w:szCs w:val="24"/>
          <w:lang w:val="en-US"/>
        </w:rPr>
        <w:t xml:space="preserve">tations (CDP+ and DRC models), </w:t>
      </w:r>
      <w:r w:rsidR="00600FB1">
        <w:rPr>
          <w:rFonts w:cs="Times"/>
          <w:sz w:val="24"/>
          <w:szCs w:val="24"/>
          <w:lang w:val="en-US"/>
        </w:rPr>
        <w:t xml:space="preserve">and generative knowledge of the relationship between spelling and sound.  </w:t>
      </w:r>
      <w:r w:rsidR="00A66C0F">
        <w:rPr>
          <w:sz w:val="24"/>
          <w:szCs w:val="24"/>
        </w:rPr>
        <w:t xml:space="preserve">We can </w:t>
      </w:r>
      <w:r w:rsidR="00333D2D">
        <w:rPr>
          <w:rFonts w:cs="Times"/>
          <w:sz w:val="24"/>
          <w:szCs w:val="24"/>
          <w:lang w:val="en-US"/>
        </w:rPr>
        <w:t>therefore</w:t>
      </w:r>
      <w:r w:rsidR="00A66C0F">
        <w:rPr>
          <w:rFonts w:cs="Times"/>
          <w:sz w:val="24"/>
          <w:szCs w:val="24"/>
          <w:lang w:val="en-US"/>
        </w:rPr>
        <w:t xml:space="preserve"> derive largely overlapping</w:t>
      </w:r>
      <w:r w:rsidR="00A66C0F">
        <w:rPr>
          <w:sz w:val="24"/>
          <w:szCs w:val="24"/>
        </w:rPr>
        <w:t xml:space="preserve"> </w:t>
      </w:r>
      <w:r w:rsidR="00A66C0F">
        <w:rPr>
          <w:sz w:val="24"/>
          <w:szCs w:val="24"/>
        </w:rPr>
        <w:lastRenderedPageBreak/>
        <w:t>predictions</w:t>
      </w:r>
      <w:r w:rsidR="000B48F9">
        <w:rPr>
          <w:sz w:val="24"/>
          <w:szCs w:val="24"/>
        </w:rPr>
        <w:t xml:space="preserve"> </w:t>
      </w:r>
      <w:r w:rsidR="00011605">
        <w:rPr>
          <w:sz w:val="24"/>
          <w:szCs w:val="24"/>
        </w:rPr>
        <w:t xml:space="preserve">from these </w:t>
      </w:r>
      <w:r w:rsidR="00A66C0F">
        <w:rPr>
          <w:rFonts w:cs="Times"/>
          <w:sz w:val="24"/>
          <w:szCs w:val="24"/>
          <w:lang w:val="en-US"/>
        </w:rPr>
        <w:t>models a</w:t>
      </w:r>
      <w:r w:rsidR="00011605">
        <w:rPr>
          <w:rFonts w:cs="Times"/>
          <w:sz w:val="24"/>
          <w:szCs w:val="24"/>
          <w:lang w:val="en-US"/>
        </w:rPr>
        <w:t xml:space="preserve">s to </w:t>
      </w:r>
      <w:r w:rsidR="0027477D">
        <w:rPr>
          <w:rFonts w:cs="Times"/>
          <w:sz w:val="24"/>
          <w:szCs w:val="24"/>
          <w:lang w:val="en-US"/>
        </w:rPr>
        <w:t xml:space="preserve">whether </w:t>
      </w:r>
      <w:r w:rsidR="000B48F9">
        <w:rPr>
          <w:rFonts w:cs="Times"/>
          <w:sz w:val="24"/>
          <w:szCs w:val="24"/>
          <w:lang w:val="en-US"/>
        </w:rPr>
        <w:t>particular brain regions</w:t>
      </w:r>
      <w:r w:rsidR="000B48F9" w:rsidRPr="000B48F9">
        <w:rPr>
          <w:rFonts w:cs="Times"/>
          <w:sz w:val="24"/>
          <w:szCs w:val="24"/>
          <w:lang w:val="en-US"/>
        </w:rPr>
        <w:t xml:space="preserve"> </w:t>
      </w:r>
      <w:r w:rsidR="000B48F9">
        <w:rPr>
          <w:rFonts w:cs="Times"/>
          <w:sz w:val="24"/>
          <w:szCs w:val="24"/>
          <w:lang w:val="en-US"/>
        </w:rPr>
        <w:t>should show differences in neural engagement or neural processing effort for</w:t>
      </w:r>
      <w:r w:rsidR="0027477D">
        <w:rPr>
          <w:rFonts w:cs="Times"/>
          <w:sz w:val="24"/>
          <w:szCs w:val="24"/>
          <w:lang w:val="en-US"/>
        </w:rPr>
        <w:t xml:space="preserve"> </w:t>
      </w:r>
      <w:r w:rsidR="00011605">
        <w:rPr>
          <w:rFonts w:cs="Times"/>
          <w:sz w:val="24"/>
          <w:szCs w:val="24"/>
          <w:lang w:val="en-US"/>
        </w:rPr>
        <w:t>words versus pseudowords</w:t>
      </w:r>
      <w:r w:rsidR="0027477D">
        <w:rPr>
          <w:rFonts w:cs="Times"/>
          <w:sz w:val="24"/>
          <w:szCs w:val="24"/>
          <w:lang w:val="en-US"/>
        </w:rPr>
        <w:t xml:space="preserve"> </w:t>
      </w:r>
      <w:r w:rsidR="00011605">
        <w:rPr>
          <w:rFonts w:cs="Times"/>
          <w:sz w:val="24"/>
          <w:szCs w:val="24"/>
          <w:lang w:val="en-US"/>
        </w:rPr>
        <w:t>and irregular versus regular</w:t>
      </w:r>
      <w:r w:rsidR="000B48F9">
        <w:rPr>
          <w:rFonts w:cs="Times"/>
          <w:sz w:val="24"/>
          <w:szCs w:val="24"/>
          <w:lang w:val="en-US"/>
        </w:rPr>
        <w:t xml:space="preserve"> words</w:t>
      </w:r>
      <w:r w:rsidR="00011605">
        <w:rPr>
          <w:rFonts w:cs="Times"/>
          <w:sz w:val="24"/>
          <w:szCs w:val="24"/>
          <w:lang w:val="en-US"/>
        </w:rPr>
        <w:t xml:space="preserve">. </w:t>
      </w:r>
      <w:r w:rsidR="0027477D">
        <w:rPr>
          <w:sz w:val="24"/>
          <w:szCs w:val="24"/>
        </w:rPr>
        <w:t>More details about</w:t>
      </w:r>
      <w:r w:rsidR="00776EB3">
        <w:rPr>
          <w:sz w:val="24"/>
          <w:szCs w:val="24"/>
        </w:rPr>
        <w:t xml:space="preserve"> how we </w:t>
      </w:r>
      <w:r w:rsidR="00E67CBC">
        <w:rPr>
          <w:sz w:val="24"/>
          <w:szCs w:val="24"/>
        </w:rPr>
        <w:t xml:space="preserve">used the </w:t>
      </w:r>
      <w:r w:rsidR="00776EB3">
        <w:rPr>
          <w:sz w:val="24"/>
          <w:szCs w:val="24"/>
        </w:rPr>
        <w:t>engagement and effort framework</w:t>
      </w:r>
      <w:r w:rsidR="00E67CBC">
        <w:rPr>
          <w:sz w:val="24"/>
          <w:szCs w:val="24"/>
        </w:rPr>
        <w:t xml:space="preserve"> to derive these predictions</w:t>
      </w:r>
      <w:r w:rsidR="00776EB3">
        <w:rPr>
          <w:sz w:val="24"/>
          <w:szCs w:val="24"/>
        </w:rPr>
        <w:t xml:space="preserve"> </w:t>
      </w:r>
      <w:r w:rsidR="0027477D">
        <w:rPr>
          <w:sz w:val="24"/>
          <w:szCs w:val="24"/>
        </w:rPr>
        <w:t xml:space="preserve">are provided in Taylor et al. (2013) but here </w:t>
      </w:r>
      <w:r w:rsidR="00333D2D">
        <w:rPr>
          <w:sz w:val="24"/>
          <w:szCs w:val="24"/>
        </w:rPr>
        <w:t xml:space="preserve">they </w:t>
      </w:r>
      <w:r w:rsidR="00E67CBC">
        <w:rPr>
          <w:sz w:val="24"/>
          <w:szCs w:val="24"/>
        </w:rPr>
        <w:t>are</w:t>
      </w:r>
      <w:r w:rsidR="0027477D">
        <w:rPr>
          <w:sz w:val="24"/>
          <w:szCs w:val="24"/>
        </w:rPr>
        <w:t xml:space="preserve"> outline</w:t>
      </w:r>
      <w:r w:rsidR="00E67CBC">
        <w:rPr>
          <w:sz w:val="24"/>
          <w:szCs w:val="24"/>
        </w:rPr>
        <w:t>d</w:t>
      </w:r>
      <w:r w:rsidR="00600FB1">
        <w:rPr>
          <w:sz w:val="24"/>
          <w:szCs w:val="24"/>
        </w:rPr>
        <w:t xml:space="preserve"> briefly</w:t>
      </w:r>
      <w:r w:rsidR="0027477D">
        <w:rPr>
          <w:rFonts w:cs="Times"/>
          <w:sz w:val="24"/>
          <w:szCs w:val="24"/>
          <w:lang w:val="en-US"/>
        </w:rPr>
        <w:t xml:space="preserve">. </w:t>
      </w:r>
    </w:p>
    <w:p w14:paraId="20A36803" w14:textId="62F52CC4" w:rsidR="00AB20A4" w:rsidRPr="00317AF7" w:rsidRDefault="00AB20A4" w:rsidP="003E6A86">
      <w:pPr>
        <w:spacing w:line="480" w:lineRule="auto"/>
        <w:ind w:firstLine="720"/>
        <w:contextualSpacing/>
        <w:rPr>
          <w:b/>
          <w:sz w:val="24"/>
          <w:szCs w:val="24"/>
        </w:rPr>
      </w:pPr>
      <w:r w:rsidRPr="00A07338">
        <w:rPr>
          <w:b/>
          <w:sz w:val="24"/>
          <w:szCs w:val="24"/>
        </w:rPr>
        <w:t xml:space="preserve">1.3.1. Words &gt; Pseudowords. </w:t>
      </w:r>
      <w:r w:rsidR="005E18A9" w:rsidRPr="00A07338">
        <w:rPr>
          <w:sz w:val="24"/>
          <w:szCs w:val="24"/>
        </w:rPr>
        <w:t>In the DRC and CDP++ models, w</w:t>
      </w:r>
      <w:r w:rsidRPr="00A07338">
        <w:rPr>
          <w:sz w:val="24"/>
          <w:szCs w:val="24"/>
        </w:rPr>
        <w:t xml:space="preserve">ords </w:t>
      </w:r>
      <w:r w:rsidR="0027477D" w:rsidRPr="00A07338">
        <w:rPr>
          <w:sz w:val="24"/>
          <w:szCs w:val="24"/>
        </w:rPr>
        <w:t>have item-specific</w:t>
      </w:r>
      <w:r w:rsidR="005E18A9" w:rsidRPr="00A07338">
        <w:rPr>
          <w:sz w:val="24"/>
          <w:szCs w:val="24"/>
        </w:rPr>
        <w:t xml:space="preserve"> orthographic and phonological</w:t>
      </w:r>
      <w:r w:rsidR="0027477D" w:rsidRPr="00A07338">
        <w:rPr>
          <w:sz w:val="24"/>
          <w:szCs w:val="24"/>
        </w:rPr>
        <w:t xml:space="preserve"> representations</w:t>
      </w:r>
      <w:r w:rsidR="005E18A9" w:rsidRPr="00A07338">
        <w:rPr>
          <w:sz w:val="24"/>
          <w:szCs w:val="24"/>
        </w:rPr>
        <w:t>, as well as (</w:t>
      </w:r>
      <w:r w:rsidR="00BC1F16" w:rsidRPr="00A07338">
        <w:rPr>
          <w:sz w:val="24"/>
          <w:szCs w:val="24"/>
        </w:rPr>
        <w:t>as yet un</w:t>
      </w:r>
      <w:r w:rsidR="005E18A9" w:rsidRPr="00A07338">
        <w:rPr>
          <w:sz w:val="24"/>
          <w:szCs w:val="24"/>
        </w:rPr>
        <w:t>implemented) semantic representations, whereas pseudowords do not. In the triangle model, there are no item-specific orthographic or phonological representations, but semantic representations encode item-specif</w:t>
      </w:r>
      <w:r w:rsidR="00BC1F16" w:rsidRPr="00A07338">
        <w:rPr>
          <w:sz w:val="24"/>
          <w:szCs w:val="24"/>
        </w:rPr>
        <w:t xml:space="preserve">ic knowledge of word meanings, by which we mean that they </w:t>
      </w:r>
      <w:r w:rsidR="005E18A9" w:rsidRPr="00A07338">
        <w:rPr>
          <w:sz w:val="24"/>
          <w:szCs w:val="24"/>
        </w:rPr>
        <w:t>allow words to be differentiated from each other and from similar looking pseudowords (see Harm &amp; Seidenberg, 2004, Simulation</w:t>
      </w:r>
      <w:r w:rsidR="00BC1F16" w:rsidRPr="00A07338">
        <w:rPr>
          <w:sz w:val="24"/>
          <w:szCs w:val="24"/>
        </w:rPr>
        <w:t>s</w:t>
      </w:r>
      <w:r w:rsidR="005E18A9" w:rsidRPr="00A07338">
        <w:rPr>
          <w:sz w:val="24"/>
          <w:szCs w:val="24"/>
        </w:rPr>
        <w:t xml:space="preserve"> 17</w:t>
      </w:r>
      <w:r w:rsidR="00BC1F16" w:rsidRPr="00A07338">
        <w:rPr>
          <w:sz w:val="24"/>
          <w:szCs w:val="24"/>
        </w:rPr>
        <w:t>-19</w:t>
      </w:r>
      <w:r w:rsidR="005E18A9" w:rsidRPr="00A07338">
        <w:rPr>
          <w:sz w:val="24"/>
          <w:szCs w:val="24"/>
        </w:rPr>
        <w:t>)</w:t>
      </w:r>
      <w:r w:rsidR="00BC1F16" w:rsidRPr="00A07338">
        <w:rPr>
          <w:sz w:val="24"/>
          <w:szCs w:val="24"/>
        </w:rPr>
        <w:t xml:space="preserve">. Words </w:t>
      </w:r>
      <w:r w:rsidR="0015061E" w:rsidRPr="00A07338">
        <w:rPr>
          <w:sz w:val="24"/>
          <w:szCs w:val="24"/>
        </w:rPr>
        <w:t>should therefore engage/activate brain regions that repre</w:t>
      </w:r>
      <w:r w:rsidR="00BC1F16" w:rsidRPr="00A07338">
        <w:rPr>
          <w:sz w:val="24"/>
          <w:szCs w:val="24"/>
        </w:rPr>
        <w:t>sent whole-word knowledge about orthographic and phonological form (DRC/CDP++ models) and/or semantics (all three models),</w:t>
      </w:r>
      <w:r w:rsidR="0015061E" w:rsidRPr="00A07338">
        <w:rPr>
          <w:sz w:val="24"/>
          <w:szCs w:val="24"/>
        </w:rPr>
        <w:t xml:space="preserve"> more than pseudowords, which do not</w:t>
      </w:r>
      <w:r w:rsidR="00600FB1" w:rsidRPr="00A07338">
        <w:rPr>
          <w:sz w:val="24"/>
          <w:szCs w:val="24"/>
        </w:rPr>
        <w:t xml:space="preserve"> have item-specific representations</w:t>
      </w:r>
      <w:r w:rsidRPr="00A07338">
        <w:rPr>
          <w:sz w:val="24"/>
          <w:szCs w:val="24"/>
        </w:rPr>
        <w:t xml:space="preserve">. </w:t>
      </w:r>
      <w:r w:rsidR="0015061E" w:rsidRPr="00A07338">
        <w:rPr>
          <w:sz w:val="24"/>
          <w:szCs w:val="24"/>
        </w:rPr>
        <w:t>This should be the case</w:t>
      </w:r>
      <w:r w:rsidRPr="00A07338">
        <w:rPr>
          <w:sz w:val="24"/>
          <w:szCs w:val="24"/>
        </w:rPr>
        <w:t xml:space="preserve"> </w:t>
      </w:r>
      <w:r w:rsidR="008D73B5" w:rsidRPr="00A07338">
        <w:rPr>
          <w:sz w:val="24"/>
          <w:szCs w:val="24"/>
        </w:rPr>
        <w:t>despite the fact that pseudowords take longer to read</w:t>
      </w:r>
      <w:r w:rsidRPr="00A07338">
        <w:rPr>
          <w:sz w:val="24"/>
          <w:szCs w:val="24"/>
        </w:rPr>
        <w:t xml:space="preserve">. </w:t>
      </w:r>
      <w:r w:rsidR="00A8244A" w:rsidRPr="00A07338">
        <w:rPr>
          <w:sz w:val="24"/>
          <w:szCs w:val="24"/>
        </w:rPr>
        <w:t>This can be un</w:t>
      </w:r>
      <w:r w:rsidR="004E63DF" w:rsidRPr="00A07338">
        <w:rPr>
          <w:sz w:val="24"/>
          <w:szCs w:val="24"/>
        </w:rPr>
        <w:t>derstood by considering</w:t>
      </w:r>
      <w:r w:rsidR="00FB63F3" w:rsidRPr="00A07338">
        <w:rPr>
          <w:sz w:val="24"/>
          <w:szCs w:val="24"/>
        </w:rPr>
        <w:t xml:space="preserve"> Figure 2A</w:t>
      </w:r>
      <w:r w:rsidR="00A8244A" w:rsidRPr="00A07338">
        <w:rPr>
          <w:sz w:val="24"/>
          <w:szCs w:val="24"/>
        </w:rPr>
        <w:t>, whereby words are akin to faces</w:t>
      </w:r>
      <w:r w:rsidR="001438B9" w:rsidRPr="00A07338">
        <w:rPr>
          <w:sz w:val="24"/>
          <w:szCs w:val="24"/>
        </w:rPr>
        <w:t xml:space="preserve"> and pseudowords </w:t>
      </w:r>
      <w:r w:rsidR="008D73B5" w:rsidRPr="00A07338">
        <w:rPr>
          <w:sz w:val="24"/>
          <w:szCs w:val="24"/>
        </w:rPr>
        <w:t>to</w:t>
      </w:r>
      <w:r w:rsidR="001438B9" w:rsidRPr="00A07338">
        <w:rPr>
          <w:sz w:val="24"/>
          <w:szCs w:val="24"/>
        </w:rPr>
        <w:t xml:space="preserve"> houses – the former engage the relevant neural system to a greater extent than the latter, </w:t>
      </w:r>
      <w:r w:rsidR="0055287F" w:rsidRPr="00A07338">
        <w:rPr>
          <w:sz w:val="24"/>
          <w:szCs w:val="24"/>
        </w:rPr>
        <w:t>irrespective of any between-condition differences in</w:t>
      </w:r>
      <w:r w:rsidR="001438B9" w:rsidRPr="00A07338">
        <w:rPr>
          <w:sz w:val="24"/>
          <w:szCs w:val="24"/>
        </w:rPr>
        <w:t xml:space="preserve"> </w:t>
      </w:r>
      <w:r w:rsidR="0055287F" w:rsidRPr="00A07338">
        <w:rPr>
          <w:sz w:val="24"/>
          <w:szCs w:val="24"/>
        </w:rPr>
        <w:t>RT</w:t>
      </w:r>
      <w:r w:rsidR="008D73B5" w:rsidRPr="00A07338">
        <w:rPr>
          <w:sz w:val="24"/>
          <w:szCs w:val="24"/>
        </w:rPr>
        <w:t>.</w:t>
      </w:r>
      <w:r w:rsidR="005F2747" w:rsidRPr="00A07338">
        <w:rPr>
          <w:sz w:val="24"/>
          <w:szCs w:val="24"/>
        </w:rPr>
        <w:t xml:space="preserve"> We should the</w:t>
      </w:r>
      <w:r w:rsidR="00D903CF" w:rsidRPr="00A07338">
        <w:rPr>
          <w:sz w:val="24"/>
          <w:szCs w:val="24"/>
        </w:rPr>
        <w:t>refore obtain increased activity for words relative</w:t>
      </w:r>
      <w:r w:rsidR="00D903CF" w:rsidRPr="004958AE">
        <w:rPr>
          <w:sz w:val="24"/>
          <w:szCs w:val="24"/>
        </w:rPr>
        <w:t xml:space="preserve"> to pseudowords</w:t>
      </w:r>
      <w:r w:rsidR="0015061E" w:rsidRPr="004958AE">
        <w:rPr>
          <w:sz w:val="24"/>
          <w:szCs w:val="24"/>
        </w:rPr>
        <w:t>,</w:t>
      </w:r>
      <w:r w:rsidR="005F2747" w:rsidRPr="004958AE">
        <w:rPr>
          <w:sz w:val="24"/>
          <w:szCs w:val="24"/>
        </w:rPr>
        <w:t xml:space="preserve"> </w:t>
      </w:r>
      <w:r w:rsidR="0015061E" w:rsidRPr="004958AE">
        <w:rPr>
          <w:sz w:val="24"/>
          <w:szCs w:val="24"/>
        </w:rPr>
        <w:t xml:space="preserve">reflecting engagement of </w:t>
      </w:r>
      <w:r w:rsidR="00DB5E12" w:rsidRPr="004958AE">
        <w:rPr>
          <w:sz w:val="24"/>
          <w:szCs w:val="24"/>
        </w:rPr>
        <w:t xml:space="preserve">brain regions representing </w:t>
      </w:r>
      <w:r w:rsidR="0015061E" w:rsidRPr="004958AE">
        <w:rPr>
          <w:sz w:val="24"/>
          <w:szCs w:val="24"/>
        </w:rPr>
        <w:t xml:space="preserve">item-specific </w:t>
      </w:r>
      <w:r w:rsidR="00DB5E12" w:rsidRPr="004958AE">
        <w:rPr>
          <w:sz w:val="24"/>
          <w:szCs w:val="24"/>
        </w:rPr>
        <w:t>information</w:t>
      </w:r>
      <w:r w:rsidR="00CA6D0D" w:rsidRPr="004958AE">
        <w:rPr>
          <w:sz w:val="24"/>
          <w:szCs w:val="24"/>
        </w:rPr>
        <w:t>, w</w:t>
      </w:r>
      <w:r w:rsidR="005F2747" w:rsidRPr="004958AE">
        <w:rPr>
          <w:sz w:val="24"/>
          <w:szCs w:val="24"/>
        </w:rPr>
        <w:t xml:space="preserve">hether or not </w:t>
      </w:r>
      <w:r w:rsidR="00D5580A" w:rsidRPr="004958AE">
        <w:rPr>
          <w:sz w:val="24"/>
          <w:szCs w:val="24"/>
        </w:rPr>
        <w:t>we include RT as a covariate in our analyses</w:t>
      </w:r>
      <w:r w:rsidR="005F2747" w:rsidRPr="004958AE">
        <w:rPr>
          <w:sz w:val="24"/>
          <w:szCs w:val="24"/>
        </w:rPr>
        <w:t>.</w:t>
      </w:r>
      <w:r w:rsidR="005F2747">
        <w:rPr>
          <w:sz w:val="24"/>
          <w:szCs w:val="24"/>
        </w:rPr>
        <w:t xml:space="preserve"> </w:t>
      </w:r>
    </w:p>
    <w:p w14:paraId="37D9F456" w14:textId="77777777" w:rsidR="00AB20A4" w:rsidRPr="00317AF7" w:rsidRDefault="00AB20A4" w:rsidP="003E6A86">
      <w:pPr>
        <w:spacing w:line="480" w:lineRule="auto"/>
        <w:ind w:firstLine="720"/>
        <w:contextualSpacing/>
        <w:rPr>
          <w:b/>
          <w:sz w:val="24"/>
          <w:szCs w:val="24"/>
        </w:rPr>
      </w:pPr>
      <w:r>
        <w:rPr>
          <w:b/>
          <w:sz w:val="24"/>
          <w:szCs w:val="24"/>
        </w:rPr>
        <w:t xml:space="preserve">1.3.2. Pseudowords &gt; Words. </w:t>
      </w:r>
      <w:r w:rsidR="0015061E" w:rsidRPr="0015061E">
        <w:rPr>
          <w:sz w:val="24"/>
          <w:szCs w:val="24"/>
        </w:rPr>
        <w:t>Although for somewhat different reasons (as outlined in Taylor et al., 2013)</w:t>
      </w:r>
      <w:r w:rsidR="0015061E">
        <w:rPr>
          <w:sz w:val="24"/>
          <w:szCs w:val="24"/>
        </w:rPr>
        <w:t>, computational models of reading all suggest that the processes of mapping between spelling and sound and of resolving</w:t>
      </w:r>
      <w:r>
        <w:rPr>
          <w:sz w:val="24"/>
          <w:szCs w:val="24"/>
        </w:rPr>
        <w:t xml:space="preserve"> phonological output </w:t>
      </w:r>
      <w:r w:rsidR="0015061E">
        <w:rPr>
          <w:sz w:val="24"/>
          <w:szCs w:val="24"/>
        </w:rPr>
        <w:t xml:space="preserve">are more </w:t>
      </w:r>
      <w:r w:rsidR="0015061E">
        <w:rPr>
          <w:sz w:val="24"/>
          <w:szCs w:val="24"/>
        </w:rPr>
        <w:lastRenderedPageBreak/>
        <w:t xml:space="preserve">effortful for </w:t>
      </w:r>
      <w:r>
        <w:rPr>
          <w:sz w:val="24"/>
          <w:szCs w:val="24"/>
        </w:rPr>
        <w:t>pseudowo</w:t>
      </w:r>
      <w:r w:rsidR="006121C8">
        <w:rPr>
          <w:sz w:val="24"/>
          <w:szCs w:val="24"/>
        </w:rPr>
        <w:t xml:space="preserve">rds </w:t>
      </w:r>
      <w:r w:rsidR="00333D2D">
        <w:rPr>
          <w:sz w:val="24"/>
          <w:szCs w:val="24"/>
        </w:rPr>
        <w:t>than</w:t>
      </w:r>
      <w:r w:rsidR="006121C8">
        <w:rPr>
          <w:sz w:val="24"/>
          <w:szCs w:val="24"/>
        </w:rPr>
        <w:t xml:space="preserve"> words. Therefore</w:t>
      </w:r>
      <w:r>
        <w:rPr>
          <w:sz w:val="24"/>
          <w:szCs w:val="24"/>
        </w:rPr>
        <w:t xml:space="preserve">, activity should be greater for pseudowords than words in brain regions involved in </w:t>
      </w:r>
      <w:r w:rsidR="0015061E">
        <w:rPr>
          <w:sz w:val="24"/>
          <w:szCs w:val="24"/>
        </w:rPr>
        <w:t>perform</w:t>
      </w:r>
      <w:r w:rsidR="00333D2D">
        <w:rPr>
          <w:sz w:val="24"/>
          <w:szCs w:val="24"/>
        </w:rPr>
        <w:t>ing</w:t>
      </w:r>
      <w:r w:rsidR="0015061E">
        <w:rPr>
          <w:sz w:val="24"/>
          <w:szCs w:val="24"/>
        </w:rPr>
        <w:t xml:space="preserve"> such</w:t>
      </w:r>
      <w:r>
        <w:rPr>
          <w:sz w:val="24"/>
          <w:szCs w:val="24"/>
        </w:rPr>
        <w:t xml:space="preserve"> processes</w:t>
      </w:r>
      <w:r w:rsidR="00333D2D">
        <w:rPr>
          <w:sz w:val="24"/>
          <w:szCs w:val="24"/>
        </w:rPr>
        <w:t xml:space="preserve">, but this should </w:t>
      </w:r>
      <w:r w:rsidR="001438B9">
        <w:rPr>
          <w:sz w:val="24"/>
          <w:szCs w:val="24"/>
        </w:rPr>
        <w:t>not be independent of</w:t>
      </w:r>
      <w:r>
        <w:rPr>
          <w:sz w:val="24"/>
          <w:szCs w:val="24"/>
        </w:rPr>
        <w:t xml:space="preserve"> RT. </w:t>
      </w:r>
      <w:r w:rsidR="00333D2D">
        <w:rPr>
          <w:sz w:val="24"/>
          <w:szCs w:val="24"/>
        </w:rPr>
        <w:t>This</w:t>
      </w:r>
      <w:r w:rsidR="008D73B5">
        <w:rPr>
          <w:sz w:val="24"/>
          <w:szCs w:val="24"/>
        </w:rPr>
        <w:t xml:space="preserve"> </w:t>
      </w:r>
      <w:r w:rsidR="0087699B">
        <w:rPr>
          <w:sz w:val="24"/>
          <w:szCs w:val="24"/>
        </w:rPr>
        <w:t xml:space="preserve">prediction </w:t>
      </w:r>
      <w:r w:rsidR="008D73B5">
        <w:rPr>
          <w:sz w:val="24"/>
          <w:szCs w:val="24"/>
        </w:rPr>
        <w:t>can be understood by considering Figure</w:t>
      </w:r>
      <w:r w:rsidR="004E63DF">
        <w:rPr>
          <w:sz w:val="24"/>
          <w:szCs w:val="24"/>
        </w:rPr>
        <w:t xml:space="preserve"> 2</w:t>
      </w:r>
      <w:r w:rsidR="00FB63F3">
        <w:rPr>
          <w:sz w:val="24"/>
          <w:szCs w:val="24"/>
        </w:rPr>
        <w:t>B</w:t>
      </w:r>
      <w:r w:rsidR="008D73B5">
        <w:rPr>
          <w:sz w:val="24"/>
          <w:szCs w:val="24"/>
        </w:rPr>
        <w:t xml:space="preserve">, whereby pseudowords are akin to </w:t>
      </w:r>
      <w:r w:rsidR="00FB63F3">
        <w:rPr>
          <w:sz w:val="24"/>
          <w:szCs w:val="24"/>
        </w:rPr>
        <w:t xml:space="preserve">less </w:t>
      </w:r>
      <w:r w:rsidR="008D73B5">
        <w:rPr>
          <w:sz w:val="24"/>
          <w:szCs w:val="24"/>
        </w:rPr>
        <w:t>familiar fa</w:t>
      </w:r>
      <w:r w:rsidR="00333D2D">
        <w:rPr>
          <w:sz w:val="24"/>
          <w:szCs w:val="24"/>
        </w:rPr>
        <w:t>ces and words to familiar faces</w:t>
      </w:r>
      <w:r w:rsidR="00D5580A">
        <w:rPr>
          <w:sz w:val="24"/>
          <w:szCs w:val="24"/>
        </w:rPr>
        <w:t>.  Both</w:t>
      </w:r>
      <w:r w:rsidR="008D73B5">
        <w:rPr>
          <w:sz w:val="24"/>
          <w:szCs w:val="24"/>
        </w:rPr>
        <w:t xml:space="preserve"> engage the relevant systems, but pseudowords are more effortful to process. </w:t>
      </w:r>
      <w:r w:rsidR="00333D2D">
        <w:rPr>
          <w:sz w:val="24"/>
          <w:szCs w:val="24"/>
        </w:rPr>
        <w:t>We thus predict</w:t>
      </w:r>
      <w:r w:rsidR="005F2747">
        <w:rPr>
          <w:sz w:val="24"/>
          <w:szCs w:val="24"/>
        </w:rPr>
        <w:t xml:space="preserve"> activity</w:t>
      </w:r>
      <w:r w:rsidR="009F5266">
        <w:rPr>
          <w:sz w:val="24"/>
          <w:szCs w:val="24"/>
        </w:rPr>
        <w:t xml:space="preserve"> in areas </w:t>
      </w:r>
      <w:r w:rsidR="009F5266" w:rsidRPr="004958AE">
        <w:rPr>
          <w:sz w:val="24"/>
          <w:szCs w:val="24"/>
        </w:rPr>
        <w:t>involved in spelling–sound conversion and phonological output f</w:t>
      </w:r>
      <w:r w:rsidR="005F2747" w:rsidRPr="004958AE">
        <w:rPr>
          <w:sz w:val="24"/>
          <w:szCs w:val="24"/>
        </w:rPr>
        <w:t>or ps</w:t>
      </w:r>
      <w:r w:rsidR="005C2080" w:rsidRPr="004958AE">
        <w:rPr>
          <w:sz w:val="24"/>
          <w:szCs w:val="24"/>
        </w:rPr>
        <w:t xml:space="preserve">eudowords relative to words </w:t>
      </w:r>
      <w:r w:rsidR="00CA6D0D" w:rsidRPr="004958AE">
        <w:rPr>
          <w:sz w:val="24"/>
          <w:szCs w:val="24"/>
        </w:rPr>
        <w:t xml:space="preserve">only </w:t>
      </w:r>
      <w:r w:rsidR="005C2080" w:rsidRPr="004958AE">
        <w:rPr>
          <w:sz w:val="24"/>
          <w:szCs w:val="24"/>
        </w:rPr>
        <w:t xml:space="preserve">in </w:t>
      </w:r>
      <w:r w:rsidR="007A1B5A" w:rsidRPr="004958AE">
        <w:rPr>
          <w:sz w:val="24"/>
          <w:szCs w:val="24"/>
        </w:rPr>
        <w:t>analyses</w:t>
      </w:r>
      <w:r w:rsidR="005F2747" w:rsidRPr="004958AE">
        <w:rPr>
          <w:sz w:val="24"/>
          <w:szCs w:val="24"/>
        </w:rPr>
        <w:t xml:space="preserve"> which do not include</w:t>
      </w:r>
      <w:r w:rsidR="005C2080" w:rsidRPr="004958AE">
        <w:rPr>
          <w:sz w:val="24"/>
          <w:szCs w:val="24"/>
        </w:rPr>
        <w:t xml:space="preserve"> RT as </w:t>
      </w:r>
      <w:r w:rsidR="00D5580A" w:rsidRPr="004958AE">
        <w:rPr>
          <w:sz w:val="24"/>
          <w:szCs w:val="24"/>
        </w:rPr>
        <w:t>a covariate</w:t>
      </w:r>
      <w:r w:rsidR="005F2747" w:rsidRPr="004958AE">
        <w:rPr>
          <w:sz w:val="24"/>
          <w:szCs w:val="24"/>
        </w:rPr>
        <w:t>.</w:t>
      </w:r>
      <w:r w:rsidR="005F2747">
        <w:rPr>
          <w:sz w:val="24"/>
          <w:szCs w:val="24"/>
        </w:rPr>
        <w:t xml:space="preserve"> </w:t>
      </w:r>
    </w:p>
    <w:p w14:paraId="3F7F5864" w14:textId="77777777" w:rsidR="00AB20A4" w:rsidRPr="00317AF7" w:rsidRDefault="00AB20A4" w:rsidP="003E6A86">
      <w:pPr>
        <w:spacing w:line="480" w:lineRule="auto"/>
        <w:ind w:firstLine="720"/>
        <w:contextualSpacing/>
        <w:rPr>
          <w:b/>
          <w:sz w:val="24"/>
          <w:szCs w:val="24"/>
        </w:rPr>
      </w:pPr>
      <w:r>
        <w:rPr>
          <w:b/>
          <w:sz w:val="24"/>
          <w:szCs w:val="24"/>
        </w:rPr>
        <w:t>1.3.3. Irregular words &gt;</w:t>
      </w:r>
      <w:r w:rsidR="000E6532">
        <w:rPr>
          <w:b/>
          <w:sz w:val="24"/>
          <w:szCs w:val="24"/>
        </w:rPr>
        <w:t xml:space="preserve"> Regular words. </w:t>
      </w:r>
      <w:r w:rsidR="005C2080">
        <w:rPr>
          <w:sz w:val="24"/>
          <w:szCs w:val="24"/>
        </w:rPr>
        <w:t>Co</w:t>
      </w:r>
      <w:r w:rsidR="000E6532">
        <w:rPr>
          <w:sz w:val="24"/>
          <w:szCs w:val="24"/>
        </w:rPr>
        <w:t xml:space="preserve">mputational models </w:t>
      </w:r>
      <w:r w:rsidR="00333D2D">
        <w:rPr>
          <w:sz w:val="24"/>
          <w:szCs w:val="24"/>
        </w:rPr>
        <w:t xml:space="preserve">of reading </w:t>
      </w:r>
      <w:r w:rsidR="0087699B">
        <w:rPr>
          <w:sz w:val="24"/>
          <w:szCs w:val="24"/>
        </w:rPr>
        <w:t xml:space="preserve">aloud </w:t>
      </w:r>
      <w:r w:rsidR="000E6532">
        <w:rPr>
          <w:sz w:val="24"/>
          <w:szCs w:val="24"/>
        </w:rPr>
        <w:t>predict that</w:t>
      </w:r>
      <w:r w:rsidR="005C2080" w:rsidRPr="005C2080">
        <w:rPr>
          <w:sz w:val="24"/>
          <w:szCs w:val="24"/>
        </w:rPr>
        <w:t xml:space="preserve"> </w:t>
      </w:r>
      <w:r w:rsidR="005C2080">
        <w:rPr>
          <w:sz w:val="24"/>
          <w:szCs w:val="24"/>
        </w:rPr>
        <w:t>brain regions involved in spelling–sound conversion and phonological output should be more active for</w:t>
      </w:r>
      <w:r w:rsidR="000E6532">
        <w:rPr>
          <w:sz w:val="24"/>
          <w:szCs w:val="24"/>
        </w:rPr>
        <w:t xml:space="preserve"> irregular </w:t>
      </w:r>
      <w:r w:rsidR="005C2080">
        <w:rPr>
          <w:sz w:val="24"/>
          <w:szCs w:val="24"/>
        </w:rPr>
        <w:t>than</w:t>
      </w:r>
      <w:r w:rsidR="000E6532">
        <w:rPr>
          <w:sz w:val="24"/>
          <w:szCs w:val="24"/>
        </w:rPr>
        <w:t xml:space="preserve"> regular word</w:t>
      </w:r>
      <w:r w:rsidR="00333D2D">
        <w:rPr>
          <w:sz w:val="24"/>
          <w:szCs w:val="24"/>
        </w:rPr>
        <w:t>s</w:t>
      </w:r>
      <w:r w:rsidR="005C2080">
        <w:rPr>
          <w:sz w:val="24"/>
          <w:szCs w:val="24"/>
        </w:rPr>
        <w:t>. Although the models differ in their precise explanations for this</w:t>
      </w:r>
      <w:r w:rsidR="0087699B">
        <w:rPr>
          <w:sz w:val="24"/>
          <w:szCs w:val="24"/>
        </w:rPr>
        <w:t xml:space="preserve"> prediction</w:t>
      </w:r>
      <w:r w:rsidR="005C2080">
        <w:rPr>
          <w:sz w:val="24"/>
          <w:szCs w:val="24"/>
        </w:rPr>
        <w:t>, all three propose that it is due to increased processing effort</w:t>
      </w:r>
      <w:r w:rsidR="0087699B">
        <w:rPr>
          <w:sz w:val="24"/>
          <w:szCs w:val="24"/>
        </w:rPr>
        <w:t>;</w:t>
      </w:r>
      <w:r w:rsidR="00333D2D">
        <w:rPr>
          <w:sz w:val="24"/>
          <w:szCs w:val="24"/>
        </w:rPr>
        <w:t xml:space="preserve"> </w:t>
      </w:r>
      <w:r w:rsidR="00AB2503">
        <w:rPr>
          <w:sz w:val="24"/>
          <w:szCs w:val="24"/>
        </w:rPr>
        <w:t>therefore,</w:t>
      </w:r>
      <w:r w:rsidR="005C2080">
        <w:rPr>
          <w:sz w:val="24"/>
          <w:szCs w:val="24"/>
        </w:rPr>
        <w:t xml:space="preserve"> activation obtained for this contrast </w:t>
      </w:r>
      <w:r w:rsidR="000E6532">
        <w:rPr>
          <w:color w:val="000000"/>
          <w:sz w:val="24"/>
          <w:szCs w:val="24"/>
        </w:rPr>
        <w:t>should c</w:t>
      </w:r>
      <w:r>
        <w:rPr>
          <w:color w:val="000000"/>
          <w:sz w:val="24"/>
          <w:szCs w:val="24"/>
        </w:rPr>
        <w:t>orrelate with RT.</w:t>
      </w:r>
      <w:r w:rsidR="008D73B5">
        <w:rPr>
          <w:color w:val="000000"/>
          <w:sz w:val="24"/>
          <w:szCs w:val="24"/>
        </w:rPr>
        <w:t xml:space="preserve"> Again</w:t>
      </w:r>
      <w:r w:rsidR="004E63DF">
        <w:rPr>
          <w:color w:val="000000"/>
          <w:sz w:val="24"/>
          <w:szCs w:val="24"/>
        </w:rPr>
        <w:t xml:space="preserve"> this can be related to Figure 2</w:t>
      </w:r>
      <w:r w:rsidR="00FB63F3">
        <w:rPr>
          <w:color w:val="000000"/>
          <w:sz w:val="24"/>
          <w:szCs w:val="24"/>
        </w:rPr>
        <w:t xml:space="preserve">B </w:t>
      </w:r>
      <w:r w:rsidR="008D73B5">
        <w:rPr>
          <w:color w:val="000000"/>
          <w:sz w:val="24"/>
          <w:szCs w:val="24"/>
        </w:rPr>
        <w:t xml:space="preserve">- irregular words </w:t>
      </w:r>
      <w:r w:rsidR="00AB2503">
        <w:rPr>
          <w:color w:val="000000"/>
          <w:sz w:val="24"/>
          <w:szCs w:val="24"/>
        </w:rPr>
        <w:t>correspond to</w:t>
      </w:r>
      <w:r w:rsidR="008D73B5">
        <w:rPr>
          <w:color w:val="000000"/>
          <w:sz w:val="24"/>
          <w:szCs w:val="24"/>
        </w:rPr>
        <w:t xml:space="preserve"> </w:t>
      </w:r>
      <w:r w:rsidR="00FB63F3">
        <w:rPr>
          <w:color w:val="000000"/>
          <w:sz w:val="24"/>
          <w:szCs w:val="24"/>
        </w:rPr>
        <w:t xml:space="preserve">less </w:t>
      </w:r>
      <w:r w:rsidR="008D73B5">
        <w:rPr>
          <w:color w:val="000000"/>
          <w:sz w:val="24"/>
          <w:szCs w:val="24"/>
        </w:rPr>
        <w:t xml:space="preserve">familiar faces and regular words to familiar faces. </w:t>
      </w:r>
      <w:r w:rsidR="005F2747">
        <w:rPr>
          <w:color w:val="000000"/>
          <w:sz w:val="24"/>
          <w:szCs w:val="24"/>
        </w:rPr>
        <w:t>Thus</w:t>
      </w:r>
      <w:r w:rsidR="000E6532">
        <w:rPr>
          <w:color w:val="000000"/>
          <w:sz w:val="24"/>
          <w:szCs w:val="24"/>
        </w:rPr>
        <w:t>,</w:t>
      </w:r>
      <w:r w:rsidR="005F2747">
        <w:rPr>
          <w:color w:val="000000"/>
          <w:sz w:val="24"/>
          <w:szCs w:val="24"/>
        </w:rPr>
        <w:t xml:space="preserve"> irregular &gt; </w:t>
      </w:r>
      <w:r w:rsidR="000E6532">
        <w:rPr>
          <w:color w:val="000000"/>
          <w:sz w:val="24"/>
          <w:szCs w:val="24"/>
        </w:rPr>
        <w:t>regular word activity should</w:t>
      </w:r>
      <w:r w:rsidR="00AB2503">
        <w:rPr>
          <w:color w:val="000000"/>
          <w:sz w:val="24"/>
          <w:szCs w:val="24"/>
        </w:rPr>
        <w:t xml:space="preserve"> </w:t>
      </w:r>
      <w:r w:rsidR="007A1B5A">
        <w:rPr>
          <w:color w:val="000000"/>
          <w:sz w:val="24"/>
          <w:szCs w:val="24"/>
        </w:rPr>
        <w:t xml:space="preserve">only </w:t>
      </w:r>
      <w:r w:rsidR="00AB2503">
        <w:rPr>
          <w:color w:val="000000"/>
          <w:sz w:val="24"/>
          <w:szCs w:val="24"/>
        </w:rPr>
        <w:t xml:space="preserve">be </w:t>
      </w:r>
      <w:r w:rsidR="00AB2503" w:rsidRPr="004958AE">
        <w:rPr>
          <w:color w:val="000000"/>
          <w:sz w:val="24"/>
          <w:szCs w:val="24"/>
        </w:rPr>
        <w:t xml:space="preserve">obtained in </w:t>
      </w:r>
      <w:r w:rsidR="007A1B5A" w:rsidRPr="004958AE">
        <w:rPr>
          <w:color w:val="000000"/>
          <w:sz w:val="24"/>
          <w:szCs w:val="24"/>
        </w:rPr>
        <w:t>analyses that</w:t>
      </w:r>
      <w:r w:rsidR="00333D2D" w:rsidRPr="004958AE">
        <w:rPr>
          <w:color w:val="000000"/>
          <w:sz w:val="24"/>
          <w:szCs w:val="24"/>
        </w:rPr>
        <w:t xml:space="preserve"> examine regularity effects </w:t>
      </w:r>
      <w:r w:rsidR="007A1B5A" w:rsidRPr="004958AE">
        <w:rPr>
          <w:color w:val="000000"/>
          <w:sz w:val="24"/>
          <w:szCs w:val="24"/>
        </w:rPr>
        <w:t xml:space="preserve">without </w:t>
      </w:r>
      <w:r w:rsidR="00D5580A" w:rsidRPr="004958AE">
        <w:rPr>
          <w:color w:val="000000"/>
          <w:sz w:val="24"/>
          <w:szCs w:val="24"/>
        </w:rPr>
        <w:t>RT as a covariate</w:t>
      </w:r>
      <w:r w:rsidR="00333D2D" w:rsidRPr="004958AE">
        <w:rPr>
          <w:color w:val="000000"/>
          <w:sz w:val="24"/>
          <w:szCs w:val="24"/>
        </w:rPr>
        <w:t>.</w:t>
      </w:r>
    </w:p>
    <w:p w14:paraId="136EC34E" w14:textId="77777777" w:rsidR="00AB20A4" w:rsidRPr="00317AF7" w:rsidRDefault="00AB20A4" w:rsidP="003E6A86">
      <w:pPr>
        <w:spacing w:line="480" w:lineRule="auto"/>
        <w:ind w:firstLine="720"/>
        <w:contextualSpacing/>
        <w:rPr>
          <w:b/>
          <w:color w:val="000000"/>
          <w:sz w:val="24"/>
          <w:szCs w:val="24"/>
        </w:rPr>
      </w:pPr>
      <w:r w:rsidRPr="00B916B6">
        <w:rPr>
          <w:b/>
          <w:color w:val="000000"/>
          <w:sz w:val="24"/>
          <w:szCs w:val="24"/>
        </w:rPr>
        <w:t>1.</w:t>
      </w:r>
      <w:r>
        <w:rPr>
          <w:b/>
          <w:color w:val="000000"/>
          <w:sz w:val="24"/>
          <w:szCs w:val="24"/>
        </w:rPr>
        <w:t>3.</w:t>
      </w:r>
      <w:r w:rsidRPr="00B916B6">
        <w:rPr>
          <w:b/>
          <w:color w:val="000000"/>
          <w:sz w:val="24"/>
          <w:szCs w:val="24"/>
        </w:rPr>
        <w:t>4</w:t>
      </w:r>
      <w:r>
        <w:rPr>
          <w:b/>
          <w:color w:val="000000"/>
          <w:sz w:val="24"/>
          <w:szCs w:val="24"/>
        </w:rPr>
        <w:t>.</w:t>
      </w:r>
      <w:r w:rsidRPr="00B916B6">
        <w:rPr>
          <w:b/>
          <w:color w:val="000000"/>
          <w:sz w:val="24"/>
          <w:szCs w:val="24"/>
        </w:rPr>
        <w:t xml:space="preserve"> Regular &gt; Irregular words</w:t>
      </w:r>
      <w:r>
        <w:rPr>
          <w:b/>
          <w:color w:val="000000"/>
          <w:sz w:val="24"/>
          <w:szCs w:val="24"/>
        </w:rPr>
        <w:t xml:space="preserve">. </w:t>
      </w:r>
      <w:r>
        <w:rPr>
          <w:color w:val="000000"/>
          <w:sz w:val="24"/>
          <w:szCs w:val="24"/>
        </w:rPr>
        <w:t xml:space="preserve">Regular words do not engage any </w:t>
      </w:r>
      <w:r w:rsidR="000E6532">
        <w:rPr>
          <w:color w:val="000000"/>
          <w:sz w:val="24"/>
          <w:szCs w:val="24"/>
        </w:rPr>
        <w:t xml:space="preserve">computational </w:t>
      </w:r>
      <w:r>
        <w:rPr>
          <w:color w:val="000000"/>
          <w:sz w:val="24"/>
          <w:szCs w:val="24"/>
        </w:rPr>
        <w:t>model components more than irregular words, and they are less effortful for all components of the models to process. Therefore</w:t>
      </w:r>
      <w:r w:rsidR="004E63DF">
        <w:rPr>
          <w:color w:val="000000"/>
          <w:sz w:val="24"/>
          <w:szCs w:val="24"/>
        </w:rPr>
        <w:t>,</w:t>
      </w:r>
      <w:r>
        <w:rPr>
          <w:color w:val="000000"/>
          <w:sz w:val="24"/>
          <w:szCs w:val="24"/>
        </w:rPr>
        <w:t xml:space="preserve"> </w:t>
      </w:r>
      <w:r w:rsidR="004E63DF">
        <w:rPr>
          <w:color w:val="000000"/>
          <w:sz w:val="24"/>
          <w:szCs w:val="24"/>
        </w:rPr>
        <w:t>we should not obtain activity for</w:t>
      </w:r>
      <w:r>
        <w:rPr>
          <w:color w:val="000000"/>
          <w:sz w:val="24"/>
          <w:szCs w:val="24"/>
        </w:rPr>
        <w:t xml:space="preserve"> </w:t>
      </w:r>
      <w:r w:rsidR="004E63DF">
        <w:rPr>
          <w:color w:val="000000"/>
          <w:sz w:val="24"/>
          <w:szCs w:val="24"/>
        </w:rPr>
        <w:t xml:space="preserve">regular relative to irregular words in </w:t>
      </w:r>
      <w:r>
        <w:rPr>
          <w:color w:val="000000"/>
          <w:sz w:val="24"/>
          <w:szCs w:val="24"/>
        </w:rPr>
        <w:t xml:space="preserve">any brain regions </w:t>
      </w:r>
      <w:r w:rsidR="00B95418">
        <w:rPr>
          <w:color w:val="000000"/>
          <w:sz w:val="24"/>
          <w:szCs w:val="24"/>
        </w:rPr>
        <w:t xml:space="preserve">relevant for reading aloud, </w:t>
      </w:r>
      <w:r w:rsidR="007A1B5A">
        <w:rPr>
          <w:color w:val="000000"/>
          <w:sz w:val="24"/>
          <w:szCs w:val="24"/>
        </w:rPr>
        <w:t>irrespective of the treatment of RT</w:t>
      </w:r>
      <w:r w:rsidR="0042386E">
        <w:rPr>
          <w:color w:val="000000"/>
          <w:sz w:val="24"/>
          <w:szCs w:val="24"/>
        </w:rPr>
        <w:t xml:space="preserve"> (see Figure 2</w:t>
      </w:r>
      <w:r w:rsidR="00FB63F3">
        <w:rPr>
          <w:color w:val="000000"/>
          <w:sz w:val="24"/>
          <w:szCs w:val="24"/>
        </w:rPr>
        <w:t>B</w:t>
      </w:r>
      <w:r w:rsidR="0042386E">
        <w:rPr>
          <w:color w:val="000000"/>
          <w:sz w:val="24"/>
          <w:szCs w:val="24"/>
        </w:rPr>
        <w:t xml:space="preserve">, regular words </w:t>
      </w:r>
      <w:r w:rsidR="005A4018">
        <w:rPr>
          <w:color w:val="000000"/>
          <w:sz w:val="24"/>
          <w:szCs w:val="24"/>
        </w:rPr>
        <w:t xml:space="preserve">correspond to </w:t>
      </w:r>
      <w:r w:rsidR="0042386E">
        <w:rPr>
          <w:color w:val="000000"/>
          <w:sz w:val="24"/>
          <w:szCs w:val="24"/>
        </w:rPr>
        <w:t xml:space="preserve">familiar faces, irregular words </w:t>
      </w:r>
      <w:r w:rsidR="005A4018">
        <w:rPr>
          <w:color w:val="000000"/>
          <w:sz w:val="24"/>
          <w:szCs w:val="24"/>
        </w:rPr>
        <w:t xml:space="preserve">are </w:t>
      </w:r>
      <w:r w:rsidR="00FB63F3">
        <w:rPr>
          <w:color w:val="000000"/>
          <w:sz w:val="24"/>
          <w:szCs w:val="24"/>
        </w:rPr>
        <w:t xml:space="preserve">less </w:t>
      </w:r>
      <w:r w:rsidR="0042386E">
        <w:rPr>
          <w:color w:val="000000"/>
          <w:sz w:val="24"/>
          <w:szCs w:val="24"/>
        </w:rPr>
        <w:t>familiar faces)</w:t>
      </w:r>
      <w:r w:rsidR="004E63DF">
        <w:rPr>
          <w:color w:val="000000"/>
          <w:sz w:val="24"/>
          <w:szCs w:val="24"/>
        </w:rPr>
        <w:t xml:space="preserve">. </w:t>
      </w:r>
    </w:p>
    <w:p w14:paraId="1B474C0C" w14:textId="77777777" w:rsidR="00CA6D0D" w:rsidRDefault="00CA6D0D" w:rsidP="00CA6D0D">
      <w:pPr>
        <w:autoSpaceDE w:val="0"/>
        <w:autoSpaceDN w:val="0"/>
        <w:adjustRightInd w:val="0"/>
        <w:spacing w:before="0" w:beforeAutospacing="0" w:after="0" w:afterAutospacing="0" w:line="480" w:lineRule="auto"/>
        <w:contextualSpacing/>
        <w:rPr>
          <w:sz w:val="24"/>
          <w:szCs w:val="24"/>
        </w:rPr>
      </w:pPr>
    </w:p>
    <w:p w14:paraId="193D317E" w14:textId="43A0CC13" w:rsidR="003A2DF1" w:rsidRPr="009A6639" w:rsidRDefault="00A740FB" w:rsidP="00CA6D0D">
      <w:pPr>
        <w:autoSpaceDE w:val="0"/>
        <w:autoSpaceDN w:val="0"/>
        <w:adjustRightInd w:val="0"/>
        <w:spacing w:before="0" w:beforeAutospacing="0" w:after="0" w:afterAutospacing="0" w:line="480" w:lineRule="auto"/>
        <w:contextualSpacing/>
        <w:rPr>
          <w:rStyle w:val="Strong"/>
          <w:bCs w:val="0"/>
          <w:sz w:val="24"/>
          <w:szCs w:val="24"/>
        </w:rPr>
      </w:pPr>
      <w:r w:rsidRPr="009A6639">
        <w:rPr>
          <w:rStyle w:val="Strong"/>
          <w:bCs w:val="0"/>
          <w:sz w:val="24"/>
          <w:szCs w:val="24"/>
        </w:rPr>
        <w:t>1.4</w:t>
      </w:r>
      <w:r w:rsidR="003A2DF1" w:rsidRPr="009A6639">
        <w:rPr>
          <w:rStyle w:val="Strong"/>
          <w:bCs w:val="0"/>
          <w:sz w:val="24"/>
          <w:szCs w:val="24"/>
        </w:rPr>
        <w:t xml:space="preserve">. Modelling RT effects </w:t>
      </w:r>
    </w:p>
    <w:p w14:paraId="5BA06D0A" w14:textId="7E22D967" w:rsidR="003A2DF1" w:rsidRPr="006277CE" w:rsidRDefault="003A2DF1" w:rsidP="003A2DF1">
      <w:pPr>
        <w:autoSpaceDE w:val="0"/>
        <w:autoSpaceDN w:val="0"/>
        <w:adjustRightInd w:val="0"/>
        <w:spacing w:before="0" w:beforeAutospacing="0" w:after="0" w:afterAutospacing="0" w:line="480" w:lineRule="auto"/>
        <w:ind w:firstLine="720"/>
        <w:contextualSpacing/>
        <w:rPr>
          <w:color w:val="000000"/>
          <w:sz w:val="24"/>
          <w:szCs w:val="24"/>
        </w:rPr>
      </w:pPr>
      <w:r>
        <w:rPr>
          <w:sz w:val="24"/>
          <w:szCs w:val="24"/>
        </w:rPr>
        <w:lastRenderedPageBreak/>
        <w:t xml:space="preserve">In the current </w:t>
      </w:r>
      <w:r w:rsidR="007A1B5A">
        <w:rPr>
          <w:sz w:val="24"/>
          <w:szCs w:val="24"/>
        </w:rPr>
        <w:t xml:space="preserve">fMRI </w:t>
      </w:r>
      <w:r>
        <w:rPr>
          <w:sz w:val="24"/>
          <w:szCs w:val="24"/>
        </w:rPr>
        <w:t>study</w:t>
      </w:r>
      <w:r w:rsidR="0087699B">
        <w:rPr>
          <w:sz w:val="24"/>
          <w:szCs w:val="24"/>
        </w:rPr>
        <w:t>,</w:t>
      </w:r>
      <w:r>
        <w:rPr>
          <w:sz w:val="24"/>
          <w:szCs w:val="24"/>
        </w:rPr>
        <w:t xml:space="preserve"> we examined activity </w:t>
      </w:r>
      <w:r w:rsidR="007A1B5A">
        <w:rPr>
          <w:sz w:val="24"/>
          <w:szCs w:val="24"/>
        </w:rPr>
        <w:t xml:space="preserve">during reading aloud of </w:t>
      </w:r>
      <w:r>
        <w:rPr>
          <w:sz w:val="24"/>
          <w:szCs w:val="24"/>
        </w:rPr>
        <w:t>words versus pseudowords and irregular versus regular words</w:t>
      </w:r>
      <w:r w:rsidR="007A1B5A">
        <w:rPr>
          <w:sz w:val="24"/>
          <w:szCs w:val="24"/>
        </w:rPr>
        <w:t>. We</w:t>
      </w:r>
      <w:r>
        <w:rPr>
          <w:sz w:val="24"/>
          <w:szCs w:val="24"/>
        </w:rPr>
        <w:t xml:space="preserve"> </w:t>
      </w:r>
      <w:r w:rsidR="007A1B5A">
        <w:rPr>
          <w:sz w:val="24"/>
          <w:szCs w:val="24"/>
        </w:rPr>
        <w:t xml:space="preserve">explored the impact of </w:t>
      </w:r>
      <w:r>
        <w:rPr>
          <w:sz w:val="24"/>
          <w:szCs w:val="24"/>
        </w:rPr>
        <w:t>accounting for RT</w:t>
      </w:r>
      <w:r w:rsidR="007A1B5A">
        <w:rPr>
          <w:sz w:val="24"/>
          <w:szCs w:val="24"/>
        </w:rPr>
        <w:t xml:space="preserve"> variation, </w:t>
      </w:r>
      <w:r w:rsidR="00D903CF">
        <w:rPr>
          <w:sz w:val="24"/>
          <w:szCs w:val="24"/>
        </w:rPr>
        <w:t>a proxy for</w:t>
      </w:r>
      <w:r w:rsidR="007A1B5A">
        <w:rPr>
          <w:sz w:val="24"/>
          <w:szCs w:val="24"/>
        </w:rPr>
        <w:t xml:space="preserve"> differential processing effort</w:t>
      </w:r>
      <w:r>
        <w:rPr>
          <w:sz w:val="24"/>
          <w:szCs w:val="24"/>
        </w:rPr>
        <w:t>, by</w:t>
      </w:r>
      <w:r>
        <w:rPr>
          <w:color w:val="000000"/>
          <w:sz w:val="24"/>
          <w:szCs w:val="24"/>
        </w:rPr>
        <w:t xml:space="preserve"> constructing three different </w:t>
      </w:r>
      <w:r w:rsidR="006830D8">
        <w:rPr>
          <w:color w:val="000000"/>
          <w:sz w:val="24"/>
          <w:szCs w:val="24"/>
        </w:rPr>
        <w:t>general linear</w:t>
      </w:r>
      <w:r w:rsidR="008B75DD">
        <w:rPr>
          <w:color w:val="000000"/>
          <w:sz w:val="24"/>
          <w:szCs w:val="24"/>
        </w:rPr>
        <w:t xml:space="preserve"> </w:t>
      </w:r>
      <w:r>
        <w:rPr>
          <w:color w:val="000000"/>
          <w:sz w:val="24"/>
          <w:szCs w:val="24"/>
        </w:rPr>
        <w:t xml:space="preserve">models. First, </w:t>
      </w:r>
      <w:r w:rsidR="0087699B">
        <w:rPr>
          <w:color w:val="000000"/>
          <w:sz w:val="24"/>
          <w:szCs w:val="24"/>
        </w:rPr>
        <w:t xml:space="preserve">we constructed </w:t>
      </w:r>
      <w:r>
        <w:rPr>
          <w:color w:val="000000"/>
          <w:sz w:val="24"/>
          <w:szCs w:val="24"/>
        </w:rPr>
        <w:t>a basic model</w:t>
      </w:r>
      <w:r w:rsidR="008B75DD">
        <w:rPr>
          <w:color w:val="000000"/>
          <w:sz w:val="24"/>
          <w:szCs w:val="24"/>
        </w:rPr>
        <w:t xml:space="preserve"> </w:t>
      </w:r>
      <w:r>
        <w:rPr>
          <w:color w:val="000000"/>
          <w:sz w:val="24"/>
          <w:szCs w:val="24"/>
        </w:rPr>
        <w:t xml:space="preserve">that </w:t>
      </w:r>
      <w:r w:rsidR="008B75DD">
        <w:rPr>
          <w:color w:val="000000"/>
          <w:sz w:val="24"/>
          <w:szCs w:val="24"/>
        </w:rPr>
        <w:t xml:space="preserve">coded </w:t>
      </w:r>
      <w:r w:rsidR="006830D8">
        <w:rPr>
          <w:color w:val="000000"/>
          <w:sz w:val="24"/>
          <w:szCs w:val="24"/>
        </w:rPr>
        <w:t xml:space="preserve">pseudowords, irregular words, regular words, and occasional errors </w:t>
      </w:r>
      <w:r w:rsidR="008B75DD">
        <w:rPr>
          <w:color w:val="000000"/>
          <w:sz w:val="24"/>
          <w:szCs w:val="24"/>
        </w:rPr>
        <w:t xml:space="preserve">as </w:t>
      </w:r>
      <w:r>
        <w:rPr>
          <w:color w:val="000000"/>
          <w:sz w:val="24"/>
          <w:szCs w:val="24"/>
        </w:rPr>
        <w:t>separate trial</w:t>
      </w:r>
      <w:r w:rsidR="008B75DD">
        <w:rPr>
          <w:color w:val="000000"/>
          <w:sz w:val="24"/>
          <w:szCs w:val="24"/>
        </w:rPr>
        <w:t>s</w:t>
      </w:r>
      <w:r w:rsidR="006830D8">
        <w:rPr>
          <w:color w:val="000000"/>
          <w:sz w:val="24"/>
          <w:szCs w:val="24"/>
        </w:rPr>
        <w:t xml:space="preserve"> and did not include an RT regressor</w:t>
      </w:r>
      <w:r>
        <w:rPr>
          <w:color w:val="000000"/>
          <w:sz w:val="24"/>
          <w:szCs w:val="24"/>
        </w:rPr>
        <w:t xml:space="preserve">. </w:t>
      </w:r>
      <w:r w:rsidR="003540EA">
        <w:rPr>
          <w:color w:val="000000"/>
          <w:sz w:val="24"/>
          <w:szCs w:val="24"/>
        </w:rPr>
        <w:t>S</w:t>
      </w:r>
      <w:r w:rsidR="008B75DD">
        <w:rPr>
          <w:color w:val="000000"/>
          <w:sz w:val="24"/>
          <w:szCs w:val="24"/>
        </w:rPr>
        <w:t>econd</w:t>
      </w:r>
      <w:r w:rsidR="003540EA">
        <w:rPr>
          <w:color w:val="000000"/>
          <w:sz w:val="24"/>
          <w:szCs w:val="24"/>
        </w:rPr>
        <w:t>, a lexicality</w:t>
      </w:r>
      <w:r w:rsidR="008B75DD">
        <w:rPr>
          <w:color w:val="000000"/>
          <w:sz w:val="24"/>
          <w:szCs w:val="24"/>
        </w:rPr>
        <w:t xml:space="preserve"> model </w:t>
      </w:r>
      <w:r w:rsidR="0087699B">
        <w:rPr>
          <w:color w:val="000000"/>
          <w:sz w:val="24"/>
          <w:szCs w:val="24"/>
        </w:rPr>
        <w:t xml:space="preserve">distinguished between </w:t>
      </w:r>
      <w:r w:rsidR="008B75DD">
        <w:rPr>
          <w:color w:val="000000"/>
          <w:sz w:val="24"/>
          <w:szCs w:val="24"/>
        </w:rPr>
        <w:t xml:space="preserve">neural effects of </w:t>
      </w:r>
      <w:r>
        <w:rPr>
          <w:color w:val="000000"/>
          <w:sz w:val="24"/>
          <w:szCs w:val="24"/>
        </w:rPr>
        <w:t>lexical</w:t>
      </w:r>
      <w:r w:rsidR="0087699B">
        <w:rPr>
          <w:color w:val="000000"/>
          <w:sz w:val="24"/>
          <w:szCs w:val="24"/>
        </w:rPr>
        <w:t xml:space="preserve"> status</w:t>
      </w:r>
      <w:r>
        <w:rPr>
          <w:color w:val="000000"/>
          <w:sz w:val="24"/>
          <w:szCs w:val="24"/>
        </w:rPr>
        <w:t xml:space="preserve"> </w:t>
      </w:r>
      <w:r w:rsidR="008B75DD">
        <w:rPr>
          <w:color w:val="000000"/>
          <w:sz w:val="24"/>
          <w:szCs w:val="24"/>
        </w:rPr>
        <w:t xml:space="preserve">that were due to engagement and effort by </w:t>
      </w:r>
      <w:r>
        <w:rPr>
          <w:color w:val="000000"/>
          <w:sz w:val="24"/>
          <w:szCs w:val="24"/>
        </w:rPr>
        <w:t>includ</w:t>
      </w:r>
      <w:r w:rsidR="008B75DD">
        <w:rPr>
          <w:color w:val="000000"/>
          <w:sz w:val="24"/>
          <w:szCs w:val="24"/>
        </w:rPr>
        <w:t xml:space="preserve">ing just </w:t>
      </w:r>
      <w:r>
        <w:rPr>
          <w:color w:val="000000"/>
          <w:sz w:val="24"/>
          <w:szCs w:val="24"/>
        </w:rPr>
        <w:t xml:space="preserve">two trial types, one for errors and one for correct responses, and </w:t>
      </w:r>
      <w:r w:rsidR="00B53790">
        <w:rPr>
          <w:color w:val="000000"/>
          <w:sz w:val="24"/>
          <w:szCs w:val="24"/>
        </w:rPr>
        <w:t xml:space="preserve">adding </w:t>
      </w:r>
      <w:r>
        <w:rPr>
          <w:color w:val="000000"/>
          <w:sz w:val="24"/>
          <w:szCs w:val="24"/>
        </w:rPr>
        <w:t xml:space="preserve">two parametric modulators </w:t>
      </w:r>
      <w:r w:rsidR="00B53790">
        <w:rPr>
          <w:color w:val="000000"/>
          <w:sz w:val="24"/>
          <w:szCs w:val="24"/>
        </w:rPr>
        <w:t xml:space="preserve">for </w:t>
      </w:r>
      <w:r>
        <w:rPr>
          <w:color w:val="000000"/>
          <w:sz w:val="24"/>
          <w:szCs w:val="24"/>
        </w:rPr>
        <w:t>the correct responses – one coding RT (in m</w:t>
      </w:r>
      <w:r w:rsidR="008B75DD">
        <w:rPr>
          <w:color w:val="000000"/>
          <w:sz w:val="24"/>
          <w:szCs w:val="24"/>
        </w:rPr>
        <w:t>illi</w:t>
      </w:r>
      <w:r>
        <w:rPr>
          <w:color w:val="000000"/>
          <w:sz w:val="24"/>
          <w:szCs w:val="24"/>
        </w:rPr>
        <w:t>s</w:t>
      </w:r>
      <w:r w:rsidR="008B75DD">
        <w:rPr>
          <w:color w:val="000000"/>
          <w:sz w:val="24"/>
          <w:szCs w:val="24"/>
        </w:rPr>
        <w:t>econds</w:t>
      </w:r>
      <w:r w:rsidR="003540EA">
        <w:rPr>
          <w:color w:val="000000"/>
          <w:sz w:val="24"/>
          <w:szCs w:val="24"/>
        </w:rPr>
        <w:t xml:space="preserve"> - ms</w:t>
      </w:r>
      <w:r>
        <w:rPr>
          <w:color w:val="000000"/>
          <w:sz w:val="24"/>
          <w:szCs w:val="24"/>
        </w:rPr>
        <w:t xml:space="preserve">), and the other </w:t>
      </w:r>
      <w:r w:rsidR="0087699B">
        <w:rPr>
          <w:color w:val="000000"/>
          <w:sz w:val="24"/>
          <w:szCs w:val="24"/>
        </w:rPr>
        <w:t xml:space="preserve">coding lexical status </w:t>
      </w:r>
      <w:r w:rsidRPr="00A62505">
        <w:rPr>
          <w:color w:val="000000"/>
          <w:sz w:val="24"/>
          <w:szCs w:val="24"/>
        </w:rPr>
        <w:t xml:space="preserve">(1 </w:t>
      </w:r>
      <w:r w:rsidR="00CC1422">
        <w:rPr>
          <w:color w:val="000000"/>
          <w:sz w:val="24"/>
          <w:szCs w:val="24"/>
        </w:rPr>
        <w:t xml:space="preserve">for pseudowords </w:t>
      </w:r>
      <w:r w:rsidRPr="00A62505">
        <w:rPr>
          <w:color w:val="000000"/>
          <w:sz w:val="24"/>
          <w:szCs w:val="24"/>
        </w:rPr>
        <w:t>or 0</w:t>
      </w:r>
      <w:r w:rsidR="00CC1422">
        <w:rPr>
          <w:color w:val="000000"/>
          <w:sz w:val="24"/>
          <w:szCs w:val="24"/>
        </w:rPr>
        <w:t xml:space="preserve"> for words</w:t>
      </w:r>
      <w:r w:rsidRPr="00964F76">
        <w:rPr>
          <w:color w:val="000000"/>
          <w:sz w:val="24"/>
          <w:szCs w:val="24"/>
        </w:rPr>
        <w:t xml:space="preserve">). In this model, </w:t>
      </w:r>
      <w:r w:rsidR="00D903CF" w:rsidRPr="00964F76">
        <w:rPr>
          <w:color w:val="000000"/>
          <w:sz w:val="24"/>
          <w:szCs w:val="24"/>
        </w:rPr>
        <w:t xml:space="preserve">the RT </w:t>
      </w:r>
      <w:r w:rsidR="003540EA">
        <w:rPr>
          <w:color w:val="000000"/>
          <w:sz w:val="24"/>
          <w:szCs w:val="24"/>
        </w:rPr>
        <w:t xml:space="preserve">(first) </w:t>
      </w:r>
      <w:r w:rsidR="00D903CF" w:rsidRPr="00964F76">
        <w:rPr>
          <w:color w:val="000000"/>
          <w:sz w:val="24"/>
          <w:szCs w:val="24"/>
        </w:rPr>
        <w:t xml:space="preserve">parametric modulator will capture </w:t>
      </w:r>
      <w:r w:rsidRPr="00964F76">
        <w:rPr>
          <w:color w:val="000000"/>
          <w:sz w:val="24"/>
          <w:szCs w:val="24"/>
        </w:rPr>
        <w:t xml:space="preserve">neural response differences that are due to processing </w:t>
      </w:r>
      <w:r w:rsidR="00D903CF" w:rsidRPr="00964F76">
        <w:rPr>
          <w:color w:val="000000"/>
          <w:sz w:val="24"/>
          <w:szCs w:val="24"/>
        </w:rPr>
        <w:t>effor</w:t>
      </w:r>
      <w:r w:rsidR="009543FF" w:rsidRPr="00964F76">
        <w:rPr>
          <w:color w:val="000000"/>
          <w:sz w:val="24"/>
          <w:szCs w:val="24"/>
        </w:rPr>
        <w:t>t</w:t>
      </w:r>
      <w:r w:rsidR="00333D2D" w:rsidRPr="00964F76">
        <w:rPr>
          <w:color w:val="000000"/>
          <w:sz w:val="24"/>
          <w:szCs w:val="24"/>
        </w:rPr>
        <w:t>,</w:t>
      </w:r>
      <w:r w:rsidRPr="00964F76">
        <w:rPr>
          <w:color w:val="000000"/>
          <w:sz w:val="24"/>
          <w:szCs w:val="24"/>
        </w:rPr>
        <w:t xml:space="preserve"> whereas the</w:t>
      </w:r>
      <w:r w:rsidR="00D903CF" w:rsidRPr="00964F76">
        <w:rPr>
          <w:color w:val="000000"/>
          <w:sz w:val="24"/>
          <w:szCs w:val="24"/>
        </w:rPr>
        <w:t xml:space="preserve"> lexical status (</w:t>
      </w:r>
      <w:r w:rsidRPr="00964F76">
        <w:rPr>
          <w:color w:val="000000"/>
          <w:sz w:val="24"/>
          <w:szCs w:val="24"/>
        </w:rPr>
        <w:t>second</w:t>
      </w:r>
      <w:r w:rsidR="00D903CF" w:rsidRPr="00964F76">
        <w:rPr>
          <w:color w:val="000000"/>
          <w:sz w:val="24"/>
          <w:szCs w:val="24"/>
        </w:rPr>
        <w:t>)</w:t>
      </w:r>
      <w:r w:rsidRPr="00964F76">
        <w:rPr>
          <w:color w:val="000000"/>
          <w:sz w:val="24"/>
          <w:szCs w:val="24"/>
        </w:rPr>
        <w:t xml:space="preserve"> parametric modulator will capture differential eng</w:t>
      </w:r>
      <w:r w:rsidR="00333D2D" w:rsidRPr="00964F76">
        <w:rPr>
          <w:color w:val="000000"/>
          <w:sz w:val="24"/>
          <w:szCs w:val="24"/>
        </w:rPr>
        <w:t>agement for words versus</w:t>
      </w:r>
      <w:r w:rsidRPr="00964F76">
        <w:rPr>
          <w:color w:val="000000"/>
          <w:sz w:val="24"/>
          <w:szCs w:val="24"/>
        </w:rPr>
        <w:t xml:space="preserve"> pseudowords</w:t>
      </w:r>
      <w:r w:rsidR="00D903CF" w:rsidRPr="00964F76">
        <w:rPr>
          <w:color w:val="000000"/>
          <w:sz w:val="24"/>
          <w:szCs w:val="24"/>
        </w:rPr>
        <w:t>, independent of RT differences</w:t>
      </w:r>
      <w:r w:rsidRPr="00964F76">
        <w:rPr>
          <w:color w:val="000000"/>
          <w:sz w:val="24"/>
          <w:szCs w:val="24"/>
        </w:rPr>
        <w:t xml:space="preserve">. Third, </w:t>
      </w:r>
      <w:r w:rsidR="009543FF" w:rsidRPr="00964F76">
        <w:rPr>
          <w:color w:val="000000"/>
          <w:sz w:val="24"/>
          <w:szCs w:val="24"/>
        </w:rPr>
        <w:t xml:space="preserve">we constructed </w:t>
      </w:r>
      <w:r w:rsidRPr="00964F76">
        <w:rPr>
          <w:color w:val="000000"/>
          <w:sz w:val="24"/>
          <w:szCs w:val="24"/>
        </w:rPr>
        <w:t>a regularity model</w:t>
      </w:r>
      <w:r w:rsidR="00D5580A" w:rsidRPr="00964F76">
        <w:rPr>
          <w:color w:val="000000"/>
          <w:sz w:val="24"/>
          <w:szCs w:val="24"/>
        </w:rPr>
        <w:t xml:space="preserve"> that</w:t>
      </w:r>
      <w:r w:rsidRPr="00964F76">
        <w:rPr>
          <w:color w:val="000000"/>
          <w:sz w:val="24"/>
          <w:szCs w:val="24"/>
        </w:rPr>
        <w:t xml:space="preserve"> included three trial types</w:t>
      </w:r>
      <w:r w:rsidR="0087699B" w:rsidRPr="00964F76">
        <w:rPr>
          <w:color w:val="000000"/>
          <w:sz w:val="24"/>
          <w:szCs w:val="24"/>
        </w:rPr>
        <w:t xml:space="preserve"> – errors</w:t>
      </w:r>
      <w:r w:rsidRPr="00964F76">
        <w:rPr>
          <w:color w:val="000000"/>
          <w:sz w:val="24"/>
          <w:szCs w:val="24"/>
        </w:rPr>
        <w:t xml:space="preserve">, correct </w:t>
      </w:r>
      <w:r w:rsidR="008B75DD" w:rsidRPr="00964F76">
        <w:rPr>
          <w:color w:val="000000"/>
          <w:sz w:val="24"/>
          <w:szCs w:val="24"/>
        </w:rPr>
        <w:t xml:space="preserve">pseudoword </w:t>
      </w:r>
      <w:r w:rsidRPr="00964F76">
        <w:rPr>
          <w:color w:val="000000"/>
          <w:sz w:val="24"/>
          <w:szCs w:val="24"/>
        </w:rPr>
        <w:t xml:space="preserve">responses, and </w:t>
      </w:r>
      <w:r w:rsidR="00D5580A" w:rsidRPr="00964F76">
        <w:rPr>
          <w:color w:val="000000"/>
          <w:sz w:val="24"/>
          <w:szCs w:val="24"/>
        </w:rPr>
        <w:t>correct</w:t>
      </w:r>
      <w:r w:rsidR="0087699B" w:rsidRPr="00964F76">
        <w:rPr>
          <w:color w:val="000000"/>
          <w:sz w:val="24"/>
          <w:szCs w:val="24"/>
        </w:rPr>
        <w:t xml:space="preserve"> </w:t>
      </w:r>
      <w:r w:rsidRPr="00964F76">
        <w:rPr>
          <w:color w:val="000000"/>
          <w:sz w:val="24"/>
          <w:szCs w:val="24"/>
        </w:rPr>
        <w:t>word responses</w:t>
      </w:r>
      <w:r w:rsidR="00D5580A" w:rsidRPr="00964F76">
        <w:rPr>
          <w:color w:val="000000"/>
          <w:sz w:val="24"/>
          <w:szCs w:val="24"/>
        </w:rPr>
        <w:t>. T</w:t>
      </w:r>
      <w:r w:rsidRPr="00964F76">
        <w:rPr>
          <w:color w:val="000000"/>
          <w:sz w:val="24"/>
          <w:szCs w:val="24"/>
        </w:rPr>
        <w:t>wo parametric modulators</w:t>
      </w:r>
      <w:r w:rsidR="00D5580A" w:rsidRPr="00964F76">
        <w:rPr>
          <w:color w:val="000000"/>
          <w:sz w:val="24"/>
          <w:szCs w:val="24"/>
        </w:rPr>
        <w:t xml:space="preserve"> were then included for</w:t>
      </w:r>
      <w:r w:rsidRPr="00964F76">
        <w:rPr>
          <w:color w:val="000000"/>
          <w:sz w:val="24"/>
          <w:szCs w:val="24"/>
        </w:rPr>
        <w:t xml:space="preserve"> </w:t>
      </w:r>
      <w:r w:rsidR="009543FF" w:rsidRPr="00964F76">
        <w:rPr>
          <w:color w:val="000000"/>
          <w:sz w:val="24"/>
          <w:szCs w:val="24"/>
        </w:rPr>
        <w:t xml:space="preserve">word responses – one coding RT </w:t>
      </w:r>
      <w:r w:rsidRPr="00964F76">
        <w:rPr>
          <w:color w:val="000000"/>
          <w:sz w:val="24"/>
          <w:szCs w:val="24"/>
        </w:rPr>
        <w:t>and the other regularity (1</w:t>
      </w:r>
      <w:r w:rsidR="00CC1422">
        <w:rPr>
          <w:color w:val="000000"/>
          <w:sz w:val="24"/>
          <w:szCs w:val="24"/>
        </w:rPr>
        <w:t xml:space="preserve"> for irregular words</w:t>
      </w:r>
      <w:r w:rsidRPr="00964F76">
        <w:rPr>
          <w:color w:val="000000"/>
          <w:sz w:val="24"/>
          <w:szCs w:val="24"/>
        </w:rPr>
        <w:t xml:space="preserve"> or 0</w:t>
      </w:r>
      <w:r w:rsidR="00CC1422">
        <w:rPr>
          <w:color w:val="000000"/>
          <w:sz w:val="24"/>
          <w:szCs w:val="24"/>
        </w:rPr>
        <w:t xml:space="preserve"> for regular words</w:t>
      </w:r>
      <w:r w:rsidRPr="00964F76">
        <w:rPr>
          <w:color w:val="000000"/>
          <w:sz w:val="24"/>
          <w:szCs w:val="24"/>
        </w:rPr>
        <w:t xml:space="preserve">). In this model, </w:t>
      </w:r>
      <w:r w:rsidR="009543FF" w:rsidRPr="00964F76">
        <w:rPr>
          <w:color w:val="000000"/>
          <w:sz w:val="24"/>
          <w:szCs w:val="24"/>
        </w:rPr>
        <w:t>processing effort</w:t>
      </w:r>
      <w:r w:rsidR="00333D2D" w:rsidRPr="00964F76">
        <w:rPr>
          <w:color w:val="000000"/>
          <w:sz w:val="24"/>
          <w:szCs w:val="24"/>
        </w:rPr>
        <w:t xml:space="preserve"> for words will </w:t>
      </w:r>
      <w:r w:rsidR="009543FF" w:rsidRPr="00964F76">
        <w:rPr>
          <w:color w:val="000000"/>
          <w:sz w:val="24"/>
          <w:szCs w:val="24"/>
        </w:rPr>
        <w:t>be captured by</w:t>
      </w:r>
      <w:r w:rsidR="00333D2D" w:rsidRPr="00964F76">
        <w:rPr>
          <w:color w:val="000000"/>
          <w:sz w:val="24"/>
          <w:szCs w:val="24"/>
        </w:rPr>
        <w:t xml:space="preserve"> the</w:t>
      </w:r>
      <w:r w:rsidR="009543FF" w:rsidRPr="00964F76">
        <w:rPr>
          <w:color w:val="000000"/>
          <w:sz w:val="24"/>
          <w:szCs w:val="24"/>
        </w:rPr>
        <w:t xml:space="preserve"> RT</w:t>
      </w:r>
      <w:r w:rsidR="00333D2D" w:rsidRPr="00964F76">
        <w:rPr>
          <w:color w:val="000000"/>
          <w:sz w:val="24"/>
          <w:szCs w:val="24"/>
        </w:rPr>
        <w:t xml:space="preserve"> parametric modulator</w:t>
      </w:r>
      <w:r w:rsidR="009543FF" w:rsidRPr="00964F76">
        <w:rPr>
          <w:color w:val="000000"/>
          <w:sz w:val="24"/>
          <w:szCs w:val="24"/>
        </w:rPr>
        <w:t>, whereas</w:t>
      </w:r>
      <w:r w:rsidR="00333D2D" w:rsidRPr="00964F76">
        <w:rPr>
          <w:color w:val="000000"/>
          <w:sz w:val="24"/>
          <w:szCs w:val="24"/>
        </w:rPr>
        <w:t xml:space="preserve"> </w:t>
      </w:r>
      <w:r w:rsidR="009543FF" w:rsidRPr="00964F76">
        <w:rPr>
          <w:color w:val="000000"/>
          <w:sz w:val="24"/>
          <w:szCs w:val="24"/>
        </w:rPr>
        <w:t xml:space="preserve">the regularity parametric modulator will capture </w:t>
      </w:r>
      <w:r w:rsidRPr="00964F76">
        <w:rPr>
          <w:color w:val="000000"/>
          <w:sz w:val="24"/>
          <w:szCs w:val="24"/>
        </w:rPr>
        <w:t xml:space="preserve">differential engagement for irregular </w:t>
      </w:r>
      <w:r w:rsidR="009543FF" w:rsidRPr="00964F76">
        <w:rPr>
          <w:color w:val="000000"/>
          <w:sz w:val="24"/>
          <w:szCs w:val="24"/>
        </w:rPr>
        <w:t xml:space="preserve">vs. regular </w:t>
      </w:r>
      <w:r w:rsidRPr="00964F76">
        <w:rPr>
          <w:color w:val="000000"/>
          <w:sz w:val="24"/>
          <w:szCs w:val="24"/>
        </w:rPr>
        <w:t>words</w:t>
      </w:r>
      <w:r w:rsidR="009543FF" w:rsidRPr="00964F76">
        <w:rPr>
          <w:color w:val="000000"/>
          <w:sz w:val="24"/>
          <w:szCs w:val="24"/>
        </w:rPr>
        <w:t>, independent of RT</w:t>
      </w:r>
      <w:r w:rsidRPr="00964F76">
        <w:rPr>
          <w:color w:val="000000"/>
          <w:sz w:val="24"/>
          <w:szCs w:val="24"/>
        </w:rPr>
        <w:t>. Thus</w:t>
      </w:r>
      <w:r w:rsidRPr="00A62505">
        <w:rPr>
          <w:color w:val="000000"/>
          <w:sz w:val="24"/>
          <w:szCs w:val="24"/>
        </w:rPr>
        <w:t xml:space="preserve">, </w:t>
      </w:r>
      <w:r w:rsidR="00CC1422">
        <w:rPr>
          <w:color w:val="000000"/>
          <w:sz w:val="24"/>
          <w:szCs w:val="24"/>
        </w:rPr>
        <w:t>Model 1</w:t>
      </w:r>
      <w:r w:rsidR="00CC1422" w:rsidRPr="00CC1422">
        <w:rPr>
          <w:color w:val="000000"/>
          <w:sz w:val="24"/>
          <w:szCs w:val="24"/>
        </w:rPr>
        <w:t xml:space="preserve"> </w:t>
      </w:r>
      <w:r w:rsidR="00CC1422">
        <w:rPr>
          <w:color w:val="000000"/>
          <w:sz w:val="24"/>
          <w:szCs w:val="24"/>
        </w:rPr>
        <w:t xml:space="preserve">allowed us to examine </w:t>
      </w:r>
      <w:r w:rsidR="00A44190">
        <w:rPr>
          <w:color w:val="000000"/>
          <w:sz w:val="24"/>
          <w:szCs w:val="24"/>
        </w:rPr>
        <w:t xml:space="preserve">simple </w:t>
      </w:r>
      <w:r w:rsidR="00CC1422">
        <w:rPr>
          <w:color w:val="000000"/>
          <w:sz w:val="24"/>
          <w:szCs w:val="24"/>
        </w:rPr>
        <w:t xml:space="preserve">effects of lexical status and regularity, but did not separate neural response differences due to engagement and </w:t>
      </w:r>
      <w:r w:rsidR="00CC1422" w:rsidRPr="00A07338">
        <w:rPr>
          <w:color w:val="000000"/>
          <w:sz w:val="24"/>
          <w:szCs w:val="24"/>
        </w:rPr>
        <w:t xml:space="preserve">effort. In contrast, </w:t>
      </w:r>
      <w:r w:rsidR="00A63989" w:rsidRPr="00A07338">
        <w:rPr>
          <w:color w:val="000000"/>
          <w:sz w:val="24"/>
          <w:szCs w:val="24"/>
        </w:rPr>
        <w:t xml:space="preserve">in Models 2 and 3, </w:t>
      </w:r>
      <w:r w:rsidR="006B5983" w:rsidRPr="00A07338">
        <w:rPr>
          <w:color w:val="000000"/>
          <w:sz w:val="24"/>
          <w:szCs w:val="24"/>
        </w:rPr>
        <w:t>the default serial orthogonalisation procedures in the SPM software ensured that the</w:t>
      </w:r>
      <w:r w:rsidR="00CC1422" w:rsidRPr="00A07338">
        <w:rPr>
          <w:color w:val="000000"/>
          <w:sz w:val="24"/>
          <w:szCs w:val="24"/>
        </w:rPr>
        <w:t xml:space="preserve"> RT </w:t>
      </w:r>
      <w:r w:rsidR="006B5983" w:rsidRPr="00A07338">
        <w:rPr>
          <w:color w:val="000000"/>
          <w:sz w:val="24"/>
          <w:szCs w:val="24"/>
        </w:rPr>
        <w:t>(</w:t>
      </w:r>
      <w:r w:rsidR="00CC1422" w:rsidRPr="00A07338">
        <w:rPr>
          <w:color w:val="000000"/>
          <w:sz w:val="24"/>
          <w:szCs w:val="24"/>
        </w:rPr>
        <w:t>first</w:t>
      </w:r>
      <w:r w:rsidR="006B5983" w:rsidRPr="00A07338">
        <w:rPr>
          <w:color w:val="000000"/>
          <w:sz w:val="24"/>
          <w:szCs w:val="24"/>
        </w:rPr>
        <w:t>)</w:t>
      </w:r>
      <w:r w:rsidR="00CC1422" w:rsidRPr="00A07338">
        <w:rPr>
          <w:color w:val="000000"/>
          <w:sz w:val="24"/>
          <w:szCs w:val="24"/>
        </w:rPr>
        <w:t xml:space="preserve"> parametric modulator</w:t>
      </w:r>
      <w:r w:rsidR="00145240" w:rsidRPr="00A07338">
        <w:rPr>
          <w:color w:val="000000"/>
          <w:sz w:val="24"/>
          <w:szCs w:val="24"/>
        </w:rPr>
        <w:t xml:space="preserve"> </w:t>
      </w:r>
      <w:r w:rsidR="006B5983" w:rsidRPr="00A07338">
        <w:rPr>
          <w:color w:val="000000"/>
          <w:sz w:val="24"/>
          <w:szCs w:val="24"/>
        </w:rPr>
        <w:t>captured any shared between RT and</w:t>
      </w:r>
      <w:r w:rsidR="00145240" w:rsidRPr="00A07338">
        <w:rPr>
          <w:color w:val="000000"/>
          <w:sz w:val="24"/>
          <w:szCs w:val="24"/>
        </w:rPr>
        <w:t xml:space="preserve"> lexical status </w:t>
      </w:r>
      <w:r w:rsidR="006B5983" w:rsidRPr="00A07338">
        <w:rPr>
          <w:color w:val="000000"/>
          <w:sz w:val="24"/>
          <w:szCs w:val="24"/>
        </w:rPr>
        <w:t>(Model 2, second modulator) or</w:t>
      </w:r>
      <w:r w:rsidR="00145240" w:rsidRPr="00A07338">
        <w:rPr>
          <w:color w:val="000000"/>
          <w:sz w:val="24"/>
          <w:szCs w:val="24"/>
        </w:rPr>
        <w:t xml:space="preserve"> regularity</w:t>
      </w:r>
      <w:r w:rsidR="006B5983" w:rsidRPr="00A07338">
        <w:rPr>
          <w:color w:val="000000"/>
          <w:sz w:val="24"/>
          <w:szCs w:val="24"/>
        </w:rPr>
        <w:t xml:space="preserve"> (Model 3, second modulator). </w:t>
      </w:r>
      <w:r w:rsidR="00145240" w:rsidRPr="00A07338">
        <w:rPr>
          <w:color w:val="000000"/>
          <w:sz w:val="24"/>
          <w:szCs w:val="24"/>
        </w:rPr>
        <w:t xml:space="preserve"> </w:t>
      </w:r>
      <w:r w:rsidR="006B5983" w:rsidRPr="00A07338">
        <w:rPr>
          <w:color w:val="000000"/>
          <w:sz w:val="24"/>
          <w:szCs w:val="24"/>
        </w:rPr>
        <w:t>Thus, examining the effect of</w:t>
      </w:r>
      <w:r w:rsidR="006B5983">
        <w:rPr>
          <w:color w:val="000000"/>
          <w:sz w:val="24"/>
          <w:szCs w:val="24"/>
        </w:rPr>
        <w:t xml:space="preserve"> the second parametric modulator in </w:t>
      </w:r>
      <w:r w:rsidR="006B5983">
        <w:rPr>
          <w:color w:val="000000"/>
          <w:sz w:val="24"/>
          <w:szCs w:val="24"/>
        </w:rPr>
        <w:lastRenderedPageBreak/>
        <w:t>Models 2 and 3 allowed us to</w:t>
      </w:r>
      <w:r w:rsidR="00145240">
        <w:rPr>
          <w:color w:val="000000"/>
          <w:sz w:val="24"/>
          <w:szCs w:val="24"/>
        </w:rPr>
        <w:t xml:space="preserve"> </w:t>
      </w:r>
      <w:r w:rsidR="00CC1422">
        <w:rPr>
          <w:color w:val="000000"/>
          <w:sz w:val="24"/>
          <w:szCs w:val="24"/>
        </w:rPr>
        <w:t>test for neural engagement differences due to lexical status and regularity</w:t>
      </w:r>
      <w:r w:rsidR="006B5983">
        <w:rPr>
          <w:color w:val="000000"/>
          <w:sz w:val="24"/>
          <w:szCs w:val="24"/>
        </w:rPr>
        <w:t xml:space="preserve"> respectively</w:t>
      </w:r>
      <w:r w:rsidR="00CC1422">
        <w:rPr>
          <w:color w:val="000000"/>
          <w:sz w:val="24"/>
          <w:szCs w:val="24"/>
        </w:rPr>
        <w:t>, over and above effects of processing effort (RT</w:t>
      </w:r>
      <w:r w:rsidR="00A44190">
        <w:rPr>
          <w:color w:val="000000"/>
          <w:sz w:val="24"/>
          <w:szCs w:val="24"/>
        </w:rPr>
        <w:t>).</w:t>
      </w:r>
      <w:r w:rsidR="000D748D" w:rsidRPr="00A62505">
        <w:rPr>
          <w:color w:val="000000"/>
          <w:sz w:val="24"/>
          <w:szCs w:val="24"/>
        </w:rPr>
        <w:t xml:space="preserve"> </w:t>
      </w:r>
    </w:p>
    <w:p w14:paraId="3483F04D" w14:textId="77777777" w:rsidR="003A2DF1" w:rsidRDefault="003A2DF1" w:rsidP="003E6A86">
      <w:pPr>
        <w:autoSpaceDE w:val="0"/>
        <w:autoSpaceDN w:val="0"/>
        <w:adjustRightInd w:val="0"/>
        <w:spacing w:before="0" w:beforeAutospacing="0" w:after="0" w:afterAutospacing="0" w:line="480" w:lineRule="auto"/>
        <w:contextualSpacing/>
        <w:rPr>
          <w:sz w:val="24"/>
          <w:szCs w:val="24"/>
        </w:rPr>
      </w:pPr>
    </w:p>
    <w:p w14:paraId="44A68161" w14:textId="77777777" w:rsidR="00CD5B2E" w:rsidRDefault="00B916B6" w:rsidP="00C2472B">
      <w:pPr>
        <w:pStyle w:val="Heading1"/>
      </w:pPr>
      <w:r>
        <w:t xml:space="preserve">2. </w:t>
      </w:r>
      <w:r w:rsidR="00CD5B2E">
        <w:t>Method</w:t>
      </w:r>
    </w:p>
    <w:p w14:paraId="42BE440C" w14:textId="77777777" w:rsidR="00CD5B2E" w:rsidRDefault="00B916B6" w:rsidP="00C2472B">
      <w:pPr>
        <w:pStyle w:val="Heading2"/>
      </w:pPr>
      <w:r>
        <w:t>2.1</w:t>
      </w:r>
      <w:r w:rsidR="00317AF7">
        <w:t>.</w:t>
      </w:r>
      <w:r>
        <w:t xml:space="preserve"> </w:t>
      </w:r>
      <w:r w:rsidR="00CD5B2E">
        <w:t>Participants</w:t>
      </w:r>
    </w:p>
    <w:p w14:paraId="18456A16" w14:textId="147FCDFE" w:rsidR="00CD5B2E" w:rsidRDefault="00CD5B2E" w:rsidP="003E6A86">
      <w:pPr>
        <w:spacing w:before="0" w:beforeAutospacing="0" w:line="480" w:lineRule="auto"/>
        <w:ind w:firstLine="720"/>
        <w:contextualSpacing/>
        <w:rPr>
          <w:sz w:val="24"/>
          <w:szCs w:val="24"/>
        </w:rPr>
      </w:pPr>
      <w:r>
        <w:rPr>
          <w:sz w:val="24"/>
          <w:szCs w:val="24"/>
        </w:rPr>
        <w:t xml:space="preserve">22 (13 females) </w:t>
      </w:r>
      <w:r w:rsidRPr="00A07338">
        <w:rPr>
          <w:sz w:val="24"/>
          <w:szCs w:val="24"/>
        </w:rPr>
        <w:t>adults</w:t>
      </w:r>
      <w:r w:rsidR="000B398F" w:rsidRPr="00A07338">
        <w:rPr>
          <w:sz w:val="24"/>
          <w:szCs w:val="24"/>
        </w:rPr>
        <w:t>,</w:t>
      </w:r>
      <w:r w:rsidRPr="00A07338">
        <w:rPr>
          <w:sz w:val="24"/>
          <w:szCs w:val="24"/>
        </w:rPr>
        <w:t xml:space="preserve"> </w:t>
      </w:r>
      <w:r w:rsidR="000B398F" w:rsidRPr="00A07338">
        <w:rPr>
          <w:sz w:val="24"/>
          <w:szCs w:val="24"/>
        </w:rPr>
        <w:t xml:space="preserve">who reported to be right-handed and native English speaking and were </w:t>
      </w:r>
      <w:r w:rsidRPr="00A07338">
        <w:rPr>
          <w:sz w:val="24"/>
          <w:szCs w:val="24"/>
        </w:rPr>
        <w:t>aged 18-40</w:t>
      </w:r>
      <w:r w:rsidR="000B398F" w:rsidRPr="00A07338">
        <w:rPr>
          <w:sz w:val="24"/>
          <w:szCs w:val="24"/>
        </w:rPr>
        <w:t>,</w:t>
      </w:r>
      <w:r w:rsidRPr="00A07338">
        <w:rPr>
          <w:sz w:val="24"/>
          <w:szCs w:val="24"/>
        </w:rPr>
        <w:t xml:space="preserve"> took part in the experiment. </w:t>
      </w:r>
      <w:r w:rsidR="00F041A7" w:rsidRPr="00A07338">
        <w:rPr>
          <w:sz w:val="24"/>
          <w:szCs w:val="24"/>
        </w:rPr>
        <w:t>Ethical approval was obtained from the</w:t>
      </w:r>
      <w:r w:rsidR="00F041A7">
        <w:rPr>
          <w:sz w:val="24"/>
          <w:szCs w:val="24"/>
        </w:rPr>
        <w:t xml:space="preserve"> Cambridge Psychology Research Ethics Committee, and informed consent was given by participants, who all reported to be neurologically healthy and did not have a history of reading or language impairments. </w:t>
      </w:r>
    </w:p>
    <w:p w14:paraId="3A038CC8" w14:textId="77777777" w:rsidR="00CD5B2E" w:rsidRDefault="00B916B6" w:rsidP="00C2472B">
      <w:pPr>
        <w:pStyle w:val="Heading2"/>
      </w:pPr>
      <w:r>
        <w:t>2.2</w:t>
      </w:r>
      <w:r w:rsidR="00317AF7">
        <w:t>.</w:t>
      </w:r>
      <w:r>
        <w:t xml:space="preserve"> </w:t>
      </w:r>
      <w:r w:rsidR="00CD5B2E">
        <w:t>Materials</w:t>
      </w:r>
    </w:p>
    <w:p w14:paraId="353CB6BD" w14:textId="00613CC6" w:rsidR="00CD5B2E" w:rsidRDefault="00CD5B2E" w:rsidP="003E6A86">
      <w:pPr>
        <w:spacing w:line="480" w:lineRule="auto"/>
        <w:ind w:firstLine="720"/>
        <w:contextualSpacing/>
        <w:rPr>
          <w:sz w:val="24"/>
          <w:szCs w:val="24"/>
        </w:rPr>
      </w:pPr>
      <w:r>
        <w:rPr>
          <w:sz w:val="24"/>
          <w:szCs w:val="24"/>
        </w:rPr>
        <w:t xml:space="preserve">60 regular words, 60 irregular words, and 60 pseudowords were selected from Rastle and Coltheart </w:t>
      </w:r>
      <w:r w:rsidR="005138BD">
        <w:rPr>
          <w:sz w:val="24"/>
          <w:szCs w:val="24"/>
        </w:rPr>
        <w:fldChar w:fldCharType="begin"/>
      </w:r>
      <w:r w:rsidR="00E30834">
        <w:rPr>
          <w:sz w:val="24"/>
          <w:szCs w:val="24"/>
        </w:rPr>
        <w:instrText xml:space="preserve"> ADDIN EN.CITE &lt;EndNote&gt;&lt;Cite ExcludeAuth="1"&gt;&lt;Author&gt;Rastle&lt;/Author&gt;&lt;Year&gt;1999&lt;/Year&gt;&lt;RecNum&gt;977&lt;/RecNum&gt;&lt;DisplayText&gt;(1999)&lt;/DisplayText&gt;&lt;record&gt;&lt;rec-number&gt;977&lt;/rec-number&gt;&lt;foreign-keys&gt;&lt;key app="EN" db-id="vptwtsr042r2rkea5fx5awe2eapas2asta5v"&gt;977&lt;/key&gt;&lt;key app="ENWeb" db-id="TWOPBQrtqgYAAHs1TX4"&gt;842&lt;/key&gt;&lt;/foreign-keys&gt;&lt;ref-type name="Journal Article"&gt;17&lt;/ref-type&gt;&lt;contributors&gt;&lt;authors&gt;&lt;author&gt;Rastle, K.&lt;/author&gt;&lt;author&gt;Coltheart, M.&lt;/author&gt;&lt;/authors&gt;&lt;/contributors&gt;&lt;titles&gt;&lt;title&gt;Serial and strategic effects in reading aloud&lt;/title&gt;&lt;secondary-title&gt;Journal of Experimental Psychology: Human Perception and Performance&lt;/secondary-title&gt;&lt;/titles&gt;&lt;periodical&gt;&lt;full-title&gt;Journal of Experimental Psychology: Human Perception and Performance&lt;/full-title&gt;&lt;/periodical&gt;&lt;pages&gt;482-503&lt;/pages&gt;&lt;volume&gt;25&lt;/volume&gt;&lt;number&gt;2&lt;/number&gt;&lt;dates&gt;&lt;year&gt;1999&lt;/year&gt;&lt;/dates&gt;&lt;isbn&gt;0096-1523&lt;/isbn&gt;&lt;accession-num&gt;WOS:000079479900012&lt;/accession-num&gt;&lt;urls&gt;&lt;related-urls&gt;&lt;url&gt;&amp;lt;Go to ISI&amp;gt;://WOS:000079479900012 &lt;/url&gt;&lt;/related-urls&gt;&lt;/urls&gt;&lt;/record&gt;&lt;/Cite&gt;&lt;/EndNote&gt;</w:instrText>
      </w:r>
      <w:r w:rsidR="005138BD">
        <w:rPr>
          <w:sz w:val="24"/>
          <w:szCs w:val="24"/>
        </w:rPr>
        <w:fldChar w:fldCharType="separate"/>
      </w:r>
      <w:r w:rsidR="00E30834">
        <w:rPr>
          <w:noProof/>
          <w:sz w:val="24"/>
          <w:szCs w:val="24"/>
        </w:rPr>
        <w:t>(1999)</w:t>
      </w:r>
      <w:r w:rsidR="005138BD">
        <w:rPr>
          <w:sz w:val="24"/>
          <w:szCs w:val="24"/>
        </w:rPr>
        <w:fldChar w:fldCharType="end"/>
      </w:r>
      <w:r>
        <w:rPr>
          <w:sz w:val="24"/>
          <w:szCs w:val="24"/>
        </w:rPr>
        <w:t xml:space="preserve">. All items were monosyllabic, and the item sets were triplet-wise matched for number of letters and initial phoneme (or phonetic class where exact phoneme was not possible) as this variable has a large effect on </w:t>
      </w:r>
      <w:r w:rsidR="00FB63F3">
        <w:rPr>
          <w:sz w:val="24"/>
          <w:szCs w:val="24"/>
        </w:rPr>
        <w:t>RTs</w:t>
      </w:r>
      <w:r w:rsidR="00530576">
        <w:rPr>
          <w:sz w:val="24"/>
          <w:szCs w:val="24"/>
        </w:rPr>
        <w:t xml:space="preserve"> </w:t>
      </w:r>
      <w:r w:rsidR="007F1A23">
        <w:rPr>
          <w:sz w:val="24"/>
          <w:szCs w:val="24"/>
        </w:rPr>
        <w:t xml:space="preserve">in reading studies </w:t>
      </w:r>
      <w:r w:rsidR="005138BD">
        <w:rPr>
          <w:sz w:val="24"/>
          <w:szCs w:val="24"/>
        </w:rPr>
        <w:fldChar w:fldCharType="begin"/>
      </w:r>
      <w:r w:rsidR="00530576">
        <w:rPr>
          <w:sz w:val="24"/>
          <w:szCs w:val="24"/>
        </w:rPr>
        <w:instrText xml:space="preserve"> ADDIN EN.CITE &lt;EndNote&gt;&lt;Cite&gt;&lt;Author&gt;Rastle&lt;/Author&gt;&lt;Year&gt;2005&lt;/Year&gt;&lt;RecNum&gt;1189&lt;/RecNum&gt;&lt;DisplayText&gt;(Rastle, Harrington, Croot, &amp;amp; Coltheart, 2005)&lt;/DisplayText&gt;&lt;record&gt;&lt;rec-number&gt;1189&lt;/rec-number&gt;&lt;foreign-keys&gt;&lt;key app="EN" db-id="vptwtsr042r2rkea5fx5awe2eapas2asta5v"&gt;1189&lt;/key&gt;&lt;/foreign-keys&gt;&lt;ref-type name="Journal Article"&gt;17&lt;/ref-type&gt;&lt;contributors&gt;&lt;authors&gt;&lt;author&gt;Rastle, K.&lt;/author&gt;&lt;author&gt;Harrington, J. M.&lt;/author&gt;&lt;author&gt;Croot, K. P.&lt;/author&gt;&lt;author&gt;Coltheart, M.&lt;/author&gt;&lt;/authors&gt;&lt;/contributors&gt;&lt;auth-address&gt;Royal Holloway, University of London, Surrey, United Kingdom&amp;#xD;Macquarie University, Sydney, NSW, Australia&amp;#xD;University of Kiel, Kiel, Germany&amp;#xD;University of Sydney, Sydney, NSW, Australia&amp;#xD;Department of Psychology, Royal Holloway, University of London, Egham, Surrey TW20 0EX, United Kingdom&amp;#xD;Speech, Hearing, and Language Research Centre, Macquarie University, Sydney, NSW, Australia&amp;#xD;Department of Psychology, University of Sydney, Sydney, NSW, Australia&amp;#xD;Institute of Phonetics and Digital Speech Processing, University of Kiel, Kiel, Germany&amp;#xD;Macquarie Centre for Cognitive Science, Macquarie University, Sydney, NSW, Australia&lt;/auth-address&gt;&lt;titles&gt;&lt;title&gt;Characterizing the motor execution stage of speech production: Consonantal effects on delayed naming latency and onset duration&lt;/title&gt;&lt;secondary-title&gt;Journal of Experimental Psychology: Human Perception and Performance&lt;/secondary-title&gt;&lt;/titles&gt;&lt;periodical&gt;&lt;full-title&gt;Journal of Experimental Psychology: Human Perception and Performance&lt;/full-title&gt;&lt;/periodical&gt;&lt;pages&gt;1083-1095&lt;/pages&gt;&lt;volume&gt;31&lt;/volume&gt;&lt;number&gt;5&lt;/number&gt;&lt;keywords&gt;&lt;keyword&gt;Articulation&lt;/keyword&gt;&lt;keyword&gt;Initial phoneme&lt;/keyword&gt;&lt;keyword&gt;Naming latency&lt;/keyword&gt;&lt;keyword&gt;Reading aloud&lt;/keyword&gt;&lt;keyword&gt;Speech production&lt;/keyword&gt;&lt;/keywords&gt;&lt;dates&gt;&lt;year&gt;2005&lt;/year&gt;&lt;/dates&gt;&lt;urls&gt;&lt;related-urls&gt;&lt;url&gt;http://www.scopus.com/inward/record.url?eid=2-s2.0-27844500173&amp;amp;partnerID=40&amp;amp;md5=c47de7aa5cc18cdd82de47f2f31ee0e3&lt;/url&gt;&lt;/related-urls&gt;&lt;/urls&gt;&lt;/record&gt;&lt;/Cite&gt;&lt;/EndNote&gt;</w:instrText>
      </w:r>
      <w:r w:rsidR="005138BD">
        <w:rPr>
          <w:sz w:val="24"/>
          <w:szCs w:val="24"/>
        </w:rPr>
        <w:fldChar w:fldCharType="separate"/>
      </w:r>
      <w:r w:rsidR="00530576">
        <w:rPr>
          <w:noProof/>
          <w:sz w:val="24"/>
          <w:szCs w:val="24"/>
        </w:rPr>
        <w:t>(</w:t>
      </w:r>
      <w:r w:rsidR="001F3BE8">
        <w:rPr>
          <w:noProof/>
          <w:sz w:val="24"/>
          <w:szCs w:val="24"/>
        </w:rPr>
        <w:t>Rastle, Harrington, Croot, &amp; Coltheart, 2005</w:t>
      </w:r>
      <w:r w:rsidR="00530576">
        <w:rPr>
          <w:noProof/>
          <w:sz w:val="24"/>
          <w:szCs w:val="24"/>
        </w:rPr>
        <w:t>)</w:t>
      </w:r>
      <w:r w:rsidR="005138BD">
        <w:rPr>
          <w:sz w:val="24"/>
          <w:szCs w:val="24"/>
        </w:rPr>
        <w:fldChar w:fldCharType="end"/>
      </w:r>
      <w:r>
        <w:rPr>
          <w:sz w:val="24"/>
          <w:szCs w:val="24"/>
        </w:rPr>
        <w:t xml:space="preserve">. </w:t>
      </w:r>
      <w:r w:rsidR="00214377">
        <w:rPr>
          <w:sz w:val="24"/>
          <w:szCs w:val="24"/>
        </w:rPr>
        <w:t>As the stimuli were selected from Rastle and Coltheart, t</w:t>
      </w:r>
      <w:r>
        <w:rPr>
          <w:sz w:val="24"/>
          <w:szCs w:val="24"/>
        </w:rPr>
        <w:t>he regular and irregular words were</w:t>
      </w:r>
      <w:r w:rsidR="00214377">
        <w:rPr>
          <w:sz w:val="24"/>
          <w:szCs w:val="24"/>
        </w:rPr>
        <w:t xml:space="preserve"> </w:t>
      </w:r>
      <w:r w:rsidR="002F7948">
        <w:rPr>
          <w:sz w:val="24"/>
          <w:szCs w:val="24"/>
        </w:rPr>
        <w:t>matched for</w:t>
      </w:r>
      <w:r>
        <w:rPr>
          <w:sz w:val="24"/>
          <w:szCs w:val="24"/>
        </w:rPr>
        <w:t xml:space="preserve"> Kucera and Francis </w:t>
      </w:r>
      <w:r w:rsidR="005138BD">
        <w:rPr>
          <w:sz w:val="24"/>
          <w:szCs w:val="24"/>
        </w:rPr>
        <w:fldChar w:fldCharType="begin"/>
      </w:r>
      <w:r w:rsidR="00981BC8">
        <w:rPr>
          <w:sz w:val="24"/>
          <w:szCs w:val="24"/>
        </w:rPr>
        <w:instrText xml:space="preserve"> ADDIN EN.CITE &lt;EndNote&gt;&lt;Cite ExcludeAuth="1"&gt;&lt;Author&gt;Kucera&lt;/Author&gt;&lt;Year&gt;1967&lt;/Year&gt;&lt;RecNum&gt;720&lt;/RecNum&gt;&lt;DisplayText&gt;(&lt;style charset="134"&gt;1967&lt;/style&gt;)&lt;/DisplayText&gt;&lt;record&gt;&lt;rec-number&gt;720&lt;/rec-number&gt;&lt;foreign-keys&gt;&lt;key app="EN" db-id="vptwtsr042r2rkea5fx5awe2eapas2asta5v"&gt;720&lt;/key&gt;&lt;key app="ENWeb" db-id="TWOPBQrtqgYAAHs1TX4"&gt;595&lt;/key&gt;&lt;/foreign-keys&gt;&lt;ref-type name="Book"&gt;6&lt;/ref-type&gt;&lt;contributors&gt;&lt;authors&gt;&lt;author&gt;&lt;style face="normal" font="default" size="100%"&gt;Kuc&lt;/style&gt;&lt;style face="normal" font="default" charset="134" size="100%"&gt;era, H.&lt;/style&gt;&lt;/author&gt;&lt;author&gt;&lt;style face="normal" font="default" charset="134" size="100%"&gt;Francis, W.  &lt;/style&gt;&lt;/author&gt;&lt;/authors&gt;&lt;/contributors&gt;&lt;titles&gt;&lt;title&gt;&lt;style face="normal" font="default" charset="134" size="100%"&gt;Computational analysis of present-day&lt;/style&gt;&lt;style face="normal" font="default" size="100%"&gt; &lt;/style&gt;&lt;style face="normal" font="default" charset="134" size="100%"&gt;American English&lt;/style&gt;&lt;/title&gt;&lt;/titles&gt;&lt;dates&gt;&lt;year&gt;&lt;style face="normal" font="default" charset="134" size="100%"&gt;1967&lt;/style&gt;&lt;/year&gt;&lt;/dates&gt;&lt;pub-location&gt;&lt;style face="normal" font="default" charset="134" size="100%"&gt;Providence&lt;/style&gt;&lt;style face="normal" font="default" size="100%"&gt;,&lt;/style&gt;&lt;style face="normal" font="default" charset="134" size="100%"&gt; RI&lt;/style&gt;&lt;/pub-location&gt;&lt;publisher&gt;&lt;style face="normal" font="default" charset="134" size="100%"&gt;Brown University Press&lt;/style&gt;&lt;/publisher&gt;&lt;urls&gt;&lt;/urls&gt;&lt;/record&gt;&lt;/Cite&gt;&lt;/EndNote&gt;</w:instrText>
      </w:r>
      <w:r w:rsidR="005138BD">
        <w:rPr>
          <w:sz w:val="24"/>
          <w:szCs w:val="24"/>
        </w:rPr>
        <w:fldChar w:fldCharType="separate"/>
      </w:r>
      <w:r w:rsidR="00981BC8">
        <w:rPr>
          <w:noProof/>
          <w:sz w:val="24"/>
          <w:szCs w:val="24"/>
        </w:rPr>
        <w:t>(1967)</w:t>
      </w:r>
      <w:r w:rsidR="005138BD">
        <w:rPr>
          <w:sz w:val="24"/>
          <w:szCs w:val="24"/>
        </w:rPr>
        <w:fldChar w:fldCharType="end"/>
      </w:r>
      <w:r w:rsidR="00530576">
        <w:rPr>
          <w:sz w:val="24"/>
          <w:szCs w:val="24"/>
        </w:rPr>
        <w:t xml:space="preserve"> </w:t>
      </w:r>
      <w:r w:rsidR="002F7948">
        <w:rPr>
          <w:sz w:val="24"/>
          <w:szCs w:val="24"/>
        </w:rPr>
        <w:t xml:space="preserve">frequency. However, </w:t>
      </w:r>
      <w:r w:rsidR="00214377">
        <w:rPr>
          <w:sz w:val="24"/>
          <w:szCs w:val="24"/>
        </w:rPr>
        <w:t xml:space="preserve">using the </w:t>
      </w:r>
      <w:r w:rsidR="00A872BE">
        <w:rPr>
          <w:sz w:val="24"/>
          <w:szCs w:val="24"/>
        </w:rPr>
        <w:t xml:space="preserve">SUBTLEX-UK Zipf frequency </w:t>
      </w:r>
      <w:r w:rsidR="00214377">
        <w:rPr>
          <w:sz w:val="24"/>
          <w:szCs w:val="24"/>
        </w:rPr>
        <w:t>statistics</w:t>
      </w:r>
      <w:r w:rsidR="00F14B56">
        <w:rPr>
          <w:sz w:val="24"/>
          <w:szCs w:val="24"/>
        </w:rPr>
        <w:t xml:space="preserve"> (</w:t>
      </w:r>
      <w:r w:rsidR="00A872BE">
        <w:rPr>
          <w:sz w:val="24"/>
          <w:szCs w:val="24"/>
        </w:rPr>
        <w:t xml:space="preserve">low frequency words </w:t>
      </w:r>
      <w:r w:rsidR="00F14B56">
        <w:rPr>
          <w:sz w:val="24"/>
          <w:szCs w:val="24"/>
        </w:rPr>
        <w:t xml:space="preserve">values of 1 to 3, high frequency words </w:t>
      </w:r>
      <w:r w:rsidR="00A872BE">
        <w:rPr>
          <w:sz w:val="24"/>
          <w:szCs w:val="24"/>
        </w:rPr>
        <w:t>values 4 to 7</w:t>
      </w:r>
      <w:r w:rsidR="00F14B56">
        <w:rPr>
          <w:sz w:val="24"/>
          <w:szCs w:val="24"/>
        </w:rPr>
        <w:t>)</w:t>
      </w:r>
      <w:r w:rsidR="00A872BE">
        <w:rPr>
          <w:sz w:val="24"/>
          <w:szCs w:val="24"/>
        </w:rPr>
        <w:t xml:space="preserve"> </w:t>
      </w:r>
      <w:r w:rsidR="00A872BE">
        <w:rPr>
          <w:sz w:val="24"/>
          <w:szCs w:val="24"/>
        </w:rPr>
        <w:fldChar w:fldCharType="begin"/>
      </w:r>
      <w:r w:rsidR="00A872BE">
        <w:rPr>
          <w:sz w:val="24"/>
          <w:szCs w:val="24"/>
        </w:rPr>
        <w:instrText xml:space="preserve"> ADDIN EN.CITE &lt;EndNote&gt;&lt;Cite&gt;&lt;Author&gt;van Heuven&lt;/Author&gt;&lt;Year&gt;2014&lt;/Year&gt;&lt;IDText&gt;SUBTLEX-UK: A new and improved word frequency database for British English&lt;/IDText&gt;&lt;DisplayText&gt;(van Heuven, Mandera, Keuleers, &amp;amp; Brysbaert, 2014)&lt;/DisplayText&gt;&lt;record&gt;&lt;dates&gt;&lt;pub-dates&gt;&lt;date&gt;Jan&lt;/date&gt;&lt;/pub-dates&gt;&lt;year&gt;2014&lt;/year&gt;&lt;/dates&gt;&lt;urls&gt;&lt;related-urls&gt;&lt;url&gt;http://www.ncbi.nlm.nih.gov/pubmed/24417251&lt;/url&gt;&lt;/related-urls&gt;&lt;/urls&gt;&lt;isbn&gt;1747-0226&lt;/isbn&gt;&lt;titles&gt;&lt;title&gt;SUBTLEX-UK: A new and improved word frequency database for British English&lt;/title&gt;&lt;secondary-title&gt;Q J Exp Psychol (Hove)&lt;/secondary-title&gt;&lt;/titles&gt;&lt;contributors&gt;&lt;authors&gt;&lt;author&gt;van Heuven, W. J.&lt;/author&gt;&lt;author&gt;Mandera, P.&lt;/author&gt;&lt;author&gt;Keuleers, E.&lt;/author&gt;&lt;author&gt;Brysbaert, M.&lt;/author&gt;&lt;/authors&gt;&lt;/contributors&gt;&lt;language&gt;ENG&lt;/language&gt;&lt;added-date format="utc"&gt;1397208698&lt;/added-date&gt;&lt;ref-type name="Journal Article"&gt;17&lt;/ref-type&gt;&lt;rec-number&gt;1127&lt;/rec-number&gt;&lt;last-updated-date format="utc"&gt;1397208698&lt;/last-updated-date&gt;&lt;accession-num&gt;24417251&lt;/accession-num&gt;&lt;electronic-resource-num&gt;10.1080/17470218.2013.850521&lt;/electronic-resource-num&gt;&lt;/record&gt;&lt;/Cite&gt;&lt;/EndNote&gt;</w:instrText>
      </w:r>
      <w:r w:rsidR="00A872BE">
        <w:rPr>
          <w:sz w:val="24"/>
          <w:szCs w:val="24"/>
        </w:rPr>
        <w:fldChar w:fldCharType="separate"/>
      </w:r>
      <w:r w:rsidR="00A872BE">
        <w:rPr>
          <w:noProof/>
          <w:sz w:val="24"/>
          <w:szCs w:val="24"/>
        </w:rPr>
        <w:t>(van Heuven, Mandera, Keuleers, &amp; Brysbaert, 2014)</w:t>
      </w:r>
      <w:r w:rsidR="00A872BE">
        <w:rPr>
          <w:sz w:val="24"/>
          <w:szCs w:val="24"/>
        </w:rPr>
        <w:fldChar w:fldCharType="end"/>
      </w:r>
      <w:r w:rsidR="00214377">
        <w:rPr>
          <w:sz w:val="24"/>
          <w:szCs w:val="24"/>
        </w:rPr>
        <w:t xml:space="preserve">, the irregular words </w:t>
      </w:r>
      <w:r w:rsidR="00352470">
        <w:rPr>
          <w:sz w:val="24"/>
          <w:szCs w:val="24"/>
        </w:rPr>
        <w:t xml:space="preserve">(mean = 3.84, SD = .67) </w:t>
      </w:r>
      <w:r w:rsidR="00214377">
        <w:rPr>
          <w:sz w:val="24"/>
          <w:szCs w:val="24"/>
        </w:rPr>
        <w:t>were higher in fr</w:t>
      </w:r>
      <w:r w:rsidR="002F7948">
        <w:rPr>
          <w:sz w:val="24"/>
          <w:szCs w:val="24"/>
        </w:rPr>
        <w:t>equency than the regular words</w:t>
      </w:r>
      <w:r w:rsidR="00352470">
        <w:rPr>
          <w:sz w:val="24"/>
          <w:szCs w:val="24"/>
        </w:rPr>
        <w:t xml:space="preserve"> (mean = 3.38, SD = .54)</w:t>
      </w:r>
      <w:r w:rsidR="009C6016">
        <w:rPr>
          <w:sz w:val="24"/>
          <w:szCs w:val="24"/>
        </w:rPr>
        <w:t>,</w:t>
      </w:r>
      <w:r w:rsidR="00352470">
        <w:rPr>
          <w:sz w:val="24"/>
          <w:szCs w:val="24"/>
        </w:rPr>
        <w:t xml:space="preserve"> t(174) = 4.95, p &lt; .001.</w:t>
      </w:r>
    </w:p>
    <w:p w14:paraId="753B4194" w14:textId="77777777" w:rsidR="00CD5B2E" w:rsidRDefault="00B916B6" w:rsidP="00C2472B">
      <w:pPr>
        <w:pStyle w:val="Heading2"/>
      </w:pPr>
      <w:r>
        <w:lastRenderedPageBreak/>
        <w:t>2.3</w:t>
      </w:r>
      <w:r w:rsidR="00317AF7">
        <w:t>.</w:t>
      </w:r>
      <w:r>
        <w:t xml:space="preserve"> </w:t>
      </w:r>
      <w:r w:rsidR="00CD5B2E">
        <w:t>Imaging acquisition and analysis</w:t>
      </w:r>
    </w:p>
    <w:p w14:paraId="7D4FD18F" w14:textId="31C95573" w:rsidR="00CD5B2E" w:rsidRDefault="00CD5B2E" w:rsidP="003E6A86">
      <w:pPr>
        <w:autoSpaceDE w:val="0"/>
        <w:autoSpaceDN w:val="0"/>
        <w:adjustRightInd w:val="0"/>
        <w:spacing w:before="0" w:beforeAutospacing="0" w:line="480" w:lineRule="auto"/>
        <w:contextualSpacing/>
        <w:rPr>
          <w:sz w:val="24"/>
          <w:szCs w:val="24"/>
        </w:rPr>
      </w:pPr>
      <w:r>
        <w:rPr>
          <w:sz w:val="24"/>
          <w:szCs w:val="24"/>
        </w:rPr>
        <w:t xml:space="preserve">Functional magnetic resonance imaging (MRI) data were acquired on a 3T Siemens Trio scanner (Siemens Medical Systems, Erlangen, Germany) with a 12 channel head coil. Blood oxygenation level-dependent functional MRI images were acquired with fat saturation, 3mm isotropic voxels and an interslice gap of .75mm, flip angle of 78 degrees, echo time [TE] = 30 ms, and a 64 x 64 data matrix. </w:t>
      </w:r>
      <w:r w:rsidR="007F1A23">
        <w:rPr>
          <w:rFonts w:cs="GulliverRM"/>
          <w:sz w:val="24"/>
          <w:szCs w:val="24"/>
        </w:rPr>
        <w:t>The acquisition was transverse oblique, angled to avoid the eyes and to achieve whole-brain coverage including the cerebellum. In a few cases the very top of the parietal lobe was not covered.</w:t>
      </w:r>
      <w:r w:rsidR="007F1A23">
        <w:rPr>
          <w:sz w:val="24"/>
          <w:szCs w:val="24"/>
        </w:rPr>
        <w:t xml:space="preserve"> </w:t>
      </w:r>
      <w:r>
        <w:rPr>
          <w:sz w:val="24"/>
          <w:szCs w:val="24"/>
        </w:rPr>
        <w:t xml:space="preserve">We used a sparse imaging design with a repetition time (TR </w:t>
      </w:r>
      <w:r>
        <w:rPr>
          <w:rFonts w:cs="AdvPS_TIB"/>
          <w:sz w:val="24"/>
          <w:szCs w:val="24"/>
        </w:rPr>
        <w:t xml:space="preserve">= </w:t>
      </w:r>
      <w:r>
        <w:rPr>
          <w:sz w:val="24"/>
          <w:szCs w:val="24"/>
        </w:rPr>
        <w:t xml:space="preserve">3500ms) longer than the acquisition time (TA </w:t>
      </w:r>
      <w:r>
        <w:rPr>
          <w:rFonts w:cs="AdvPS_TIB"/>
          <w:sz w:val="24"/>
          <w:szCs w:val="24"/>
        </w:rPr>
        <w:t xml:space="preserve">= </w:t>
      </w:r>
      <w:r>
        <w:rPr>
          <w:sz w:val="24"/>
          <w:szCs w:val="24"/>
        </w:rPr>
        <w:t xml:space="preserve">1940ms), which provided a 1560ms period </w:t>
      </w:r>
      <w:r>
        <w:rPr>
          <w:color w:val="000000"/>
          <w:sz w:val="24"/>
          <w:szCs w:val="24"/>
        </w:rPr>
        <w:t xml:space="preserve">in which </w:t>
      </w:r>
      <w:r>
        <w:rPr>
          <w:sz w:val="24"/>
          <w:szCs w:val="24"/>
        </w:rPr>
        <w:t xml:space="preserve">to record spoken responses in the absence of </w:t>
      </w:r>
      <w:r w:rsidRPr="00A07338">
        <w:rPr>
          <w:sz w:val="24"/>
          <w:szCs w:val="24"/>
        </w:rPr>
        <w:t>echoplanar scanner noise</w:t>
      </w:r>
      <w:r w:rsidR="002410D3" w:rsidRPr="00A07338">
        <w:rPr>
          <w:sz w:val="24"/>
          <w:szCs w:val="24"/>
        </w:rPr>
        <w:t xml:space="preserve"> </w:t>
      </w:r>
      <w:r w:rsidR="005138BD" w:rsidRPr="00A07338">
        <w:rPr>
          <w:sz w:val="24"/>
          <w:szCs w:val="24"/>
        </w:rPr>
        <w:fldChar w:fldCharType="begin">
          <w:fldData xml:space="preserve">PEVuZE5vdGU+PENpdGU+PEF1dGhvcj5FZG1pc3RlcjwvQXV0aG9yPjxZZWFyPjE5OTk8L1llYXI+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</w:fldData>
        </w:fldChar>
      </w:r>
      <w:r w:rsidR="003971EF" w:rsidRPr="00A07338">
        <w:rPr>
          <w:sz w:val="24"/>
          <w:szCs w:val="24"/>
        </w:rPr>
        <w:instrText xml:space="preserve"> ADDIN EN.CITE </w:instrText>
      </w:r>
      <w:r w:rsidR="005138BD" w:rsidRPr="00A07338">
        <w:rPr>
          <w:sz w:val="24"/>
          <w:szCs w:val="24"/>
        </w:rPr>
        <w:fldChar w:fldCharType="begin">
          <w:fldData xml:space="preserve">PEVuZE5vdGU+PENpdGU+PEF1dGhvcj5FZG1pc3RlcjwvQXV0aG9yPjxZZWFyPjE5OTk8L1llYXI+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</w:fldData>
        </w:fldChar>
      </w:r>
      <w:r w:rsidR="003971EF" w:rsidRPr="00A07338">
        <w:rPr>
          <w:sz w:val="24"/>
          <w:szCs w:val="24"/>
        </w:rPr>
        <w:instrText xml:space="preserve"> ADDIN EN.CITE.DATA </w:instrText>
      </w:r>
      <w:r w:rsidR="005138BD" w:rsidRPr="00A07338">
        <w:rPr>
          <w:sz w:val="24"/>
          <w:szCs w:val="24"/>
        </w:rPr>
      </w:r>
      <w:r w:rsidR="005138BD" w:rsidRPr="00A07338">
        <w:rPr>
          <w:sz w:val="24"/>
          <w:szCs w:val="24"/>
        </w:rPr>
        <w:fldChar w:fldCharType="end"/>
      </w:r>
      <w:r w:rsidR="005138BD" w:rsidRPr="00A07338">
        <w:rPr>
          <w:sz w:val="24"/>
          <w:szCs w:val="24"/>
        </w:rPr>
      </w:r>
      <w:r w:rsidR="005138BD" w:rsidRPr="00A07338">
        <w:rPr>
          <w:sz w:val="24"/>
          <w:szCs w:val="24"/>
        </w:rPr>
        <w:fldChar w:fldCharType="separate"/>
      </w:r>
      <w:r w:rsidR="003971EF" w:rsidRPr="00A07338">
        <w:rPr>
          <w:noProof/>
          <w:sz w:val="24"/>
          <w:szCs w:val="24"/>
        </w:rPr>
        <w:t>(</w:t>
      </w:r>
      <w:r w:rsidR="001F3BE8" w:rsidRPr="00A07338">
        <w:rPr>
          <w:noProof/>
          <w:sz w:val="24"/>
          <w:szCs w:val="24"/>
        </w:rPr>
        <w:t>Edmister, Talavage, Ledden, &amp; Weisskoff, 1999</w:t>
      </w:r>
      <w:r w:rsidR="003971EF" w:rsidRPr="00A07338">
        <w:rPr>
          <w:noProof/>
          <w:sz w:val="24"/>
          <w:szCs w:val="24"/>
        </w:rPr>
        <w:t xml:space="preserve">; </w:t>
      </w:r>
      <w:r w:rsidR="001F3BE8" w:rsidRPr="00A07338">
        <w:rPr>
          <w:noProof/>
          <w:sz w:val="24"/>
          <w:szCs w:val="24"/>
        </w:rPr>
        <w:t>Hall et al., 1999</w:t>
      </w:r>
      <w:r w:rsidR="003971EF" w:rsidRPr="00A07338">
        <w:rPr>
          <w:noProof/>
          <w:sz w:val="24"/>
          <w:szCs w:val="24"/>
        </w:rPr>
        <w:t>)</w:t>
      </w:r>
      <w:r w:rsidR="005138BD" w:rsidRPr="00A07338">
        <w:rPr>
          <w:sz w:val="24"/>
          <w:szCs w:val="24"/>
        </w:rPr>
        <w:fldChar w:fldCharType="end"/>
      </w:r>
      <w:r w:rsidRPr="00A07338">
        <w:rPr>
          <w:color w:val="000000"/>
          <w:sz w:val="24"/>
          <w:szCs w:val="24"/>
        </w:rPr>
        <w:t>.</w:t>
      </w:r>
      <w:r w:rsidRPr="00A07338">
        <w:rPr>
          <w:sz w:val="24"/>
          <w:szCs w:val="24"/>
        </w:rPr>
        <w:t xml:space="preserve"> </w:t>
      </w:r>
      <w:r w:rsidR="00EC1A4E" w:rsidRPr="00A07338">
        <w:rPr>
          <w:sz w:val="24"/>
          <w:szCs w:val="24"/>
        </w:rPr>
        <w:t xml:space="preserve">This design also minimises the impact of head movement artefacts since images are not acquired whilst participants are speaking. </w:t>
      </w:r>
      <w:r w:rsidR="00F041A7" w:rsidRPr="00A07338">
        <w:rPr>
          <w:sz w:val="24"/>
          <w:szCs w:val="24"/>
        </w:rPr>
        <w:t>Written words were presented in the centre of a white background, in black</w:t>
      </w:r>
      <w:r w:rsidR="001A0FD3" w:rsidRPr="00A07338">
        <w:rPr>
          <w:sz w:val="24"/>
          <w:szCs w:val="24"/>
        </w:rPr>
        <w:t>, 32 point A</w:t>
      </w:r>
      <w:r w:rsidR="00F041A7" w:rsidRPr="00A07338">
        <w:rPr>
          <w:sz w:val="24"/>
          <w:szCs w:val="24"/>
        </w:rPr>
        <w:t>rial font, and were presented at the offset of the previous scan, i.e. at the beginning of the 1560ms silent interval. Participants were instructed to read each word aloud as quickly and accurately as possible, a</w:t>
      </w:r>
      <w:r w:rsidRPr="00A07338">
        <w:rPr>
          <w:sz w:val="24"/>
          <w:szCs w:val="24"/>
        </w:rPr>
        <w:t>nd responses were recorded using a dual-channel MRI microphone</w:t>
      </w:r>
      <w:r w:rsidR="00EC1A4E" w:rsidRPr="00A07338">
        <w:rPr>
          <w:sz w:val="24"/>
          <w:szCs w:val="24"/>
        </w:rPr>
        <w:t>, with noise cancelling software disabled since spoken responses were prov</w:t>
      </w:r>
      <w:r w:rsidR="00C77F9A" w:rsidRPr="00A07338">
        <w:rPr>
          <w:sz w:val="24"/>
          <w:szCs w:val="24"/>
        </w:rPr>
        <w:t>i</w:t>
      </w:r>
      <w:r w:rsidR="00EC1A4E" w:rsidRPr="00A07338">
        <w:rPr>
          <w:sz w:val="24"/>
          <w:szCs w:val="24"/>
        </w:rPr>
        <w:t>ded during silent periods between scans</w:t>
      </w:r>
      <w:r w:rsidRPr="00A07338">
        <w:rPr>
          <w:sz w:val="24"/>
          <w:szCs w:val="24"/>
        </w:rPr>
        <w:t xml:space="preserve"> (FOMRI</w:t>
      </w:r>
      <w:r>
        <w:rPr>
          <w:sz w:val="24"/>
          <w:szCs w:val="24"/>
        </w:rPr>
        <w:t xml:space="preserve"> II, Optoacoustics).</w:t>
      </w:r>
      <w:r w:rsidR="00AA7524">
        <w:rPr>
          <w:sz w:val="24"/>
          <w:szCs w:val="24"/>
        </w:rPr>
        <w:t xml:space="preserve"> RTs were then coded</w:t>
      </w:r>
      <w:r w:rsidR="00A5223A" w:rsidRPr="00A5223A">
        <w:rPr>
          <w:sz w:val="24"/>
          <w:szCs w:val="24"/>
        </w:rPr>
        <w:t xml:space="preserve"> </w:t>
      </w:r>
      <w:r w:rsidR="00A5223A">
        <w:rPr>
          <w:sz w:val="24"/>
          <w:szCs w:val="24"/>
        </w:rPr>
        <w:t>offline</w:t>
      </w:r>
      <w:r w:rsidR="00AA7524">
        <w:rPr>
          <w:sz w:val="24"/>
          <w:szCs w:val="24"/>
        </w:rPr>
        <w:t xml:space="preserve"> by hand</w:t>
      </w:r>
      <w:r w:rsidR="00A5223A">
        <w:rPr>
          <w:sz w:val="24"/>
          <w:szCs w:val="24"/>
        </w:rPr>
        <w:t xml:space="preserve"> with the assistance of C</w:t>
      </w:r>
      <w:r w:rsidR="000A0DB0">
        <w:rPr>
          <w:sz w:val="24"/>
          <w:szCs w:val="24"/>
        </w:rPr>
        <w:t>heck</w:t>
      </w:r>
      <w:r w:rsidR="00A5223A">
        <w:rPr>
          <w:sz w:val="24"/>
          <w:szCs w:val="24"/>
        </w:rPr>
        <w:t xml:space="preserve">Files </w:t>
      </w:r>
      <w:r w:rsidR="00A5223A">
        <w:rPr>
          <w:sz w:val="24"/>
          <w:szCs w:val="24"/>
        </w:rPr>
        <w:fldChar w:fldCharType="begin"/>
      </w:r>
      <w:r w:rsidR="00A5223A">
        <w:rPr>
          <w:sz w:val="24"/>
          <w:szCs w:val="24"/>
        </w:rPr>
        <w:instrText xml:space="preserve"> ADDIN EN.CITE &lt;EndNote&gt;&lt;Cite&gt;&lt;Author&gt;Protopapas&lt;/Author&gt;&lt;Year&gt;2007&lt;/Year&gt;&lt;IDText&gt;CheckVocal: A program to facilitate checking the accuracy and response time of vocal responses from DMDX&lt;/IDText&gt;&lt;Prefix&gt;a variant of CheckVocal`, &lt;/Prefix&gt;&lt;DisplayText&gt;(a variant of CheckVocal, Protopapas, 2007)&lt;/DisplayText&gt;&lt;record&gt;&lt;dates&gt;&lt;pub-dates&gt;&lt;date&gt;//&lt;/date&gt;&lt;/pub-dates&gt;&lt;year&gt;2007&lt;/year&gt;&lt;/dates&gt;&lt;urls&gt;&lt;related-urls&gt;&lt;url&gt;http://www.scopus.com/inward/record.url?eid=2-s2.0-37349085817&amp;amp;partnerID=40&amp;amp;md5=839fb109bd88a4ec3b120ce6f4519a9b&lt;/url&gt;&lt;/related-urls&gt;&lt;/urls&gt;&lt;titles&gt;&lt;title&gt;CheckVocal: A program to facilitate checking the accuracy and response time of vocal responses from DMDX&lt;/title&gt;&lt;secondary-title&gt;Behavior Research Methods&lt;/secondary-title&gt;&lt;/titles&gt;&lt;pages&gt;859-862&lt;/pages&gt;&lt;number&gt;4&lt;/number&gt;&lt;contributors&gt;&lt;authors&gt;&lt;author&gt;Protopapas, A.&lt;/author&gt;&lt;/authors&gt;&lt;/contributors&gt;&lt;added-date format="utc"&gt;1390846262&lt;/added-date&gt;&lt;ref-type name="Journal Article"&gt;17&lt;/ref-type&gt;&lt;rec-number&gt;1115&lt;/rec-number&gt;&lt;last-updated-date format="utc"&gt;1390846262&lt;/last-updated-date&gt;&lt;volume&gt;39&lt;/volume&gt;&lt;/record&gt;&lt;/Cite&gt;&lt;/EndNote&gt;</w:instrText>
      </w:r>
      <w:r w:rsidR="00A5223A">
        <w:rPr>
          <w:sz w:val="24"/>
          <w:szCs w:val="24"/>
        </w:rPr>
        <w:fldChar w:fldCharType="separate"/>
      </w:r>
      <w:r w:rsidR="00A5223A">
        <w:rPr>
          <w:noProof/>
          <w:sz w:val="24"/>
          <w:szCs w:val="24"/>
        </w:rPr>
        <w:t>(a variant of CheckVocal, Protopapas, 2007)</w:t>
      </w:r>
      <w:r w:rsidR="00A5223A">
        <w:rPr>
          <w:sz w:val="24"/>
          <w:szCs w:val="24"/>
        </w:rPr>
        <w:fldChar w:fldCharType="end"/>
      </w:r>
      <w:r w:rsidR="00A5223A">
        <w:rPr>
          <w:sz w:val="24"/>
          <w:szCs w:val="24"/>
        </w:rPr>
        <w:t>, which enables wav files to be visualised and voice onsets to be marked and automatically recorded in a text file</w:t>
      </w:r>
      <w:r w:rsidR="000A0DB0">
        <w:rPr>
          <w:sz w:val="24"/>
          <w:szCs w:val="24"/>
        </w:rPr>
        <w:t xml:space="preserve">. </w:t>
      </w:r>
      <w:r>
        <w:rPr>
          <w:sz w:val="24"/>
          <w:szCs w:val="24"/>
        </w:rPr>
        <w:t xml:space="preserve">In a single scanning run (12.6 minutes), 180 experimental trials were presented in a randomised order, split between ten 63 second blocks, each separated by three rest trials (10.5 seconds). To assist in anatomical normalisation we also acquired a </w:t>
      </w:r>
      <w:r>
        <w:rPr>
          <w:rFonts w:cs="AdvMB412"/>
          <w:sz w:val="24"/>
          <w:szCs w:val="24"/>
        </w:rPr>
        <w:t>T</w:t>
      </w:r>
      <w:r>
        <w:rPr>
          <w:rFonts w:cs="AdvMB412"/>
          <w:sz w:val="24"/>
          <w:szCs w:val="24"/>
          <w:vertAlign w:val="subscript"/>
        </w:rPr>
        <w:t>1</w:t>
      </w:r>
      <w:r>
        <w:rPr>
          <w:sz w:val="24"/>
          <w:szCs w:val="24"/>
        </w:rPr>
        <w:t xml:space="preserve">-weighted structural volume using a magnetization </w:t>
      </w:r>
      <w:r>
        <w:rPr>
          <w:sz w:val="24"/>
          <w:szCs w:val="24"/>
        </w:rPr>
        <w:lastRenderedPageBreak/>
        <w:t xml:space="preserve">prepared rapid acquisition gradient echo protocol (TR </w:t>
      </w:r>
      <w:r>
        <w:rPr>
          <w:rFonts w:cs="AdvPS_TIB"/>
          <w:sz w:val="24"/>
          <w:szCs w:val="24"/>
        </w:rPr>
        <w:t xml:space="preserve">= </w:t>
      </w:r>
      <w:r>
        <w:rPr>
          <w:sz w:val="24"/>
          <w:szCs w:val="24"/>
        </w:rPr>
        <w:t xml:space="preserve">2250 ms, TE </w:t>
      </w:r>
      <w:r>
        <w:rPr>
          <w:rFonts w:cs="AdvPS_TIB"/>
          <w:sz w:val="24"/>
          <w:szCs w:val="24"/>
        </w:rPr>
        <w:t xml:space="preserve">= </w:t>
      </w:r>
      <w:r>
        <w:rPr>
          <w:sz w:val="24"/>
          <w:szCs w:val="24"/>
        </w:rPr>
        <w:t xml:space="preserve">2.99 ms, flip angle </w:t>
      </w:r>
      <w:r>
        <w:rPr>
          <w:rFonts w:cs="AdvPS_TIB"/>
          <w:sz w:val="24"/>
          <w:szCs w:val="24"/>
        </w:rPr>
        <w:t xml:space="preserve">= </w:t>
      </w:r>
      <w:r>
        <w:rPr>
          <w:sz w:val="24"/>
          <w:szCs w:val="24"/>
        </w:rPr>
        <w:t xml:space="preserve">9 degrees, 1mm slice thickness, 256x 240 x 192 matrix, resolution </w:t>
      </w:r>
      <w:r>
        <w:rPr>
          <w:rFonts w:cs="AdvPS_TIB"/>
          <w:sz w:val="24"/>
          <w:szCs w:val="24"/>
        </w:rPr>
        <w:t xml:space="preserve">= </w:t>
      </w:r>
      <w:r>
        <w:rPr>
          <w:sz w:val="24"/>
          <w:szCs w:val="24"/>
        </w:rPr>
        <w:t>1 mm isotropic).</w:t>
      </w:r>
    </w:p>
    <w:p w14:paraId="7A275275" w14:textId="77777777" w:rsidR="00CD5B2E" w:rsidRDefault="00CD5B2E" w:rsidP="003E6A86">
      <w:pPr>
        <w:spacing w:line="480" w:lineRule="auto"/>
        <w:ind w:firstLine="720"/>
        <w:contextualSpacing/>
        <w:rPr>
          <w:sz w:val="24"/>
          <w:szCs w:val="24"/>
        </w:rPr>
      </w:pPr>
      <w:r>
        <w:rPr>
          <w:sz w:val="24"/>
          <w:szCs w:val="24"/>
        </w:rPr>
        <w:t>Image processing and statistical analyses were performed using SPM8 software (Wellcome Trust Centre for Functional Neuroimaging, London, UK). The first 6 volumes of each scanning run were discarded to allow for equilibration effects. Images for each participant were realigned t</w:t>
      </w:r>
      <w:r w:rsidR="003971EF">
        <w:rPr>
          <w:sz w:val="24"/>
          <w:szCs w:val="24"/>
        </w:rPr>
        <w:t>o the first image in the series</w:t>
      </w:r>
      <w:r w:rsidR="00B63286">
        <w:rPr>
          <w:sz w:val="24"/>
          <w:szCs w:val="24"/>
        </w:rPr>
        <w:t xml:space="preserve"> </w:t>
      </w:r>
      <w:r w:rsidR="005138BD">
        <w:rPr>
          <w:sz w:val="24"/>
          <w:szCs w:val="24"/>
        </w:rPr>
        <w:fldChar w:fldCharType="begin"/>
      </w:r>
      <w:r w:rsidR="00B63286">
        <w:rPr>
          <w:sz w:val="24"/>
          <w:szCs w:val="24"/>
        </w:rPr>
        <w:instrText xml:space="preserve"> ADDIN EN.CITE &lt;EndNote&gt;&lt;Cite&gt;&lt;Author&gt;Friston&lt;/Author&gt;&lt;Year&gt;1995&lt;/Year&gt;&lt;IDText&gt;Spatial registration and normalization of images&lt;/IDText&gt;&lt;DisplayText&gt;(Friston et al., 1995)&lt;/DisplayText&gt;&lt;record&gt;&lt;dates&gt;&lt;pub-dates&gt;&lt;date&gt;//&lt;/date&gt;&lt;/pub-dates&gt;&lt;year&gt;1995&lt;/year&gt;&lt;/dates&gt;&lt;keywords&gt;&lt;/keywords&gt;&lt;urls&gt;&lt;related-urls&gt;&lt;url&gt;http://www.scopus.com/inward/record.url?eid=2-s2.0-0029197929&amp;amp;partnerID=40&amp;amp;md5=5a5b553b557d7ef8abac5741af7082bb&lt;/url&gt;&lt;/related-urls&gt;&lt;/urls&gt;&lt;titles&gt;&lt;title&gt;Spatial registration and normalization of images&lt;/title&gt;&lt;secondary-title&gt;Human Brain Mapping&lt;/secondary-title&gt;&lt;/titles&gt;&lt;pages&gt;165-189&lt;/pages&gt;&lt;number&gt;3&lt;/number&gt;&lt;contributors&gt;&lt;authors&gt;&lt;author&gt;Friston, K.&lt;/author&gt;&lt;author&gt;Ashburner, J.&lt;/author&gt;&lt;author&gt;Frith, C. D.&lt;/author&gt;&lt;author&gt;Poline, J. B.&lt;/author&gt;&lt;author&gt;Heather, J. D.&lt;/author&gt;&lt;author&gt;Frackowiak, R. S. J.&lt;/author&gt;&lt;/authors&gt;&lt;/contributors&gt;&lt;added-date format="utc"&gt;1374247316&lt;/added-date&gt;&lt;ref-type name="Journal Article"&gt;17&lt;/ref-type&gt;&lt;auth-address&gt;Wellcome Dept. of Cogn. Neurology, Institute of Neurology, MRC Cyclotron Unit, Queen Square, London, United Kingdom&amp;#xD;MRC Cyclotron Unit, Hammersmith Hospital, DuCane Road, London W12 OHS, United Kingdom&lt;/auth-address&gt;&lt;rec-number&gt;1068&lt;/rec-number&gt;&lt;last-updated-date format="utc"&gt;1377096896&lt;/last-updated-date&gt;&lt;volume&gt;3&lt;/volume&gt;&lt;/record&gt;&lt;/Cite&gt;&lt;/EndNote&gt;</w:instrText>
      </w:r>
      <w:r w:rsidR="005138BD">
        <w:rPr>
          <w:sz w:val="24"/>
          <w:szCs w:val="24"/>
        </w:rPr>
        <w:fldChar w:fldCharType="separate"/>
      </w:r>
      <w:r w:rsidR="00B63286">
        <w:rPr>
          <w:noProof/>
          <w:sz w:val="24"/>
          <w:szCs w:val="24"/>
        </w:rPr>
        <w:t>(Friston et al., 1995)</w:t>
      </w:r>
      <w:r w:rsidR="005138BD">
        <w:rPr>
          <w:sz w:val="24"/>
          <w:szCs w:val="24"/>
        </w:rPr>
        <w:fldChar w:fldCharType="end"/>
      </w:r>
      <w:r w:rsidR="00B33486">
        <w:rPr>
          <w:sz w:val="24"/>
          <w:szCs w:val="24"/>
        </w:rPr>
        <w:t xml:space="preserve">. </w:t>
      </w:r>
      <w:r>
        <w:rPr>
          <w:sz w:val="24"/>
          <w:szCs w:val="24"/>
        </w:rPr>
        <w:t>The transformation required to bring a participant’s structural T1 image into standard Montreal Neurological Institute (MNI) space was calculated using tissue probability maps</w:t>
      </w:r>
      <w:r w:rsidR="003971EF">
        <w:rPr>
          <w:sz w:val="24"/>
          <w:szCs w:val="24"/>
        </w:rPr>
        <w:t xml:space="preserve"> </w:t>
      </w:r>
      <w:r w:rsidR="005138BD">
        <w:rPr>
          <w:sz w:val="24"/>
          <w:szCs w:val="24"/>
        </w:rPr>
        <w:fldChar w:fldCharType="begin"/>
      </w:r>
      <w:r w:rsidR="00B63286">
        <w:rPr>
          <w:sz w:val="24"/>
          <w:szCs w:val="24"/>
        </w:rPr>
        <w:instrText xml:space="preserve"> ADDIN EN.CITE &lt;EndNote&gt;&lt;Cite&gt;&lt;Author&gt;Ashburner&lt;/Author&gt;&lt;Year&gt;2005&lt;/Year&gt;&lt;IDText&gt;Unified segmentation&lt;/IDText&gt;&lt;DisplayText&gt;(Ashburner &amp;amp; Friston, 2005)&lt;/DisplayText&gt;&lt;record&gt;&lt;foreign-keys&gt;&lt;key app="EN" db-id="vptwtsr042r2rkea5fx5awe2eapas2asta5v"&gt;1123&lt;/key&gt;&lt;/foreign-keys&gt;&lt;titles&gt;&lt;title&gt;Unified segmentation&lt;/title&gt;&lt;secondary-title&gt;NeuroImage&lt;/secondary-title&gt;&lt;/titles&gt;&lt;pages&gt;839–851&lt;/pages&gt;&lt;contributors&gt;&lt;authors&gt;&lt;author&gt;Ashburner, J.&lt;/author&gt;&lt;author&gt;Friston, K.&lt;/author&gt;&lt;/authors&gt;&lt;/contributors&gt;&lt;added-date format="utc"&gt;1374229392&lt;/added-date&gt;&lt;ref-type name="Journal Article"&gt;17&lt;/ref-type&gt;&lt;dates&gt;&lt;year&gt;2005&lt;/year&gt;&lt;/dates&gt;&lt;rec-number&gt;987&lt;/rec-number&gt;&lt;last-updated-date format="utc"&gt;1377185382&lt;/last-updated-date&gt;&lt;volume&gt;26&lt;/volume&gt;&lt;/record&gt;&lt;/Cite&gt;&lt;/EndNote&gt;</w:instrText>
      </w:r>
      <w:r w:rsidR="005138BD">
        <w:rPr>
          <w:sz w:val="24"/>
          <w:szCs w:val="24"/>
        </w:rPr>
        <w:fldChar w:fldCharType="separate"/>
      </w:r>
      <w:r w:rsidR="00B63286">
        <w:rPr>
          <w:noProof/>
          <w:sz w:val="24"/>
          <w:szCs w:val="24"/>
        </w:rPr>
        <w:t>(Ashburner &amp; Friston, 2005)</w:t>
      </w:r>
      <w:r w:rsidR="005138BD">
        <w:rPr>
          <w:sz w:val="24"/>
          <w:szCs w:val="24"/>
        </w:rPr>
        <w:fldChar w:fldCharType="end"/>
      </w:r>
      <w:hyperlink w:anchor="_ENREF_1" w:tooltip="Ashburner, 2005 #1123" w:history="1"/>
      <w:r>
        <w:rPr>
          <w:sz w:val="24"/>
          <w:szCs w:val="24"/>
        </w:rPr>
        <w:t xml:space="preserve">, and these warping parameters were then applied to all functional images for that participant. Normalised functional images were re-sampled to 2mm isotropic voxels. The data were spatially smoothed with 8mm full-width half maximum isotropic Gaussian kernel prior to model estimation. </w:t>
      </w:r>
    </w:p>
    <w:p w14:paraId="519347EA" w14:textId="67594FD3" w:rsidR="00CD5B2E" w:rsidRDefault="00CD5B2E" w:rsidP="003E6A86">
      <w:pPr>
        <w:spacing w:line="480" w:lineRule="auto"/>
        <w:ind w:firstLine="720"/>
        <w:contextualSpacing/>
        <w:rPr>
          <w:sz w:val="24"/>
          <w:szCs w:val="24"/>
        </w:rPr>
      </w:pPr>
      <w:r>
        <w:rPr>
          <w:sz w:val="24"/>
          <w:szCs w:val="24"/>
        </w:rPr>
        <w:t xml:space="preserve">Data from each participant were entered into three general linear models for event-related </w:t>
      </w:r>
      <w:r w:rsidR="0042056E">
        <w:rPr>
          <w:sz w:val="24"/>
          <w:szCs w:val="24"/>
        </w:rPr>
        <w:t>analysis</w:t>
      </w:r>
      <w:r w:rsidR="005130A5">
        <w:rPr>
          <w:sz w:val="24"/>
          <w:szCs w:val="24"/>
        </w:rPr>
        <w:t xml:space="preserve"> </w:t>
      </w:r>
      <w:r w:rsidR="005130A5">
        <w:rPr>
          <w:sz w:val="24"/>
          <w:szCs w:val="24"/>
        </w:rPr>
        <w:fldChar w:fldCharType="begin"/>
      </w:r>
      <w:r w:rsidR="005130A5">
        <w:rPr>
          <w:sz w:val="24"/>
          <w:szCs w:val="24"/>
        </w:rPr>
        <w:instrText xml:space="preserve"> ADDIN EN.CITE &lt;EndNote&gt;&lt;Cite&gt;&lt;Author&gt;Josephs&lt;/Author&gt;&lt;Year&gt;1999&lt;/Year&gt;&lt;IDText&gt;Event-related functional magnetic resonance imaging: Modelling, inference and optimization&lt;/IDText&gt;&lt;DisplayText&gt;(Josephs &amp;amp; Henson, 1999)&lt;/DisplayText&gt;&lt;record&gt;&lt;dates&gt;&lt;pub-dates&gt;&lt;date&gt;//&lt;/date&gt;&lt;/pub-dates&gt;&lt;year&gt;1999&lt;/year&gt;&lt;/dates&gt;&lt;keywords&gt;&lt;/keywords&gt;&lt;urls&gt;&lt;related-urls&gt;&lt;url&gt;http://www.scopus.com/inward/record.url?eid=2-s2.0-0033614939&amp;amp;partnerID=40&amp;amp;md5=6b2ab908cad1a59251dda292008fcd6d&lt;/url&gt;&lt;/related-urls&gt;&lt;/urls&gt;&lt;titles&gt;&lt;title&gt;Event-related functional magnetic resonance imaging: Modelling, inference and optimization&lt;/title&gt;&lt;secondary-title&gt;Philosophical Transactions of the Royal Society B: Biological Sciences&lt;/secondary-title&gt;&lt;/titles&gt;&lt;pages&gt;1215-1228&lt;/pages&gt;&lt;number&gt;1387&lt;/number&gt;&lt;contributors&gt;&lt;authors&gt;&lt;author&gt;Josephs, O.&lt;/author&gt;&lt;author&gt;Henson, R.&lt;/author&gt;&lt;/authors&gt;&lt;/contributors&gt;&lt;added-date format="utc"&gt;1377096680&lt;/added-date&gt;&lt;ref-type name="Journal Article"&gt;17&lt;/ref-type&gt;&lt;auth-address&gt;Wellcome Dept. of Cogn. Neurology, Institute of Neurology, 12 Queen Square, London WC1N 3BG, United Kingdom&amp;#xD;Institute of Cognitive Neuroscience, University College London, 10 Queen Square, London WC1N 3BG, United Kingdom&lt;/auth-address&gt;&lt;rec-number&gt;1089&lt;/rec-number&gt;&lt;last-updated-date format="utc"&gt;1390843599&lt;/last-updated-date&gt;&lt;volume&gt;354&lt;/volume&gt;&lt;/record&gt;&lt;/Cite&gt;&lt;/EndNote&gt;</w:instrText>
      </w:r>
      <w:r w:rsidR="005130A5">
        <w:rPr>
          <w:sz w:val="24"/>
          <w:szCs w:val="24"/>
        </w:rPr>
        <w:fldChar w:fldCharType="separate"/>
      </w:r>
      <w:r w:rsidR="005130A5">
        <w:rPr>
          <w:noProof/>
          <w:sz w:val="24"/>
          <w:szCs w:val="24"/>
        </w:rPr>
        <w:t>(Josephs &amp; Henson, 1999)</w:t>
      </w:r>
      <w:r w:rsidR="005130A5">
        <w:rPr>
          <w:sz w:val="24"/>
          <w:szCs w:val="24"/>
        </w:rPr>
        <w:fldChar w:fldCharType="end"/>
      </w:r>
      <w:r w:rsidR="0042056E">
        <w:rPr>
          <w:sz w:val="24"/>
          <w:szCs w:val="24"/>
        </w:rPr>
        <w:t xml:space="preserve">. In </w:t>
      </w:r>
      <w:r>
        <w:rPr>
          <w:sz w:val="24"/>
          <w:szCs w:val="24"/>
        </w:rPr>
        <w:t xml:space="preserve">each model, events were convolved with the SPM8 canonical hemodynamic response function (HRF). Movement parameters estimated at the realignment stage of pre-processing were added as regressors of no interest. Low frequency </w:t>
      </w:r>
      <w:r w:rsidR="00605D1D">
        <w:rPr>
          <w:sz w:val="24"/>
          <w:szCs w:val="24"/>
        </w:rPr>
        <w:t xml:space="preserve">signal </w:t>
      </w:r>
      <w:r>
        <w:rPr>
          <w:sz w:val="24"/>
          <w:szCs w:val="24"/>
        </w:rPr>
        <w:t>drifts were removed with a high-pass filter (128s) and AR1 correction for serial autocorrelation was made. In the first model there were 4 event types; regular word correct, irregular word correct, pseudoword correct,</w:t>
      </w:r>
      <w:r w:rsidR="008330F6">
        <w:rPr>
          <w:sz w:val="24"/>
          <w:szCs w:val="24"/>
        </w:rPr>
        <w:t xml:space="preserve"> and error</w:t>
      </w:r>
      <w:r w:rsidR="00605D1D">
        <w:rPr>
          <w:sz w:val="24"/>
          <w:szCs w:val="24"/>
        </w:rPr>
        <w:t>s</w:t>
      </w:r>
      <w:r w:rsidR="008330F6">
        <w:rPr>
          <w:sz w:val="24"/>
          <w:szCs w:val="24"/>
        </w:rPr>
        <w:t xml:space="preserve">. The second model was used to assess lexicality and RT effects and had two event types; errors and correct responses, and two parametric modulators on the correct response events; </w:t>
      </w:r>
      <w:r>
        <w:rPr>
          <w:sz w:val="24"/>
          <w:szCs w:val="24"/>
        </w:rPr>
        <w:t xml:space="preserve">RT (in milliseconds), and pseudoword (1 or 0). </w:t>
      </w:r>
      <w:r w:rsidR="005C5C47">
        <w:rPr>
          <w:sz w:val="24"/>
          <w:szCs w:val="24"/>
        </w:rPr>
        <w:t>T</w:t>
      </w:r>
      <w:r w:rsidR="00605D1D">
        <w:rPr>
          <w:sz w:val="24"/>
          <w:szCs w:val="24"/>
        </w:rPr>
        <w:t xml:space="preserve">he serial orthogonalisation employed by SPM when entering parametric modulators </w:t>
      </w:r>
      <w:r w:rsidR="005C5C47">
        <w:rPr>
          <w:sz w:val="24"/>
          <w:szCs w:val="24"/>
        </w:rPr>
        <w:t xml:space="preserve">ensured that </w:t>
      </w:r>
      <w:r w:rsidR="00605D1D">
        <w:rPr>
          <w:sz w:val="24"/>
          <w:szCs w:val="24"/>
        </w:rPr>
        <w:t xml:space="preserve">between-item variance due to </w:t>
      </w:r>
      <w:r w:rsidR="005C5C47">
        <w:rPr>
          <w:sz w:val="24"/>
          <w:szCs w:val="24"/>
        </w:rPr>
        <w:t xml:space="preserve">slower </w:t>
      </w:r>
      <w:r w:rsidR="00605D1D">
        <w:rPr>
          <w:sz w:val="24"/>
          <w:szCs w:val="24"/>
        </w:rPr>
        <w:t>pseudoword</w:t>
      </w:r>
      <w:r w:rsidR="005C5C47">
        <w:rPr>
          <w:sz w:val="24"/>
          <w:szCs w:val="24"/>
        </w:rPr>
        <w:t xml:space="preserve"> </w:t>
      </w:r>
      <w:r w:rsidR="00FB63F3">
        <w:rPr>
          <w:sz w:val="24"/>
          <w:szCs w:val="24"/>
        </w:rPr>
        <w:t>RTs</w:t>
      </w:r>
      <w:r w:rsidR="00605D1D">
        <w:rPr>
          <w:sz w:val="24"/>
          <w:szCs w:val="24"/>
        </w:rPr>
        <w:t xml:space="preserve"> </w:t>
      </w:r>
      <w:r w:rsidR="005C5C47">
        <w:rPr>
          <w:sz w:val="24"/>
          <w:szCs w:val="24"/>
        </w:rPr>
        <w:t>was</w:t>
      </w:r>
      <w:r w:rsidR="00605D1D">
        <w:rPr>
          <w:sz w:val="24"/>
          <w:szCs w:val="24"/>
        </w:rPr>
        <w:t xml:space="preserve"> assigned to the RT parametric modulator. </w:t>
      </w:r>
      <w:r w:rsidR="005C5C47">
        <w:rPr>
          <w:sz w:val="24"/>
          <w:szCs w:val="24"/>
        </w:rPr>
        <w:t>Therefore, o</w:t>
      </w:r>
      <w:r w:rsidR="00605D1D">
        <w:rPr>
          <w:sz w:val="24"/>
          <w:szCs w:val="24"/>
        </w:rPr>
        <w:t xml:space="preserve">nly variance due </w:t>
      </w:r>
      <w:r w:rsidR="00605D1D">
        <w:rPr>
          <w:sz w:val="24"/>
          <w:szCs w:val="24"/>
        </w:rPr>
        <w:lastRenderedPageBreak/>
        <w:t xml:space="preserve">to additional activity for pseudowords compared to words </w:t>
      </w:r>
      <w:r w:rsidR="005C5C47">
        <w:rPr>
          <w:sz w:val="24"/>
          <w:szCs w:val="24"/>
        </w:rPr>
        <w:t>over and above these RT differences was</w:t>
      </w:r>
      <w:r w:rsidR="00605D1D">
        <w:rPr>
          <w:sz w:val="24"/>
          <w:szCs w:val="24"/>
        </w:rPr>
        <w:t xml:space="preserve"> fit using the pseudoword parametric modulator. </w:t>
      </w:r>
      <w:r w:rsidR="00F10639">
        <w:rPr>
          <w:sz w:val="24"/>
          <w:szCs w:val="24"/>
        </w:rPr>
        <w:t>Using a parametric modulator to account for RT variation is to assume that</w:t>
      </w:r>
      <w:r w:rsidR="00F10639">
        <w:rPr>
          <w:color w:val="000000"/>
          <w:sz w:val="24"/>
          <w:szCs w:val="24"/>
        </w:rPr>
        <w:t xml:space="preserve"> RT influences the magnitude, but not the timing or shape of the haemodynamic response. This is an appropriate assumption given the narrow range of response times in the present study (less than 100ms between the fastest and slowest conditions). With a wider range of RTs a more complex model involving modulation of the</w:t>
      </w:r>
      <w:r w:rsidR="00CF452D" w:rsidRPr="00CF452D">
        <w:t xml:space="preserve"> </w:t>
      </w:r>
      <w:r w:rsidR="00CF452D">
        <w:t xml:space="preserve">first temporal derivative or dispersion </w:t>
      </w:r>
      <w:r w:rsidR="00F10639">
        <w:rPr>
          <w:color w:val="000000"/>
          <w:sz w:val="24"/>
          <w:szCs w:val="24"/>
        </w:rPr>
        <w:t xml:space="preserve">might be appropriate. This could account for RT-related changes in the timing or duration of the haemodynamic response. </w:t>
      </w:r>
      <w:r>
        <w:rPr>
          <w:sz w:val="24"/>
          <w:szCs w:val="24"/>
        </w:rPr>
        <w:t>The third model was used to assess regularity and RT effects and had 3 event types; error</w:t>
      </w:r>
      <w:r w:rsidR="008330F6">
        <w:rPr>
          <w:sz w:val="24"/>
          <w:szCs w:val="24"/>
        </w:rPr>
        <w:t>s</w:t>
      </w:r>
      <w:r>
        <w:rPr>
          <w:sz w:val="24"/>
          <w:szCs w:val="24"/>
        </w:rPr>
        <w:t xml:space="preserve">, </w:t>
      </w:r>
      <w:r w:rsidR="008330F6">
        <w:rPr>
          <w:sz w:val="24"/>
          <w:szCs w:val="24"/>
        </w:rPr>
        <w:t>p</w:t>
      </w:r>
      <w:r>
        <w:rPr>
          <w:sz w:val="24"/>
          <w:szCs w:val="24"/>
        </w:rPr>
        <w:t>seudoword</w:t>
      </w:r>
      <w:r w:rsidR="008330F6">
        <w:rPr>
          <w:sz w:val="24"/>
          <w:szCs w:val="24"/>
        </w:rPr>
        <w:t>s</w:t>
      </w:r>
      <w:r>
        <w:rPr>
          <w:sz w:val="24"/>
          <w:szCs w:val="24"/>
        </w:rPr>
        <w:t xml:space="preserve">, </w:t>
      </w:r>
      <w:r w:rsidR="008330F6">
        <w:rPr>
          <w:sz w:val="24"/>
          <w:szCs w:val="24"/>
        </w:rPr>
        <w:t xml:space="preserve">and words, </w:t>
      </w:r>
      <w:r>
        <w:rPr>
          <w:sz w:val="24"/>
          <w:szCs w:val="24"/>
        </w:rPr>
        <w:t xml:space="preserve">and </w:t>
      </w:r>
      <w:r w:rsidR="008330F6">
        <w:rPr>
          <w:sz w:val="24"/>
          <w:szCs w:val="24"/>
        </w:rPr>
        <w:t>two</w:t>
      </w:r>
      <w:r>
        <w:rPr>
          <w:sz w:val="24"/>
          <w:szCs w:val="24"/>
        </w:rPr>
        <w:t xml:space="preserve"> parametric modulators o</w:t>
      </w:r>
      <w:r w:rsidR="008330F6">
        <w:rPr>
          <w:sz w:val="24"/>
          <w:szCs w:val="24"/>
        </w:rPr>
        <w:t>n</w:t>
      </w:r>
      <w:r>
        <w:rPr>
          <w:sz w:val="24"/>
          <w:szCs w:val="24"/>
        </w:rPr>
        <w:t xml:space="preserve"> the word event</w:t>
      </w:r>
      <w:r w:rsidR="008330F6">
        <w:rPr>
          <w:sz w:val="24"/>
          <w:szCs w:val="24"/>
        </w:rPr>
        <w:t>s</w:t>
      </w:r>
      <w:r>
        <w:rPr>
          <w:sz w:val="24"/>
          <w:szCs w:val="24"/>
        </w:rPr>
        <w:t xml:space="preserve">; RT and irregular (1 or 0). </w:t>
      </w:r>
      <w:r w:rsidR="00605D1D">
        <w:rPr>
          <w:sz w:val="24"/>
          <w:szCs w:val="24"/>
        </w:rPr>
        <w:t xml:space="preserve">As for the pseudowords in the second model, </w:t>
      </w:r>
      <w:r w:rsidR="005C5C47">
        <w:rPr>
          <w:sz w:val="24"/>
          <w:szCs w:val="24"/>
        </w:rPr>
        <w:t>examining the effect of the second parametric modulator was</w:t>
      </w:r>
      <w:r w:rsidR="00605D1D">
        <w:rPr>
          <w:sz w:val="24"/>
          <w:szCs w:val="24"/>
        </w:rPr>
        <w:t xml:space="preserve"> equivalent to assessing additional activation for irregular compared to regular words when these items are matched </w:t>
      </w:r>
      <w:r w:rsidR="00D61DE8">
        <w:rPr>
          <w:sz w:val="24"/>
          <w:szCs w:val="24"/>
        </w:rPr>
        <w:t>for RT</w:t>
      </w:r>
      <w:r w:rsidR="00605D1D">
        <w:rPr>
          <w:sz w:val="24"/>
          <w:szCs w:val="24"/>
        </w:rPr>
        <w:t>.</w:t>
      </w:r>
      <w:r w:rsidR="00F10639">
        <w:rPr>
          <w:sz w:val="24"/>
          <w:szCs w:val="24"/>
        </w:rPr>
        <w:t xml:space="preserve"> </w:t>
      </w:r>
    </w:p>
    <w:p w14:paraId="1A3ACE20" w14:textId="096232D5" w:rsidR="00CD5B2E" w:rsidRDefault="00CD5B2E" w:rsidP="003E6A86">
      <w:pPr>
        <w:spacing w:line="480" w:lineRule="auto"/>
        <w:ind w:firstLine="720"/>
        <w:contextualSpacing/>
        <w:rPr>
          <w:sz w:val="24"/>
          <w:szCs w:val="24"/>
        </w:rPr>
      </w:pPr>
      <w:r>
        <w:rPr>
          <w:sz w:val="24"/>
          <w:szCs w:val="24"/>
        </w:rPr>
        <w:t xml:space="preserve">Contrasts of parameter estimates were taken forward to second level </w:t>
      </w:r>
      <w:r w:rsidR="00A0523A">
        <w:rPr>
          <w:sz w:val="24"/>
          <w:szCs w:val="24"/>
        </w:rPr>
        <w:t xml:space="preserve">group analyses (one-sample and paired sample t-tests) using participants as a random effect. All comparisons were assessed using a voxel-wise uncorrected threshold of p &lt; .001. After thresholding, only activations exceeding a cluster extent family wise error (FWE) corrected threshold of p &lt; .05 were further considered for interpretation. Figures show results at this cluster extent corrected </w:t>
      </w:r>
      <w:r w:rsidR="00A0523A" w:rsidRPr="00A07338">
        <w:rPr>
          <w:sz w:val="24"/>
          <w:szCs w:val="24"/>
        </w:rPr>
        <w:t xml:space="preserve">threshold, displayed on a canonical brain image. </w:t>
      </w:r>
      <w:r w:rsidR="004D13A6" w:rsidRPr="00A07338">
        <w:rPr>
          <w:sz w:val="24"/>
          <w:szCs w:val="24"/>
        </w:rPr>
        <w:t xml:space="preserve">Since </w:t>
      </w:r>
      <w:r w:rsidR="004D13A6" w:rsidRPr="00A07338">
        <w:rPr>
          <w:rFonts w:asciiTheme="majorHAnsi" w:hAnsiTheme="majorHAnsi" w:cs="Courier"/>
          <w:sz w:val="24"/>
          <w:szCs w:val="24"/>
          <w:lang w:val="en-US"/>
        </w:rPr>
        <w:t>SPM employs zero-mean correction, such that the RT distribution for each participant is rescaled to have a mean of zero, gr</w:t>
      </w:r>
      <w:r w:rsidR="00A0523A" w:rsidRPr="00A07338">
        <w:rPr>
          <w:sz w:val="24"/>
          <w:szCs w:val="24"/>
        </w:rPr>
        <w:t xml:space="preserve">aphs show signal change </w:t>
      </w:r>
      <w:r w:rsidR="004D13A6" w:rsidRPr="00A07338">
        <w:rPr>
          <w:sz w:val="24"/>
          <w:szCs w:val="24"/>
        </w:rPr>
        <w:t xml:space="preserve">at specific voxels for an item with mean RT, </w:t>
      </w:r>
      <w:r w:rsidR="00A0523A" w:rsidRPr="00A07338">
        <w:rPr>
          <w:sz w:val="24"/>
          <w:szCs w:val="24"/>
        </w:rPr>
        <w:t>with zero reflecting activity following un</w:t>
      </w:r>
      <w:r w:rsidR="008330F6" w:rsidRPr="00A07338">
        <w:rPr>
          <w:sz w:val="24"/>
          <w:szCs w:val="24"/>
        </w:rPr>
        <w:t>-</w:t>
      </w:r>
      <w:r w:rsidR="00A0523A" w:rsidRPr="00A07338">
        <w:rPr>
          <w:sz w:val="24"/>
          <w:szCs w:val="24"/>
        </w:rPr>
        <w:t>mode</w:t>
      </w:r>
      <w:r w:rsidR="008330F6" w:rsidRPr="00A07338">
        <w:rPr>
          <w:sz w:val="24"/>
          <w:szCs w:val="24"/>
        </w:rPr>
        <w:t>l</w:t>
      </w:r>
      <w:r w:rsidR="00A0523A" w:rsidRPr="00A07338">
        <w:rPr>
          <w:sz w:val="24"/>
          <w:szCs w:val="24"/>
        </w:rPr>
        <w:t>led null events (</w:t>
      </w:r>
      <w:r w:rsidR="00F10639" w:rsidRPr="00A07338">
        <w:rPr>
          <w:sz w:val="24"/>
          <w:szCs w:val="24"/>
        </w:rPr>
        <w:t xml:space="preserve">in </w:t>
      </w:r>
      <w:r w:rsidR="00A0523A" w:rsidRPr="00A07338">
        <w:rPr>
          <w:sz w:val="24"/>
          <w:szCs w:val="24"/>
        </w:rPr>
        <w:t>rest blocks). Cluster co-ordinates are reported in the space of the MNI152 average brain template and anatomical</w:t>
      </w:r>
      <w:r w:rsidR="00A0523A">
        <w:rPr>
          <w:sz w:val="24"/>
          <w:szCs w:val="24"/>
        </w:rPr>
        <w:t xml:space="preserve"> </w:t>
      </w:r>
      <w:r w:rsidR="00A0523A">
        <w:rPr>
          <w:sz w:val="24"/>
          <w:szCs w:val="24"/>
        </w:rPr>
        <w:lastRenderedPageBreak/>
        <w:t xml:space="preserve">labels were generated by MRICron </w:t>
      </w:r>
      <w:r w:rsidR="005138BD">
        <w:rPr>
          <w:sz w:val="24"/>
          <w:szCs w:val="24"/>
        </w:rPr>
        <w:fldChar w:fldCharType="begin"/>
      </w:r>
      <w:r w:rsidR="00A0523A">
        <w:rPr>
          <w:sz w:val="24"/>
          <w:szCs w:val="24"/>
        </w:rPr>
        <w:instrText xml:space="preserve"> ADDIN EN.CITE &lt;EndNote&gt;&lt;Cite&gt;&lt;Author&gt;Rorden&lt;/Author&gt;&lt;Year&gt;2007&lt;/Year&gt;&lt;RecNum&gt;917&lt;/RecNum&gt;&lt;DisplayText&gt;(Rorden, Karnath, &amp;amp; Bonilha, 2007)&lt;/DisplayText&gt;&lt;record&gt;&lt;rec-number&gt;917&lt;/rec-number&gt;&lt;foreign-keys&gt;&lt;key app="EN" db-id="vptwtsr042r2rkea5fx5awe2eapas2asta5v"&gt;917&lt;/key&gt;&lt;key app="ENWeb" db-id="TWOPBQrtqgYAAHs1TX4"&gt;785&lt;/key&gt;&lt;/foreign-keys&gt;&lt;ref-type name="Journal Article"&gt;17&lt;/ref-type&gt;&lt;contributors&gt;&lt;authors&gt;&lt;author&gt;Rorden, Chris&lt;/author&gt;&lt;author&gt;Karnath, HansOtto&lt;/author&gt;&lt;author&gt;Bonilha, Leonardo&lt;/author&gt;&lt;/authors&gt;&lt;/contributors&gt;&lt;titles&gt;&lt;title&gt;Improving lesion-symptom mapping&lt;/title&gt;&lt;secondary-title&gt;Journal of Cognitive Neuroscience&lt;/secondary-title&gt;&lt;/titles&gt;&lt;periodical&gt;&lt;full-title&gt;Journal of Cognitive Neuroscience&lt;/full-title&gt;&lt;/periodical&gt;&lt;pages&gt;1081-1088&lt;/pages&gt;&lt;volume&gt;19&lt;/volume&gt;&lt;number&gt;7&lt;/number&gt;&lt;dates&gt;&lt;year&gt;2007&lt;/year&gt;&lt;/dates&gt;&lt;urls&gt;&lt;related-urls&gt;&lt;url&gt;http://www.mitpressjournals.org/doi/abs/10.1162/jocn.2007.19.7.1081 &lt;/url&gt;&lt;/related-urls&gt;&lt;/urls&gt;&lt;electronic-resource-num&gt;doi:10.1162/jocn.2007.19.7.1081&lt;/electronic-resource-num&gt;&lt;/record&gt;&lt;/Cite&gt;&lt;/EndNote&gt;</w:instrText>
      </w:r>
      <w:r w:rsidR="005138BD">
        <w:rPr>
          <w:sz w:val="24"/>
          <w:szCs w:val="24"/>
        </w:rPr>
        <w:fldChar w:fldCharType="separate"/>
      </w:r>
      <w:r w:rsidR="00A0523A">
        <w:rPr>
          <w:noProof/>
          <w:sz w:val="24"/>
          <w:szCs w:val="24"/>
        </w:rPr>
        <w:t>(</w:t>
      </w:r>
      <w:r w:rsidR="001F3BE8">
        <w:rPr>
          <w:noProof/>
          <w:sz w:val="24"/>
          <w:szCs w:val="24"/>
        </w:rPr>
        <w:t>Rorden, Karnath, &amp; Bonilha, 2007</w:t>
      </w:r>
      <w:r w:rsidR="00A0523A">
        <w:rPr>
          <w:noProof/>
          <w:sz w:val="24"/>
          <w:szCs w:val="24"/>
        </w:rPr>
        <w:t>)</w:t>
      </w:r>
      <w:r w:rsidR="005138BD">
        <w:rPr>
          <w:sz w:val="24"/>
          <w:szCs w:val="24"/>
        </w:rPr>
        <w:fldChar w:fldCharType="end"/>
      </w:r>
      <w:r w:rsidR="00A0523A">
        <w:rPr>
          <w:sz w:val="24"/>
          <w:szCs w:val="24"/>
        </w:rPr>
        <w:t xml:space="preserve"> </w:t>
      </w:r>
      <w:r>
        <w:rPr>
          <w:sz w:val="24"/>
          <w:szCs w:val="24"/>
        </w:rPr>
        <w:t>which uses the automated anatomical labelling (AAL) template</w:t>
      </w:r>
      <w:r w:rsidR="00A0523A">
        <w:rPr>
          <w:sz w:val="24"/>
          <w:szCs w:val="24"/>
        </w:rPr>
        <w:t xml:space="preserve"> </w:t>
      </w:r>
      <w:r w:rsidR="005138BD">
        <w:rPr>
          <w:sz w:val="24"/>
          <w:szCs w:val="24"/>
        </w:rPr>
        <w:fldChar w:fldCharType="begin"/>
      </w:r>
      <w:r w:rsidR="00A0523A">
        <w:rPr>
          <w:sz w:val="24"/>
          <w:szCs w:val="24"/>
        </w:rPr>
        <w:instrText xml:space="preserve"> ADDIN EN.CITE &lt;EndNote&gt;&lt;Cite&gt;&lt;Author&gt;Tzourio-Mazoyer&lt;/Author&gt;&lt;Year&gt;2002&lt;/Year&gt;&lt;RecNum&gt;1131&lt;/RecNum&gt;&lt;DisplayText&gt;(Tzourio-Mazoyer et al., 2002)&lt;/DisplayText&gt;&lt;record&gt;&lt;rec-number&gt;1131&lt;/rec-number&gt;&lt;foreign-keys&gt;&lt;key app="EN" db-id="vptwtsr042r2rkea5fx5awe2eapas2asta5v"&gt;1131&lt;/key&gt;&lt;/foreign-keys&gt;&lt;ref-type name="Journal Article"&gt;17&lt;/ref-type&gt;&lt;contributors&gt;&lt;authors&gt;&lt;author&gt;Tzourio-Mazoyer, N.&lt;/author&gt;&lt;author&gt;Landeau, B.&lt;/author&gt;&lt;author&gt;Papathanassiou, D.&lt;/author&gt;&lt;author&gt;Crivello, F.&lt;/author&gt;&lt;author&gt;Etard, O.&lt;/author&gt;&lt;author&gt;Delcroix, N.&lt;/author&gt;&lt;author&gt;Mazoyer, B.&lt;/author&gt;&lt;author&gt;Joliot, M.&lt;/author&gt;&lt;/authors&gt;&lt;/contributors&gt;&lt;auth-address&gt;Groupe d&amp;apos;Imagerie Neurofonctionnelle, GIP Cyceron, Boulevard Becquerel, 14074 Caen Cedex, France&lt;/auth-address&gt;&lt;titles&gt;&lt;title&gt;Automated anatomical labeling of activations in SPM using a macroscopic anatomical parcellation of the MNI MRI single-subject brain&lt;/title&gt;&lt;secondary-title&gt;NeuroImage&lt;/secondary-title&gt;&lt;/titles&gt;&lt;periodical&gt;&lt;full-title&gt;NeuroImage&lt;/full-title&gt;&lt;/periodical&gt;&lt;pages&gt;273-289&lt;/pages&gt;&lt;volume&gt;15&lt;/volume&gt;&lt;number&gt;1&lt;/number&gt;&lt;dates&gt;&lt;year&gt;2002&lt;/year&gt;&lt;/dates&gt;&lt;urls&gt;&lt;related-urls&gt;&lt;url&gt;http://www.scopus.com/inward/record.url?eid=2-s2.0-0036322886&amp;amp;partnerID=40&amp;amp;md5=d78279aee23cc0f9e0035da38d69c07b&lt;/url&gt;&lt;/related-urls&gt;&lt;/urls&gt;&lt;/record&gt;&lt;/Cite&gt;&lt;/EndNote&gt;</w:instrText>
      </w:r>
      <w:r w:rsidR="005138BD">
        <w:rPr>
          <w:sz w:val="24"/>
          <w:szCs w:val="24"/>
        </w:rPr>
        <w:fldChar w:fldCharType="separate"/>
      </w:r>
      <w:r w:rsidR="00A0523A">
        <w:rPr>
          <w:noProof/>
          <w:sz w:val="24"/>
          <w:szCs w:val="24"/>
        </w:rPr>
        <w:t>(</w:t>
      </w:r>
      <w:r w:rsidR="001F3BE8">
        <w:rPr>
          <w:noProof/>
          <w:sz w:val="24"/>
          <w:szCs w:val="24"/>
        </w:rPr>
        <w:t>Tzourio-Mazoyer et al., 2002</w:t>
      </w:r>
      <w:r w:rsidR="00A0523A">
        <w:rPr>
          <w:noProof/>
          <w:sz w:val="24"/>
          <w:szCs w:val="24"/>
        </w:rPr>
        <w:t>)</w:t>
      </w:r>
      <w:r w:rsidR="005138BD">
        <w:rPr>
          <w:sz w:val="24"/>
          <w:szCs w:val="24"/>
        </w:rPr>
        <w:fldChar w:fldCharType="end"/>
      </w:r>
      <w:r w:rsidR="00A0523A">
        <w:rPr>
          <w:sz w:val="24"/>
          <w:szCs w:val="24"/>
        </w:rPr>
        <w:t xml:space="preserve">. </w:t>
      </w:r>
    </w:p>
    <w:p w14:paraId="5D026D9A" w14:textId="77777777" w:rsidR="00CD5B2E" w:rsidRDefault="00B916B6" w:rsidP="00C2472B">
      <w:pPr>
        <w:pStyle w:val="Heading1"/>
      </w:pPr>
      <w:r>
        <w:t xml:space="preserve">3. </w:t>
      </w:r>
      <w:r w:rsidR="00CD5B2E">
        <w:t>Results</w:t>
      </w:r>
    </w:p>
    <w:p w14:paraId="41338DD4" w14:textId="77777777" w:rsidR="00CD5B2E" w:rsidRDefault="00B916B6" w:rsidP="00C2472B">
      <w:pPr>
        <w:pStyle w:val="Heading2"/>
      </w:pPr>
      <w:r>
        <w:t>3.1</w:t>
      </w:r>
      <w:r w:rsidR="00317AF7">
        <w:t>.</w:t>
      </w:r>
      <w:r>
        <w:t xml:space="preserve"> </w:t>
      </w:r>
      <w:r w:rsidR="00CD5B2E">
        <w:t>Behavioural data</w:t>
      </w:r>
    </w:p>
    <w:p w14:paraId="2C18F26E" w14:textId="3AF05144" w:rsidR="008D6C2F" w:rsidRDefault="00CD5B2E" w:rsidP="0021561A">
      <w:pPr>
        <w:spacing w:line="480" w:lineRule="auto"/>
        <w:contextualSpacing/>
        <w:rPr>
          <w:sz w:val="24"/>
          <w:szCs w:val="24"/>
        </w:rPr>
      </w:pPr>
      <w:r>
        <w:rPr>
          <w:sz w:val="24"/>
          <w:szCs w:val="24"/>
        </w:rPr>
        <w:t xml:space="preserve">As shown in Table 1, </w:t>
      </w:r>
      <w:r w:rsidRPr="00A07338">
        <w:rPr>
          <w:sz w:val="24"/>
          <w:szCs w:val="24"/>
        </w:rPr>
        <w:t>accuracy was extremely high for all three stimulus types. RTs were faste</w:t>
      </w:r>
      <w:r w:rsidR="00A872BE" w:rsidRPr="00A07338">
        <w:rPr>
          <w:sz w:val="24"/>
          <w:szCs w:val="24"/>
        </w:rPr>
        <w:t>r for words than pseudowords, t</w:t>
      </w:r>
      <w:r w:rsidR="00A872BE" w:rsidRPr="00A07338">
        <w:rPr>
          <w:sz w:val="24"/>
          <w:szCs w:val="24"/>
          <w:vertAlign w:val="subscript"/>
        </w:rPr>
        <w:t>p</w:t>
      </w:r>
      <w:r w:rsidR="00A872BE" w:rsidRPr="00A07338">
        <w:rPr>
          <w:sz w:val="24"/>
          <w:szCs w:val="24"/>
        </w:rPr>
        <w:t>(21) = 6.25, p &lt; .001,</w:t>
      </w:r>
      <w:r w:rsidR="00D066CF" w:rsidRPr="00A07338">
        <w:rPr>
          <w:sz w:val="24"/>
          <w:szCs w:val="24"/>
        </w:rPr>
        <w:t xml:space="preserve"> </w:t>
      </w:r>
      <w:r w:rsidR="00D066CF" w:rsidRPr="00A07338">
        <w:rPr>
          <w:color w:val="000000"/>
          <w:sz w:val="24"/>
          <w:szCs w:val="24"/>
        </w:rPr>
        <w:t>Cohen's</w:t>
      </w:r>
      <w:r w:rsidR="00D066CF" w:rsidRPr="00A07338">
        <w:rPr>
          <w:rStyle w:val="apple-converted-space"/>
          <w:color w:val="000000"/>
          <w:sz w:val="24"/>
          <w:szCs w:val="24"/>
        </w:rPr>
        <w:t> </w:t>
      </w:r>
      <w:r w:rsidR="00D066CF" w:rsidRPr="00A07338">
        <w:rPr>
          <w:iCs/>
          <w:color w:val="000000"/>
          <w:sz w:val="24"/>
          <w:szCs w:val="24"/>
        </w:rPr>
        <w:t>d = 1.33,</w:t>
      </w:r>
      <w:r w:rsidR="00D066CF" w:rsidRPr="00A07338">
        <w:rPr>
          <w:i/>
          <w:iCs/>
          <w:color w:val="000000"/>
          <w:sz w:val="27"/>
          <w:szCs w:val="27"/>
        </w:rPr>
        <w:t xml:space="preserve"> </w:t>
      </w:r>
      <w:r w:rsidR="00A872BE" w:rsidRPr="00A07338">
        <w:rPr>
          <w:sz w:val="24"/>
          <w:szCs w:val="24"/>
        </w:rPr>
        <w:t>and for regular than irregular words, t</w:t>
      </w:r>
      <w:r w:rsidR="00A872BE" w:rsidRPr="00A07338">
        <w:rPr>
          <w:sz w:val="24"/>
          <w:szCs w:val="24"/>
          <w:vertAlign w:val="subscript"/>
        </w:rPr>
        <w:t>p</w:t>
      </w:r>
      <w:r w:rsidR="00A872BE" w:rsidRPr="00A07338">
        <w:rPr>
          <w:sz w:val="24"/>
          <w:szCs w:val="24"/>
        </w:rPr>
        <w:t>(21) = 4.03, p &lt; .001</w:t>
      </w:r>
      <w:r w:rsidR="00D066CF" w:rsidRPr="00A07338">
        <w:rPr>
          <w:sz w:val="24"/>
          <w:szCs w:val="24"/>
        </w:rPr>
        <w:t>, Cohen’s d = .86</w:t>
      </w:r>
      <w:r w:rsidR="00A872BE" w:rsidRPr="00A07338">
        <w:rPr>
          <w:sz w:val="24"/>
          <w:szCs w:val="24"/>
        </w:rPr>
        <w:t>.</w:t>
      </w:r>
      <w:r w:rsidR="00A872BE">
        <w:rPr>
          <w:sz w:val="24"/>
          <w:szCs w:val="24"/>
        </w:rPr>
        <w:t xml:space="preserve"> </w:t>
      </w:r>
    </w:p>
    <w:p w14:paraId="172C58AA" w14:textId="77777777" w:rsidR="0021561A" w:rsidRPr="0021561A" w:rsidRDefault="0021561A" w:rsidP="0021561A">
      <w:pPr>
        <w:spacing w:line="480" w:lineRule="auto"/>
        <w:contextualSpacing/>
        <w:rPr>
          <w:sz w:val="24"/>
          <w:szCs w:val="24"/>
        </w:rPr>
      </w:pPr>
      <w:r w:rsidRPr="0021561A">
        <w:rPr>
          <w:b/>
          <w:i/>
          <w:sz w:val="24"/>
          <w:szCs w:val="24"/>
        </w:rPr>
        <w:t>Table 1.</w:t>
      </w:r>
      <w:r w:rsidRPr="0021561A">
        <w:rPr>
          <w:i/>
          <w:sz w:val="24"/>
          <w:szCs w:val="24"/>
        </w:rPr>
        <w:t xml:space="preserve"> Accuracy and RT for all item types read aloud in the MRI scanner</w:t>
      </w:r>
    </w:p>
    <w:tbl>
      <w:tblPr>
        <w:tblW w:w="0" w:type="auto"/>
        <w:tblBorders>
          <w:top w:val="single" w:sz="4" w:space="0" w:color="auto"/>
          <w:bottom w:val="single" w:sz="4" w:space="0" w:color="auto"/>
        </w:tblBorders>
        <w:tblLook w:val="04A0" w:firstRow="1" w:lastRow="0" w:firstColumn="1" w:lastColumn="0" w:noHBand="0" w:noVBand="1"/>
      </w:tblPr>
      <w:tblGrid>
        <w:gridCol w:w="1809"/>
        <w:gridCol w:w="2410"/>
        <w:gridCol w:w="2552"/>
      </w:tblGrid>
      <w:tr w:rsidR="0021561A" w:rsidRPr="00CD5B2E" w14:paraId="45A49909" w14:textId="77777777" w:rsidTr="0021561A">
        <w:trPr>
          <w:trHeight w:val="851"/>
        </w:trPr>
        <w:tc>
          <w:tcPr>
            <w:tcW w:w="1809" w:type="dxa"/>
            <w:tcBorders>
              <w:top w:val="single" w:sz="4" w:space="0" w:color="auto"/>
              <w:bottom w:val="single" w:sz="4" w:space="0" w:color="auto"/>
            </w:tcBorders>
            <w:shd w:val="clear" w:color="auto" w:fill="auto"/>
            <w:vAlign w:val="bottom"/>
          </w:tcPr>
          <w:p w14:paraId="1B522C5B" w14:textId="77777777" w:rsidR="0021561A" w:rsidRPr="00CD5B2E" w:rsidRDefault="0021561A" w:rsidP="0021561A">
            <w:pPr>
              <w:contextualSpacing/>
              <w:rPr>
                <w:sz w:val="24"/>
                <w:szCs w:val="24"/>
              </w:rPr>
            </w:pPr>
          </w:p>
        </w:tc>
        <w:tc>
          <w:tcPr>
            <w:tcW w:w="2410" w:type="dxa"/>
            <w:tcBorders>
              <w:top w:val="single" w:sz="4" w:space="0" w:color="auto"/>
              <w:bottom w:val="single" w:sz="4" w:space="0" w:color="auto"/>
            </w:tcBorders>
            <w:shd w:val="clear" w:color="auto" w:fill="auto"/>
            <w:vAlign w:val="center"/>
          </w:tcPr>
          <w:p w14:paraId="3A7C542F" w14:textId="77777777" w:rsidR="0021561A" w:rsidRPr="00CD5B2E" w:rsidRDefault="0021561A" w:rsidP="005A4018">
            <w:pPr>
              <w:contextualSpacing/>
              <w:jc w:val="center"/>
              <w:rPr>
                <w:sz w:val="24"/>
                <w:szCs w:val="24"/>
              </w:rPr>
            </w:pPr>
            <w:r w:rsidRPr="00CD5B2E">
              <w:rPr>
                <w:sz w:val="24"/>
                <w:szCs w:val="24"/>
              </w:rPr>
              <w:t>Mean proportion of items correct (SD)</w:t>
            </w:r>
          </w:p>
        </w:tc>
        <w:tc>
          <w:tcPr>
            <w:tcW w:w="2552" w:type="dxa"/>
            <w:tcBorders>
              <w:top w:val="single" w:sz="4" w:space="0" w:color="auto"/>
              <w:bottom w:val="single" w:sz="4" w:space="0" w:color="auto"/>
            </w:tcBorders>
            <w:shd w:val="clear" w:color="auto" w:fill="auto"/>
            <w:vAlign w:val="center"/>
          </w:tcPr>
          <w:p w14:paraId="4EB66098" w14:textId="77777777" w:rsidR="0021561A" w:rsidRPr="00CD5B2E" w:rsidRDefault="0021561A" w:rsidP="005A4018">
            <w:pPr>
              <w:contextualSpacing/>
              <w:jc w:val="center"/>
              <w:rPr>
                <w:sz w:val="24"/>
                <w:szCs w:val="24"/>
              </w:rPr>
            </w:pPr>
            <w:r w:rsidRPr="00CD5B2E">
              <w:rPr>
                <w:sz w:val="24"/>
                <w:szCs w:val="24"/>
              </w:rPr>
              <w:t>Mean RT for correct items in ms (SD)</w:t>
            </w:r>
          </w:p>
        </w:tc>
      </w:tr>
      <w:tr w:rsidR="0021561A" w:rsidRPr="00CD5B2E" w14:paraId="05FBEB07" w14:textId="77777777" w:rsidTr="0021561A">
        <w:trPr>
          <w:trHeight w:val="556"/>
        </w:trPr>
        <w:tc>
          <w:tcPr>
            <w:tcW w:w="1809" w:type="dxa"/>
            <w:tcBorders>
              <w:top w:val="single" w:sz="4" w:space="0" w:color="auto"/>
            </w:tcBorders>
            <w:shd w:val="clear" w:color="auto" w:fill="auto"/>
            <w:vAlign w:val="center"/>
          </w:tcPr>
          <w:p w14:paraId="568FC4BC" w14:textId="77777777" w:rsidR="0021561A" w:rsidRPr="00CD5B2E" w:rsidRDefault="0021561A" w:rsidP="0021561A">
            <w:pPr>
              <w:contextualSpacing/>
              <w:rPr>
                <w:sz w:val="24"/>
                <w:szCs w:val="24"/>
              </w:rPr>
            </w:pPr>
            <w:r w:rsidRPr="00CD5B2E">
              <w:rPr>
                <w:sz w:val="24"/>
                <w:szCs w:val="24"/>
              </w:rPr>
              <w:t>Regular words</w:t>
            </w:r>
          </w:p>
        </w:tc>
        <w:tc>
          <w:tcPr>
            <w:tcW w:w="2410" w:type="dxa"/>
            <w:tcBorders>
              <w:top w:val="single" w:sz="4" w:space="0" w:color="auto"/>
            </w:tcBorders>
            <w:shd w:val="clear" w:color="auto" w:fill="auto"/>
            <w:vAlign w:val="center"/>
          </w:tcPr>
          <w:p w14:paraId="647B51A9" w14:textId="77777777" w:rsidR="0021561A" w:rsidRPr="00CD5B2E" w:rsidRDefault="0021561A" w:rsidP="0021561A">
            <w:pPr>
              <w:contextualSpacing/>
              <w:jc w:val="right"/>
              <w:rPr>
                <w:sz w:val="24"/>
                <w:szCs w:val="24"/>
              </w:rPr>
            </w:pPr>
            <w:r w:rsidRPr="00CD5B2E">
              <w:rPr>
                <w:sz w:val="24"/>
                <w:szCs w:val="24"/>
              </w:rPr>
              <w:t>.998 (.007)</w:t>
            </w:r>
          </w:p>
        </w:tc>
        <w:tc>
          <w:tcPr>
            <w:tcW w:w="2552" w:type="dxa"/>
            <w:tcBorders>
              <w:top w:val="single" w:sz="4" w:space="0" w:color="auto"/>
            </w:tcBorders>
            <w:shd w:val="clear" w:color="auto" w:fill="auto"/>
            <w:vAlign w:val="center"/>
          </w:tcPr>
          <w:p w14:paraId="69F8B9C7" w14:textId="77777777" w:rsidR="0021561A" w:rsidRPr="00CD5B2E" w:rsidRDefault="0021561A" w:rsidP="0021561A">
            <w:pPr>
              <w:contextualSpacing/>
              <w:jc w:val="right"/>
              <w:rPr>
                <w:sz w:val="24"/>
                <w:szCs w:val="24"/>
              </w:rPr>
            </w:pPr>
            <w:r w:rsidRPr="00CD5B2E">
              <w:rPr>
                <w:sz w:val="24"/>
                <w:szCs w:val="24"/>
              </w:rPr>
              <w:t>648 (83)</w:t>
            </w:r>
          </w:p>
        </w:tc>
      </w:tr>
      <w:tr w:rsidR="0021561A" w:rsidRPr="00CD5B2E" w14:paraId="2ABAD62A" w14:textId="77777777" w:rsidTr="0021561A">
        <w:trPr>
          <w:trHeight w:val="574"/>
        </w:trPr>
        <w:tc>
          <w:tcPr>
            <w:tcW w:w="1809" w:type="dxa"/>
            <w:shd w:val="clear" w:color="auto" w:fill="auto"/>
            <w:vAlign w:val="center"/>
          </w:tcPr>
          <w:p w14:paraId="2C7415F4" w14:textId="77777777" w:rsidR="0021561A" w:rsidRPr="00CD5B2E" w:rsidRDefault="0021561A" w:rsidP="0021561A">
            <w:pPr>
              <w:contextualSpacing/>
              <w:rPr>
                <w:sz w:val="24"/>
                <w:szCs w:val="24"/>
              </w:rPr>
            </w:pPr>
            <w:r w:rsidRPr="00CD5B2E">
              <w:rPr>
                <w:sz w:val="24"/>
                <w:szCs w:val="24"/>
              </w:rPr>
              <w:t>Irregular words</w:t>
            </w:r>
          </w:p>
        </w:tc>
        <w:tc>
          <w:tcPr>
            <w:tcW w:w="2410" w:type="dxa"/>
            <w:shd w:val="clear" w:color="auto" w:fill="auto"/>
            <w:vAlign w:val="center"/>
          </w:tcPr>
          <w:p w14:paraId="7C7B0422" w14:textId="77777777" w:rsidR="0021561A" w:rsidRPr="00CD5B2E" w:rsidRDefault="0021561A" w:rsidP="0021561A">
            <w:pPr>
              <w:contextualSpacing/>
              <w:jc w:val="right"/>
              <w:rPr>
                <w:sz w:val="24"/>
                <w:szCs w:val="24"/>
              </w:rPr>
            </w:pPr>
            <w:r w:rsidRPr="00CD5B2E">
              <w:rPr>
                <w:sz w:val="24"/>
                <w:szCs w:val="24"/>
              </w:rPr>
              <w:t>.980 (.021)</w:t>
            </w:r>
          </w:p>
        </w:tc>
        <w:tc>
          <w:tcPr>
            <w:tcW w:w="2552" w:type="dxa"/>
            <w:shd w:val="clear" w:color="auto" w:fill="auto"/>
            <w:vAlign w:val="center"/>
          </w:tcPr>
          <w:p w14:paraId="165A8C08" w14:textId="77777777" w:rsidR="0021561A" w:rsidRPr="00CD5B2E" w:rsidRDefault="0021561A" w:rsidP="0021561A">
            <w:pPr>
              <w:contextualSpacing/>
              <w:jc w:val="right"/>
              <w:rPr>
                <w:sz w:val="24"/>
                <w:szCs w:val="24"/>
              </w:rPr>
            </w:pPr>
            <w:r w:rsidRPr="00CD5B2E">
              <w:rPr>
                <w:sz w:val="24"/>
                <w:szCs w:val="24"/>
              </w:rPr>
              <w:t>672 (93)</w:t>
            </w:r>
          </w:p>
        </w:tc>
      </w:tr>
      <w:tr w:rsidR="0021561A" w:rsidRPr="00CD5B2E" w14:paraId="2A20881F" w14:textId="77777777" w:rsidTr="0021561A">
        <w:trPr>
          <w:trHeight w:val="568"/>
        </w:trPr>
        <w:tc>
          <w:tcPr>
            <w:tcW w:w="1809" w:type="dxa"/>
            <w:shd w:val="clear" w:color="auto" w:fill="auto"/>
            <w:vAlign w:val="center"/>
          </w:tcPr>
          <w:p w14:paraId="5CB6D921" w14:textId="77777777" w:rsidR="0021561A" w:rsidRPr="00CD5B2E" w:rsidRDefault="0021561A" w:rsidP="0021561A">
            <w:pPr>
              <w:contextualSpacing/>
              <w:rPr>
                <w:sz w:val="24"/>
                <w:szCs w:val="24"/>
              </w:rPr>
            </w:pPr>
            <w:r w:rsidRPr="00CD5B2E">
              <w:rPr>
                <w:sz w:val="24"/>
                <w:szCs w:val="24"/>
              </w:rPr>
              <w:t>Pseudowords</w:t>
            </w:r>
          </w:p>
        </w:tc>
        <w:tc>
          <w:tcPr>
            <w:tcW w:w="2410" w:type="dxa"/>
            <w:shd w:val="clear" w:color="auto" w:fill="auto"/>
            <w:vAlign w:val="center"/>
          </w:tcPr>
          <w:p w14:paraId="6DB4B8F4" w14:textId="77777777" w:rsidR="0021561A" w:rsidRPr="00CD5B2E" w:rsidRDefault="0021561A" w:rsidP="0021561A">
            <w:pPr>
              <w:contextualSpacing/>
              <w:jc w:val="right"/>
              <w:rPr>
                <w:sz w:val="24"/>
                <w:szCs w:val="24"/>
              </w:rPr>
            </w:pPr>
            <w:r w:rsidRPr="00CD5B2E">
              <w:rPr>
                <w:sz w:val="24"/>
                <w:szCs w:val="24"/>
              </w:rPr>
              <w:t>.989 (.020)</w:t>
            </w:r>
          </w:p>
        </w:tc>
        <w:tc>
          <w:tcPr>
            <w:tcW w:w="2552" w:type="dxa"/>
            <w:shd w:val="clear" w:color="auto" w:fill="auto"/>
            <w:vAlign w:val="center"/>
          </w:tcPr>
          <w:p w14:paraId="49284D0B" w14:textId="77777777" w:rsidR="0021561A" w:rsidRPr="00CD5B2E" w:rsidRDefault="0021561A" w:rsidP="0021561A">
            <w:pPr>
              <w:contextualSpacing/>
              <w:jc w:val="right"/>
              <w:rPr>
                <w:sz w:val="24"/>
                <w:szCs w:val="24"/>
              </w:rPr>
            </w:pPr>
            <w:r w:rsidRPr="00CD5B2E">
              <w:rPr>
                <w:sz w:val="24"/>
                <w:szCs w:val="24"/>
              </w:rPr>
              <w:t>721 (115)</w:t>
            </w:r>
          </w:p>
        </w:tc>
      </w:tr>
    </w:tbl>
    <w:p w14:paraId="184FCC98" w14:textId="77777777" w:rsidR="00CD5B2E" w:rsidRDefault="00B916B6" w:rsidP="00C2472B">
      <w:pPr>
        <w:pStyle w:val="Heading2"/>
        <w:rPr>
          <w:i/>
        </w:rPr>
      </w:pPr>
      <w:r>
        <w:t>3.2</w:t>
      </w:r>
      <w:r w:rsidR="00317AF7">
        <w:t>.</w:t>
      </w:r>
      <w:r>
        <w:t xml:space="preserve"> </w:t>
      </w:r>
      <w:r w:rsidR="00E16F33">
        <w:t>Neuroimaging data – M</w:t>
      </w:r>
      <w:r w:rsidR="00CD5B2E">
        <w:t>odel 1</w:t>
      </w:r>
      <w:r w:rsidR="00E16F33">
        <w:t xml:space="preserve"> – without RT as a covariate</w:t>
      </w:r>
      <w:r w:rsidR="00CD5B2E">
        <w:rPr>
          <w:i/>
        </w:rPr>
        <w:t xml:space="preserve"> </w:t>
      </w:r>
      <w:r w:rsidR="00CD5B2E">
        <w:rPr>
          <w:i/>
        </w:rPr>
        <w:softHyphen/>
      </w:r>
    </w:p>
    <w:p w14:paraId="4868B125" w14:textId="3DE96E2D" w:rsidR="00CD5B2E" w:rsidRDefault="00CD5B2E" w:rsidP="003E6A86">
      <w:pPr>
        <w:spacing w:line="480" w:lineRule="auto"/>
        <w:contextualSpacing/>
        <w:rPr>
          <w:b/>
          <w:sz w:val="24"/>
          <w:szCs w:val="24"/>
        </w:rPr>
      </w:pPr>
      <w:r>
        <w:rPr>
          <w:sz w:val="24"/>
          <w:szCs w:val="24"/>
        </w:rPr>
        <w:t>Unless otherwise stated all reported results were significant at p &lt; .001 whole brain voxel-wise uncorrec</w:t>
      </w:r>
      <w:r w:rsidR="009924E8">
        <w:rPr>
          <w:sz w:val="24"/>
          <w:szCs w:val="24"/>
        </w:rPr>
        <w:t xml:space="preserve">ted, and p &lt; .05 cluster-level family wise error (FWE) </w:t>
      </w:r>
      <w:r>
        <w:rPr>
          <w:sz w:val="24"/>
          <w:szCs w:val="24"/>
        </w:rPr>
        <w:t xml:space="preserve">corrected. </w:t>
      </w:r>
      <w:r w:rsidR="0098183F">
        <w:rPr>
          <w:sz w:val="24"/>
          <w:szCs w:val="24"/>
        </w:rPr>
        <w:t>Contrasts of parameter estimates are displayed on slices of the</w:t>
      </w:r>
      <w:r w:rsidR="00E23821">
        <w:rPr>
          <w:sz w:val="24"/>
          <w:szCs w:val="24"/>
        </w:rPr>
        <w:t xml:space="preserve"> MNI canonical brain in Figure</w:t>
      </w:r>
      <w:r w:rsidR="00D61DE8">
        <w:rPr>
          <w:sz w:val="24"/>
          <w:szCs w:val="24"/>
        </w:rPr>
        <w:t>s</w:t>
      </w:r>
      <w:r w:rsidR="00E23821">
        <w:rPr>
          <w:sz w:val="24"/>
          <w:szCs w:val="24"/>
        </w:rPr>
        <w:t xml:space="preserve"> 3</w:t>
      </w:r>
      <w:r w:rsidR="00D61DE8">
        <w:rPr>
          <w:sz w:val="24"/>
          <w:szCs w:val="24"/>
        </w:rPr>
        <w:t>, 4</w:t>
      </w:r>
      <w:r w:rsidR="00B46BDE">
        <w:rPr>
          <w:sz w:val="24"/>
          <w:szCs w:val="24"/>
        </w:rPr>
        <w:t>,</w:t>
      </w:r>
      <w:r w:rsidR="00D61DE8">
        <w:rPr>
          <w:sz w:val="24"/>
          <w:szCs w:val="24"/>
        </w:rPr>
        <w:t xml:space="preserve"> and 5</w:t>
      </w:r>
      <w:r w:rsidR="0098183F">
        <w:rPr>
          <w:sz w:val="24"/>
          <w:szCs w:val="24"/>
        </w:rPr>
        <w:t>.</w:t>
      </w:r>
    </w:p>
    <w:p w14:paraId="7360AEAE" w14:textId="77777777" w:rsidR="00CD5B2E" w:rsidRDefault="00B916B6" w:rsidP="003E6A86">
      <w:pPr>
        <w:spacing w:line="480" w:lineRule="auto"/>
        <w:ind w:firstLine="720"/>
        <w:contextualSpacing/>
        <w:rPr>
          <w:sz w:val="24"/>
          <w:szCs w:val="24"/>
        </w:rPr>
      </w:pPr>
      <w:r w:rsidRPr="00317AF7">
        <w:rPr>
          <w:b/>
          <w:i/>
          <w:sz w:val="24"/>
          <w:szCs w:val="24"/>
        </w:rPr>
        <w:t>3.2.1</w:t>
      </w:r>
      <w:r w:rsidR="00317AF7">
        <w:rPr>
          <w:b/>
          <w:i/>
          <w:sz w:val="24"/>
          <w:szCs w:val="24"/>
        </w:rPr>
        <w:t>.</w:t>
      </w:r>
      <w:r w:rsidRPr="00317AF7">
        <w:rPr>
          <w:b/>
          <w:i/>
          <w:sz w:val="24"/>
          <w:szCs w:val="24"/>
        </w:rPr>
        <w:t xml:space="preserve"> </w:t>
      </w:r>
      <w:r w:rsidR="009924E8" w:rsidRPr="00317AF7">
        <w:rPr>
          <w:b/>
          <w:i/>
          <w:sz w:val="24"/>
          <w:szCs w:val="24"/>
        </w:rPr>
        <w:t>Words &gt;</w:t>
      </w:r>
      <w:r w:rsidR="00CD5B2E" w:rsidRPr="00317AF7">
        <w:rPr>
          <w:b/>
          <w:i/>
          <w:sz w:val="24"/>
          <w:szCs w:val="24"/>
        </w:rPr>
        <w:t xml:space="preserve"> Pseudowords</w:t>
      </w:r>
      <w:r w:rsidR="00537714" w:rsidRPr="00317AF7">
        <w:rPr>
          <w:b/>
          <w:i/>
          <w:sz w:val="24"/>
          <w:szCs w:val="24"/>
        </w:rPr>
        <w:t xml:space="preserve"> (Table 2</w:t>
      </w:r>
      <w:r w:rsidR="00D61DE8">
        <w:rPr>
          <w:b/>
          <w:i/>
          <w:sz w:val="24"/>
          <w:szCs w:val="24"/>
        </w:rPr>
        <w:t>, Figure 3A</w:t>
      </w:r>
      <w:r w:rsidR="00537714" w:rsidRPr="00317AF7">
        <w:rPr>
          <w:b/>
          <w:i/>
          <w:sz w:val="24"/>
          <w:szCs w:val="24"/>
        </w:rPr>
        <w:t>)</w:t>
      </w:r>
      <w:r w:rsidR="00317AF7">
        <w:rPr>
          <w:b/>
          <w:i/>
          <w:sz w:val="24"/>
          <w:szCs w:val="24"/>
        </w:rPr>
        <w:t xml:space="preserve">. </w:t>
      </w:r>
      <w:r w:rsidR="00537714">
        <w:rPr>
          <w:sz w:val="24"/>
          <w:szCs w:val="24"/>
        </w:rPr>
        <w:t>A</w:t>
      </w:r>
      <w:r w:rsidR="009924E8">
        <w:rPr>
          <w:sz w:val="24"/>
          <w:szCs w:val="24"/>
        </w:rPr>
        <w:t>ctivity was greater for word than pseudoword reading</w:t>
      </w:r>
      <w:r w:rsidR="00CD5B2E">
        <w:rPr>
          <w:sz w:val="24"/>
          <w:szCs w:val="24"/>
        </w:rPr>
        <w:t xml:space="preserve"> in bilateral middle temporal and angular gyri, anterior cingul</w:t>
      </w:r>
      <w:r w:rsidR="00605D1D">
        <w:rPr>
          <w:sz w:val="24"/>
          <w:szCs w:val="24"/>
        </w:rPr>
        <w:t>ate</w:t>
      </w:r>
      <w:r w:rsidR="00CD5B2E">
        <w:rPr>
          <w:sz w:val="24"/>
          <w:szCs w:val="24"/>
        </w:rPr>
        <w:t xml:space="preserve">, </w:t>
      </w:r>
      <w:r w:rsidR="009924E8">
        <w:rPr>
          <w:sz w:val="24"/>
          <w:szCs w:val="24"/>
        </w:rPr>
        <w:t xml:space="preserve">and right supramarginal gyrus. However, </w:t>
      </w:r>
      <w:r w:rsidR="00605D1D">
        <w:rPr>
          <w:sz w:val="24"/>
          <w:szCs w:val="24"/>
        </w:rPr>
        <w:t xml:space="preserve">inspection of response profiles shows that </w:t>
      </w:r>
      <w:r w:rsidR="009924E8">
        <w:rPr>
          <w:sz w:val="24"/>
          <w:szCs w:val="24"/>
        </w:rPr>
        <w:t xml:space="preserve">these regions were </w:t>
      </w:r>
      <w:r w:rsidR="00CD5B2E">
        <w:rPr>
          <w:sz w:val="24"/>
          <w:szCs w:val="24"/>
        </w:rPr>
        <w:t>deactiv</w:t>
      </w:r>
      <w:r w:rsidR="00910A6B">
        <w:rPr>
          <w:sz w:val="24"/>
          <w:szCs w:val="24"/>
        </w:rPr>
        <w:t>at</w:t>
      </w:r>
      <w:r w:rsidR="00CD5B2E">
        <w:rPr>
          <w:sz w:val="24"/>
          <w:szCs w:val="24"/>
        </w:rPr>
        <w:t>e</w:t>
      </w:r>
      <w:r w:rsidR="00605D1D">
        <w:rPr>
          <w:sz w:val="24"/>
          <w:szCs w:val="24"/>
        </w:rPr>
        <w:t>d</w:t>
      </w:r>
      <w:r w:rsidR="00CD5B2E">
        <w:rPr>
          <w:sz w:val="24"/>
          <w:szCs w:val="24"/>
        </w:rPr>
        <w:t xml:space="preserve"> </w:t>
      </w:r>
      <w:r w:rsidR="009924E8">
        <w:rPr>
          <w:sz w:val="24"/>
          <w:szCs w:val="24"/>
        </w:rPr>
        <w:t xml:space="preserve">during reading relative to rest, with reduced deactivation for words </w:t>
      </w:r>
      <w:r w:rsidR="00CD5B2E">
        <w:rPr>
          <w:sz w:val="24"/>
          <w:szCs w:val="24"/>
        </w:rPr>
        <w:t>than pseudowords</w:t>
      </w:r>
      <w:r w:rsidR="00605D1D">
        <w:rPr>
          <w:sz w:val="24"/>
          <w:szCs w:val="24"/>
        </w:rPr>
        <w:t xml:space="preserve">. </w:t>
      </w:r>
    </w:p>
    <w:p w14:paraId="5F1A4C09" w14:textId="77777777" w:rsidR="009924E8" w:rsidRDefault="00B916B6" w:rsidP="003E6A86">
      <w:pPr>
        <w:spacing w:line="480" w:lineRule="auto"/>
        <w:ind w:firstLine="720"/>
        <w:contextualSpacing/>
        <w:rPr>
          <w:sz w:val="24"/>
          <w:szCs w:val="24"/>
        </w:rPr>
      </w:pPr>
      <w:r w:rsidRPr="00317AF7">
        <w:rPr>
          <w:b/>
          <w:i/>
          <w:sz w:val="24"/>
          <w:szCs w:val="24"/>
        </w:rPr>
        <w:lastRenderedPageBreak/>
        <w:t xml:space="preserve">3.2.2 </w:t>
      </w:r>
      <w:r w:rsidR="009924E8" w:rsidRPr="00317AF7">
        <w:rPr>
          <w:b/>
          <w:i/>
          <w:sz w:val="24"/>
          <w:szCs w:val="24"/>
        </w:rPr>
        <w:t>Pseudowords &gt;</w:t>
      </w:r>
      <w:r w:rsidR="00CD5B2E" w:rsidRPr="00317AF7">
        <w:rPr>
          <w:b/>
          <w:i/>
          <w:sz w:val="24"/>
          <w:szCs w:val="24"/>
        </w:rPr>
        <w:t xml:space="preserve"> Words</w:t>
      </w:r>
      <w:r w:rsidR="00537714" w:rsidRPr="00317AF7">
        <w:rPr>
          <w:b/>
          <w:i/>
          <w:sz w:val="24"/>
          <w:szCs w:val="24"/>
        </w:rPr>
        <w:t xml:space="preserve"> (Table 2</w:t>
      </w:r>
      <w:r w:rsidR="00E23821">
        <w:rPr>
          <w:b/>
          <w:i/>
          <w:sz w:val="24"/>
          <w:szCs w:val="24"/>
        </w:rPr>
        <w:t>, Figure 3</w:t>
      </w:r>
      <w:r w:rsidR="00EE4C5F">
        <w:rPr>
          <w:b/>
          <w:i/>
          <w:sz w:val="24"/>
          <w:szCs w:val="24"/>
        </w:rPr>
        <w:t>B</w:t>
      </w:r>
      <w:r w:rsidR="00537714" w:rsidRPr="00317AF7">
        <w:rPr>
          <w:b/>
          <w:i/>
          <w:sz w:val="24"/>
          <w:szCs w:val="24"/>
        </w:rPr>
        <w:t>)</w:t>
      </w:r>
      <w:r w:rsidR="00317AF7">
        <w:rPr>
          <w:b/>
          <w:i/>
          <w:sz w:val="24"/>
          <w:szCs w:val="24"/>
        </w:rPr>
        <w:t xml:space="preserve">. </w:t>
      </w:r>
      <w:r w:rsidR="009924E8">
        <w:rPr>
          <w:sz w:val="24"/>
          <w:szCs w:val="24"/>
        </w:rPr>
        <w:t>A</w:t>
      </w:r>
      <w:r w:rsidR="00CD5B2E">
        <w:rPr>
          <w:sz w:val="24"/>
          <w:szCs w:val="24"/>
        </w:rPr>
        <w:t xml:space="preserve">ctivation was greater for pseudowords than words in supplementary motor cortex, bilateral inferior frontal and precentral gyri (more extensive on the left), left insula, bilateral superior and inferior parietal cortices, left inferior occipital and inferior temporal cortices, and bilateral cerebellum. </w:t>
      </w:r>
      <w:r w:rsidR="009924E8">
        <w:rPr>
          <w:sz w:val="24"/>
          <w:szCs w:val="24"/>
        </w:rPr>
        <w:t>In all regions activity was greater for reading relative to rest</w:t>
      </w:r>
      <w:r w:rsidR="00D61DE8">
        <w:rPr>
          <w:sz w:val="24"/>
          <w:szCs w:val="24"/>
        </w:rPr>
        <w:t>.</w:t>
      </w:r>
    </w:p>
    <w:p w14:paraId="0EE3D4CE" w14:textId="77777777" w:rsidR="00CD5B2E" w:rsidRPr="00C67250" w:rsidRDefault="00B916B6" w:rsidP="003E6A86">
      <w:pPr>
        <w:spacing w:line="480" w:lineRule="auto"/>
        <w:ind w:firstLine="720"/>
        <w:contextualSpacing/>
        <w:rPr>
          <w:sz w:val="24"/>
          <w:szCs w:val="24"/>
        </w:rPr>
      </w:pPr>
      <w:r w:rsidRPr="00317AF7">
        <w:rPr>
          <w:b/>
          <w:i/>
          <w:sz w:val="24"/>
          <w:szCs w:val="24"/>
        </w:rPr>
        <w:t xml:space="preserve">3.2.3 </w:t>
      </w:r>
      <w:r w:rsidR="00EE4C5F" w:rsidRPr="00317AF7">
        <w:rPr>
          <w:b/>
          <w:i/>
          <w:sz w:val="24"/>
          <w:szCs w:val="24"/>
        </w:rPr>
        <w:t>Regular words &gt; Irregular words (Table 2</w:t>
      </w:r>
      <w:r w:rsidR="00E23821">
        <w:rPr>
          <w:b/>
          <w:i/>
          <w:sz w:val="24"/>
          <w:szCs w:val="24"/>
        </w:rPr>
        <w:t>, Figure 3</w:t>
      </w:r>
      <w:r w:rsidR="00EE4C5F">
        <w:rPr>
          <w:b/>
          <w:i/>
          <w:sz w:val="24"/>
          <w:szCs w:val="24"/>
        </w:rPr>
        <w:t>C</w:t>
      </w:r>
      <w:r w:rsidR="00EE4C5F" w:rsidRPr="00317AF7">
        <w:rPr>
          <w:b/>
          <w:i/>
          <w:sz w:val="24"/>
          <w:szCs w:val="24"/>
        </w:rPr>
        <w:t>)</w:t>
      </w:r>
      <w:r w:rsidR="00EE4C5F">
        <w:rPr>
          <w:b/>
          <w:i/>
          <w:sz w:val="24"/>
          <w:szCs w:val="24"/>
        </w:rPr>
        <w:t xml:space="preserve">. </w:t>
      </w:r>
      <w:r w:rsidR="00EE4C5F">
        <w:rPr>
          <w:sz w:val="24"/>
          <w:szCs w:val="24"/>
        </w:rPr>
        <w:t xml:space="preserve">Regular words activated right supramarginal and </w:t>
      </w:r>
      <w:r w:rsidR="00A077BB">
        <w:rPr>
          <w:sz w:val="24"/>
          <w:szCs w:val="24"/>
        </w:rPr>
        <w:t>H</w:t>
      </w:r>
      <w:r w:rsidR="00EE4C5F">
        <w:rPr>
          <w:sz w:val="24"/>
          <w:szCs w:val="24"/>
        </w:rPr>
        <w:t xml:space="preserve">eschl’s gyri more than irregular words. </w:t>
      </w:r>
    </w:p>
    <w:p w14:paraId="5567AD04" w14:textId="77777777" w:rsidR="00EE4C5F" w:rsidRPr="00C67250" w:rsidRDefault="00B916B6" w:rsidP="003E6A86">
      <w:pPr>
        <w:spacing w:line="480" w:lineRule="auto"/>
        <w:ind w:firstLine="720"/>
        <w:contextualSpacing/>
        <w:rPr>
          <w:sz w:val="24"/>
          <w:szCs w:val="24"/>
        </w:rPr>
      </w:pPr>
      <w:r w:rsidRPr="00317AF7">
        <w:rPr>
          <w:b/>
          <w:i/>
          <w:sz w:val="24"/>
          <w:szCs w:val="24"/>
        </w:rPr>
        <w:t xml:space="preserve">3.2.4 </w:t>
      </w:r>
      <w:r w:rsidR="00EE4C5F" w:rsidRPr="00317AF7">
        <w:rPr>
          <w:b/>
          <w:i/>
          <w:sz w:val="24"/>
          <w:szCs w:val="24"/>
        </w:rPr>
        <w:t>Irregular words &gt; Regular words (Table 2</w:t>
      </w:r>
      <w:r w:rsidR="00E23821">
        <w:rPr>
          <w:b/>
          <w:i/>
          <w:sz w:val="24"/>
          <w:szCs w:val="24"/>
        </w:rPr>
        <w:t>, Figure 3</w:t>
      </w:r>
      <w:r w:rsidR="00EE4C5F">
        <w:rPr>
          <w:b/>
          <w:i/>
          <w:sz w:val="24"/>
          <w:szCs w:val="24"/>
        </w:rPr>
        <w:t>D</w:t>
      </w:r>
      <w:r w:rsidR="00EE4C5F" w:rsidRPr="00317AF7">
        <w:rPr>
          <w:b/>
          <w:i/>
          <w:sz w:val="24"/>
          <w:szCs w:val="24"/>
        </w:rPr>
        <w:t>)</w:t>
      </w:r>
      <w:r w:rsidR="00EE4C5F">
        <w:rPr>
          <w:b/>
          <w:i/>
          <w:sz w:val="24"/>
          <w:szCs w:val="24"/>
        </w:rPr>
        <w:t xml:space="preserve">. </w:t>
      </w:r>
      <w:r w:rsidR="00EE4C5F">
        <w:rPr>
          <w:sz w:val="24"/>
          <w:szCs w:val="24"/>
        </w:rPr>
        <w:t xml:space="preserve">This contrast revealed activity in left </w:t>
      </w:r>
      <w:r w:rsidR="00721A89">
        <w:rPr>
          <w:sz w:val="24"/>
          <w:szCs w:val="24"/>
        </w:rPr>
        <w:t xml:space="preserve">inferior frontal gyrus (IFG - </w:t>
      </w:r>
      <w:r w:rsidR="00EE4C5F">
        <w:rPr>
          <w:sz w:val="24"/>
          <w:szCs w:val="24"/>
        </w:rPr>
        <w:t xml:space="preserve">triangularis and orbitalis), which somewhat overlapped with activity greater for pseudowords than words. </w:t>
      </w:r>
    </w:p>
    <w:p w14:paraId="0565458D" w14:textId="77777777" w:rsidR="0021561A" w:rsidRPr="00964371" w:rsidRDefault="0021561A" w:rsidP="0021561A">
      <w:pPr>
        <w:pStyle w:val="Heading2"/>
        <w:rPr>
          <w:szCs w:val="24"/>
        </w:rPr>
      </w:pPr>
      <w:r w:rsidRPr="0021561A">
        <w:rPr>
          <w:i/>
        </w:rPr>
        <w:t>Table 2.</w:t>
      </w:r>
      <w:r>
        <w:rPr>
          <w:b w:val="0"/>
          <w:i/>
        </w:rPr>
        <w:t xml:space="preserve"> </w:t>
      </w:r>
      <w:r w:rsidRPr="0021561A">
        <w:rPr>
          <w:rFonts w:eastAsia="Times New Roman"/>
          <w:b w:val="0"/>
          <w:i/>
          <w:szCs w:val="24"/>
        </w:rPr>
        <w:t xml:space="preserve">Brain regions activated in contrasts between words and pseudowords, and irregular and regular words in Model 1. </w:t>
      </w:r>
      <w:r w:rsidRPr="0021561A">
        <w:rPr>
          <w:b w:val="0"/>
          <w:i/>
          <w:szCs w:val="24"/>
        </w:rPr>
        <w:t>p &lt; .001 whole brain voxel-wise uncorrected, and p &lt; .05 cluster-level FWE corrected.</w:t>
      </w:r>
      <w:r w:rsidRPr="0021561A">
        <w:rPr>
          <w:rFonts w:eastAsia="Times New Roman"/>
          <w:b w:val="0"/>
          <w:i/>
          <w:szCs w:val="24"/>
        </w:rPr>
        <w:t xml:space="preserve"> All peaks &gt; 12mm (lexicality) and 8mm (regularity) apart are reported.</w:t>
      </w:r>
    </w:p>
    <w:tbl>
      <w:tblPr>
        <w:tblW w:w="0" w:type="auto"/>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273"/>
        <w:gridCol w:w="1373"/>
        <w:gridCol w:w="570"/>
        <w:gridCol w:w="571"/>
        <w:gridCol w:w="571"/>
        <w:gridCol w:w="1441"/>
        <w:gridCol w:w="813"/>
        <w:gridCol w:w="898"/>
      </w:tblGrid>
      <w:tr w:rsidR="0021561A" w14:paraId="1DE0C053" w14:textId="77777777" w:rsidTr="009A7778">
        <w:trPr>
          <w:trHeight w:val="280"/>
        </w:trPr>
        <w:tc>
          <w:tcPr>
            <w:tcW w:w="2273" w:type="dxa"/>
            <w:tcBorders>
              <w:top w:val="single" w:sz="4" w:space="0" w:color="auto"/>
              <w:bottom w:val="single" w:sz="4" w:space="0" w:color="auto"/>
            </w:tcBorders>
          </w:tcPr>
          <w:p w14:paraId="1929F68F" w14:textId="77777777" w:rsidR="0021561A" w:rsidRDefault="0021561A" w:rsidP="005A4018">
            <w:pPr>
              <w:contextualSpacing/>
              <w:jc w:val="center"/>
              <w:rPr>
                <w:rFonts w:eastAsia="Times New Roman"/>
                <w:color w:val="000000"/>
              </w:rPr>
            </w:pPr>
            <w:r>
              <w:rPr>
                <w:rFonts w:eastAsia="Times New Roman"/>
                <w:color w:val="000000"/>
              </w:rPr>
              <w:t>Region</w:t>
            </w:r>
          </w:p>
        </w:tc>
        <w:tc>
          <w:tcPr>
            <w:tcW w:w="1373" w:type="dxa"/>
            <w:tcBorders>
              <w:top w:val="single" w:sz="4" w:space="0" w:color="auto"/>
              <w:bottom w:val="single" w:sz="4" w:space="0" w:color="auto"/>
            </w:tcBorders>
            <w:vAlign w:val="bottom"/>
          </w:tcPr>
          <w:p w14:paraId="79E49899" w14:textId="77777777" w:rsidR="0021561A" w:rsidRDefault="0021561A" w:rsidP="005A4018">
            <w:pPr>
              <w:contextualSpacing/>
              <w:jc w:val="center"/>
              <w:rPr>
                <w:rFonts w:eastAsia="Times New Roman"/>
                <w:color w:val="000000"/>
              </w:rPr>
            </w:pPr>
            <w:r>
              <w:rPr>
                <w:rFonts w:eastAsia="Times New Roman"/>
                <w:color w:val="000000"/>
              </w:rPr>
              <w:t>Hemisphere</w:t>
            </w:r>
          </w:p>
        </w:tc>
        <w:tc>
          <w:tcPr>
            <w:tcW w:w="570"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51BF1ED1" w14:textId="77777777" w:rsidR="0021561A" w:rsidRDefault="0021561A" w:rsidP="005A4018">
            <w:pPr>
              <w:contextualSpacing/>
              <w:jc w:val="center"/>
              <w:rPr>
                <w:rFonts w:eastAsia="Times New Roman"/>
                <w:color w:val="000000"/>
              </w:rPr>
            </w:pPr>
            <w:r>
              <w:rPr>
                <w:rFonts w:eastAsia="Times New Roman"/>
                <w:color w:val="000000"/>
              </w:rPr>
              <w:t>X</w:t>
            </w:r>
          </w:p>
        </w:tc>
        <w:tc>
          <w:tcPr>
            <w:tcW w:w="571"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2C0E0DDF" w14:textId="77777777" w:rsidR="0021561A" w:rsidRDefault="0021561A" w:rsidP="005A4018">
            <w:pPr>
              <w:contextualSpacing/>
              <w:jc w:val="center"/>
              <w:rPr>
                <w:rFonts w:eastAsia="Times New Roman"/>
                <w:color w:val="000000"/>
              </w:rPr>
            </w:pPr>
            <w:r>
              <w:rPr>
                <w:rFonts w:eastAsia="Times New Roman"/>
                <w:color w:val="000000"/>
              </w:rPr>
              <w:t>Y</w:t>
            </w:r>
          </w:p>
        </w:tc>
        <w:tc>
          <w:tcPr>
            <w:tcW w:w="571"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3236E49A" w14:textId="77777777" w:rsidR="0021561A" w:rsidRDefault="0021561A" w:rsidP="005A4018">
            <w:pPr>
              <w:contextualSpacing/>
              <w:jc w:val="center"/>
              <w:rPr>
                <w:rFonts w:eastAsia="Times New Roman"/>
                <w:color w:val="000000"/>
              </w:rPr>
            </w:pPr>
            <w:r>
              <w:rPr>
                <w:rFonts w:eastAsia="Times New Roman"/>
                <w:color w:val="000000"/>
              </w:rPr>
              <w:t>Z</w:t>
            </w:r>
          </w:p>
        </w:tc>
        <w:tc>
          <w:tcPr>
            <w:tcW w:w="1441"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7EECB172" w14:textId="116A06BE" w:rsidR="0021561A" w:rsidRDefault="00C52EE8" w:rsidP="005A4018">
            <w:pPr>
              <w:contextualSpacing/>
              <w:jc w:val="center"/>
              <w:rPr>
                <w:rFonts w:eastAsia="Times New Roman"/>
                <w:color w:val="000000"/>
              </w:rPr>
            </w:pPr>
            <w:r>
              <w:rPr>
                <w:rFonts w:eastAsia="Times New Roman"/>
                <w:color w:val="000000"/>
              </w:rPr>
              <w:t>N voxels</w:t>
            </w:r>
          </w:p>
        </w:tc>
        <w:tc>
          <w:tcPr>
            <w:tcW w:w="813"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596069E2" w14:textId="77777777" w:rsidR="0021561A" w:rsidRDefault="0021561A" w:rsidP="005A4018">
            <w:pPr>
              <w:contextualSpacing/>
              <w:jc w:val="center"/>
              <w:rPr>
                <w:rFonts w:eastAsia="Times New Roman"/>
                <w:color w:val="000000"/>
              </w:rPr>
            </w:pPr>
            <w:r>
              <w:rPr>
                <w:rFonts w:eastAsia="Times New Roman"/>
                <w:color w:val="000000"/>
              </w:rPr>
              <w:t>Z</w:t>
            </w:r>
          </w:p>
        </w:tc>
        <w:tc>
          <w:tcPr>
            <w:tcW w:w="898"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62CAEC86" w14:textId="4C7D0841" w:rsidR="0021561A" w:rsidRDefault="00104CF0" w:rsidP="005A4018">
            <w:pPr>
              <w:contextualSpacing/>
              <w:jc w:val="center"/>
              <w:rPr>
                <w:rFonts w:eastAsia="Times New Roman"/>
                <w:color w:val="000000"/>
              </w:rPr>
            </w:pPr>
            <w:r>
              <w:rPr>
                <w:rFonts w:eastAsia="Times New Roman"/>
                <w:color w:val="000000"/>
              </w:rPr>
              <w:t>p</w:t>
            </w:r>
          </w:p>
        </w:tc>
      </w:tr>
      <w:tr w:rsidR="0021561A" w14:paraId="403566CB" w14:textId="77777777" w:rsidTr="009A7778">
        <w:trPr>
          <w:trHeight w:val="438"/>
        </w:trPr>
        <w:tc>
          <w:tcPr>
            <w:tcW w:w="2273" w:type="dxa"/>
            <w:tcBorders>
              <w:top w:val="single" w:sz="4" w:space="0" w:color="auto"/>
              <w:bottom w:val="single" w:sz="4" w:space="0" w:color="auto"/>
            </w:tcBorders>
            <w:vAlign w:val="bottom"/>
          </w:tcPr>
          <w:p w14:paraId="523EFC5B" w14:textId="77777777" w:rsidR="0021561A" w:rsidRDefault="0021561A" w:rsidP="005A4018">
            <w:pPr>
              <w:contextualSpacing/>
              <w:jc w:val="center"/>
              <w:rPr>
                <w:rFonts w:eastAsia="Times New Roman"/>
                <w:color w:val="000000"/>
              </w:rPr>
            </w:pPr>
            <w:r>
              <w:rPr>
                <w:rFonts w:eastAsia="Times New Roman"/>
                <w:color w:val="000000"/>
              </w:rPr>
              <w:t>[Words – Pseudowords]</w:t>
            </w:r>
          </w:p>
        </w:tc>
        <w:tc>
          <w:tcPr>
            <w:tcW w:w="1373" w:type="dxa"/>
            <w:tcBorders>
              <w:top w:val="single" w:sz="4" w:space="0" w:color="auto"/>
              <w:bottom w:val="single" w:sz="4" w:space="0" w:color="auto"/>
            </w:tcBorders>
          </w:tcPr>
          <w:p w14:paraId="5563FE7B" w14:textId="77777777" w:rsidR="0021561A" w:rsidRDefault="0021561A" w:rsidP="005A4018">
            <w:pPr>
              <w:contextualSpacing/>
              <w:rPr>
                <w:rFonts w:eastAsia="Times New Roman"/>
                <w:color w:val="000000"/>
              </w:rPr>
            </w:pPr>
          </w:p>
        </w:tc>
        <w:tc>
          <w:tcPr>
            <w:tcW w:w="570"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7826A333" w14:textId="77777777" w:rsidR="0021561A" w:rsidRDefault="0021561A" w:rsidP="005A4018">
            <w:pPr>
              <w:contextualSpacing/>
              <w:jc w:val="right"/>
              <w:rPr>
                <w:rFonts w:eastAsia="Times New Roman"/>
                <w:color w:val="000000"/>
              </w:rPr>
            </w:pPr>
          </w:p>
        </w:tc>
        <w:tc>
          <w:tcPr>
            <w:tcW w:w="571"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7D4FD8A7" w14:textId="77777777" w:rsidR="0021561A" w:rsidRDefault="0021561A" w:rsidP="005A4018">
            <w:pPr>
              <w:contextualSpacing/>
              <w:jc w:val="right"/>
              <w:rPr>
                <w:rFonts w:eastAsia="Times New Roman"/>
                <w:color w:val="000000"/>
              </w:rPr>
            </w:pPr>
          </w:p>
        </w:tc>
        <w:tc>
          <w:tcPr>
            <w:tcW w:w="571"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7B378C0E" w14:textId="77777777" w:rsidR="0021561A" w:rsidRDefault="0021561A" w:rsidP="005A4018">
            <w:pPr>
              <w:contextualSpacing/>
              <w:jc w:val="right"/>
              <w:rPr>
                <w:rFonts w:eastAsia="Times New Roman"/>
                <w:color w:val="000000"/>
              </w:rPr>
            </w:pPr>
          </w:p>
        </w:tc>
        <w:tc>
          <w:tcPr>
            <w:tcW w:w="1441"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1D04EC00" w14:textId="77777777" w:rsidR="0021561A" w:rsidRDefault="0021561A" w:rsidP="005A4018">
            <w:pPr>
              <w:contextualSpacing/>
              <w:jc w:val="right"/>
              <w:rPr>
                <w:rFonts w:eastAsia="Times New Roman"/>
                <w:color w:val="000000"/>
              </w:rPr>
            </w:pPr>
          </w:p>
        </w:tc>
        <w:tc>
          <w:tcPr>
            <w:tcW w:w="813"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60DE79AA" w14:textId="77777777" w:rsidR="0021561A" w:rsidRDefault="0021561A" w:rsidP="005A4018">
            <w:pPr>
              <w:contextualSpacing/>
              <w:jc w:val="right"/>
              <w:rPr>
                <w:rFonts w:eastAsia="Times New Roman"/>
                <w:color w:val="000000"/>
              </w:rPr>
            </w:pPr>
          </w:p>
        </w:tc>
        <w:tc>
          <w:tcPr>
            <w:tcW w:w="898"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51EE5B67" w14:textId="77777777" w:rsidR="0021561A" w:rsidRDefault="0021561A" w:rsidP="005A4018">
            <w:pPr>
              <w:contextualSpacing/>
              <w:jc w:val="right"/>
              <w:rPr>
                <w:rFonts w:eastAsia="Times New Roman"/>
                <w:color w:val="000000"/>
              </w:rPr>
            </w:pPr>
          </w:p>
        </w:tc>
      </w:tr>
      <w:tr w:rsidR="0021561A" w14:paraId="0F789CA3" w14:textId="77777777" w:rsidTr="009A7778">
        <w:trPr>
          <w:trHeight w:val="280"/>
        </w:trPr>
        <w:tc>
          <w:tcPr>
            <w:tcW w:w="2273" w:type="dxa"/>
            <w:tcBorders>
              <w:top w:val="single" w:sz="4" w:space="0" w:color="auto"/>
            </w:tcBorders>
          </w:tcPr>
          <w:p w14:paraId="5BB5548F" w14:textId="5974F1FF" w:rsidR="0021561A" w:rsidRDefault="0021561A" w:rsidP="005A4018">
            <w:pPr>
              <w:contextualSpacing/>
              <w:rPr>
                <w:rFonts w:eastAsia="Times New Roman"/>
                <w:color w:val="000000"/>
              </w:rPr>
            </w:pPr>
            <w:r>
              <w:rPr>
                <w:rFonts w:eastAsia="Times New Roman"/>
                <w:color w:val="000000"/>
              </w:rPr>
              <w:t>middle temporal gyrus</w:t>
            </w:r>
            <w:r w:rsidR="009A7778">
              <w:rPr>
                <w:rFonts w:eastAsia="Times New Roman"/>
                <w:color w:val="000000"/>
              </w:rPr>
              <w:t>,</w:t>
            </w:r>
          </w:p>
        </w:tc>
        <w:tc>
          <w:tcPr>
            <w:tcW w:w="1373" w:type="dxa"/>
            <w:tcBorders>
              <w:top w:val="single" w:sz="4" w:space="0" w:color="auto"/>
            </w:tcBorders>
          </w:tcPr>
          <w:p w14:paraId="5679D17B" w14:textId="77777777" w:rsidR="0021561A" w:rsidRDefault="0021561A" w:rsidP="005A4018">
            <w:pPr>
              <w:contextualSpacing/>
              <w:rPr>
                <w:rFonts w:eastAsia="Times New Roman"/>
                <w:color w:val="000000"/>
              </w:rPr>
            </w:pPr>
            <w:r>
              <w:rPr>
                <w:rFonts w:eastAsia="Times New Roman"/>
                <w:color w:val="000000"/>
              </w:rPr>
              <w:t>L</w:t>
            </w:r>
          </w:p>
        </w:tc>
        <w:tc>
          <w:tcPr>
            <w:tcW w:w="570" w:type="dxa"/>
            <w:tcBorders>
              <w:top w:val="single" w:sz="4" w:space="0" w:color="auto"/>
            </w:tcBorders>
            <w:shd w:val="clear" w:color="auto" w:fill="auto"/>
            <w:noWrap/>
            <w:tcMar>
              <w:top w:w="15" w:type="dxa"/>
              <w:left w:w="15" w:type="dxa"/>
              <w:bottom w:w="0" w:type="dxa"/>
              <w:right w:w="15" w:type="dxa"/>
            </w:tcMar>
            <w:hideMark/>
          </w:tcPr>
          <w:p w14:paraId="1A664C3A" w14:textId="77777777" w:rsidR="0021561A" w:rsidRDefault="0021561A" w:rsidP="005A4018">
            <w:pPr>
              <w:contextualSpacing/>
              <w:jc w:val="right"/>
              <w:rPr>
                <w:rFonts w:eastAsia="Times New Roman"/>
                <w:color w:val="000000"/>
              </w:rPr>
            </w:pPr>
            <w:r>
              <w:rPr>
                <w:rFonts w:eastAsia="Times New Roman"/>
                <w:color w:val="000000"/>
              </w:rPr>
              <w:t>-58</w:t>
            </w:r>
          </w:p>
        </w:tc>
        <w:tc>
          <w:tcPr>
            <w:tcW w:w="571" w:type="dxa"/>
            <w:tcBorders>
              <w:top w:val="single" w:sz="4" w:space="0" w:color="auto"/>
            </w:tcBorders>
            <w:shd w:val="clear" w:color="auto" w:fill="auto"/>
            <w:noWrap/>
            <w:tcMar>
              <w:top w:w="15" w:type="dxa"/>
              <w:left w:w="15" w:type="dxa"/>
              <w:bottom w:w="0" w:type="dxa"/>
              <w:right w:w="15" w:type="dxa"/>
            </w:tcMar>
            <w:hideMark/>
          </w:tcPr>
          <w:p w14:paraId="6187202A" w14:textId="77777777" w:rsidR="0021561A" w:rsidRDefault="0021561A" w:rsidP="005A4018">
            <w:pPr>
              <w:contextualSpacing/>
              <w:jc w:val="right"/>
              <w:rPr>
                <w:rFonts w:eastAsia="Times New Roman"/>
                <w:color w:val="000000"/>
              </w:rPr>
            </w:pPr>
            <w:r>
              <w:rPr>
                <w:rFonts w:eastAsia="Times New Roman"/>
                <w:color w:val="000000"/>
              </w:rPr>
              <w:t>-64</w:t>
            </w:r>
          </w:p>
        </w:tc>
        <w:tc>
          <w:tcPr>
            <w:tcW w:w="571" w:type="dxa"/>
            <w:tcBorders>
              <w:top w:val="single" w:sz="4" w:space="0" w:color="auto"/>
            </w:tcBorders>
            <w:shd w:val="clear" w:color="auto" w:fill="auto"/>
            <w:noWrap/>
            <w:tcMar>
              <w:top w:w="15" w:type="dxa"/>
              <w:left w:w="15" w:type="dxa"/>
              <w:bottom w:w="0" w:type="dxa"/>
              <w:right w:w="15" w:type="dxa"/>
            </w:tcMar>
            <w:hideMark/>
          </w:tcPr>
          <w:p w14:paraId="17E9D5F5" w14:textId="77777777" w:rsidR="0021561A" w:rsidRDefault="0021561A" w:rsidP="005A4018">
            <w:pPr>
              <w:contextualSpacing/>
              <w:jc w:val="right"/>
              <w:rPr>
                <w:rFonts w:eastAsia="Times New Roman"/>
                <w:color w:val="000000"/>
              </w:rPr>
            </w:pPr>
            <w:r>
              <w:rPr>
                <w:rFonts w:eastAsia="Times New Roman"/>
                <w:color w:val="000000"/>
              </w:rPr>
              <w:t>22</w:t>
            </w:r>
          </w:p>
        </w:tc>
        <w:tc>
          <w:tcPr>
            <w:tcW w:w="1441" w:type="dxa"/>
            <w:tcBorders>
              <w:top w:val="single" w:sz="4" w:space="0" w:color="auto"/>
            </w:tcBorders>
            <w:shd w:val="clear" w:color="auto" w:fill="auto"/>
            <w:noWrap/>
            <w:tcMar>
              <w:top w:w="15" w:type="dxa"/>
              <w:left w:w="15" w:type="dxa"/>
              <w:bottom w:w="0" w:type="dxa"/>
              <w:right w:w="15" w:type="dxa"/>
            </w:tcMar>
            <w:hideMark/>
          </w:tcPr>
          <w:p w14:paraId="00C1E4A9" w14:textId="77777777" w:rsidR="0021561A" w:rsidRDefault="0021561A" w:rsidP="005A4018">
            <w:pPr>
              <w:contextualSpacing/>
              <w:jc w:val="right"/>
              <w:rPr>
                <w:rFonts w:eastAsia="Times New Roman"/>
                <w:color w:val="000000"/>
              </w:rPr>
            </w:pPr>
            <w:r>
              <w:rPr>
                <w:rFonts w:eastAsia="Times New Roman"/>
                <w:color w:val="000000"/>
              </w:rPr>
              <w:t>856</w:t>
            </w:r>
          </w:p>
        </w:tc>
        <w:tc>
          <w:tcPr>
            <w:tcW w:w="813" w:type="dxa"/>
            <w:tcBorders>
              <w:top w:val="single" w:sz="4" w:space="0" w:color="auto"/>
            </w:tcBorders>
            <w:shd w:val="clear" w:color="auto" w:fill="auto"/>
            <w:noWrap/>
            <w:tcMar>
              <w:top w:w="15" w:type="dxa"/>
              <w:left w:w="15" w:type="dxa"/>
              <w:bottom w:w="0" w:type="dxa"/>
              <w:right w:w="15" w:type="dxa"/>
            </w:tcMar>
            <w:hideMark/>
          </w:tcPr>
          <w:p w14:paraId="296DD3E7" w14:textId="77777777" w:rsidR="0021561A" w:rsidRDefault="0021561A" w:rsidP="005A4018">
            <w:pPr>
              <w:contextualSpacing/>
              <w:jc w:val="right"/>
              <w:rPr>
                <w:rFonts w:eastAsia="Times New Roman"/>
                <w:color w:val="000000"/>
              </w:rPr>
            </w:pPr>
            <w:r>
              <w:rPr>
                <w:rFonts w:eastAsia="Times New Roman"/>
                <w:color w:val="000000"/>
              </w:rPr>
              <w:t>4.31</w:t>
            </w:r>
          </w:p>
        </w:tc>
        <w:tc>
          <w:tcPr>
            <w:tcW w:w="898" w:type="dxa"/>
            <w:tcBorders>
              <w:top w:val="single" w:sz="4" w:space="0" w:color="auto"/>
            </w:tcBorders>
            <w:shd w:val="clear" w:color="auto" w:fill="auto"/>
            <w:noWrap/>
            <w:tcMar>
              <w:top w:w="15" w:type="dxa"/>
              <w:left w:w="15" w:type="dxa"/>
              <w:bottom w:w="0" w:type="dxa"/>
              <w:right w:w="15" w:type="dxa"/>
            </w:tcMar>
            <w:hideMark/>
          </w:tcPr>
          <w:p w14:paraId="75671AB6" w14:textId="77777777" w:rsidR="0021561A" w:rsidRDefault="0021561A" w:rsidP="005A4018">
            <w:pPr>
              <w:contextualSpacing/>
              <w:jc w:val="right"/>
              <w:rPr>
                <w:rFonts w:eastAsia="Times New Roman"/>
                <w:color w:val="000000"/>
              </w:rPr>
            </w:pPr>
            <w:r>
              <w:rPr>
                <w:rFonts w:eastAsia="Times New Roman"/>
                <w:color w:val="000000"/>
              </w:rPr>
              <w:t>&lt; .001</w:t>
            </w:r>
          </w:p>
        </w:tc>
      </w:tr>
      <w:tr w:rsidR="0021561A" w14:paraId="3B82A9BB" w14:textId="77777777" w:rsidTr="009A7778">
        <w:trPr>
          <w:trHeight w:val="280"/>
        </w:trPr>
        <w:tc>
          <w:tcPr>
            <w:tcW w:w="2273" w:type="dxa"/>
          </w:tcPr>
          <w:p w14:paraId="211DD349" w14:textId="1FAD4CC1" w:rsidR="0021561A" w:rsidRDefault="0021561A" w:rsidP="009A7778">
            <w:pPr>
              <w:contextualSpacing/>
              <w:rPr>
                <w:rFonts w:eastAsia="Times New Roman"/>
                <w:color w:val="000000"/>
              </w:rPr>
            </w:pPr>
            <w:r>
              <w:rPr>
                <w:rFonts w:eastAsia="Times New Roman"/>
                <w:color w:val="000000"/>
              </w:rPr>
              <w:t xml:space="preserve">angular gyrus, </w:t>
            </w:r>
            <w:r w:rsidR="009A7778">
              <w:rPr>
                <w:rFonts w:eastAsia="Times New Roman"/>
                <w:color w:val="000000"/>
              </w:rPr>
              <w:t xml:space="preserve">inferior </w:t>
            </w:r>
          </w:p>
        </w:tc>
        <w:tc>
          <w:tcPr>
            <w:tcW w:w="1373" w:type="dxa"/>
          </w:tcPr>
          <w:p w14:paraId="103F6898" w14:textId="77777777" w:rsidR="0021561A" w:rsidRDefault="0021561A"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hideMark/>
          </w:tcPr>
          <w:p w14:paraId="6B9C5739" w14:textId="77777777" w:rsidR="0021561A" w:rsidRDefault="0021561A" w:rsidP="005A4018">
            <w:pPr>
              <w:contextualSpacing/>
              <w:jc w:val="right"/>
              <w:rPr>
                <w:rFonts w:eastAsia="Times New Roman"/>
                <w:color w:val="000000"/>
              </w:rPr>
            </w:pPr>
            <w:r>
              <w:rPr>
                <w:rFonts w:eastAsia="Times New Roman"/>
                <w:color w:val="000000"/>
              </w:rPr>
              <w:t>-60</w:t>
            </w:r>
          </w:p>
        </w:tc>
        <w:tc>
          <w:tcPr>
            <w:tcW w:w="571" w:type="dxa"/>
            <w:shd w:val="clear" w:color="auto" w:fill="auto"/>
            <w:noWrap/>
            <w:tcMar>
              <w:top w:w="15" w:type="dxa"/>
              <w:left w:w="15" w:type="dxa"/>
              <w:bottom w:w="0" w:type="dxa"/>
              <w:right w:w="15" w:type="dxa"/>
            </w:tcMar>
            <w:hideMark/>
          </w:tcPr>
          <w:p w14:paraId="67CB14E6" w14:textId="77777777" w:rsidR="0021561A" w:rsidRDefault="0021561A" w:rsidP="005A4018">
            <w:pPr>
              <w:contextualSpacing/>
              <w:jc w:val="right"/>
              <w:rPr>
                <w:rFonts w:eastAsia="Times New Roman"/>
                <w:color w:val="000000"/>
              </w:rPr>
            </w:pPr>
            <w:r>
              <w:rPr>
                <w:rFonts w:eastAsia="Times New Roman"/>
                <w:color w:val="000000"/>
              </w:rPr>
              <w:t>-52</w:t>
            </w:r>
          </w:p>
        </w:tc>
        <w:tc>
          <w:tcPr>
            <w:tcW w:w="571" w:type="dxa"/>
            <w:shd w:val="clear" w:color="auto" w:fill="auto"/>
            <w:noWrap/>
            <w:tcMar>
              <w:top w:w="15" w:type="dxa"/>
              <w:left w:w="15" w:type="dxa"/>
              <w:bottom w:w="0" w:type="dxa"/>
              <w:right w:w="15" w:type="dxa"/>
            </w:tcMar>
            <w:hideMark/>
          </w:tcPr>
          <w:p w14:paraId="74EDAAAC" w14:textId="77777777" w:rsidR="0021561A" w:rsidRDefault="0021561A" w:rsidP="005A4018">
            <w:pPr>
              <w:contextualSpacing/>
              <w:jc w:val="right"/>
              <w:rPr>
                <w:rFonts w:eastAsia="Times New Roman"/>
                <w:color w:val="000000"/>
              </w:rPr>
            </w:pPr>
            <w:r>
              <w:rPr>
                <w:rFonts w:eastAsia="Times New Roman"/>
                <w:color w:val="000000"/>
              </w:rPr>
              <w:t>38</w:t>
            </w:r>
          </w:p>
        </w:tc>
        <w:tc>
          <w:tcPr>
            <w:tcW w:w="1441" w:type="dxa"/>
            <w:shd w:val="clear" w:color="auto" w:fill="auto"/>
            <w:noWrap/>
            <w:tcMar>
              <w:top w:w="15" w:type="dxa"/>
              <w:left w:w="15" w:type="dxa"/>
              <w:bottom w:w="0" w:type="dxa"/>
              <w:right w:w="15" w:type="dxa"/>
            </w:tcMar>
            <w:hideMark/>
          </w:tcPr>
          <w:p w14:paraId="5CB970A2" w14:textId="77777777" w:rsidR="0021561A" w:rsidRDefault="0021561A"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hideMark/>
          </w:tcPr>
          <w:p w14:paraId="5122E346" w14:textId="77777777" w:rsidR="0021561A" w:rsidRDefault="0021561A"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hideMark/>
          </w:tcPr>
          <w:p w14:paraId="4275C7E6" w14:textId="77777777" w:rsidR="0021561A" w:rsidRDefault="0021561A" w:rsidP="005A4018">
            <w:pPr>
              <w:contextualSpacing/>
              <w:jc w:val="right"/>
              <w:rPr>
                <w:rFonts w:eastAsia="Times New Roman"/>
                <w:color w:val="000000"/>
              </w:rPr>
            </w:pPr>
          </w:p>
        </w:tc>
      </w:tr>
      <w:tr w:rsidR="0021561A" w14:paraId="404F8DDB" w14:textId="77777777" w:rsidTr="009A7778">
        <w:trPr>
          <w:trHeight w:val="280"/>
        </w:trPr>
        <w:tc>
          <w:tcPr>
            <w:tcW w:w="2273" w:type="dxa"/>
          </w:tcPr>
          <w:p w14:paraId="1EB64958" w14:textId="2BCC58BC" w:rsidR="0021561A" w:rsidRDefault="009A7778" w:rsidP="005A4018">
            <w:pPr>
              <w:contextualSpacing/>
              <w:rPr>
                <w:rFonts w:eastAsia="Times New Roman"/>
                <w:color w:val="000000"/>
              </w:rPr>
            </w:pPr>
            <w:r>
              <w:rPr>
                <w:rFonts w:eastAsia="Times New Roman"/>
                <w:color w:val="000000"/>
              </w:rPr>
              <w:t>parietal cortex, middle</w:t>
            </w:r>
          </w:p>
        </w:tc>
        <w:tc>
          <w:tcPr>
            <w:tcW w:w="1373" w:type="dxa"/>
          </w:tcPr>
          <w:p w14:paraId="522889B6" w14:textId="77777777" w:rsidR="0021561A" w:rsidRDefault="0021561A"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hideMark/>
          </w:tcPr>
          <w:p w14:paraId="7837F5AA" w14:textId="77777777" w:rsidR="0021561A" w:rsidRDefault="0021561A" w:rsidP="005A4018">
            <w:pPr>
              <w:contextualSpacing/>
              <w:jc w:val="right"/>
              <w:rPr>
                <w:rFonts w:eastAsia="Times New Roman"/>
                <w:color w:val="000000"/>
              </w:rPr>
            </w:pPr>
            <w:r>
              <w:rPr>
                <w:rFonts w:eastAsia="Times New Roman"/>
                <w:color w:val="000000"/>
              </w:rPr>
              <w:t>-46</w:t>
            </w:r>
          </w:p>
        </w:tc>
        <w:tc>
          <w:tcPr>
            <w:tcW w:w="571" w:type="dxa"/>
            <w:shd w:val="clear" w:color="auto" w:fill="auto"/>
            <w:noWrap/>
            <w:tcMar>
              <w:top w:w="15" w:type="dxa"/>
              <w:left w:w="15" w:type="dxa"/>
              <w:bottom w:w="0" w:type="dxa"/>
              <w:right w:w="15" w:type="dxa"/>
            </w:tcMar>
            <w:hideMark/>
          </w:tcPr>
          <w:p w14:paraId="15D85FD7" w14:textId="77777777" w:rsidR="0021561A" w:rsidRDefault="0021561A" w:rsidP="005A4018">
            <w:pPr>
              <w:contextualSpacing/>
              <w:jc w:val="right"/>
              <w:rPr>
                <w:rFonts w:eastAsia="Times New Roman"/>
                <w:color w:val="000000"/>
              </w:rPr>
            </w:pPr>
            <w:r>
              <w:rPr>
                <w:rFonts w:eastAsia="Times New Roman"/>
                <w:color w:val="000000"/>
              </w:rPr>
              <w:t>-64</w:t>
            </w:r>
          </w:p>
        </w:tc>
        <w:tc>
          <w:tcPr>
            <w:tcW w:w="571" w:type="dxa"/>
            <w:shd w:val="clear" w:color="auto" w:fill="auto"/>
            <w:noWrap/>
            <w:tcMar>
              <w:top w:w="15" w:type="dxa"/>
              <w:left w:w="15" w:type="dxa"/>
              <w:bottom w:w="0" w:type="dxa"/>
              <w:right w:w="15" w:type="dxa"/>
            </w:tcMar>
            <w:hideMark/>
          </w:tcPr>
          <w:p w14:paraId="28E16FEF" w14:textId="77777777" w:rsidR="0021561A" w:rsidRDefault="0021561A" w:rsidP="005A4018">
            <w:pPr>
              <w:contextualSpacing/>
              <w:jc w:val="right"/>
              <w:rPr>
                <w:rFonts w:eastAsia="Times New Roman"/>
                <w:color w:val="000000"/>
              </w:rPr>
            </w:pPr>
            <w:r>
              <w:rPr>
                <w:rFonts w:eastAsia="Times New Roman"/>
                <w:color w:val="000000"/>
              </w:rPr>
              <w:t>20</w:t>
            </w:r>
          </w:p>
        </w:tc>
        <w:tc>
          <w:tcPr>
            <w:tcW w:w="1441" w:type="dxa"/>
            <w:shd w:val="clear" w:color="auto" w:fill="auto"/>
            <w:noWrap/>
            <w:tcMar>
              <w:top w:w="15" w:type="dxa"/>
              <w:left w:w="15" w:type="dxa"/>
              <w:bottom w:w="0" w:type="dxa"/>
              <w:right w:w="15" w:type="dxa"/>
            </w:tcMar>
            <w:hideMark/>
          </w:tcPr>
          <w:p w14:paraId="6B8FD978" w14:textId="77777777" w:rsidR="0021561A" w:rsidRDefault="0021561A"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hideMark/>
          </w:tcPr>
          <w:p w14:paraId="0896D2E6" w14:textId="77777777" w:rsidR="0021561A" w:rsidRDefault="0021561A"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hideMark/>
          </w:tcPr>
          <w:p w14:paraId="1D25703D" w14:textId="77777777" w:rsidR="0021561A" w:rsidRDefault="0021561A" w:rsidP="005A4018">
            <w:pPr>
              <w:contextualSpacing/>
              <w:jc w:val="right"/>
              <w:rPr>
                <w:rFonts w:eastAsia="Times New Roman"/>
                <w:color w:val="000000"/>
              </w:rPr>
            </w:pPr>
          </w:p>
        </w:tc>
      </w:tr>
      <w:tr w:rsidR="0021561A" w14:paraId="4700A2E0" w14:textId="77777777" w:rsidTr="00596EC5">
        <w:trPr>
          <w:trHeight w:val="242"/>
        </w:trPr>
        <w:tc>
          <w:tcPr>
            <w:tcW w:w="2273" w:type="dxa"/>
          </w:tcPr>
          <w:p w14:paraId="4701DF27" w14:textId="5975B5D4" w:rsidR="0021561A" w:rsidRDefault="009A7778" w:rsidP="005A4018">
            <w:pPr>
              <w:contextualSpacing/>
              <w:rPr>
                <w:rFonts w:eastAsia="Times New Roman"/>
                <w:color w:val="000000"/>
              </w:rPr>
            </w:pPr>
            <w:r>
              <w:rPr>
                <w:rFonts w:eastAsia="Times New Roman"/>
                <w:color w:val="000000"/>
              </w:rPr>
              <w:t>occipital cortex</w:t>
            </w:r>
          </w:p>
        </w:tc>
        <w:tc>
          <w:tcPr>
            <w:tcW w:w="1373" w:type="dxa"/>
          </w:tcPr>
          <w:p w14:paraId="2DDAB7C8" w14:textId="77777777" w:rsidR="0021561A" w:rsidRDefault="0021561A"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hideMark/>
          </w:tcPr>
          <w:p w14:paraId="3AC93A9D" w14:textId="77777777" w:rsidR="0021561A" w:rsidRDefault="0021561A" w:rsidP="005A4018">
            <w:pPr>
              <w:contextualSpacing/>
              <w:jc w:val="right"/>
              <w:rPr>
                <w:rFonts w:eastAsia="Times New Roman"/>
                <w:color w:val="000000"/>
              </w:rPr>
            </w:pPr>
            <w:r>
              <w:rPr>
                <w:rFonts w:eastAsia="Times New Roman"/>
                <w:color w:val="000000"/>
              </w:rPr>
              <w:t>-40</w:t>
            </w:r>
          </w:p>
        </w:tc>
        <w:tc>
          <w:tcPr>
            <w:tcW w:w="571" w:type="dxa"/>
            <w:shd w:val="clear" w:color="auto" w:fill="auto"/>
            <w:noWrap/>
            <w:tcMar>
              <w:top w:w="15" w:type="dxa"/>
              <w:left w:w="15" w:type="dxa"/>
              <w:bottom w:w="0" w:type="dxa"/>
              <w:right w:w="15" w:type="dxa"/>
            </w:tcMar>
            <w:hideMark/>
          </w:tcPr>
          <w:p w14:paraId="54DA7366" w14:textId="77777777" w:rsidR="0021561A" w:rsidRDefault="0021561A" w:rsidP="005A4018">
            <w:pPr>
              <w:contextualSpacing/>
              <w:jc w:val="right"/>
              <w:rPr>
                <w:rFonts w:eastAsia="Times New Roman"/>
                <w:color w:val="000000"/>
              </w:rPr>
            </w:pPr>
            <w:r>
              <w:rPr>
                <w:rFonts w:eastAsia="Times New Roman"/>
                <w:color w:val="000000"/>
              </w:rPr>
              <w:t>-78</w:t>
            </w:r>
          </w:p>
        </w:tc>
        <w:tc>
          <w:tcPr>
            <w:tcW w:w="571" w:type="dxa"/>
            <w:shd w:val="clear" w:color="auto" w:fill="auto"/>
            <w:noWrap/>
            <w:tcMar>
              <w:top w:w="15" w:type="dxa"/>
              <w:left w:w="15" w:type="dxa"/>
              <w:bottom w:w="0" w:type="dxa"/>
              <w:right w:w="15" w:type="dxa"/>
            </w:tcMar>
            <w:hideMark/>
          </w:tcPr>
          <w:p w14:paraId="5B89EC24" w14:textId="77777777" w:rsidR="0021561A" w:rsidRDefault="0021561A" w:rsidP="005A4018">
            <w:pPr>
              <w:contextualSpacing/>
              <w:jc w:val="right"/>
              <w:rPr>
                <w:rFonts w:eastAsia="Times New Roman"/>
                <w:color w:val="000000"/>
              </w:rPr>
            </w:pPr>
            <w:r>
              <w:rPr>
                <w:rFonts w:eastAsia="Times New Roman"/>
                <w:color w:val="000000"/>
              </w:rPr>
              <w:t>38</w:t>
            </w:r>
          </w:p>
        </w:tc>
        <w:tc>
          <w:tcPr>
            <w:tcW w:w="1441" w:type="dxa"/>
            <w:shd w:val="clear" w:color="auto" w:fill="auto"/>
            <w:noWrap/>
            <w:tcMar>
              <w:top w:w="15" w:type="dxa"/>
              <w:left w:w="15" w:type="dxa"/>
              <w:bottom w:w="0" w:type="dxa"/>
              <w:right w:w="15" w:type="dxa"/>
            </w:tcMar>
            <w:hideMark/>
          </w:tcPr>
          <w:p w14:paraId="553503FC" w14:textId="77777777" w:rsidR="0021561A" w:rsidRDefault="0021561A"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hideMark/>
          </w:tcPr>
          <w:p w14:paraId="6DE6AB64" w14:textId="77777777" w:rsidR="0021561A" w:rsidRDefault="0021561A"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hideMark/>
          </w:tcPr>
          <w:p w14:paraId="454A1B28" w14:textId="77777777" w:rsidR="0021561A" w:rsidRDefault="0021561A" w:rsidP="005A4018">
            <w:pPr>
              <w:contextualSpacing/>
              <w:jc w:val="right"/>
              <w:rPr>
                <w:rFonts w:eastAsia="Times New Roman"/>
                <w:color w:val="000000"/>
              </w:rPr>
            </w:pPr>
          </w:p>
        </w:tc>
      </w:tr>
      <w:tr w:rsidR="0021561A" w14:paraId="6662F67D" w14:textId="77777777" w:rsidTr="009A7778">
        <w:trPr>
          <w:trHeight w:val="280"/>
        </w:trPr>
        <w:tc>
          <w:tcPr>
            <w:tcW w:w="2273" w:type="dxa"/>
          </w:tcPr>
          <w:p w14:paraId="7E7540F1" w14:textId="77777777" w:rsidR="0021561A" w:rsidRDefault="0021561A" w:rsidP="005A4018">
            <w:pPr>
              <w:contextualSpacing/>
              <w:rPr>
                <w:rFonts w:eastAsia="Times New Roman"/>
                <w:color w:val="000000"/>
              </w:rPr>
            </w:pPr>
            <w:r>
              <w:rPr>
                <w:rFonts w:eastAsia="Times New Roman"/>
                <w:color w:val="000000"/>
              </w:rPr>
              <w:t>anterior cingulate,</w:t>
            </w:r>
          </w:p>
        </w:tc>
        <w:tc>
          <w:tcPr>
            <w:tcW w:w="1373" w:type="dxa"/>
          </w:tcPr>
          <w:p w14:paraId="73494805" w14:textId="77777777" w:rsidR="0021561A" w:rsidRDefault="0021561A" w:rsidP="005A4018">
            <w:pPr>
              <w:contextualSpacing/>
              <w:rPr>
                <w:rFonts w:eastAsia="Times New Roman"/>
                <w:color w:val="000000"/>
              </w:rPr>
            </w:pPr>
            <w:r>
              <w:rPr>
                <w:rFonts w:eastAsia="Times New Roman"/>
                <w:color w:val="000000"/>
              </w:rPr>
              <w:t>bilateral</w:t>
            </w:r>
          </w:p>
        </w:tc>
        <w:tc>
          <w:tcPr>
            <w:tcW w:w="570" w:type="dxa"/>
            <w:shd w:val="clear" w:color="auto" w:fill="auto"/>
            <w:noWrap/>
            <w:tcMar>
              <w:top w:w="15" w:type="dxa"/>
              <w:left w:w="15" w:type="dxa"/>
              <w:bottom w:w="0" w:type="dxa"/>
              <w:right w:w="15" w:type="dxa"/>
            </w:tcMar>
            <w:hideMark/>
          </w:tcPr>
          <w:p w14:paraId="5D5CEC5D" w14:textId="77777777" w:rsidR="0021561A" w:rsidRDefault="0021561A" w:rsidP="005A4018">
            <w:pPr>
              <w:contextualSpacing/>
              <w:jc w:val="right"/>
              <w:rPr>
                <w:rFonts w:eastAsia="Times New Roman"/>
                <w:color w:val="000000"/>
              </w:rPr>
            </w:pPr>
            <w:r>
              <w:rPr>
                <w:rFonts w:eastAsia="Times New Roman"/>
                <w:color w:val="000000"/>
              </w:rPr>
              <w:t>-8</w:t>
            </w:r>
          </w:p>
        </w:tc>
        <w:tc>
          <w:tcPr>
            <w:tcW w:w="571" w:type="dxa"/>
            <w:shd w:val="clear" w:color="auto" w:fill="auto"/>
            <w:noWrap/>
            <w:tcMar>
              <w:top w:w="15" w:type="dxa"/>
              <w:left w:w="15" w:type="dxa"/>
              <w:bottom w:w="0" w:type="dxa"/>
              <w:right w:w="15" w:type="dxa"/>
            </w:tcMar>
            <w:hideMark/>
          </w:tcPr>
          <w:p w14:paraId="50E49210" w14:textId="77777777" w:rsidR="0021561A" w:rsidRDefault="0021561A" w:rsidP="005A4018">
            <w:pPr>
              <w:contextualSpacing/>
              <w:jc w:val="right"/>
              <w:rPr>
                <w:rFonts w:eastAsia="Times New Roman"/>
                <w:color w:val="000000"/>
              </w:rPr>
            </w:pPr>
            <w:r>
              <w:rPr>
                <w:rFonts w:eastAsia="Times New Roman"/>
                <w:color w:val="000000"/>
              </w:rPr>
              <w:t>26</w:t>
            </w:r>
          </w:p>
        </w:tc>
        <w:tc>
          <w:tcPr>
            <w:tcW w:w="571" w:type="dxa"/>
            <w:shd w:val="clear" w:color="auto" w:fill="auto"/>
            <w:noWrap/>
            <w:tcMar>
              <w:top w:w="15" w:type="dxa"/>
              <w:left w:w="15" w:type="dxa"/>
              <w:bottom w:w="0" w:type="dxa"/>
              <w:right w:w="15" w:type="dxa"/>
            </w:tcMar>
            <w:hideMark/>
          </w:tcPr>
          <w:p w14:paraId="6BC44754" w14:textId="77777777" w:rsidR="0021561A" w:rsidRDefault="0021561A" w:rsidP="005A4018">
            <w:pPr>
              <w:contextualSpacing/>
              <w:jc w:val="right"/>
              <w:rPr>
                <w:rFonts w:eastAsia="Times New Roman"/>
                <w:color w:val="000000"/>
              </w:rPr>
            </w:pPr>
            <w:r>
              <w:rPr>
                <w:rFonts w:eastAsia="Times New Roman"/>
                <w:color w:val="000000"/>
              </w:rPr>
              <w:t>-8</w:t>
            </w:r>
          </w:p>
        </w:tc>
        <w:tc>
          <w:tcPr>
            <w:tcW w:w="1441" w:type="dxa"/>
            <w:shd w:val="clear" w:color="auto" w:fill="auto"/>
            <w:noWrap/>
            <w:tcMar>
              <w:top w:w="15" w:type="dxa"/>
              <w:left w:w="15" w:type="dxa"/>
              <w:bottom w:w="0" w:type="dxa"/>
              <w:right w:w="15" w:type="dxa"/>
            </w:tcMar>
            <w:hideMark/>
          </w:tcPr>
          <w:p w14:paraId="63F14159" w14:textId="77777777" w:rsidR="0021561A" w:rsidRDefault="0021561A" w:rsidP="005A4018">
            <w:pPr>
              <w:contextualSpacing/>
              <w:jc w:val="right"/>
              <w:rPr>
                <w:rFonts w:eastAsia="Times New Roman"/>
                <w:color w:val="000000"/>
              </w:rPr>
            </w:pPr>
            <w:r>
              <w:rPr>
                <w:rFonts w:eastAsia="Times New Roman"/>
                <w:color w:val="000000"/>
              </w:rPr>
              <w:t>827</w:t>
            </w:r>
          </w:p>
        </w:tc>
        <w:tc>
          <w:tcPr>
            <w:tcW w:w="813" w:type="dxa"/>
            <w:shd w:val="clear" w:color="auto" w:fill="auto"/>
            <w:noWrap/>
            <w:tcMar>
              <w:top w:w="15" w:type="dxa"/>
              <w:left w:w="15" w:type="dxa"/>
              <w:bottom w:w="0" w:type="dxa"/>
              <w:right w:w="15" w:type="dxa"/>
            </w:tcMar>
            <w:hideMark/>
          </w:tcPr>
          <w:p w14:paraId="3964D976" w14:textId="77777777" w:rsidR="0021561A" w:rsidRDefault="0021561A" w:rsidP="005A4018">
            <w:pPr>
              <w:contextualSpacing/>
              <w:jc w:val="right"/>
              <w:rPr>
                <w:rFonts w:eastAsia="Times New Roman"/>
                <w:color w:val="000000"/>
              </w:rPr>
            </w:pPr>
            <w:r>
              <w:rPr>
                <w:rFonts w:eastAsia="Times New Roman"/>
                <w:color w:val="000000"/>
              </w:rPr>
              <w:t>4.13</w:t>
            </w:r>
          </w:p>
        </w:tc>
        <w:tc>
          <w:tcPr>
            <w:tcW w:w="898" w:type="dxa"/>
            <w:shd w:val="clear" w:color="auto" w:fill="auto"/>
            <w:noWrap/>
            <w:tcMar>
              <w:top w:w="15" w:type="dxa"/>
              <w:left w:w="15" w:type="dxa"/>
              <w:bottom w:w="0" w:type="dxa"/>
              <w:right w:w="15" w:type="dxa"/>
            </w:tcMar>
            <w:hideMark/>
          </w:tcPr>
          <w:p w14:paraId="6CF74D72" w14:textId="77777777" w:rsidR="0021561A" w:rsidRDefault="0021561A" w:rsidP="005A4018">
            <w:pPr>
              <w:contextualSpacing/>
              <w:jc w:val="right"/>
              <w:rPr>
                <w:rFonts w:eastAsia="Times New Roman"/>
                <w:color w:val="000000"/>
              </w:rPr>
            </w:pPr>
            <w:r>
              <w:rPr>
                <w:rFonts w:eastAsia="Times New Roman"/>
                <w:color w:val="000000"/>
              </w:rPr>
              <w:t>&lt; .001</w:t>
            </w:r>
          </w:p>
        </w:tc>
      </w:tr>
      <w:tr w:rsidR="0021561A" w14:paraId="4D9BAB47" w14:textId="77777777" w:rsidTr="009A7778">
        <w:trPr>
          <w:trHeight w:val="280"/>
        </w:trPr>
        <w:tc>
          <w:tcPr>
            <w:tcW w:w="2273" w:type="dxa"/>
          </w:tcPr>
          <w:p w14:paraId="7D96FEC9" w14:textId="77777777" w:rsidR="0021561A" w:rsidRDefault="0021561A" w:rsidP="005A4018">
            <w:pPr>
              <w:contextualSpacing/>
              <w:rPr>
                <w:rFonts w:eastAsia="Times New Roman"/>
                <w:color w:val="000000"/>
              </w:rPr>
            </w:pPr>
            <w:r>
              <w:rPr>
                <w:rFonts w:eastAsia="Times New Roman"/>
                <w:color w:val="000000"/>
              </w:rPr>
              <w:t>medial orbitofrontal</w:t>
            </w:r>
          </w:p>
        </w:tc>
        <w:tc>
          <w:tcPr>
            <w:tcW w:w="1373" w:type="dxa"/>
          </w:tcPr>
          <w:p w14:paraId="24B95C02" w14:textId="77777777" w:rsidR="0021561A" w:rsidRDefault="0021561A"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hideMark/>
          </w:tcPr>
          <w:p w14:paraId="760B7D48" w14:textId="77777777" w:rsidR="0021561A" w:rsidRDefault="0021561A" w:rsidP="005A4018">
            <w:pPr>
              <w:contextualSpacing/>
              <w:jc w:val="right"/>
              <w:rPr>
                <w:rFonts w:eastAsia="Times New Roman"/>
                <w:color w:val="000000"/>
              </w:rPr>
            </w:pPr>
            <w:r>
              <w:rPr>
                <w:rFonts w:eastAsia="Times New Roman"/>
                <w:color w:val="000000"/>
              </w:rPr>
              <w:t>-6</w:t>
            </w:r>
          </w:p>
        </w:tc>
        <w:tc>
          <w:tcPr>
            <w:tcW w:w="571" w:type="dxa"/>
            <w:shd w:val="clear" w:color="auto" w:fill="auto"/>
            <w:noWrap/>
            <w:tcMar>
              <w:top w:w="15" w:type="dxa"/>
              <w:left w:w="15" w:type="dxa"/>
              <w:bottom w:w="0" w:type="dxa"/>
              <w:right w:w="15" w:type="dxa"/>
            </w:tcMar>
            <w:hideMark/>
          </w:tcPr>
          <w:p w14:paraId="31D23B14" w14:textId="77777777" w:rsidR="0021561A" w:rsidRDefault="0021561A" w:rsidP="005A4018">
            <w:pPr>
              <w:contextualSpacing/>
              <w:jc w:val="right"/>
              <w:rPr>
                <w:rFonts w:eastAsia="Times New Roman"/>
                <w:color w:val="000000"/>
              </w:rPr>
            </w:pPr>
            <w:r>
              <w:rPr>
                <w:rFonts w:eastAsia="Times New Roman"/>
                <w:color w:val="000000"/>
              </w:rPr>
              <w:t>44</w:t>
            </w:r>
          </w:p>
        </w:tc>
        <w:tc>
          <w:tcPr>
            <w:tcW w:w="571" w:type="dxa"/>
            <w:shd w:val="clear" w:color="auto" w:fill="auto"/>
            <w:noWrap/>
            <w:tcMar>
              <w:top w:w="15" w:type="dxa"/>
              <w:left w:w="15" w:type="dxa"/>
              <w:bottom w:w="0" w:type="dxa"/>
              <w:right w:w="15" w:type="dxa"/>
            </w:tcMar>
            <w:hideMark/>
          </w:tcPr>
          <w:p w14:paraId="693134EC" w14:textId="77777777" w:rsidR="0021561A" w:rsidRDefault="0021561A" w:rsidP="005A4018">
            <w:pPr>
              <w:contextualSpacing/>
              <w:jc w:val="right"/>
              <w:rPr>
                <w:rFonts w:eastAsia="Times New Roman"/>
                <w:color w:val="000000"/>
              </w:rPr>
            </w:pPr>
            <w:r>
              <w:rPr>
                <w:rFonts w:eastAsia="Times New Roman"/>
                <w:color w:val="000000"/>
              </w:rPr>
              <w:t>0</w:t>
            </w:r>
          </w:p>
        </w:tc>
        <w:tc>
          <w:tcPr>
            <w:tcW w:w="1441" w:type="dxa"/>
            <w:shd w:val="clear" w:color="auto" w:fill="auto"/>
            <w:noWrap/>
            <w:tcMar>
              <w:top w:w="15" w:type="dxa"/>
              <w:left w:w="15" w:type="dxa"/>
              <w:bottom w:w="0" w:type="dxa"/>
              <w:right w:w="15" w:type="dxa"/>
            </w:tcMar>
            <w:hideMark/>
          </w:tcPr>
          <w:p w14:paraId="1FC82697" w14:textId="77777777" w:rsidR="0021561A" w:rsidRDefault="0021561A"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hideMark/>
          </w:tcPr>
          <w:p w14:paraId="5C7D3510" w14:textId="77777777" w:rsidR="0021561A" w:rsidRDefault="0021561A"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hideMark/>
          </w:tcPr>
          <w:p w14:paraId="4A698838" w14:textId="77777777" w:rsidR="0021561A" w:rsidRDefault="0021561A" w:rsidP="005A4018">
            <w:pPr>
              <w:contextualSpacing/>
              <w:jc w:val="right"/>
              <w:rPr>
                <w:rFonts w:eastAsia="Times New Roman"/>
                <w:color w:val="000000"/>
              </w:rPr>
            </w:pPr>
          </w:p>
        </w:tc>
      </w:tr>
      <w:tr w:rsidR="0021561A" w14:paraId="7CB3C91D" w14:textId="77777777" w:rsidTr="009A7778">
        <w:trPr>
          <w:trHeight w:val="280"/>
        </w:trPr>
        <w:tc>
          <w:tcPr>
            <w:tcW w:w="2273" w:type="dxa"/>
          </w:tcPr>
          <w:p w14:paraId="6806A1F3" w14:textId="72A953D5" w:rsidR="0021561A" w:rsidRDefault="00596EC5" w:rsidP="005A4018">
            <w:pPr>
              <w:contextualSpacing/>
              <w:rPr>
                <w:rFonts w:eastAsia="Times New Roman"/>
                <w:color w:val="000000"/>
              </w:rPr>
            </w:pPr>
            <w:r>
              <w:rPr>
                <w:rFonts w:eastAsia="Times New Roman"/>
                <w:color w:val="000000"/>
              </w:rPr>
              <w:t>c</w:t>
            </w:r>
            <w:r w:rsidR="0021561A">
              <w:rPr>
                <w:rFonts w:eastAsia="Times New Roman"/>
                <w:color w:val="000000"/>
              </w:rPr>
              <w:t>ortex</w:t>
            </w:r>
          </w:p>
        </w:tc>
        <w:tc>
          <w:tcPr>
            <w:tcW w:w="1373" w:type="dxa"/>
          </w:tcPr>
          <w:p w14:paraId="617FDB57" w14:textId="77777777" w:rsidR="0021561A" w:rsidRDefault="0021561A"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hideMark/>
          </w:tcPr>
          <w:p w14:paraId="010E804F" w14:textId="77777777" w:rsidR="0021561A" w:rsidRDefault="0021561A" w:rsidP="005A4018">
            <w:pPr>
              <w:contextualSpacing/>
              <w:jc w:val="right"/>
              <w:rPr>
                <w:rFonts w:eastAsia="Times New Roman"/>
                <w:color w:val="000000"/>
              </w:rPr>
            </w:pPr>
            <w:r>
              <w:rPr>
                <w:rFonts w:eastAsia="Times New Roman"/>
                <w:color w:val="000000"/>
              </w:rPr>
              <w:t>4</w:t>
            </w:r>
          </w:p>
        </w:tc>
        <w:tc>
          <w:tcPr>
            <w:tcW w:w="571" w:type="dxa"/>
            <w:shd w:val="clear" w:color="auto" w:fill="auto"/>
            <w:noWrap/>
            <w:tcMar>
              <w:top w:w="15" w:type="dxa"/>
              <w:left w:w="15" w:type="dxa"/>
              <w:bottom w:w="0" w:type="dxa"/>
              <w:right w:w="15" w:type="dxa"/>
            </w:tcMar>
            <w:hideMark/>
          </w:tcPr>
          <w:p w14:paraId="245D192A" w14:textId="77777777" w:rsidR="0021561A" w:rsidRDefault="0021561A" w:rsidP="005A4018">
            <w:pPr>
              <w:contextualSpacing/>
              <w:jc w:val="right"/>
              <w:rPr>
                <w:rFonts w:eastAsia="Times New Roman"/>
                <w:color w:val="000000"/>
              </w:rPr>
            </w:pPr>
            <w:r>
              <w:rPr>
                <w:rFonts w:eastAsia="Times New Roman"/>
                <w:color w:val="000000"/>
              </w:rPr>
              <w:t>42</w:t>
            </w:r>
          </w:p>
        </w:tc>
        <w:tc>
          <w:tcPr>
            <w:tcW w:w="571" w:type="dxa"/>
            <w:shd w:val="clear" w:color="auto" w:fill="auto"/>
            <w:noWrap/>
            <w:tcMar>
              <w:top w:w="15" w:type="dxa"/>
              <w:left w:w="15" w:type="dxa"/>
              <w:bottom w:w="0" w:type="dxa"/>
              <w:right w:w="15" w:type="dxa"/>
            </w:tcMar>
            <w:hideMark/>
          </w:tcPr>
          <w:p w14:paraId="229B1828" w14:textId="77777777" w:rsidR="0021561A" w:rsidRDefault="0021561A" w:rsidP="005A4018">
            <w:pPr>
              <w:contextualSpacing/>
              <w:jc w:val="right"/>
              <w:rPr>
                <w:rFonts w:eastAsia="Times New Roman"/>
                <w:color w:val="000000"/>
              </w:rPr>
            </w:pPr>
            <w:r>
              <w:rPr>
                <w:rFonts w:eastAsia="Times New Roman"/>
                <w:color w:val="000000"/>
              </w:rPr>
              <w:t>-2</w:t>
            </w:r>
          </w:p>
        </w:tc>
        <w:tc>
          <w:tcPr>
            <w:tcW w:w="1441" w:type="dxa"/>
            <w:shd w:val="clear" w:color="auto" w:fill="auto"/>
            <w:noWrap/>
            <w:tcMar>
              <w:top w:w="15" w:type="dxa"/>
              <w:left w:w="15" w:type="dxa"/>
              <w:bottom w:w="0" w:type="dxa"/>
              <w:right w:w="15" w:type="dxa"/>
            </w:tcMar>
            <w:hideMark/>
          </w:tcPr>
          <w:p w14:paraId="32FA88D7" w14:textId="77777777" w:rsidR="0021561A" w:rsidRDefault="0021561A"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hideMark/>
          </w:tcPr>
          <w:p w14:paraId="50607B2E" w14:textId="77777777" w:rsidR="0021561A" w:rsidRDefault="0021561A"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hideMark/>
          </w:tcPr>
          <w:p w14:paraId="20627874" w14:textId="77777777" w:rsidR="0021561A" w:rsidRDefault="0021561A" w:rsidP="005A4018">
            <w:pPr>
              <w:contextualSpacing/>
              <w:jc w:val="right"/>
              <w:rPr>
                <w:rFonts w:eastAsia="Times New Roman"/>
                <w:color w:val="000000"/>
              </w:rPr>
            </w:pPr>
          </w:p>
        </w:tc>
      </w:tr>
      <w:tr w:rsidR="0021561A" w14:paraId="55021A5E" w14:textId="77777777" w:rsidTr="009A7778">
        <w:trPr>
          <w:trHeight w:val="280"/>
        </w:trPr>
        <w:tc>
          <w:tcPr>
            <w:tcW w:w="2273" w:type="dxa"/>
          </w:tcPr>
          <w:p w14:paraId="1837489C" w14:textId="77777777" w:rsidR="0021561A" w:rsidRDefault="0021561A" w:rsidP="005A4018">
            <w:pPr>
              <w:contextualSpacing/>
              <w:rPr>
                <w:rFonts w:eastAsia="Times New Roman"/>
                <w:color w:val="000000"/>
              </w:rPr>
            </w:pPr>
          </w:p>
        </w:tc>
        <w:tc>
          <w:tcPr>
            <w:tcW w:w="1373" w:type="dxa"/>
          </w:tcPr>
          <w:p w14:paraId="1BE951E1" w14:textId="77777777" w:rsidR="0021561A" w:rsidRDefault="0021561A"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hideMark/>
          </w:tcPr>
          <w:p w14:paraId="60F6E9F8" w14:textId="77777777" w:rsidR="0021561A" w:rsidRDefault="0021561A" w:rsidP="005A4018">
            <w:pPr>
              <w:contextualSpacing/>
              <w:jc w:val="right"/>
              <w:rPr>
                <w:rFonts w:eastAsia="Times New Roman"/>
                <w:color w:val="000000"/>
              </w:rPr>
            </w:pPr>
            <w:r>
              <w:rPr>
                <w:rFonts w:eastAsia="Times New Roman"/>
                <w:color w:val="000000"/>
              </w:rPr>
              <w:t>4</w:t>
            </w:r>
          </w:p>
        </w:tc>
        <w:tc>
          <w:tcPr>
            <w:tcW w:w="571" w:type="dxa"/>
            <w:shd w:val="clear" w:color="auto" w:fill="auto"/>
            <w:noWrap/>
            <w:tcMar>
              <w:top w:w="15" w:type="dxa"/>
              <w:left w:w="15" w:type="dxa"/>
              <w:bottom w:w="0" w:type="dxa"/>
              <w:right w:w="15" w:type="dxa"/>
            </w:tcMar>
            <w:hideMark/>
          </w:tcPr>
          <w:p w14:paraId="7B7AC900" w14:textId="77777777" w:rsidR="0021561A" w:rsidRDefault="0021561A" w:rsidP="005A4018">
            <w:pPr>
              <w:contextualSpacing/>
              <w:jc w:val="right"/>
              <w:rPr>
                <w:rFonts w:eastAsia="Times New Roman"/>
                <w:color w:val="000000"/>
              </w:rPr>
            </w:pPr>
            <w:r>
              <w:rPr>
                <w:rFonts w:eastAsia="Times New Roman"/>
                <w:color w:val="000000"/>
              </w:rPr>
              <w:t>28</w:t>
            </w:r>
          </w:p>
        </w:tc>
        <w:tc>
          <w:tcPr>
            <w:tcW w:w="571" w:type="dxa"/>
            <w:shd w:val="clear" w:color="auto" w:fill="auto"/>
            <w:noWrap/>
            <w:tcMar>
              <w:top w:w="15" w:type="dxa"/>
              <w:left w:w="15" w:type="dxa"/>
              <w:bottom w:w="0" w:type="dxa"/>
              <w:right w:w="15" w:type="dxa"/>
            </w:tcMar>
            <w:hideMark/>
          </w:tcPr>
          <w:p w14:paraId="307DF325" w14:textId="77777777" w:rsidR="0021561A" w:rsidRDefault="0021561A" w:rsidP="005A4018">
            <w:pPr>
              <w:contextualSpacing/>
              <w:jc w:val="right"/>
              <w:rPr>
                <w:rFonts w:eastAsia="Times New Roman"/>
                <w:color w:val="000000"/>
              </w:rPr>
            </w:pPr>
            <w:r>
              <w:rPr>
                <w:rFonts w:eastAsia="Times New Roman"/>
                <w:color w:val="000000"/>
              </w:rPr>
              <w:t>-10</w:t>
            </w:r>
          </w:p>
        </w:tc>
        <w:tc>
          <w:tcPr>
            <w:tcW w:w="1441" w:type="dxa"/>
            <w:shd w:val="clear" w:color="auto" w:fill="auto"/>
            <w:noWrap/>
            <w:tcMar>
              <w:top w:w="15" w:type="dxa"/>
              <w:left w:w="15" w:type="dxa"/>
              <w:bottom w:w="0" w:type="dxa"/>
              <w:right w:w="15" w:type="dxa"/>
            </w:tcMar>
            <w:hideMark/>
          </w:tcPr>
          <w:p w14:paraId="6AE5ACE1" w14:textId="77777777" w:rsidR="0021561A" w:rsidRDefault="0021561A"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hideMark/>
          </w:tcPr>
          <w:p w14:paraId="082616CC" w14:textId="77777777" w:rsidR="0021561A" w:rsidRDefault="0021561A"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hideMark/>
          </w:tcPr>
          <w:p w14:paraId="384548AE" w14:textId="77777777" w:rsidR="0021561A" w:rsidRDefault="0021561A" w:rsidP="005A4018">
            <w:pPr>
              <w:contextualSpacing/>
              <w:jc w:val="right"/>
              <w:rPr>
                <w:rFonts w:eastAsia="Times New Roman"/>
                <w:color w:val="000000"/>
              </w:rPr>
            </w:pPr>
          </w:p>
        </w:tc>
      </w:tr>
      <w:tr w:rsidR="0021561A" w14:paraId="0228B885" w14:textId="77777777" w:rsidTr="009A7778">
        <w:trPr>
          <w:trHeight w:val="280"/>
        </w:trPr>
        <w:tc>
          <w:tcPr>
            <w:tcW w:w="2273" w:type="dxa"/>
          </w:tcPr>
          <w:p w14:paraId="4CBA7C36" w14:textId="77777777" w:rsidR="0021561A" w:rsidRDefault="0021561A" w:rsidP="005A4018">
            <w:pPr>
              <w:contextualSpacing/>
              <w:rPr>
                <w:rFonts w:eastAsia="Times New Roman"/>
                <w:color w:val="000000"/>
              </w:rPr>
            </w:pPr>
          </w:p>
        </w:tc>
        <w:tc>
          <w:tcPr>
            <w:tcW w:w="1373" w:type="dxa"/>
          </w:tcPr>
          <w:p w14:paraId="293C0B52" w14:textId="77777777" w:rsidR="0021561A" w:rsidRDefault="0021561A"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hideMark/>
          </w:tcPr>
          <w:p w14:paraId="7F8B0B3F" w14:textId="77777777" w:rsidR="0021561A" w:rsidRDefault="0021561A" w:rsidP="005A4018">
            <w:pPr>
              <w:contextualSpacing/>
              <w:jc w:val="right"/>
              <w:rPr>
                <w:rFonts w:eastAsia="Times New Roman"/>
                <w:color w:val="000000"/>
              </w:rPr>
            </w:pPr>
            <w:r>
              <w:rPr>
                <w:rFonts w:eastAsia="Times New Roman"/>
                <w:color w:val="000000"/>
              </w:rPr>
              <w:t>2</w:t>
            </w:r>
          </w:p>
        </w:tc>
        <w:tc>
          <w:tcPr>
            <w:tcW w:w="571" w:type="dxa"/>
            <w:shd w:val="clear" w:color="auto" w:fill="auto"/>
            <w:noWrap/>
            <w:tcMar>
              <w:top w:w="15" w:type="dxa"/>
              <w:left w:w="15" w:type="dxa"/>
              <w:bottom w:w="0" w:type="dxa"/>
              <w:right w:w="15" w:type="dxa"/>
            </w:tcMar>
            <w:hideMark/>
          </w:tcPr>
          <w:p w14:paraId="143B7483" w14:textId="77777777" w:rsidR="0021561A" w:rsidRDefault="0021561A" w:rsidP="005A4018">
            <w:pPr>
              <w:contextualSpacing/>
              <w:jc w:val="right"/>
              <w:rPr>
                <w:rFonts w:eastAsia="Times New Roman"/>
                <w:color w:val="000000"/>
              </w:rPr>
            </w:pPr>
            <w:r>
              <w:rPr>
                <w:rFonts w:eastAsia="Times New Roman"/>
                <w:color w:val="000000"/>
              </w:rPr>
              <w:t>12</w:t>
            </w:r>
          </w:p>
        </w:tc>
        <w:tc>
          <w:tcPr>
            <w:tcW w:w="571" w:type="dxa"/>
            <w:shd w:val="clear" w:color="auto" w:fill="auto"/>
            <w:noWrap/>
            <w:tcMar>
              <w:top w:w="15" w:type="dxa"/>
              <w:left w:w="15" w:type="dxa"/>
              <w:bottom w:w="0" w:type="dxa"/>
              <w:right w:w="15" w:type="dxa"/>
            </w:tcMar>
            <w:hideMark/>
          </w:tcPr>
          <w:p w14:paraId="47F18C8C" w14:textId="77777777" w:rsidR="0021561A" w:rsidRDefault="0021561A" w:rsidP="005A4018">
            <w:pPr>
              <w:contextualSpacing/>
              <w:jc w:val="right"/>
              <w:rPr>
                <w:rFonts w:eastAsia="Times New Roman"/>
                <w:color w:val="000000"/>
              </w:rPr>
            </w:pPr>
            <w:r>
              <w:rPr>
                <w:rFonts w:eastAsia="Times New Roman"/>
                <w:color w:val="000000"/>
              </w:rPr>
              <w:t>-10</w:t>
            </w:r>
          </w:p>
        </w:tc>
        <w:tc>
          <w:tcPr>
            <w:tcW w:w="1441" w:type="dxa"/>
            <w:shd w:val="clear" w:color="auto" w:fill="auto"/>
            <w:noWrap/>
            <w:tcMar>
              <w:top w:w="15" w:type="dxa"/>
              <w:left w:w="15" w:type="dxa"/>
              <w:bottom w:w="0" w:type="dxa"/>
              <w:right w:w="15" w:type="dxa"/>
            </w:tcMar>
            <w:hideMark/>
          </w:tcPr>
          <w:p w14:paraId="18A9B13A" w14:textId="77777777" w:rsidR="0021561A" w:rsidRDefault="0021561A"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hideMark/>
          </w:tcPr>
          <w:p w14:paraId="4100B3CB" w14:textId="77777777" w:rsidR="0021561A" w:rsidRDefault="0021561A"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hideMark/>
          </w:tcPr>
          <w:p w14:paraId="52FE55A7" w14:textId="77777777" w:rsidR="0021561A" w:rsidRDefault="0021561A" w:rsidP="005A4018">
            <w:pPr>
              <w:contextualSpacing/>
              <w:jc w:val="right"/>
              <w:rPr>
                <w:rFonts w:eastAsia="Times New Roman"/>
                <w:color w:val="000000"/>
              </w:rPr>
            </w:pPr>
          </w:p>
        </w:tc>
      </w:tr>
      <w:tr w:rsidR="0021561A" w14:paraId="1DDA97AC" w14:textId="77777777" w:rsidTr="009A7778">
        <w:trPr>
          <w:trHeight w:val="493"/>
        </w:trPr>
        <w:tc>
          <w:tcPr>
            <w:tcW w:w="2273" w:type="dxa"/>
          </w:tcPr>
          <w:p w14:paraId="6F3B796A" w14:textId="77777777" w:rsidR="0021561A" w:rsidRDefault="0021561A" w:rsidP="005A4018">
            <w:pPr>
              <w:contextualSpacing/>
              <w:rPr>
                <w:rFonts w:eastAsia="Times New Roman"/>
                <w:color w:val="000000"/>
              </w:rPr>
            </w:pPr>
          </w:p>
        </w:tc>
        <w:tc>
          <w:tcPr>
            <w:tcW w:w="1373" w:type="dxa"/>
          </w:tcPr>
          <w:p w14:paraId="57ADD311" w14:textId="77777777" w:rsidR="0021561A" w:rsidRDefault="0021561A"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hideMark/>
          </w:tcPr>
          <w:p w14:paraId="428711CF" w14:textId="77777777" w:rsidR="0021561A" w:rsidRDefault="0021561A" w:rsidP="005A4018">
            <w:pPr>
              <w:contextualSpacing/>
              <w:jc w:val="right"/>
              <w:rPr>
                <w:rFonts w:eastAsia="Times New Roman"/>
                <w:color w:val="000000"/>
              </w:rPr>
            </w:pPr>
            <w:r>
              <w:rPr>
                <w:rFonts w:eastAsia="Times New Roman"/>
                <w:color w:val="000000"/>
              </w:rPr>
              <w:t>10</w:t>
            </w:r>
          </w:p>
        </w:tc>
        <w:tc>
          <w:tcPr>
            <w:tcW w:w="571" w:type="dxa"/>
            <w:shd w:val="clear" w:color="auto" w:fill="auto"/>
            <w:noWrap/>
            <w:tcMar>
              <w:top w:w="15" w:type="dxa"/>
              <w:left w:w="15" w:type="dxa"/>
              <w:bottom w:w="0" w:type="dxa"/>
              <w:right w:w="15" w:type="dxa"/>
            </w:tcMar>
            <w:hideMark/>
          </w:tcPr>
          <w:p w14:paraId="52C31BD9" w14:textId="77777777" w:rsidR="0021561A" w:rsidRDefault="0021561A" w:rsidP="005A4018">
            <w:pPr>
              <w:contextualSpacing/>
              <w:jc w:val="right"/>
              <w:rPr>
                <w:rFonts w:eastAsia="Times New Roman"/>
                <w:color w:val="000000"/>
              </w:rPr>
            </w:pPr>
            <w:r>
              <w:rPr>
                <w:rFonts w:eastAsia="Times New Roman"/>
                <w:color w:val="000000"/>
              </w:rPr>
              <w:t>50</w:t>
            </w:r>
          </w:p>
        </w:tc>
        <w:tc>
          <w:tcPr>
            <w:tcW w:w="571" w:type="dxa"/>
            <w:shd w:val="clear" w:color="auto" w:fill="auto"/>
            <w:noWrap/>
            <w:tcMar>
              <w:top w:w="15" w:type="dxa"/>
              <w:left w:w="15" w:type="dxa"/>
              <w:bottom w:w="0" w:type="dxa"/>
              <w:right w:w="15" w:type="dxa"/>
            </w:tcMar>
            <w:hideMark/>
          </w:tcPr>
          <w:p w14:paraId="22103205" w14:textId="77777777" w:rsidR="0021561A" w:rsidRDefault="0021561A" w:rsidP="005A4018">
            <w:pPr>
              <w:contextualSpacing/>
              <w:jc w:val="right"/>
              <w:rPr>
                <w:rFonts w:eastAsia="Times New Roman"/>
                <w:color w:val="000000"/>
              </w:rPr>
            </w:pPr>
            <w:r>
              <w:rPr>
                <w:rFonts w:eastAsia="Times New Roman"/>
                <w:color w:val="000000"/>
              </w:rPr>
              <w:t>12</w:t>
            </w:r>
          </w:p>
        </w:tc>
        <w:tc>
          <w:tcPr>
            <w:tcW w:w="1441" w:type="dxa"/>
            <w:shd w:val="clear" w:color="auto" w:fill="auto"/>
            <w:noWrap/>
            <w:tcMar>
              <w:top w:w="15" w:type="dxa"/>
              <w:left w:w="15" w:type="dxa"/>
              <w:bottom w:w="0" w:type="dxa"/>
              <w:right w:w="15" w:type="dxa"/>
            </w:tcMar>
            <w:hideMark/>
          </w:tcPr>
          <w:p w14:paraId="625BA9A7" w14:textId="77777777" w:rsidR="0021561A" w:rsidRDefault="0021561A"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hideMark/>
          </w:tcPr>
          <w:p w14:paraId="71886294" w14:textId="77777777" w:rsidR="0021561A" w:rsidRDefault="0021561A"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hideMark/>
          </w:tcPr>
          <w:p w14:paraId="183AABB9" w14:textId="77777777" w:rsidR="0021561A" w:rsidRDefault="0021561A" w:rsidP="005A4018">
            <w:pPr>
              <w:contextualSpacing/>
              <w:jc w:val="right"/>
              <w:rPr>
                <w:rFonts w:eastAsia="Times New Roman"/>
                <w:color w:val="000000"/>
              </w:rPr>
            </w:pPr>
          </w:p>
        </w:tc>
      </w:tr>
      <w:tr w:rsidR="0021561A" w14:paraId="28E93D31" w14:textId="77777777" w:rsidTr="009A7778">
        <w:trPr>
          <w:trHeight w:val="280"/>
        </w:trPr>
        <w:tc>
          <w:tcPr>
            <w:tcW w:w="2273" w:type="dxa"/>
          </w:tcPr>
          <w:p w14:paraId="65F9758D" w14:textId="77777777" w:rsidR="0021561A" w:rsidRDefault="0021561A" w:rsidP="005A4018">
            <w:pPr>
              <w:contextualSpacing/>
              <w:rPr>
                <w:rFonts w:eastAsia="Times New Roman"/>
                <w:color w:val="000000"/>
              </w:rPr>
            </w:pPr>
            <w:r>
              <w:rPr>
                <w:rFonts w:eastAsia="Times New Roman"/>
                <w:color w:val="000000"/>
              </w:rPr>
              <w:t>supramarginal gyrus</w:t>
            </w:r>
          </w:p>
        </w:tc>
        <w:tc>
          <w:tcPr>
            <w:tcW w:w="1373" w:type="dxa"/>
          </w:tcPr>
          <w:p w14:paraId="2E1F9AC9" w14:textId="77777777" w:rsidR="0021561A" w:rsidRDefault="0021561A" w:rsidP="005A4018">
            <w:pPr>
              <w:contextualSpacing/>
              <w:rPr>
                <w:rFonts w:eastAsia="Times New Roman"/>
                <w:color w:val="000000"/>
              </w:rPr>
            </w:pPr>
            <w:r>
              <w:rPr>
                <w:rFonts w:eastAsia="Times New Roman"/>
                <w:color w:val="000000"/>
              </w:rPr>
              <w:t>R</w:t>
            </w:r>
          </w:p>
        </w:tc>
        <w:tc>
          <w:tcPr>
            <w:tcW w:w="570" w:type="dxa"/>
            <w:shd w:val="clear" w:color="auto" w:fill="auto"/>
            <w:noWrap/>
            <w:tcMar>
              <w:top w:w="15" w:type="dxa"/>
              <w:left w:w="15" w:type="dxa"/>
              <w:bottom w:w="0" w:type="dxa"/>
              <w:right w:w="15" w:type="dxa"/>
            </w:tcMar>
            <w:hideMark/>
          </w:tcPr>
          <w:p w14:paraId="0D81CE77" w14:textId="77777777" w:rsidR="0021561A" w:rsidRDefault="0021561A" w:rsidP="005A4018">
            <w:pPr>
              <w:contextualSpacing/>
              <w:jc w:val="right"/>
              <w:rPr>
                <w:rFonts w:eastAsia="Times New Roman"/>
                <w:color w:val="000000"/>
              </w:rPr>
            </w:pPr>
            <w:r>
              <w:rPr>
                <w:rFonts w:eastAsia="Times New Roman"/>
                <w:color w:val="000000"/>
              </w:rPr>
              <w:t>56</w:t>
            </w:r>
          </w:p>
        </w:tc>
        <w:tc>
          <w:tcPr>
            <w:tcW w:w="571" w:type="dxa"/>
            <w:shd w:val="clear" w:color="auto" w:fill="auto"/>
            <w:noWrap/>
            <w:tcMar>
              <w:top w:w="15" w:type="dxa"/>
              <w:left w:w="15" w:type="dxa"/>
              <w:bottom w:w="0" w:type="dxa"/>
              <w:right w:w="15" w:type="dxa"/>
            </w:tcMar>
            <w:hideMark/>
          </w:tcPr>
          <w:p w14:paraId="47DA5C9C" w14:textId="77777777" w:rsidR="0021561A" w:rsidRDefault="0021561A" w:rsidP="005A4018">
            <w:pPr>
              <w:contextualSpacing/>
              <w:jc w:val="right"/>
              <w:rPr>
                <w:rFonts w:eastAsia="Times New Roman"/>
                <w:color w:val="000000"/>
              </w:rPr>
            </w:pPr>
            <w:r>
              <w:rPr>
                <w:rFonts w:eastAsia="Times New Roman"/>
                <w:color w:val="000000"/>
              </w:rPr>
              <w:t>-46</w:t>
            </w:r>
          </w:p>
        </w:tc>
        <w:tc>
          <w:tcPr>
            <w:tcW w:w="571" w:type="dxa"/>
            <w:shd w:val="clear" w:color="auto" w:fill="auto"/>
            <w:noWrap/>
            <w:tcMar>
              <w:top w:w="15" w:type="dxa"/>
              <w:left w:w="15" w:type="dxa"/>
              <w:bottom w:w="0" w:type="dxa"/>
              <w:right w:w="15" w:type="dxa"/>
            </w:tcMar>
            <w:hideMark/>
          </w:tcPr>
          <w:p w14:paraId="1F1F9B0D" w14:textId="77777777" w:rsidR="0021561A" w:rsidRDefault="0021561A" w:rsidP="005A4018">
            <w:pPr>
              <w:contextualSpacing/>
              <w:jc w:val="right"/>
              <w:rPr>
                <w:rFonts w:eastAsia="Times New Roman"/>
                <w:color w:val="000000"/>
              </w:rPr>
            </w:pPr>
            <w:r>
              <w:rPr>
                <w:rFonts w:eastAsia="Times New Roman"/>
                <w:color w:val="000000"/>
              </w:rPr>
              <w:t>26</w:t>
            </w:r>
          </w:p>
        </w:tc>
        <w:tc>
          <w:tcPr>
            <w:tcW w:w="1441" w:type="dxa"/>
            <w:shd w:val="clear" w:color="auto" w:fill="auto"/>
            <w:noWrap/>
            <w:tcMar>
              <w:top w:w="15" w:type="dxa"/>
              <w:left w:w="15" w:type="dxa"/>
              <w:bottom w:w="0" w:type="dxa"/>
              <w:right w:w="15" w:type="dxa"/>
            </w:tcMar>
            <w:hideMark/>
          </w:tcPr>
          <w:p w14:paraId="1A8BF50D" w14:textId="77777777" w:rsidR="0021561A" w:rsidRDefault="0021561A" w:rsidP="005A4018">
            <w:pPr>
              <w:contextualSpacing/>
              <w:jc w:val="right"/>
              <w:rPr>
                <w:rFonts w:eastAsia="Times New Roman"/>
                <w:color w:val="000000"/>
              </w:rPr>
            </w:pPr>
            <w:r>
              <w:rPr>
                <w:rFonts w:eastAsia="Times New Roman"/>
                <w:color w:val="000000"/>
              </w:rPr>
              <w:t>245</w:t>
            </w:r>
          </w:p>
        </w:tc>
        <w:tc>
          <w:tcPr>
            <w:tcW w:w="813" w:type="dxa"/>
            <w:shd w:val="clear" w:color="auto" w:fill="auto"/>
            <w:noWrap/>
            <w:tcMar>
              <w:top w:w="15" w:type="dxa"/>
              <w:left w:w="15" w:type="dxa"/>
              <w:bottom w:w="0" w:type="dxa"/>
              <w:right w:w="15" w:type="dxa"/>
            </w:tcMar>
            <w:hideMark/>
          </w:tcPr>
          <w:p w14:paraId="0644B776" w14:textId="77777777" w:rsidR="0021561A" w:rsidRDefault="0021561A" w:rsidP="005A4018">
            <w:pPr>
              <w:contextualSpacing/>
              <w:jc w:val="right"/>
              <w:rPr>
                <w:rFonts w:eastAsia="Times New Roman"/>
                <w:color w:val="000000"/>
              </w:rPr>
            </w:pPr>
            <w:r>
              <w:rPr>
                <w:rFonts w:eastAsia="Times New Roman"/>
                <w:color w:val="000000"/>
              </w:rPr>
              <w:t>3.85</w:t>
            </w:r>
          </w:p>
        </w:tc>
        <w:tc>
          <w:tcPr>
            <w:tcW w:w="898" w:type="dxa"/>
            <w:shd w:val="clear" w:color="auto" w:fill="auto"/>
            <w:noWrap/>
            <w:tcMar>
              <w:top w:w="15" w:type="dxa"/>
              <w:left w:w="15" w:type="dxa"/>
              <w:bottom w:w="0" w:type="dxa"/>
              <w:right w:w="15" w:type="dxa"/>
            </w:tcMar>
            <w:hideMark/>
          </w:tcPr>
          <w:p w14:paraId="153EE523" w14:textId="77777777" w:rsidR="0021561A" w:rsidRDefault="0021561A" w:rsidP="005A4018">
            <w:pPr>
              <w:contextualSpacing/>
              <w:jc w:val="right"/>
              <w:rPr>
                <w:rFonts w:eastAsia="Times New Roman"/>
                <w:color w:val="000000"/>
              </w:rPr>
            </w:pPr>
            <w:r>
              <w:rPr>
                <w:rFonts w:eastAsia="Times New Roman"/>
                <w:color w:val="000000"/>
              </w:rPr>
              <w:t>&lt; .05</w:t>
            </w:r>
          </w:p>
        </w:tc>
      </w:tr>
      <w:tr w:rsidR="0021561A" w14:paraId="00A2C493" w14:textId="77777777" w:rsidTr="009A7778">
        <w:trPr>
          <w:trHeight w:val="409"/>
        </w:trPr>
        <w:tc>
          <w:tcPr>
            <w:tcW w:w="2273" w:type="dxa"/>
            <w:tcBorders>
              <w:top w:val="single" w:sz="4" w:space="0" w:color="auto"/>
              <w:bottom w:val="single" w:sz="4" w:space="0" w:color="auto"/>
            </w:tcBorders>
            <w:vAlign w:val="bottom"/>
          </w:tcPr>
          <w:p w14:paraId="16DD5399" w14:textId="77777777" w:rsidR="0021561A" w:rsidRDefault="0021561A" w:rsidP="005A4018">
            <w:pPr>
              <w:contextualSpacing/>
              <w:rPr>
                <w:rFonts w:eastAsia="Times New Roman"/>
                <w:color w:val="000000"/>
              </w:rPr>
            </w:pPr>
            <w:r>
              <w:rPr>
                <w:rFonts w:eastAsia="Times New Roman"/>
                <w:color w:val="000000"/>
              </w:rPr>
              <w:t>[Pseudowords – Words]</w:t>
            </w:r>
          </w:p>
        </w:tc>
        <w:tc>
          <w:tcPr>
            <w:tcW w:w="1373" w:type="dxa"/>
            <w:tcBorders>
              <w:top w:val="single" w:sz="4" w:space="0" w:color="auto"/>
              <w:bottom w:val="single" w:sz="4" w:space="0" w:color="auto"/>
            </w:tcBorders>
            <w:vAlign w:val="bottom"/>
          </w:tcPr>
          <w:p w14:paraId="43DCE368" w14:textId="77777777" w:rsidR="0021561A" w:rsidRDefault="0021561A" w:rsidP="005A4018">
            <w:pPr>
              <w:contextualSpacing/>
              <w:rPr>
                <w:rFonts w:eastAsia="Times New Roman"/>
                <w:color w:val="000000"/>
              </w:rPr>
            </w:pPr>
          </w:p>
        </w:tc>
        <w:tc>
          <w:tcPr>
            <w:tcW w:w="570"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0C0CE9EC" w14:textId="77777777" w:rsidR="0021561A" w:rsidRDefault="0021561A" w:rsidP="005A4018">
            <w:pPr>
              <w:contextualSpacing/>
              <w:jc w:val="right"/>
              <w:rPr>
                <w:rFonts w:eastAsia="Times New Roman"/>
                <w:color w:val="000000"/>
              </w:rPr>
            </w:pPr>
          </w:p>
        </w:tc>
        <w:tc>
          <w:tcPr>
            <w:tcW w:w="571"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6676ADBE" w14:textId="77777777" w:rsidR="0021561A" w:rsidRDefault="0021561A" w:rsidP="005A4018">
            <w:pPr>
              <w:contextualSpacing/>
              <w:jc w:val="right"/>
              <w:rPr>
                <w:rFonts w:eastAsia="Times New Roman"/>
                <w:color w:val="000000"/>
              </w:rPr>
            </w:pPr>
          </w:p>
        </w:tc>
        <w:tc>
          <w:tcPr>
            <w:tcW w:w="571"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71F435E6" w14:textId="77777777" w:rsidR="0021561A" w:rsidRDefault="0021561A" w:rsidP="005A4018">
            <w:pPr>
              <w:contextualSpacing/>
              <w:jc w:val="right"/>
              <w:rPr>
                <w:rFonts w:eastAsia="Times New Roman"/>
                <w:color w:val="000000"/>
              </w:rPr>
            </w:pPr>
          </w:p>
        </w:tc>
        <w:tc>
          <w:tcPr>
            <w:tcW w:w="1441"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40C4BDA1" w14:textId="77777777" w:rsidR="0021561A" w:rsidRDefault="0021561A" w:rsidP="005A4018">
            <w:pPr>
              <w:contextualSpacing/>
              <w:jc w:val="right"/>
              <w:rPr>
                <w:rFonts w:eastAsia="Times New Roman"/>
                <w:color w:val="000000"/>
              </w:rPr>
            </w:pPr>
          </w:p>
        </w:tc>
        <w:tc>
          <w:tcPr>
            <w:tcW w:w="813"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56AB93BE" w14:textId="77777777" w:rsidR="0021561A" w:rsidRDefault="0021561A" w:rsidP="005A4018">
            <w:pPr>
              <w:contextualSpacing/>
              <w:jc w:val="right"/>
              <w:rPr>
                <w:rFonts w:eastAsia="Times New Roman"/>
                <w:color w:val="000000"/>
              </w:rPr>
            </w:pPr>
          </w:p>
        </w:tc>
        <w:tc>
          <w:tcPr>
            <w:tcW w:w="898"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0F4FBA17" w14:textId="77777777" w:rsidR="0021561A" w:rsidRDefault="0021561A" w:rsidP="005A4018">
            <w:pPr>
              <w:contextualSpacing/>
              <w:jc w:val="right"/>
              <w:rPr>
                <w:rFonts w:eastAsia="Times New Roman"/>
                <w:color w:val="000000"/>
              </w:rPr>
            </w:pPr>
          </w:p>
        </w:tc>
      </w:tr>
      <w:tr w:rsidR="0021561A" w14:paraId="1607F6BA" w14:textId="77777777" w:rsidTr="009A7778">
        <w:trPr>
          <w:trHeight w:val="380"/>
        </w:trPr>
        <w:tc>
          <w:tcPr>
            <w:tcW w:w="2273" w:type="dxa"/>
            <w:tcBorders>
              <w:top w:val="single" w:sz="4" w:space="0" w:color="auto"/>
            </w:tcBorders>
          </w:tcPr>
          <w:p w14:paraId="7F5BE210" w14:textId="77777777" w:rsidR="0021561A" w:rsidRDefault="0021561A" w:rsidP="005A4018">
            <w:pPr>
              <w:contextualSpacing/>
              <w:rPr>
                <w:rFonts w:eastAsia="Times New Roman"/>
                <w:color w:val="000000"/>
              </w:rPr>
            </w:pPr>
            <w:r>
              <w:rPr>
                <w:rFonts w:eastAsia="Times New Roman"/>
                <w:color w:val="000000"/>
              </w:rPr>
              <w:t>SMA</w:t>
            </w:r>
          </w:p>
        </w:tc>
        <w:tc>
          <w:tcPr>
            <w:tcW w:w="1373" w:type="dxa"/>
            <w:tcBorders>
              <w:top w:val="single" w:sz="4" w:space="0" w:color="auto"/>
            </w:tcBorders>
          </w:tcPr>
          <w:p w14:paraId="02FC7588" w14:textId="77777777" w:rsidR="0021561A" w:rsidRDefault="0021561A" w:rsidP="005A4018">
            <w:pPr>
              <w:contextualSpacing/>
              <w:rPr>
                <w:rFonts w:eastAsia="Times New Roman"/>
                <w:color w:val="000000"/>
              </w:rPr>
            </w:pPr>
            <w:r>
              <w:rPr>
                <w:rFonts w:eastAsia="Times New Roman"/>
                <w:color w:val="000000"/>
              </w:rPr>
              <w:t>R</w:t>
            </w:r>
          </w:p>
        </w:tc>
        <w:tc>
          <w:tcPr>
            <w:tcW w:w="570" w:type="dxa"/>
            <w:tcBorders>
              <w:top w:val="single" w:sz="4" w:space="0" w:color="auto"/>
            </w:tcBorders>
            <w:shd w:val="clear" w:color="auto" w:fill="auto"/>
            <w:noWrap/>
            <w:tcMar>
              <w:top w:w="15" w:type="dxa"/>
              <w:left w:w="15" w:type="dxa"/>
              <w:bottom w:w="0" w:type="dxa"/>
              <w:right w:w="15" w:type="dxa"/>
            </w:tcMar>
          </w:tcPr>
          <w:p w14:paraId="2A3588D9" w14:textId="77777777" w:rsidR="0021561A" w:rsidRDefault="0021561A" w:rsidP="005A4018">
            <w:pPr>
              <w:contextualSpacing/>
              <w:jc w:val="right"/>
              <w:rPr>
                <w:rFonts w:eastAsia="Times New Roman"/>
                <w:color w:val="000000"/>
              </w:rPr>
            </w:pPr>
            <w:r>
              <w:rPr>
                <w:rFonts w:eastAsia="Times New Roman"/>
                <w:color w:val="000000"/>
              </w:rPr>
              <w:t>2</w:t>
            </w:r>
          </w:p>
        </w:tc>
        <w:tc>
          <w:tcPr>
            <w:tcW w:w="571" w:type="dxa"/>
            <w:tcBorders>
              <w:top w:val="single" w:sz="4" w:space="0" w:color="auto"/>
            </w:tcBorders>
            <w:shd w:val="clear" w:color="auto" w:fill="auto"/>
            <w:noWrap/>
            <w:tcMar>
              <w:top w:w="15" w:type="dxa"/>
              <w:left w:w="15" w:type="dxa"/>
              <w:bottom w:w="0" w:type="dxa"/>
              <w:right w:w="15" w:type="dxa"/>
            </w:tcMar>
          </w:tcPr>
          <w:p w14:paraId="62CFA747" w14:textId="77777777" w:rsidR="0021561A" w:rsidRDefault="0021561A" w:rsidP="005A4018">
            <w:pPr>
              <w:contextualSpacing/>
              <w:jc w:val="right"/>
              <w:rPr>
                <w:rFonts w:eastAsia="Times New Roman"/>
                <w:color w:val="000000"/>
              </w:rPr>
            </w:pPr>
            <w:r>
              <w:rPr>
                <w:rFonts w:eastAsia="Times New Roman"/>
                <w:color w:val="000000"/>
              </w:rPr>
              <w:t>14</w:t>
            </w:r>
          </w:p>
        </w:tc>
        <w:tc>
          <w:tcPr>
            <w:tcW w:w="571" w:type="dxa"/>
            <w:tcBorders>
              <w:top w:val="single" w:sz="4" w:space="0" w:color="auto"/>
            </w:tcBorders>
            <w:shd w:val="clear" w:color="auto" w:fill="auto"/>
            <w:noWrap/>
            <w:tcMar>
              <w:top w:w="15" w:type="dxa"/>
              <w:left w:w="15" w:type="dxa"/>
              <w:bottom w:w="0" w:type="dxa"/>
              <w:right w:w="15" w:type="dxa"/>
            </w:tcMar>
          </w:tcPr>
          <w:p w14:paraId="53513359" w14:textId="77777777" w:rsidR="0021561A" w:rsidRDefault="0021561A" w:rsidP="005A4018">
            <w:pPr>
              <w:contextualSpacing/>
              <w:jc w:val="right"/>
              <w:rPr>
                <w:rFonts w:eastAsia="Times New Roman"/>
                <w:color w:val="000000"/>
              </w:rPr>
            </w:pPr>
            <w:r>
              <w:rPr>
                <w:rFonts w:eastAsia="Times New Roman"/>
                <w:color w:val="000000"/>
              </w:rPr>
              <w:t>52</w:t>
            </w:r>
          </w:p>
        </w:tc>
        <w:tc>
          <w:tcPr>
            <w:tcW w:w="1441" w:type="dxa"/>
            <w:tcBorders>
              <w:top w:val="single" w:sz="4" w:space="0" w:color="auto"/>
            </w:tcBorders>
            <w:shd w:val="clear" w:color="auto" w:fill="auto"/>
            <w:noWrap/>
            <w:tcMar>
              <w:top w:w="15" w:type="dxa"/>
              <w:left w:w="15" w:type="dxa"/>
              <w:bottom w:w="0" w:type="dxa"/>
              <w:right w:w="15" w:type="dxa"/>
            </w:tcMar>
          </w:tcPr>
          <w:p w14:paraId="6D2BAE07" w14:textId="77777777" w:rsidR="0021561A" w:rsidRDefault="0021561A" w:rsidP="005A4018">
            <w:pPr>
              <w:contextualSpacing/>
              <w:jc w:val="right"/>
              <w:rPr>
                <w:rFonts w:eastAsia="Times New Roman"/>
                <w:color w:val="000000"/>
              </w:rPr>
            </w:pPr>
            <w:r>
              <w:rPr>
                <w:rFonts w:eastAsia="Times New Roman"/>
                <w:color w:val="000000"/>
              </w:rPr>
              <w:t>1202</w:t>
            </w:r>
          </w:p>
        </w:tc>
        <w:tc>
          <w:tcPr>
            <w:tcW w:w="813" w:type="dxa"/>
            <w:tcBorders>
              <w:top w:val="single" w:sz="4" w:space="0" w:color="auto"/>
            </w:tcBorders>
            <w:shd w:val="clear" w:color="auto" w:fill="auto"/>
            <w:noWrap/>
            <w:tcMar>
              <w:top w:w="15" w:type="dxa"/>
              <w:left w:w="15" w:type="dxa"/>
              <w:bottom w:w="0" w:type="dxa"/>
              <w:right w:w="15" w:type="dxa"/>
            </w:tcMar>
          </w:tcPr>
          <w:p w14:paraId="3FC0346F" w14:textId="77777777" w:rsidR="0021561A" w:rsidRDefault="0021561A" w:rsidP="005A4018">
            <w:pPr>
              <w:contextualSpacing/>
              <w:jc w:val="right"/>
              <w:rPr>
                <w:rFonts w:eastAsia="Times New Roman"/>
                <w:color w:val="000000"/>
              </w:rPr>
            </w:pPr>
            <w:r>
              <w:rPr>
                <w:rFonts w:eastAsia="Times New Roman"/>
                <w:color w:val="000000"/>
              </w:rPr>
              <w:t>5.89</w:t>
            </w:r>
          </w:p>
        </w:tc>
        <w:tc>
          <w:tcPr>
            <w:tcW w:w="898" w:type="dxa"/>
            <w:tcBorders>
              <w:top w:val="single" w:sz="4" w:space="0" w:color="auto"/>
            </w:tcBorders>
            <w:shd w:val="clear" w:color="auto" w:fill="auto"/>
            <w:noWrap/>
            <w:tcMar>
              <w:top w:w="15" w:type="dxa"/>
              <w:left w:w="15" w:type="dxa"/>
              <w:bottom w:w="0" w:type="dxa"/>
              <w:right w:w="15" w:type="dxa"/>
            </w:tcMar>
          </w:tcPr>
          <w:p w14:paraId="4BA863C2" w14:textId="77777777" w:rsidR="0021561A" w:rsidRDefault="0021561A" w:rsidP="005A4018">
            <w:pPr>
              <w:contextualSpacing/>
              <w:jc w:val="right"/>
              <w:rPr>
                <w:rFonts w:eastAsia="Times New Roman"/>
                <w:color w:val="000000"/>
              </w:rPr>
            </w:pPr>
            <w:r>
              <w:rPr>
                <w:rFonts w:eastAsia="Times New Roman"/>
                <w:color w:val="000000"/>
              </w:rPr>
              <w:t>&lt; .001</w:t>
            </w:r>
          </w:p>
        </w:tc>
      </w:tr>
      <w:tr w:rsidR="0021561A" w14:paraId="3DCCF919" w14:textId="77777777" w:rsidTr="009A7778">
        <w:trPr>
          <w:trHeight w:val="280"/>
        </w:trPr>
        <w:tc>
          <w:tcPr>
            <w:tcW w:w="2273" w:type="dxa"/>
          </w:tcPr>
          <w:p w14:paraId="4A90EA9A" w14:textId="77777777" w:rsidR="0021561A" w:rsidRDefault="0021561A" w:rsidP="005A4018">
            <w:pPr>
              <w:contextualSpacing/>
              <w:rPr>
                <w:rFonts w:eastAsia="Times New Roman"/>
                <w:color w:val="000000"/>
              </w:rPr>
            </w:pPr>
            <w:r>
              <w:rPr>
                <w:rFonts w:eastAsia="Times New Roman"/>
                <w:color w:val="000000"/>
              </w:rPr>
              <w:t>inferior frontal gyrus</w:t>
            </w:r>
          </w:p>
        </w:tc>
        <w:tc>
          <w:tcPr>
            <w:tcW w:w="1373" w:type="dxa"/>
          </w:tcPr>
          <w:p w14:paraId="3484F627" w14:textId="77777777" w:rsidR="0021561A" w:rsidRDefault="0021561A" w:rsidP="005A4018">
            <w:pPr>
              <w:contextualSpacing/>
              <w:rPr>
                <w:rFonts w:eastAsia="Times New Roman"/>
                <w:color w:val="000000"/>
              </w:rPr>
            </w:pPr>
            <w:r>
              <w:rPr>
                <w:rFonts w:eastAsia="Times New Roman"/>
                <w:color w:val="000000"/>
              </w:rPr>
              <w:t>R</w:t>
            </w:r>
          </w:p>
        </w:tc>
        <w:tc>
          <w:tcPr>
            <w:tcW w:w="570" w:type="dxa"/>
            <w:shd w:val="clear" w:color="auto" w:fill="auto"/>
            <w:noWrap/>
            <w:tcMar>
              <w:top w:w="15" w:type="dxa"/>
              <w:left w:w="15" w:type="dxa"/>
              <w:bottom w:w="0" w:type="dxa"/>
              <w:right w:w="15" w:type="dxa"/>
            </w:tcMar>
          </w:tcPr>
          <w:p w14:paraId="6BE418B2" w14:textId="77777777" w:rsidR="0021561A" w:rsidRDefault="0021561A" w:rsidP="005A4018">
            <w:pPr>
              <w:contextualSpacing/>
              <w:jc w:val="right"/>
              <w:rPr>
                <w:rFonts w:eastAsia="Times New Roman"/>
                <w:color w:val="000000"/>
              </w:rPr>
            </w:pPr>
            <w:r>
              <w:rPr>
                <w:rFonts w:eastAsia="Times New Roman"/>
                <w:color w:val="000000"/>
              </w:rPr>
              <w:t>48</w:t>
            </w:r>
          </w:p>
        </w:tc>
        <w:tc>
          <w:tcPr>
            <w:tcW w:w="571" w:type="dxa"/>
            <w:shd w:val="clear" w:color="auto" w:fill="auto"/>
            <w:noWrap/>
            <w:tcMar>
              <w:top w:w="15" w:type="dxa"/>
              <w:left w:w="15" w:type="dxa"/>
              <w:bottom w:w="0" w:type="dxa"/>
              <w:right w:w="15" w:type="dxa"/>
            </w:tcMar>
          </w:tcPr>
          <w:p w14:paraId="28945F66" w14:textId="77777777" w:rsidR="0021561A" w:rsidRDefault="0021561A" w:rsidP="005A4018">
            <w:pPr>
              <w:contextualSpacing/>
              <w:jc w:val="right"/>
              <w:rPr>
                <w:rFonts w:eastAsia="Times New Roman"/>
                <w:color w:val="000000"/>
              </w:rPr>
            </w:pPr>
            <w:r>
              <w:rPr>
                <w:rFonts w:eastAsia="Times New Roman"/>
                <w:color w:val="000000"/>
              </w:rPr>
              <w:t>8</w:t>
            </w:r>
          </w:p>
        </w:tc>
        <w:tc>
          <w:tcPr>
            <w:tcW w:w="571" w:type="dxa"/>
            <w:shd w:val="clear" w:color="auto" w:fill="auto"/>
            <w:noWrap/>
            <w:tcMar>
              <w:top w:w="15" w:type="dxa"/>
              <w:left w:w="15" w:type="dxa"/>
              <w:bottom w:w="0" w:type="dxa"/>
              <w:right w:w="15" w:type="dxa"/>
            </w:tcMar>
          </w:tcPr>
          <w:p w14:paraId="5F1C93E9" w14:textId="77777777" w:rsidR="0021561A" w:rsidRDefault="0021561A" w:rsidP="005A4018">
            <w:pPr>
              <w:contextualSpacing/>
              <w:jc w:val="right"/>
              <w:rPr>
                <w:rFonts w:eastAsia="Times New Roman"/>
                <w:color w:val="000000"/>
              </w:rPr>
            </w:pPr>
            <w:r>
              <w:rPr>
                <w:rFonts w:eastAsia="Times New Roman"/>
                <w:color w:val="000000"/>
              </w:rPr>
              <w:t>20</w:t>
            </w:r>
          </w:p>
        </w:tc>
        <w:tc>
          <w:tcPr>
            <w:tcW w:w="1441" w:type="dxa"/>
            <w:shd w:val="clear" w:color="auto" w:fill="auto"/>
            <w:noWrap/>
            <w:tcMar>
              <w:top w:w="15" w:type="dxa"/>
              <w:left w:w="15" w:type="dxa"/>
              <w:bottom w:w="0" w:type="dxa"/>
              <w:right w:w="15" w:type="dxa"/>
            </w:tcMar>
          </w:tcPr>
          <w:p w14:paraId="666332E6" w14:textId="77777777" w:rsidR="0021561A" w:rsidRDefault="0021561A" w:rsidP="005A4018">
            <w:pPr>
              <w:contextualSpacing/>
              <w:jc w:val="right"/>
              <w:rPr>
                <w:rFonts w:eastAsia="Times New Roman"/>
                <w:color w:val="000000"/>
              </w:rPr>
            </w:pPr>
            <w:r>
              <w:rPr>
                <w:rFonts w:eastAsia="Times New Roman"/>
                <w:color w:val="000000"/>
              </w:rPr>
              <w:t>645</w:t>
            </w:r>
          </w:p>
        </w:tc>
        <w:tc>
          <w:tcPr>
            <w:tcW w:w="813" w:type="dxa"/>
            <w:shd w:val="clear" w:color="auto" w:fill="auto"/>
            <w:noWrap/>
            <w:tcMar>
              <w:top w:w="15" w:type="dxa"/>
              <w:left w:w="15" w:type="dxa"/>
              <w:bottom w:w="0" w:type="dxa"/>
              <w:right w:w="15" w:type="dxa"/>
            </w:tcMar>
          </w:tcPr>
          <w:p w14:paraId="06A498EB" w14:textId="77777777" w:rsidR="0021561A" w:rsidRDefault="0021561A" w:rsidP="005A4018">
            <w:pPr>
              <w:contextualSpacing/>
              <w:jc w:val="right"/>
              <w:rPr>
                <w:rFonts w:eastAsia="Times New Roman"/>
                <w:color w:val="000000"/>
              </w:rPr>
            </w:pPr>
            <w:r>
              <w:rPr>
                <w:rFonts w:eastAsia="Times New Roman"/>
                <w:color w:val="000000"/>
              </w:rPr>
              <w:t>5.86</w:t>
            </w:r>
          </w:p>
        </w:tc>
        <w:tc>
          <w:tcPr>
            <w:tcW w:w="898" w:type="dxa"/>
            <w:shd w:val="clear" w:color="auto" w:fill="auto"/>
            <w:noWrap/>
            <w:tcMar>
              <w:top w:w="15" w:type="dxa"/>
              <w:left w:w="15" w:type="dxa"/>
              <w:bottom w:w="0" w:type="dxa"/>
              <w:right w:w="15" w:type="dxa"/>
            </w:tcMar>
          </w:tcPr>
          <w:p w14:paraId="738B3068" w14:textId="77777777" w:rsidR="0021561A" w:rsidRDefault="0021561A" w:rsidP="005A4018">
            <w:pPr>
              <w:contextualSpacing/>
              <w:jc w:val="right"/>
              <w:rPr>
                <w:rFonts w:eastAsia="Times New Roman"/>
                <w:color w:val="000000"/>
              </w:rPr>
            </w:pPr>
            <w:r>
              <w:rPr>
                <w:rFonts w:eastAsia="Times New Roman"/>
                <w:color w:val="000000"/>
              </w:rPr>
              <w:t>&lt; .001</w:t>
            </w:r>
          </w:p>
        </w:tc>
      </w:tr>
      <w:tr w:rsidR="0021561A" w14:paraId="5A079F27" w14:textId="77777777" w:rsidTr="009A7778">
        <w:trPr>
          <w:trHeight w:val="280"/>
        </w:trPr>
        <w:tc>
          <w:tcPr>
            <w:tcW w:w="2273" w:type="dxa"/>
          </w:tcPr>
          <w:p w14:paraId="7B7CFC89" w14:textId="77777777" w:rsidR="0021561A" w:rsidRDefault="0021561A" w:rsidP="005A4018">
            <w:pPr>
              <w:contextualSpacing/>
              <w:rPr>
                <w:rFonts w:eastAsia="Times New Roman"/>
                <w:color w:val="000000"/>
              </w:rPr>
            </w:pPr>
          </w:p>
        </w:tc>
        <w:tc>
          <w:tcPr>
            <w:tcW w:w="1373" w:type="dxa"/>
          </w:tcPr>
          <w:p w14:paraId="04F1066A" w14:textId="77777777" w:rsidR="0021561A" w:rsidRDefault="0021561A"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tcPr>
          <w:p w14:paraId="2D8FC0B0" w14:textId="77777777" w:rsidR="0021561A" w:rsidRDefault="0021561A" w:rsidP="005A4018">
            <w:pPr>
              <w:contextualSpacing/>
              <w:jc w:val="right"/>
              <w:rPr>
                <w:rFonts w:eastAsia="Times New Roman"/>
                <w:color w:val="000000"/>
              </w:rPr>
            </w:pPr>
            <w:r>
              <w:rPr>
                <w:rFonts w:eastAsia="Times New Roman"/>
                <w:color w:val="000000"/>
              </w:rPr>
              <w:t>34</w:t>
            </w:r>
          </w:p>
        </w:tc>
        <w:tc>
          <w:tcPr>
            <w:tcW w:w="571" w:type="dxa"/>
            <w:shd w:val="clear" w:color="auto" w:fill="auto"/>
            <w:noWrap/>
            <w:tcMar>
              <w:top w:w="15" w:type="dxa"/>
              <w:left w:w="15" w:type="dxa"/>
              <w:bottom w:w="0" w:type="dxa"/>
              <w:right w:w="15" w:type="dxa"/>
            </w:tcMar>
          </w:tcPr>
          <w:p w14:paraId="7EDFF1E8" w14:textId="77777777" w:rsidR="0021561A" w:rsidRDefault="0021561A" w:rsidP="005A4018">
            <w:pPr>
              <w:contextualSpacing/>
              <w:jc w:val="right"/>
              <w:rPr>
                <w:rFonts w:eastAsia="Times New Roman"/>
                <w:color w:val="000000"/>
              </w:rPr>
            </w:pPr>
            <w:r>
              <w:rPr>
                <w:rFonts w:eastAsia="Times New Roman"/>
                <w:color w:val="000000"/>
              </w:rPr>
              <w:t>6</w:t>
            </w:r>
          </w:p>
        </w:tc>
        <w:tc>
          <w:tcPr>
            <w:tcW w:w="571" w:type="dxa"/>
            <w:shd w:val="clear" w:color="auto" w:fill="auto"/>
            <w:noWrap/>
            <w:tcMar>
              <w:top w:w="15" w:type="dxa"/>
              <w:left w:w="15" w:type="dxa"/>
              <w:bottom w:w="0" w:type="dxa"/>
              <w:right w:w="15" w:type="dxa"/>
            </w:tcMar>
          </w:tcPr>
          <w:p w14:paraId="7050468B" w14:textId="77777777" w:rsidR="0021561A" w:rsidRDefault="0021561A" w:rsidP="005A4018">
            <w:pPr>
              <w:contextualSpacing/>
              <w:jc w:val="right"/>
              <w:rPr>
                <w:rFonts w:eastAsia="Times New Roman"/>
                <w:color w:val="000000"/>
              </w:rPr>
            </w:pPr>
            <w:r>
              <w:rPr>
                <w:rFonts w:eastAsia="Times New Roman"/>
                <w:color w:val="000000"/>
              </w:rPr>
              <w:t>26</w:t>
            </w:r>
          </w:p>
        </w:tc>
        <w:tc>
          <w:tcPr>
            <w:tcW w:w="1441" w:type="dxa"/>
            <w:shd w:val="clear" w:color="auto" w:fill="auto"/>
            <w:noWrap/>
            <w:tcMar>
              <w:top w:w="15" w:type="dxa"/>
              <w:left w:w="15" w:type="dxa"/>
              <w:bottom w:w="0" w:type="dxa"/>
              <w:right w:w="15" w:type="dxa"/>
            </w:tcMar>
          </w:tcPr>
          <w:p w14:paraId="52AF26AD" w14:textId="77777777" w:rsidR="0021561A" w:rsidRDefault="0021561A"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tcPr>
          <w:p w14:paraId="246B8F25" w14:textId="77777777" w:rsidR="0021561A" w:rsidRDefault="0021561A"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tcPr>
          <w:p w14:paraId="4D5F3F2E" w14:textId="77777777" w:rsidR="0021561A" w:rsidRDefault="0021561A" w:rsidP="005A4018">
            <w:pPr>
              <w:contextualSpacing/>
              <w:jc w:val="right"/>
              <w:rPr>
                <w:rFonts w:eastAsia="Times New Roman"/>
                <w:color w:val="000000"/>
              </w:rPr>
            </w:pPr>
          </w:p>
        </w:tc>
      </w:tr>
      <w:tr w:rsidR="0021561A" w14:paraId="2B2E1F77" w14:textId="77777777" w:rsidTr="009A7778">
        <w:trPr>
          <w:trHeight w:val="390"/>
        </w:trPr>
        <w:tc>
          <w:tcPr>
            <w:tcW w:w="2273" w:type="dxa"/>
          </w:tcPr>
          <w:p w14:paraId="71717408" w14:textId="77777777" w:rsidR="0021561A" w:rsidRDefault="0021561A" w:rsidP="005A4018">
            <w:pPr>
              <w:contextualSpacing/>
              <w:rPr>
                <w:rFonts w:eastAsia="Times New Roman"/>
                <w:color w:val="000000"/>
              </w:rPr>
            </w:pPr>
          </w:p>
        </w:tc>
        <w:tc>
          <w:tcPr>
            <w:tcW w:w="1373" w:type="dxa"/>
          </w:tcPr>
          <w:p w14:paraId="287D4115" w14:textId="77777777" w:rsidR="0021561A" w:rsidRDefault="0021561A"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tcPr>
          <w:p w14:paraId="683684F0" w14:textId="77777777" w:rsidR="0021561A" w:rsidRDefault="0021561A" w:rsidP="005A4018">
            <w:pPr>
              <w:contextualSpacing/>
              <w:jc w:val="right"/>
              <w:rPr>
                <w:rFonts w:eastAsia="Times New Roman"/>
                <w:color w:val="000000"/>
              </w:rPr>
            </w:pPr>
            <w:r>
              <w:rPr>
                <w:rFonts w:eastAsia="Times New Roman"/>
                <w:color w:val="000000"/>
              </w:rPr>
              <w:t>52</w:t>
            </w:r>
          </w:p>
        </w:tc>
        <w:tc>
          <w:tcPr>
            <w:tcW w:w="571" w:type="dxa"/>
            <w:shd w:val="clear" w:color="auto" w:fill="auto"/>
            <w:noWrap/>
            <w:tcMar>
              <w:top w:w="15" w:type="dxa"/>
              <w:left w:w="15" w:type="dxa"/>
              <w:bottom w:w="0" w:type="dxa"/>
              <w:right w:w="15" w:type="dxa"/>
            </w:tcMar>
          </w:tcPr>
          <w:p w14:paraId="0E96E1E1" w14:textId="77777777" w:rsidR="0021561A" w:rsidRDefault="0021561A" w:rsidP="005A4018">
            <w:pPr>
              <w:contextualSpacing/>
              <w:jc w:val="right"/>
              <w:rPr>
                <w:rFonts w:eastAsia="Times New Roman"/>
                <w:color w:val="000000"/>
              </w:rPr>
            </w:pPr>
            <w:r>
              <w:rPr>
                <w:rFonts w:eastAsia="Times New Roman"/>
                <w:color w:val="000000"/>
              </w:rPr>
              <w:t>16</w:t>
            </w:r>
          </w:p>
        </w:tc>
        <w:tc>
          <w:tcPr>
            <w:tcW w:w="571" w:type="dxa"/>
            <w:shd w:val="clear" w:color="auto" w:fill="auto"/>
            <w:noWrap/>
            <w:tcMar>
              <w:top w:w="15" w:type="dxa"/>
              <w:left w:w="15" w:type="dxa"/>
              <w:bottom w:w="0" w:type="dxa"/>
              <w:right w:w="15" w:type="dxa"/>
            </w:tcMar>
          </w:tcPr>
          <w:p w14:paraId="4D641D6D" w14:textId="77777777" w:rsidR="0021561A" w:rsidRDefault="0021561A" w:rsidP="005A4018">
            <w:pPr>
              <w:contextualSpacing/>
              <w:jc w:val="right"/>
              <w:rPr>
                <w:rFonts w:eastAsia="Times New Roman"/>
                <w:color w:val="000000"/>
              </w:rPr>
            </w:pPr>
            <w:r>
              <w:rPr>
                <w:rFonts w:eastAsia="Times New Roman"/>
                <w:color w:val="000000"/>
              </w:rPr>
              <w:t>14</w:t>
            </w:r>
          </w:p>
        </w:tc>
        <w:tc>
          <w:tcPr>
            <w:tcW w:w="1441" w:type="dxa"/>
            <w:shd w:val="clear" w:color="auto" w:fill="auto"/>
            <w:noWrap/>
            <w:tcMar>
              <w:top w:w="15" w:type="dxa"/>
              <w:left w:w="15" w:type="dxa"/>
              <w:bottom w:w="0" w:type="dxa"/>
              <w:right w:w="15" w:type="dxa"/>
            </w:tcMar>
          </w:tcPr>
          <w:p w14:paraId="14C9AA47" w14:textId="77777777" w:rsidR="0021561A" w:rsidRDefault="0021561A"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tcPr>
          <w:p w14:paraId="17962ACE" w14:textId="77777777" w:rsidR="0021561A" w:rsidRDefault="0021561A"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tcPr>
          <w:p w14:paraId="76F4DF79" w14:textId="77777777" w:rsidR="0021561A" w:rsidRDefault="0021561A" w:rsidP="005A4018">
            <w:pPr>
              <w:contextualSpacing/>
              <w:jc w:val="right"/>
              <w:rPr>
                <w:rFonts w:eastAsia="Times New Roman"/>
                <w:color w:val="000000"/>
              </w:rPr>
            </w:pPr>
          </w:p>
        </w:tc>
      </w:tr>
      <w:tr w:rsidR="0021561A" w14:paraId="11E2D74C" w14:textId="77777777" w:rsidTr="009A7778">
        <w:trPr>
          <w:trHeight w:val="280"/>
        </w:trPr>
        <w:tc>
          <w:tcPr>
            <w:tcW w:w="2273" w:type="dxa"/>
          </w:tcPr>
          <w:p w14:paraId="2379F179" w14:textId="17C13BA5" w:rsidR="0021561A" w:rsidRDefault="00596EC5" w:rsidP="005A4018">
            <w:pPr>
              <w:contextualSpacing/>
              <w:rPr>
                <w:rFonts w:eastAsia="Times New Roman"/>
                <w:color w:val="000000"/>
              </w:rPr>
            </w:pPr>
            <w:r>
              <w:rPr>
                <w:rFonts w:eastAsia="Times New Roman"/>
                <w:color w:val="000000"/>
              </w:rPr>
              <w:t>s</w:t>
            </w:r>
            <w:r w:rsidR="0021561A">
              <w:rPr>
                <w:rFonts w:eastAsia="Times New Roman"/>
                <w:color w:val="000000"/>
              </w:rPr>
              <w:t xml:space="preserve">uperior and inferior </w:t>
            </w:r>
          </w:p>
        </w:tc>
        <w:tc>
          <w:tcPr>
            <w:tcW w:w="1373" w:type="dxa"/>
          </w:tcPr>
          <w:p w14:paraId="18316F40" w14:textId="77777777" w:rsidR="0021561A" w:rsidRDefault="0021561A" w:rsidP="005A4018">
            <w:pPr>
              <w:contextualSpacing/>
              <w:rPr>
                <w:rFonts w:eastAsia="Times New Roman"/>
                <w:color w:val="000000"/>
              </w:rPr>
            </w:pPr>
            <w:r>
              <w:rPr>
                <w:rFonts w:eastAsia="Times New Roman"/>
                <w:color w:val="000000"/>
              </w:rPr>
              <w:t>R</w:t>
            </w:r>
          </w:p>
        </w:tc>
        <w:tc>
          <w:tcPr>
            <w:tcW w:w="570" w:type="dxa"/>
            <w:shd w:val="clear" w:color="auto" w:fill="auto"/>
            <w:noWrap/>
            <w:tcMar>
              <w:top w:w="15" w:type="dxa"/>
              <w:left w:w="15" w:type="dxa"/>
              <w:bottom w:w="0" w:type="dxa"/>
              <w:right w:w="15" w:type="dxa"/>
            </w:tcMar>
          </w:tcPr>
          <w:p w14:paraId="3B8597E2" w14:textId="77777777" w:rsidR="0021561A" w:rsidRDefault="0021561A" w:rsidP="005A4018">
            <w:pPr>
              <w:contextualSpacing/>
              <w:jc w:val="right"/>
              <w:rPr>
                <w:rFonts w:eastAsia="Times New Roman"/>
                <w:color w:val="000000"/>
              </w:rPr>
            </w:pPr>
            <w:r>
              <w:rPr>
                <w:rFonts w:eastAsia="Times New Roman"/>
                <w:color w:val="000000"/>
              </w:rPr>
              <w:t>32</w:t>
            </w:r>
          </w:p>
        </w:tc>
        <w:tc>
          <w:tcPr>
            <w:tcW w:w="571" w:type="dxa"/>
            <w:shd w:val="clear" w:color="auto" w:fill="auto"/>
            <w:noWrap/>
            <w:tcMar>
              <w:top w:w="15" w:type="dxa"/>
              <w:left w:w="15" w:type="dxa"/>
              <w:bottom w:w="0" w:type="dxa"/>
              <w:right w:w="15" w:type="dxa"/>
            </w:tcMar>
          </w:tcPr>
          <w:p w14:paraId="0F208455" w14:textId="77777777" w:rsidR="0021561A" w:rsidRDefault="0021561A" w:rsidP="005A4018">
            <w:pPr>
              <w:contextualSpacing/>
              <w:jc w:val="right"/>
              <w:rPr>
                <w:rFonts w:eastAsia="Times New Roman"/>
                <w:color w:val="000000"/>
              </w:rPr>
            </w:pPr>
            <w:r>
              <w:rPr>
                <w:rFonts w:eastAsia="Times New Roman"/>
                <w:color w:val="000000"/>
              </w:rPr>
              <w:t>-58</w:t>
            </w:r>
          </w:p>
        </w:tc>
        <w:tc>
          <w:tcPr>
            <w:tcW w:w="571" w:type="dxa"/>
            <w:shd w:val="clear" w:color="auto" w:fill="auto"/>
            <w:noWrap/>
            <w:tcMar>
              <w:top w:w="15" w:type="dxa"/>
              <w:left w:w="15" w:type="dxa"/>
              <w:bottom w:w="0" w:type="dxa"/>
              <w:right w:w="15" w:type="dxa"/>
            </w:tcMar>
          </w:tcPr>
          <w:p w14:paraId="6D817270" w14:textId="77777777" w:rsidR="0021561A" w:rsidRDefault="0021561A" w:rsidP="005A4018">
            <w:pPr>
              <w:contextualSpacing/>
              <w:jc w:val="right"/>
              <w:rPr>
                <w:rFonts w:eastAsia="Times New Roman"/>
                <w:color w:val="000000"/>
              </w:rPr>
            </w:pPr>
            <w:r>
              <w:rPr>
                <w:rFonts w:eastAsia="Times New Roman"/>
                <w:color w:val="000000"/>
              </w:rPr>
              <w:t>50</w:t>
            </w:r>
          </w:p>
        </w:tc>
        <w:tc>
          <w:tcPr>
            <w:tcW w:w="1441" w:type="dxa"/>
            <w:shd w:val="clear" w:color="auto" w:fill="auto"/>
            <w:noWrap/>
            <w:tcMar>
              <w:top w:w="15" w:type="dxa"/>
              <w:left w:w="15" w:type="dxa"/>
              <w:bottom w:w="0" w:type="dxa"/>
              <w:right w:w="15" w:type="dxa"/>
            </w:tcMar>
          </w:tcPr>
          <w:p w14:paraId="1A10306B" w14:textId="77777777" w:rsidR="0021561A" w:rsidRDefault="0021561A" w:rsidP="005A4018">
            <w:pPr>
              <w:contextualSpacing/>
              <w:jc w:val="right"/>
              <w:rPr>
                <w:rFonts w:eastAsia="Times New Roman"/>
                <w:color w:val="000000"/>
              </w:rPr>
            </w:pPr>
            <w:r>
              <w:rPr>
                <w:rFonts w:eastAsia="Times New Roman"/>
                <w:color w:val="000000"/>
              </w:rPr>
              <w:t>1512</w:t>
            </w:r>
          </w:p>
        </w:tc>
        <w:tc>
          <w:tcPr>
            <w:tcW w:w="813" w:type="dxa"/>
            <w:shd w:val="clear" w:color="auto" w:fill="auto"/>
            <w:noWrap/>
            <w:tcMar>
              <w:top w:w="15" w:type="dxa"/>
              <w:left w:w="15" w:type="dxa"/>
              <w:bottom w:w="0" w:type="dxa"/>
              <w:right w:w="15" w:type="dxa"/>
            </w:tcMar>
          </w:tcPr>
          <w:p w14:paraId="7A1E4AEA" w14:textId="77777777" w:rsidR="0021561A" w:rsidRDefault="0021561A" w:rsidP="005A4018">
            <w:pPr>
              <w:contextualSpacing/>
              <w:jc w:val="right"/>
              <w:rPr>
                <w:rFonts w:eastAsia="Times New Roman"/>
                <w:color w:val="000000"/>
              </w:rPr>
            </w:pPr>
            <w:r>
              <w:rPr>
                <w:rFonts w:eastAsia="Times New Roman"/>
                <w:color w:val="000000"/>
              </w:rPr>
              <w:t>5.6</w:t>
            </w:r>
          </w:p>
        </w:tc>
        <w:tc>
          <w:tcPr>
            <w:tcW w:w="898" w:type="dxa"/>
            <w:shd w:val="clear" w:color="auto" w:fill="auto"/>
            <w:noWrap/>
            <w:tcMar>
              <w:top w:w="15" w:type="dxa"/>
              <w:left w:w="15" w:type="dxa"/>
              <w:bottom w:w="0" w:type="dxa"/>
              <w:right w:w="15" w:type="dxa"/>
            </w:tcMar>
          </w:tcPr>
          <w:p w14:paraId="772CEF3C" w14:textId="77777777" w:rsidR="0021561A" w:rsidRDefault="0021561A" w:rsidP="005A4018">
            <w:pPr>
              <w:contextualSpacing/>
              <w:jc w:val="right"/>
              <w:rPr>
                <w:rFonts w:eastAsia="Times New Roman"/>
                <w:color w:val="000000"/>
              </w:rPr>
            </w:pPr>
            <w:r>
              <w:rPr>
                <w:rFonts w:eastAsia="Times New Roman"/>
                <w:color w:val="000000"/>
              </w:rPr>
              <w:t>&lt; .001</w:t>
            </w:r>
          </w:p>
        </w:tc>
      </w:tr>
      <w:tr w:rsidR="0021561A" w14:paraId="75D8A263" w14:textId="77777777" w:rsidTr="009A7778">
        <w:trPr>
          <w:trHeight w:val="280"/>
        </w:trPr>
        <w:tc>
          <w:tcPr>
            <w:tcW w:w="2273" w:type="dxa"/>
          </w:tcPr>
          <w:p w14:paraId="466A33E2" w14:textId="77777777" w:rsidR="0021561A" w:rsidRDefault="0021561A" w:rsidP="005A4018">
            <w:pPr>
              <w:contextualSpacing/>
              <w:rPr>
                <w:rFonts w:eastAsia="Times New Roman"/>
                <w:color w:val="000000"/>
              </w:rPr>
            </w:pPr>
            <w:r>
              <w:rPr>
                <w:rFonts w:eastAsia="Times New Roman"/>
                <w:color w:val="000000"/>
              </w:rPr>
              <w:lastRenderedPageBreak/>
              <w:t xml:space="preserve">parietal cortex, middle </w:t>
            </w:r>
          </w:p>
        </w:tc>
        <w:tc>
          <w:tcPr>
            <w:tcW w:w="1373" w:type="dxa"/>
          </w:tcPr>
          <w:p w14:paraId="7355448F" w14:textId="77777777" w:rsidR="0021561A" w:rsidRDefault="0021561A"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tcPr>
          <w:p w14:paraId="29340B86" w14:textId="77777777" w:rsidR="0021561A" w:rsidRDefault="0021561A" w:rsidP="005A4018">
            <w:pPr>
              <w:contextualSpacing/>
              <w:jc w:val="right"/>
              <w:rPr>
                <w:rFonts w:eastAsia="Times New Roman"/>
                <w:color w:val="000000"/>
              </w:rPr>
            </w:pPr>
            <w:r>
              <w:rPr>
                <w:rFonts w:eastAsia="Times New Roman"/>
                <w:color w:val="000000"/>
              </w:rPr>
              <w:t>30</w:t>
            </w:r>
          </w:p>
        </w:tc>
        <w:tc>
          <w:tcPr>
            <w:tcW w:w="571" w:type="dxa"/>
            <w:shd w:val="clear" w:color="auto" w:fill="auto"/>
            <w:noWrap/>
            <w:tcMar>
              <w:top w:w="15" w:type="dxa"/>
              <w:left w:w="15" w:type="dxa"/>
              <w:bottom w:w="0" w:type="dxa"/>
              <w:right w:w="15" w:type="dxa"/>
            </w:tcMar>
          </w:tcPr>
          <w:p w14:paraId="4CAAEAF8" w14:textId="77777777" w:rsidR="0021561A" w:rsidRDefault="0021561A" w:rsidP="005A4018">
            <w:pPr>
              <w:contextualSpacing/>
              <w:jc w:val="right"/>
              <w:rPr>
                <w:rFonts w:eastAsia="Times New Roman"/>
                <w:color w:val="000000"/>
              </w:rPr>
            </w:pPr>
            <w:r>
              <w:rPr>
                <w:rFonts w:eastAsia="Times New Roman"/>
                <w:color w:val="000000"/>
              </w:rPr>
              <w:t>-70</w:t>
            </w:r>
          </w:p>
        </w:tc>
        <w:tc>
          <w:tcPr>
            <w:tcW w:w="571" w:type="dxa"/>
            <w:shd w:val="clear" w:color="auto" w:fill="auto"/>
            <w:noWrap/>
            <w:tcMar>
              <w:top w:w="15" w:type="dxa"/>
              <w:left w:w="15" w:type="dxa"/>
              <w:bottom w:w="0" w:type="dxa"/>
              <w:right w:w="15" w:type="dxa"/>
            </w:tcMar>
          </w:tcPr>
          <w:p w14:paraId="54051D62" w14:textId="77777777" w:rsidR="0021561A" w:rsidRDefault="0021561A" w:rsidP="005A4018">
            <w:pPr>
              <w:contextualSpacing/>
              <w:jc w:val="right"/>
              <w:rPr>
                <w:rFonts w:eastAsia="Times New Roman"/>
                <w:color w:val="000000"/>
              </w:rPr>
            </w:pPr>
            <w:r>
              <w:rPr>
                <w:rFonts w:eastAsia="Times New Roman"/>
                <w:color w:val="000000"/>
              </w:rPr>
              <w:t>32</w:t>
            </w:r>
          </w:p>
        </w:tc>
        <w:tc>
          <w:tcPr>
            <w:tcW w:w="1441" w:type="dxa"/>
            <w:shd w:val="clear" w:color="auto" w:fill="auto"/>
            <w:noWrap/>
            <w:tcMar>
              <w:top w:w="15" w:type="dxa"/>
              <w:left w:w="15" w:type="dxa"/>
              <w:bottom w:w="0" w:type="dxa"/>
              <w:right w:w="15" w:type="dxa"/>
            </w:tcMar>
          </w:tcPr>
          <w:p w14:paraId="63452B04" w14:textId="77777777" w:rsidR="0021561A" w:rsidRDefault="0021561A"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tcPr>
          <w:p w14:paraId="6F90204D" w14:textId="77777777" w:rsidR="0021561A" w:rsidRDefault="0021561A"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tcPr>
          <w:p w14:paraId="073420BD" w14:textId="77777777" w:rsidR="0021561A" w:rsidRDefault="0021561A" w:rsidP="005A4018">
            <w:pPr>
              <w:contextualSpacing/>
              <w:jc w:val="right"/>
              <w:rPr>
                <w:rFonts w:eastAsia="Times New Roman"/>
                <w:color w:val="000000"/>
              </w:rPr>
            </w:pPr>
          </w:p>
        </w:tc>
      </w:tr>
      <w:tr w:rsidR="0021561A" w14:paraId="635F4BFE" w14:textId="77777777" w:rsidTr="009A7778">
        <w:trPr>
          <w:trHeight w:val="280"/>
        </w:trPr>
        <w:tc>
          <w:tcPr>
            <w:tcW w:w="2273" w:type="dxa"/>
          </w:tcPr>
          <w:p w14:paraId="12DAA4DB" w14:textId="77777777" w:rsidR="0021561A" w:rsidRDefault="0021561A" w:rsidP="005A4018">
            <w:pPr>
              <w:contextualSpacing/>
              <w:rPr>
                <w:rFonts w:eastAsia="Times New Roman"/>
                <w:color w:val="000000"/>
              </w:rPr>
            </w:pPr>
            <w:r>
              <w:rPr>
                <w:rFonts w:eastAsia="Times New Roman"/>
                <w:color w:val="000000"/>
              </w:rPr>
              <w:t xml:space="preserve">occipital cortex, </w:t>
            </w:r>
          </w:p>
        </w:tc>
        <w:tc>
          <w:tcPr>
            <w:tcW w:w="1373" w:type="dxa"/>
          </w:tcPr>
          <w:p w14:paraId="68F326D2" w14:textId="77777777" w:rsidR="0021561A" w:rsidRDefault="0021561A"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tcPr>
          <w:p w14:paraId="53252825" w14:textId="77777777" w:rsidR="0021561A" w:rsidRDefault="0021561A" w:rsidP="005A4018">
            <w:pPr>
              <w:contextualSpacing/>
              <w:jc w:val="right"/>
              <w:rPr>
                <w:rFonts w:eastAsia="Times New Roman"/>
                <w:color w:val="000000"/>
              </w:rPr>
            </w:pPr>
            <w:r>
              <w:rPr>
                <w:rFonts w:eastAsia="Times New Roman"/>
                <w:color w:val="000000"/>
              </w:rPr>
              <w:t>50</w:t>
            </w:r>
          </w:p>
        </w:tc>
        <w:tc>
          <w:tcPr>
            <w:tcW w:w="571" w:type="dxa"/>
            <w:shd w:val="clear" w:color="auto" w:fill="auto"/>
            <w:noWrap/>
            <w:tcMar>
              <w:top w:w="15" w:type="dxa"/>
              <w:left w:w="15" w:type="dxa"/>
              <w:bottom w:w="0" w:type="dxa"/>
              <w:right w:w="15" w:type="dxa"/>
            </w:tcMar>
          </w:tcPr>
          <w:p w14:paraId="5381F5D2" w14:textId="77777777" w:rsidR="0021561A" w:rsidRDefault="0021561A" w:rsidP="005A4018">
            <w:pPr>
              <w:contextualSpacing/>
              <w:jc w:val="right"/>
              <w:rPr>
                <w:rFonts w:eastAsia="Times New Roman"/>
                <w:color w:val="000000"/>
              </w:rPr>
            </w:pPr>
            <w:r>
              <w:rPr>
                <w:rFonts w:eastAsia="Times New Roman"/>
                <w:color w:val="000000"/>
              </w:rPr>
              <w:t>-28</w:t>
            </w:r>
          </w:p>
        </w:tc>
        <w:tc>
          <w:tcPr>
            <w:tcW w:w="571" w:type="dxa"/>
            <w:shd w:val="clear" w:color="auto" w:fill="auto"/>
            <w:noWrap/>
            <w:tcMar>
              <w:top w:w="15" w:type="dxa"/>
              <w:left w:w="15" w:type="dxa"/>
              <w:bottom w:w="0" w:type="dxa"/>
              <w:right w:w="15" w:type="dxa"/>
            </w:tcMar>
          </w:tcPr>
          <w:p w14:paraId="3BC06616" w14:textId="77777777" w:rsidR="0021561A" w:rsidRDefault="0021561A" w:rsidP="005A4018">
            <w:pPr>
              <w:contextualSpacing/>
              <w:jc w:val="right"/>
              <w:rPr>
                <w:rFonts w:eastAsia="Times New Roman"/>
                <w:color w:val="000000"/>
              </w:rPr>
            </w:pPr>
            <w:r>
              <w:rPr>
                <w:rFonts w:eastAsia="Times New Roman"/>
                <w:color w:val="000000"/>
              </w:rPr>
              <w:t>40</w:t>
            </w:r>
          </w:p>
        </w:tc>
        <w:tc>
          <w:tcPr>
            <w:tcW w:w="1441" w:type="dxa"/>
            <w:shd w:val="clear" w:color="auto" w:fill="auto"/>
            <w:noWrap/>
            <w:tcMar>
              <w:top w:w="15" w:type="dxa"/>
              <w:left w:w="15" w:type="dxa"/>
              <w:bottom w:w="0" w:type="dxa"/>
              <w:right w:w="15" w:type="dxa"/>
            </w:tcMar>
          </w:tcPr>
          <w:p w14:paraId="5F1929F0" w14:textId="77777777" w:rsidR="0021561A" w:rsidRDefault="0021561A"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tcPr>
          <w:p w14:paraId="636AD51F" w14:textId="77777777" w:rsidR="0021561A" w:rsidRDefault="0021561A"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tcPr>
          <w:p w14:paraId="147EE68C" w14:textId="77777777" w:rsidR="0021561A" w:rsidRDefault="0021561A" w:rsidP="005A4018">
            <w:pPr>
              <w:contextualSpacing/>
              <w:jc w:val="right"/>
              <w:rPr>
                <w:rFonts w:eastAsia="Times New Roman"/>
                <w:color w:val="000000"/>
              </w:rPr>
            </w:pPr>
          </w:p>
        </w:tc>
      </w:tr>
      <w:tr w:rsidR="0021561A" w14:paraId="0415CA08" w14:textId="77777777" w:rsidTr="009A7778">
        <w:trPr>
          <w:trHeight w:val="280"/>
        </w:trPr>
        <w:tc>
          <w:tcPr>
            <w:tcW w:w="2273" w:type="dxa"/>
          </w:tcPr>
          <w:p w14:paraId="59F345E2" w14:textId="77777777" w:rsidR="0021561A" w:rsidRDefault="0021561A" w:rsidP="005A4018">
            <w:pPr>
              <w:contextualSpacing/>
              <w:rPr>
                <w:rFonts w:eastAsia="Times New Roman"/>
                <w:color w:val="000000"/>
              </w:rPr>
            </w:pPr>
            <w:r>
              <w:rPr>
                <w:rFonts w:eastAsia="Times New Roman"/>
                <w:color w:val="000000"/>
              </w:rPr>
              <w:t>supramarginal gyrus</w:t>
            </w:r>
          </w:p>
        </w:tc>
        <w:tc>
          <w:tcPr>
            <w:tcW w:w="1373" w:type="dxa"/>
          </w:tcPr>
          <w:p w14:paraId="64CCDD8B" w14:textId="77777777" w:rsidR="0021561A" w:rsidRDefault="0021561A"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tcPr>
          <w:p w14:paraId="225C13A9" w14:textId="77777777" w:rsidR="0021561A" w:rsidRDefault="0021561A" w:rsidP="005A4018">
            <w:pPr>
              <w:contextualSpacing/>
              <w:jc w:val="right"/>
              <w:rPr>
                <w:rFonts w:eastAsia="Times New Roman"/>
                <w:color w:val="000000"/>
              </w:rPr>
            </w:pPr>
            <w:r>
              <w:rPr>
                <w:rFonts w:eastAsia="Times New Roman"/>
                <w:color w:val="000000"/>
              </w:rPr>
              <w:t>34</w:t>
            </w:r>
          </w:p>
        </w:tc>
        <w:tc>
          <w:tcPr>
            <w:tcW w:w="571" w:type="dxa"/>
            <w:shd w:val="clear" w:color="auto" w:fill="auto"/>
            <w:noWrap/>
            <w:tcMar>
              <w:top w:w="15" w:type="dxa"/>
              <w:left w:w="15" w:type="dxa"/>
              <w:bottom w:w="0" w:type="dxa"/>
              <w:right w:w="15" w:type="dxa"/>
            </w:tcMar>
          </w:tcPr>
          <w:p w14:paraId="416AFF07" w14:textId="77777777" w:rsidR="0021561A" w:rsidRDefault="0021561A" w:rsidP="005A4018">
            <w:pPr>
              <w:contextualSpacing/>
              <w:jc w:val="right"/>
              <w:rPr>
                <w:rFonts w:eastAsia="Times New Roman"/>
                <w:color w:val="000000"/>
              </w:rPr>
            </w:pPr>
            <w:r>
              <w:rPr>
                <w:rFonts w:eastAsia="Times New Roman"/>
                <w:color w:val="000000"/>
              </w:rPr>
              <w:t>-40</w:t>
            </w:r>
          </w:p>
        </w:tc>
        <w:tc>
          <w:tcPr>
            <w:tcW w:w="571" w:type="dxa"/>
            <w:shd w:val="clear" w:color="auto" w:fill="auto"/>
            <w:noWrap/>
            <w:tcMar>
              <w:top w:w="15" w:type="dxa"/>
              <w:left w:w="15" w:type="dxa"/>
              <w:bottom w:w="0" w:type="dxa"/>
              <w:right w:w="15" w:type="dxa"/>
            </w:tcMar>
          </w:tcPr>
          <w:p w14:paraId="40C69811" w14:textId="77777777" w:rsidR="0021561A" w:rsidRDefault="0021561A" w:rsidP="005A4018">
            <w:pPr>
              <w:contextualSpacing/>
              <w:jc w:val="right"/>
              <w:rPr>
                <w:rFonts w:eastAsia="Times New Roman"/>
                <w:color w:val="000000"/>
              </w:rPr>
            </w:pPr>
            <w:r>
              <w:rPr>
                <w:rFonts w:eastAsia="Times New Roman"/>
                <w:color w:val="000000"/>
              </w:rPr>
              <w:t>40</w:t>
            </w:r>
          </w:p>
        </w:tc>
        <w:tc>
          <w:tcPr>
            <w:tcW w:w="1441" w:type="dxa"/>
            <w:shd w:val="clear" w:color="auto" w:fill="auto"/>
            <w:noWrap/>
            <w:tcMar>
              <w:top w:w="15" w:type="dxa"/>
              <w:left w:w="15" w:type="dxa"/>
              <w:bottom w:w="0" w:type="dxa"/>
              <w:right w:w="15" w:type="dxa"/>
            </w:tcMar>
          </w:tcPr>
          <w:p w14:paraId="1DC4ACEE" w14:textId="77777777" w:rsidR="0021561A" w:rsidRDefault="0021561A"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tcPr>
          <w:p w14:paraId="1D2AD764" w14:textId="77777777" w:rsidR="0021561A" w:rsidRDefault="0021561A"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tcPr>
          <w:p w14:paraId="0F95E242" w14:textId="77777777" w:rsidR="0021561A" w:rsidRDefault="0021561A" w:rsidP="005A4018">
            <w:pPr>
              <w:contextualSpacing/>
              <w:jc w:val="right"/>
              <w:rPr>
                <w:rFonts w:eastAsia="Times New Roman"/>
                <w:color w:val="000000"/>
              </w:rPr>
            </w:pPr>
          </w:p>
        </w:tc>
      </w:tr>
    </w:tbl>
    <w:p w14:paraId="16ABFD7B" w14:textId="77777777" w:rsidR="00527362" w:rsidRPr="00A036BD" w:rsidRDefault="00527362" w:rsidP="00527362">
      <w:pPr>
        <w:contextualSpacing/>
        <w:rPr>
          <w:rFonts w:eastAsia="Times New Roman"/>
          <w:b/>
          <w:i/>
          <w:color w:val="000000"/>
        </w:rPr>
      </w:pPr>
      <w:r>
        <w:br w:type="page"/>
      </w:r>
      <w:r w:rsidRPr="00A036BD">
        <w:rPr>
          <w:b/>
          <w:i/>
        </w:rPr>
        <w:lastRenderedPageBreak/>
        <w:t>Table 2 continued.</w:t>
      </w:r>
    </w:p>
    <w:p w14:paraId="6FFF58FB" w14:textId="77777777" w:rsidR="00527362" w:rsidRDefault="00527362" w:rsidP="00527362">
      <w:pPr>
        <w:jc w:val="both"/>
      </w:pPr>
    </w:p>
    <w:tbl>
      <w:tblPr>
        <w:tblW w:w="0" w:type="auto"/>
        <w:tblInd w:w="-10"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283"/>
        <w:gridCol w:w="1373"/>
        <w:gridCol w:w="570"/>
        <w:gridCol w:w="571"/>
        <w:gridCol w:w="571"/>
        <w:gridCol w:w="1441"/>
        <w:gridCol w:w="813"/>
        <w:gridCol w:w="898"/>
      </w:tblGrid>
      <w:tr w:rsidR="00527362" w14:paraId="6CA65225" w14:textId="77777777" w:rsidTr="00527362">
        <w:trPr>
          <w:trHeight w:val="370"/>
        </w:trPr>
        <w:tc>
          <w:tcPr>
            <w:tcW w:w="2283" w:type="dxa"/>
            <w:tcBorders>
              <w:top w:val="single" w:sz="4" w:space="0" w:color="auto"/>
              <w:bottom w:val="single" w:sz="4" w:space="0" w:color="auto"/>
            </w:tcBorders>
            <w:vAlign w:val="bottom"/>
          </w:tcPr>
          <w:p w14:paraId="2CAB4856" w14:textId="04073602" w:rsidR="00527362" w:rsidRDefault="00527362" w:rsidP="00104CF0">
            <w:pPr>
              <w:contextualSpacing/>
              <w:jc w:val="center"/>
              <w:rPr>
                <w:rFonts w:eastAsia="Times New Roman"/>
                <w:color w:val="000000"/>
              </w:rPr>
            </w:pPr>
            <w:r>
              <w:rPr>
                <w:rFonts w:eastAsia="Times New Roman"/>
                <w:color w:val="000000"/>
              </w:rPr>
              <w:t>Region</w:t>
            </w:r>
          </w:p>
        </w:tc>
        <w:tc>
          <w:tcPr>
            <w:tcW w:w="1373" w:type="dxa"/>
            <w:tcBorders>
              <w:top w:val="single" w:sz="4" w:space="0" w:color="auto"/>
              <w:bottom w:val="single" w:sz="4" w:space="0" w:color="auto"/>
            </w:tcBorders>
            <w:vAlign w:val="bottom"/>
          </w:tcPr>
          <w:p w14:paraId="4202D38C" w14:textId="23AF9EF4" w:rsidR="00527362" w:rsidRDefault="00527362" w:rsidP="005A4018">
            <w:pPr>
              <w:contextualSpacing/>
              <w:rPr>
                <w:rFonts w:eastAsia="Times New Roman"/>
                <w:color w:val="000000"/>
              </w:rPr>
            </w:pPr>
            <w:r>
              <w:rPr>
                <w:rFonts w:eastAsia="Times New Roman"/>
                <w:color w:val="000000"/>
              </w:rPr>
              <w:t>Hemisphere</w:t>
            </w:r>
          </w:p>
        </w:tc>
        <w:tc>
          <w:tcPr>
            <w:tcW w:w="570"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017A8691" w14:textId="2371C145" w:rsidR="00527362" w:rsidRDefault="00527362" w:rsidP="005A4018">
            <w:pPr>
              <w:contextualSpacing/>
              <w:jc w:val="right"/>
              <w:rPr>
                <w:rFonts w:eastAsia="Times New Roman"/>
                <w:color w:val="000000"/>
              </w:rPr>
            </w:pPr>
            <w:r>
              <w:rPr>
                <w:rFonts w:eastAsia="Times New Roman"/>
                <w:color w:val="000000"/>
              </w:rPr>
              <w:t>X</w:t>
            </w:r>
          </w:p>
        </w:tc>
        <w:tc>
          <w:tcPr>
            <w:tcW w:w="571"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548920F2" w14:textId="5E104A9B" w:rsidR="00527362" w:rsidRDefault="00527362" w:rsidP="005A4018">
            <w:pPr>
              <w:contextualSpacing/>
              <w:jc w:val="right"/>
              <w:rPr>
                <w:rFonts w:eastAsia="Times New Roman"/>
                <w:color w:val="000000"/>
              </w:rPr>
            </w:pPr>
            <w:r>
              <w:rPr>
                <w:rFonts w:eastAsia="Times New Roman"/>
                <w:color w:val="000000"/>
              </w:rPr>
              <w:t>Y</w:t>
            </w:r>
          </w:p>
        </w:tc>
        <w:tc>
          <w:tcPr>
            <w:tcW w:w="571"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2BC1CD91" w14:textId="320B14A5" w:rsidR="00527362" w:rsidRDefault="00527362" w:rsidP="005A4018">
            <w:pPr>
              <w:contextualSpacing/>
              <w:jc w:val="right"/>
              <w:rPr>
                <w:rFonts w:eastAsia="Times New Roman"/>
                <w:color w:val="000000"/>
              </w:rPr>
            </w:pPr>
            <w:r>
              <w:rPr>
                <w:rFonts w:eastAsia="Times New Roman"/>
                <w:color w:val="000000"/>
              </w:rPr>
              <w:t>Z</w:t>
            </w:r>
          </w:p>
        </w:tc>
        <w:tc>
          <w:tcPr>
            <w:tcW w:w="1441"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44F7F6F6" w14:textId="0374B03A" w:rsidR="00527362" w:rsidRDefault="00C52EE8" w:rsidP="005A4018">
            <w:pPr>
              <w:contextualSpacing/>
              <w:jc w:val="right"/>
              <w:rPr>
                <w:rFonts w:eastAsia="Times New Roman"/>
                <w:color w:val="000000"/>
              </w:rPr>
            </w:pPr>
            <w:r>
              <w:rPr>
                <w:rFonts w:eastAsia="Times New Roman"/>
                <w:color w:val="000000"/>
              </w:rPr>
              <w:t>N voxels</w:t>
            </w:r>
          </w:p>
        </w:tc>
        <w:tc>
          <w:tcPr>
            <w:tcW w:w="813"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77CA198D" w14:textId="6E763835" w:rsidR="00527362" w:rsidRDefault="00527362" w:rsidP="00104CF0">
            <w:pPr>
              <w:contextualSpacing/>
              <w:jc w:val="center"/>
              <w:rPr>
                <w:rFonts w:eastAsia="Times New Roman"/>
                <w:color w:val="000000"/>
              </w:rPr>
            </w:pPr>
            <w:r>
              <w:rPr>
                <w:rFonts w:eastAsia="Times New Roman"/>
                <w:color w:val="000000"/>
              </w:rPr>
              <w:t>Z</w:t>
            </w:r>
          </w:p>
        </w:tc>
        <w:tc>
          <w:tcPr>
            <w:tcW w:w="898"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1F431C6D" w14:textId="2431BB66" w:rsidR="00527362" w:rsidRDefault="00104CF0" w:rsidP="00104CF0">
            <w:pPr>
              <w:contextualSpacing/>
              <w:jc w:val="center"/>
              <w:rPr>
                <w:rFonts w:eastAsia="Times New Roman"/>
                <w:color w:val="000000"/>
              </w:rPr>
            </w:pPr>
            <w:r>
              <w:rPr>
                <w:rFonts w:eastAsia="Times New Roman"/>
                <w:color w:val="000000"/>
              </w:rPr>
              <w:t>p</w:t>
            </w:r>
          </w:p>
        </w:tc>
      </w:tr>
      <w:tr w:rsidR="00527362" w14:paraId="00DB6CBD" w14:textId="77777777" w:rsidTr="00527362">
        <w:trPr>
          <w:trHeight w:val="370"/>
        </w:trPr>
        <w:tc>
          <w:tcPr>
            <w:tcW w:w="2283" w:type="dxa"/>
            <w:tcBorders>
              <w:top w:val="single" w:sz="4" w:space="0" w:color="auto"/>
            </w:tcBorders>
          </w:tcPr>
          <w:p w14:paraId="52F45665" w14:textId="505F384A" w:rsidR="00527362" w:rsidRDefault="00527362" w:rsidP="005A4018">
            <w:pPr>
              <w:contextualSpacing/>
              <w:rPr>
                <w:rFonts w:eastAsia="Times New Roman"/>
                <w:color w:val="000000"/>
              </w:rPr>
            </w:pPr>
          </w:p>
        </w:tc>
        <w:tc>
          <w:tcPr>
            <w:tcW w:w="1373" w:type="dxa"/>
            <w:tcBorders>
              <w:top w:val="single" w:sz="4" w:space="0" w:color="auto"/>
            </w:tcBorders>
          </w:tcPr>
          <w:p w14:paraId="02A33118" w14:textId="77777777" w:rsidR="00527362" w:rsidRDefault="00527362" w:rsidP="005A4018">
            <w:pPr>
              <w:contextualSpacing/>
              <w:rPr>
                <w:rFonts w:eastAsia="Times New Roman"/>
                <w:color w:val="000000"/>
              </w:rPr>
            </w:pPr>
          </w:p>
        </w:tc>
        <w:tc>
          <w:tcPr>
            <w:tcW w:w="570" w:type="dxa"/>
            <w:tcBorders>
              <w:top w:val="single" w:sz="4" w:space="0" w:color="auto"/>
            </w:tcBorders>
            <w:shd w:val="clear" w:color="auto" w:fill="auto"/>
            <w:noWrap/>
            <w:tcMar>
              <w:top w:w="15" w:type="dxa"/>
              <w:left w:w="15" w:type="dxa"/>
              <w:bottom w:w="0" w:type="dxa"/>
              <w:right w:w="15" w:type="dxa"/>
            </w:tcMar>
          </w:tcPr>
          <w:p w14:paraId="499F155F" w14:textId="77777777" w:rsidR="00527362" w:rsidRDefault="00527362" w:rsidP="005A4018">
            <w:pPr>
              <w:contextualSpacing/>
              <w:jc w:val="right"/>
              <w:rPr>
                <w:rFonts w:eastAsia="Times New Roman"/>
                <w:color w:val="000000"/>
              </w:rPr>
            </w:pPr>
            <w:r>
              <w:rPr>
                <w:rFonts w:eastAsia="Times New Roman"/>
                <w:color w:val="000000"/>
              </w:rPr>
              <w:t>40</w:t>
            </w:r>
          </w:p>
        </w:tc>
        <w:tc>
          <w:tcPr>
            <w:tcW w:w="571" w:type="dxa"/>
            <w:tcBorders>
              <w:top w:val="single" w:sz="4" w:space="0" w:color="auto"/>
            </w:tcBorders>
            <w:shd w:val="clear" w:color="auto" w:fill="auto"/>
            <w:noWrap/>
            <w:tcMar>
              <w:top w:w="15" w:type="dxa"/>
              <w:left w:w="15" w:type="dxa"/>
              <w:bottom w:w="0" w:type="dxa"/>
              <w:right w:w="15" w:type="dxa"/>
            </w:tcMar>
          </w:tcPr>
          <w:p w14:paraId="7703CB6E" w14:textId="77777777" w:rsidR="00527362" w:rsidRDefault="00527362" w:rsidP="005A4018">
            <w:pPr>
              <w:contextualSpacing/>
              <w:jc w:val="right"/>
              <w:rPr>
                <w:rFonts w:eastAsia="Times New Roman"/>
                <w:color w:val="000000"/>
              </w:rPr>
            </w:pPr>
            <w:r>
              <w:rPr>
                <w:rFonts w:eastAsia="Times New Roman"/>
                <w:color w:val="000000"/>
              </w:rPr>
              <w:t>-42</w:t>
            </w:r>
          </w:p>
        </w:tc>
        <w:tc>
          <w:tcPr>
            <w:tcW w:w="571" w:type="dxa"/>
            <w:tcBorders>
              <w:top w:val="single" w:sz="4" w:space="0" w:color="auto"/>
            </w:tcBorders>
            <w:shd w:val="clear" w:color="auto" w:fill="auto"/>
            <w:noWrap/>
            <w:tcMar>
              <w:top w:w="15" w:type="dxa"/>
              <w:left w:w="15" w:type="dxa"/>
              <w:bottom w:w="0" w:type="dxa"/>
              <w:right w:w="15" w:type="dxa"/>
            </w:tcMar>
          </w:tcPr>
          <w:p w14:paraId="67A03DB5" w14:textId="77777777" w:rsidR="00527362" w:rsidRDefault="00527362" w:rsidP="005A4018">
            <w:pPr>
              <w:contextualSpacing/>
              <w:jc w:val="right"/>
              <w:rPr>
                <w:rFonts w:eastAsia="Times New Roman"/>
                <w:color w:val="000000"/>
              </w:rPr>
            </w:pPr>
            <w:r>
              <w:rPr>
                <w:rFonts w:eastAsia="Times New Roman"/>
                <w:color w:val="000000"/>
              </w:rPr>
              <w:t>54</w:t>
            </w:r>
          </w:p>
        </w:tc>
        <w:tc>
          <w:tcPr>
            <w:tcW w:w="1441" w:type="dxa"/>
            <w:tcBorders>
              <w:top w:val="single" w:sz="4" w:space="0" w:color="auto"/>
            </w:tcBorders>
            <w:shd w:val="clear" w:color="auto" w:fill="auto"/>
            <w:noWrap/>
            <w:tcMar>
              <w:top w:w="15" w:type="dxa"/>
              <w:left w:w="15" w:type="dxa"/>
              <w:bottom w:w="0" w:type="dxa"/>
              <w:right w:w="15" w:type="dxa"/>
            </w:tcMar>
          </w:tcPr>
          <w:p w14:paraId="096C479C" w14:textId="77777777" w:rsidR="00527362" w:rsidRDefault="00527362" w:rsidP="005A4018">
            <w:pPr>
              <w:contextualSpacing/>
              <w:jc w:val="right"/>
              <w:rPr>
                <w:rFonts w:eastAsia="Times New Roman"/>
                <w:color w:val="000000"/>
              </w:rPr>
            </w:pPr>
          </w:p>
        </w:tc>
        <w:tc>
          <w:tcPr>
            <w:tcW w:w="813" w:type="dxa"/>
            <w:tcBorders>
              <w:top w:val="single" w:sz="4" w:space="0" w:color="auto"/>
            </w:tcBorders>
            <w:shd w:val="clear" w:color="auto" w:fill="auto"/>
            <w:noWrap/>
            <w:tcMar>
              <w:top w:w="15" w:type="dxa"/>
              <w:left w:w="15" w:type="dxa"/>
              <w:bottom w:w="0" w:type="dxa"/>
              <w:right w:w="15" w:type="dxa"/>
            </w:tcMar>
          </w:tcPr>
          <w:p w14:paraId="1A03F302" w14:textId="77777777" w:rsidR="00527362" w:rsidRDefault="00527362" w:rsidP="005A4018">
            <w:pPr>
              <w:contextualSpacing/>
              <w:jc w:val="right"/>
              <w:rPr>
                <w:rFonts w:eastAsia="Times New Roman"/>
                <w:color w:val="000000"/>
              </w:rPr>
            </w:pPr>
          </w:p>
        </w:tc>
        <w:tc>
          <w:tcPr>
            <w:tcW w:w="898" w:type="dxa"/>
            <w:tcBorders>
              <w:top w:val="single" w:sz="4" w:space="0" w:color="auto"/>
            </w:tcBorders>
            <w:shd w:val="clear" w:color="auto" w:fill="auto"/>
            <w:noWrap/>
            <w:tcMar>
              <w:top w:w="15" w:type="dxa"/>
              <w:left w:w="15" w:type="dxa"/>
              <w:bottom w:w="0" w:type="dxa"/>
              <w:right w:w="15" w:type="dxa"/>
            </w:tcMar>
          </w:tcPr>
          <w:p w14:paraId="248E4435" w14:textId="77777777" w:rsidR="00527362" w:rsidRDefault="00527362" w:rsidP="005A4018">
            <w:pPr>
              <w:contextualSpacing/>
              <w:jc w:val="right"/>
              <w:rPr>
                <w:rFonts w:eastAsia="Times New Roman"/>
                <w:color w:val="000000"/>
              </w:rPr>
            </w:pPr>
          </w:p>
        </w:tc>
      </w:tr>
      <w:tr w:rsidR="00527362" w14:paraId="493C9AA6" w14:textId="77777777" w:rsidTr="005A4018">
        <w:trPr>
          <w:trHeight w:val="280"/>
        </w:trPr>
        <w:tc>
          <w:tcPr>
            <w:tcW w:w="2283" w:type="dxa"/>
          </w:tcPr>
          <w:p w14:paraId="7CE74D12" w14:textId="77777777" w:rsidR="00527362" w:rsidRDefault="00527362" w:rsidP="005A4018">
            <w:pPr>
              <w:contextualSpacing/>
              <w:rPr>
                <w:rFonts w:eastAsia="Times New Roman"/>
                <w:color w:val="000000"/>
              </w:rPr>
            </w:pPr>
            <w:r>
              <w:rPr>
                <w:rFonts w:eastAsia="Times New Roman"/>
                <w:color w:val="000000"/>
              </w:rPr>
              <w:t>inferior frontal gyrus,</w:t>
            </w:r>
          </w:p>
        </w:tc>
        <w:tc>
          <w:tcPr>
            <w:tcW w:w="1373" w:type="dxa"/>
          </w:tcPr>
          <w:p w14:paraId="5084B781" w14:textId="77777777" w:rsidR="00527362" w:rsidRDefault="00527362" w:rsidP="005A4018">
            <w:pPr>
              <w:contextualSpacing/>
              <w:rPr>
                <w:rFonts w:eastAsia="Times New Roman"/>
                <w:color w:val="000000"/>
              </w:rPr>
            </w:pPr>
            <w:r>
              <w:rPr>
                <w:rFonts w:eastAsia="Times New Roman"/>
                <w:color w:val="000000"/>
              </w:rPr>
              <w:t>L</w:t>
            </w:r>
          </w:p>
        </w:tc>
        <w:tc>
          <w:tcPr>
            <w:tcW w:w="570" w:type="dxa"/>
            <w:shd w:val="clear" w:color="auto" w:fill="auto"/>
            <w:noWrap/>
            <w:tcMar>
              <w:top w:w="15" w:type="dxa"/>
              <w:left w:w="15" w:type="dxa"/>
              <w:bottom w:w="0" w:type="dxa"/>
              <w:right w:w="15" w:type="dxa"/>
            </w:tcMar>
          </w:tcPr>
          <w:p w14:paraId="0E80C0EF" w14:textId="77777777" w:rsidR="00527362" w:rsidRDefault="00527362" w:rsidP="005A4018">
            <w:pPr>
              <w:contextualSpacing/>
              <w:jc w:val="right"/>
              <w:rPr>
                <w:rFonts w:eastAsia="Times New Roman"/>
                <w:color w:val="000000"/>
              </w:rPr>
            </w:pPr>
            <w:r>
              <w:rPr>
                <w:rFonts w:eastAsia="Times New Roman"/>
                <w:color w:val="000000"/>
              </w:rPr>
              <w:t>-46</w:t>
            </w:r>
          </w:p>
        </w:tc>
        <w:tc>
          <w:tcPr>
            <w:tcW w:w="571" w:type="dxa"/>
            <w:shd w:val="clear" w:color="auto" w:fill="auto"/>
            <w:noWrap/>
            <w:tcMar>
              <w:top w:w="15" w:type="dxa"/>
              <w:left w:w="15" w:type="dxa"/>
              <w:bottom w:w="0" w:type="dxa"/>
              <w:right w:w="15" w:type="dxa"/>
            </w:tcMar>
          </w:tcPr>
          <w:p w14:paraId="7C7647F8" w14:textId="77777777" w:rsidR="00527362" w:rsidRDefault="00527362" w:rsidP="005A4018">
            <w:pPr>
              <w:contextualSpacing/>
              <w:jc w:val="right"/>
              <w:rPr>
                <w:rFonts w:eastAsia="Times New Roman"/>
                <w:color w:val="000000"/>
              </w:rPr>
            </w:pPr>
            <w:r>
              <w:rPr>
                <w:rFonts w:eastAsia="Times New Roman"/>
                <w:color w:val="000000"/>
              </w:rPr>
              <w:t>8</w:t>
            </w:r>
          </w:p>
        </w:tc>
        <w:tc>
          <w:tcPr>
            <w:tcW w:w="571" w:type="dxa"/>
            <w:shd w:val="clear" w:color="auto" w:fill="auto"/>
            <w:noWrap/>
            <w:tcMar>
              <w:top w:w="15" w:type="dxa"/>
              <w:left w:w="15" w:type="dxa"/>
              <w:bottom w:w="0" w:type="dxa"/>
              <w:right w:w="15" w:type="dxa"/>
            </w:tcMar>
          </w:tcPr>
          <w:p w14:paraId="60B3E94E" w14:textId="77777777" w:rsidR="00527362" w:rsidRDefault="00527362" w:rsidP="005A4018">
            <w:pPr>
              <w:contextualSpacing/>
              <w:jc w:val="right"/>
              <w:rPr>
                <w:rFonts w:eastAsia="Times New Roman"/>
                <w:color w:val="000000"/>
              </w:rPr>
            </w:pPr>
            <w:r>
              <w:rPr>
                <w:rFonts w:eastAsia="Times New Roman"/>
                <w:color w:val="000000"/>
              </w:rPr>
              <w:t>30</w:t>
            </w:r>
          </w:p>
        </w:tc>
        <w:tc>
          <w:tcPr>
            <w:tcW w:w="1441" w:type="dxa"/>
            <w:shd w:val="clear" w:color="auto" w:fill="auto"/>
            <w:noWrap/>
            <w:tcMar>
              <w:top w:w="15" w:type="dxa"/>
              <w:left w:w="15" w:type="dxa"/>
              <w:bottom w:w="0" w:type="dxa"/>
              <w:right w:w="15" w:type="dxa"/>
            </w:tcMar>
          </w:tcPr>
          <w:p w14:paraId="710A4B0C" w14:textId="77777777" w:rsidR="00527362" w:rsidRDefault="00527362" w:rsidP="005A4018">
            <w:pPr>
              <w:contextualSpacing/>
              <w:jc w:val="right"/>
              <w:rPr>
                <w:rFonts w:eastAsia="Times New Roman"/>
                <w:color w:val="000000"/>
              </w:rPr>
            </w:pPr>
            <w:r>
              <w:rPr>
                <w:rFonts w:eastAsia="Times New Roman"/>
                <w:color w:val="000000"/>
              </w:rPr>
              <w:t>3561</w:t>
            </w:r>
          </w:p>
        </w:tc>
        <w:tc>
          <w:tcPr>
            <w:tcW w:w="813" w:type="dxa"/>
            <w:shd w:val="clear" w:color="auto" w:fill="auto"/>
            <w:noWrap/>
            <w:tcMar>
              <w:top w:w="15" w:type="dxa"/>
              <w:left w:w="15" w:type="dxa"/>
              <w:bottom w:w="0" w:type="dxa"/>
              <w:right w:w="15" w:type="dxa"/>
            </w:tcMar>
          </w:tcPr>
          <w:p w14:paraId="32EDF2E9" w14:textId="77777777" w:rsidR="00527362" w:rsidRDefault="00527362" w:rsidP="005A4018">
            <w:pPr>
              <w:contextualSpacing/>
              <w:jc w:val="right"/>
              <w:rPr>
                <w:rFonts w:eastAsia="Times New Roman"/>
                <w:color w:val="000000"/>
              </w:rPr>
            </w:pPr>
            <w:r>
              <w:rPr>
                <w:rFonts w:eastAsia="Times New Roman"/>
                <w:color w:val="000000"/>
              </w:rPr>
              <w:t>5.59</w:t>
            </w:r>
          </w:p>
        </w:tc>
        <w:tc>
          <w:tcPr>
            <w:tcW w:w="898" w:type="dxa"/>
            <w:shd w:val="clear" w:color="auto" w:fill="auto"/>
            <w:noWrap/>
            <w:tcMar>
              <w:top w:w="15" w:type="dxa"/>
              <w:left w:w="15" w:type="dxa"/>
              <w:bottom w:w="0" w:type="dxa"/>
              <w:right w:w="15" w:type="dxa"/>
            </w:tcMar>
          </w:tcPr>
          <w:p w14:paraId="6D8CAFAE" w14:textId="77777777" w:rsidR="00527362" w:rsidRDefault="00527362" w:rsidP="005A4018">
            <w:pPr>
              <w:contextualSpacing/>
              <w:jc w:val="right"/>
              <w:rPr>
                <w:rFonts w:eastAsia="Times New Roman"/>
                <w:color w:val="000000"/>
              </w:rPr>
            </w:pPr>
            <w:r>
              <w:rPr>
                <w:rFonts w:eastAsia="Times New Roman"/>
                <w:color w:val="000000"/>
              </w:rPr>
              <w:t>&lt; .001</w:t>
            </w:r>
          </w:p>
        </w:tc>
      </w:tr>
      <w:tr w:rsidR="00527362" w14:paraId="3685EB64" w14:textId="77777777" w:rsidTr="005A4018">
        <w:trPr>
          <w:trHeight w:val="280"/>
        </w:trPr>
        <w:tc>
          <w:tcPr>
            <w:tcW w:w="2283" w:type="dxa"/>
          </w:tcPr>
          <w:p w14:paraId="3505B6A2" w14:textId="77777777" w:rsidR="00527362" w:rsidRDefault="00527362" w:rsidP="005A4018">
            <w:pPr>
              <w:contextualSpacing/>
              <w:rPr>
                <w:rFonts w:eastAsia="Times New Roman"/>
                <w:color w:val="000000"/>
              </w:rPr>
            </w:pPr>
            <w:r>
              <w:rPr>
                <w:rFonts w:eastAsia="Times New Roman"/>
                <w:color w:val="000000"/>
              </w:rPr>
              <w:t>insula, precentral gyrus</w:t>
            </w:r>
          </w:p>
        </w:tc>
        <w:tc>
          <w:tcPr>
            <w:tcW w:w="1373" w:type="dxa"/>
          </w:tcPr>
          <w:p w14:paraId="373C4702" w14:textId="77777777" w:rsidR="00527362" w:rsidRDefault="00527362"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tcPr>
          <w:p w14:paraId="1E7CEF9F" w14:textId="77777777" w:rsidR="00527362" w:rsidRDefault="00527362" w:rsidP="005A4018">
            <w:pPr>
              <w:contextualSpacing/>
              <w:jc w:val="right"/>
              <w:rPr>
                <w:rFonts w:eastAsia="Times New Roman"/>
                <w:color w:val="000000"/>
              </w:rPr>
            </w:pPr>
            <w:r>
              <w:rPr>
                <w:rFonts w:eastAsia="Times New Roman"/>
                <w:color w:val="000000"/>
              </w:rPr>
              <w:t>-32</w:t>
            </w:r>
          </w:p>
        </w:tc>
        <w:tc>
          <w:tcPr>
            <w:tcW w:w="571" w:type="dxa"/>
            <w:shd w:val="clear" w:color="auto" w:fill="auto"/>
            <w:noWrap/>
            <w:tcMar>
              <w:top w:w="15" w:type="dxa"/>
              <w:left w:w="15" w:type="dxa"/>
              <w:bottom w:w="0" w:type="dxa"/>
              <w:right w:w="15" w:type="dxa"/>
            </w:tcMar>
          </w:tcPr>
          <w:p w14:paraId="3A015CB6" w14:textId="77777777" w:rsidR="00527362" w:rsidRDefault="00527362" w:rsidP="005A4018">
            <w:pPr>
              <w:contextualSpacing/>
              <w:jc w:val="right"/>
              <w:rPr>
                <w:rFonts w:eastAsia="Times New Roman"/>
                <w:color w:val="000000"/>
              </w:rPr>
            </w:pPr>
            <w:r>
              <w:rPr>
                <w:rFonts w:eastAsia="Times New Roman"/>
                <w:color w:val="000000"/>
              </w:rPr>
              <w:t>20</w:t>
            </w:r>
          </w:p>
        </w:tc>
        <w:tc>
          <w:tcPr>
            <w:tcW w:w="571" w:type="dxa"/>
            <w:shd w:val="clear" w:color="auto" w:fill="auto"/>
            <w:noWrap/>
            <w:tcMar>
              <w:top w:w="15" w:type="dxa"/>
              <w:left w:w="15" w:type="dxa"/>
              <w:bottom w:w="0" w:type="dxa"/>
              <w:right w:w="15" w:type="dxa"/>
            </w:tcMar>
          </w:tcPr>
          <w:p w14:paraId="614E8390" w14:textId="77777777" w:rsidR="00527362" w:rsidRDefault="00527362" w:rsidP="005A4018">
            <w:pPr>
              <w:contextualSpacing/>
              <w:jc w:val="right"/>
              <w:rPr>
                <w:rFonts w:eastAsia="Times New Roman"/>
                <w:color w:val="000000"/>
              </w:rPr>
            </w:pPr>
            <w:r>
              <w:rPr>
                <w:rFonts w:eastAsia="Times New Roman"/>
                <w:color w:val="000000"/>
              </w:rPr>
              <w:t>0</w:t>
            </w:r>
          </w:p>
        </w:tc>
        <w:tc>
          <w:tcPr>
            <w:tcW w:w="1441" w:type="dxa"/>
            <w:shd w:val="clear" w:color="auto" w:fill="auto"/>
            <w:noWrap/>
            <w:tcMar>
              <w:top w:w="15" w:type="dxa"/>
              <w:left w:w="15" w:type="dxa"/>
              <w:bottom w:w="0" w:type="dxa"/>
              <w:right w:w="15" w:type="dxa"/>
            </w:tcMar>
          </w:tcPr>
          <w:p w14:paraId="1C1A162A" w14:textId="77777777" w:rsidR="00527362" w:rsidRDefault="00527362"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tcPr>
          <w:p w14:paraId="2FD0FD7C" w14:textId="77777777" w:rsidR="00527362" w:rsidRDefault="00527362"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tcPr>
          <w:p w14:paraId="7F9948AC" w14:textId="77777777" w:rsidR="00527362" w:rsidRDefault="00527362" w:rsidP="005A4018">
            <w:pPr>
              <w:contextualSpacing/>
              <w:jc w:val="right"/>
              <w:rPr>
                <w:rFonts w:eastAsia="Times New Roman"/>
                <w:color w:val="000000"/>
              </w:rPr>
            </w:pPr>
          </w:p>
        </w:tc>
      </w:tr>
      <w:tr w:rsidR="00527362" w14:paraId="3762217E" w14:textId="77777777" w:rsidTr="005A4018">
        <w:trPr>
          <w:trHeight w:val="280"/>
        </w:trPr>
        <w:tc>
          <w:tcPr>
            <w:tcW w:w="2283" w:type="dxa"/>
          </w:tcPr>
          <w:p w14:paraId="4AA42D60" w14:textId="77777777" w:rsidR="00527362" w:rsidRDefault="00527362" w:rsidP="005A4018">
            <w:pPr>
              <w:contextualSpacing/>
              <w:rPr>
                <w:rFonts w:eastAsia="Times New Roman"/>
                <w:color w:val="000000"/>
              </w:rPr>
            </w:pPr>
          </w:p>
        </w:tc>
        <w:tc>
          <w:tcPr>
            <w:tcW w:w="1373" w:type="dxa"/>
          </w:tcPr>
          <w:p w14:paraId="176D91BF" w14:textId="77777777" w:rsidR="00527362" w:rsidRDefault="00527362"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tcPr>
          <w:p w14:paraId="617D0601" w14:textId="77777777" w:rsidR="00527362" w:rsidRDefault="00527362" w:rsidP="005A4018">
            <w:pPr>
              <w:contextualSpacing/>
              <w:jc w:val="right"/>
              <w:rPr>
                <w:rFonts w:eastAsia="Times New Roman"/>
                <w:color w:val="000000"/>
              </w:rPr>
            </w:pPr>
            <w:r>
              <w:rPr>
                <w:rFonts w:eastAsia="Times New Roman"/>
                <w:color w:val="000000"/>
              </w:rPr>
              <w:t>-54</w:t>
            </w:r>
          </w:p>
        </w:tc>
        <w:tc>
          <w:tcPr>
            <w:tcW w:w="571" w:type="dxa"/>
            <w:shd w:val="clear" w:color="auto" w:fill="auto"/>
            <w:noWrap/>
            <w:tcMar>
              <w:top w:w="15" w:type="dxa"/>
              <w:left w:w="15" w:type="dxa"/>
              <w:bottom w:w="0" w:type="dxa"/>
              <w:right w:w="15" w:type="dxa"/>
            </w:tcMar>
          </w:tcPr>
          <w:p w14:paraId="145C485B" w14:textId="77777777" w:rsidR="00527362" w:rsidRDefault="00527362" w:rsidP="005A4018">
            <w:pPr>
              <w:contextualSpacing/>
              <w:jc w:val="right"/>
              <w:rPr>
                <w:rFonts w:eastAsia="Times New Roman"/>
                <w:color w:val="000000"/>
              </w:rPr>
            </w:pPr>
            <w:r>
              <w:rPr>
                <w:rFonts w:eastAsia="Times New Roman"/>
                <w:color w:val="000000"/>
              </w:rPr>
              <w:t>8</w:t>
            </w:r>
          </w:p>
        </w:tc>
        <w:tc>
          <w:tcPr>
            <w:tcW w:w="571" w:type="dxa"/>
            <w:shd w:val="clear" w:color="auto" w:fill="auto"/>
            <w:noWrap/>
            <w:tcMar>
              <w:top w:w="15" w:type="dxa"/>
              <w:left w:w="15" w:type="dxa"/>
              <w:bottom w:w="0" w:type="dxa"/>
              <w:right w:w="15" w:type="dxa"/>
            </w:tcMar>
          </w:tcPr>
          <w:p w14:paraId="3350856E" w14:textId="77777777" w:rsidR="00527362" w:rsidRDefault="00527362" w:rsidP="005A4018">
            <w:pPr>
              <w:contextualSpacing/>
              <w:jc w:val="right"/>
              <w:rPr>
                <w:rFonts w:eastAsia="Times New Roman"/>
                <w:color w:val="000000"/>
              </w:rPr>
            </w:pPr>
            <w:r>
              <w:rPr>
                <w:rFonts w:eastAsia="Times New Roman"/>
                <w:color w:val="000000"/>
              </w:rPr>
              <w:t>16</w:t>
            </w:r>
          </w:p>
        </w:tc>
        <w:tc>
          <w:tcPr>
            <w:tcW w:w="1441" w:type="dxa"/>
            <w:shd w:val="clear" w:color="auto" w:fill="auto"/>
            <w:noWrap/>
            <w:tcMar>
              <w:top w:w="15" w:type="dxa"/>
              <w:left w:w="15" w:type="dxa"/>
              <w:bottom w:w="0" w:type="dxa"/>
              <w:right w:w="15" w:type="dxa"/>
            </w:tcMar>
          </w:tcPr>
          <w:p w14:paraId="331B938B" w14:textId="77777777" w:rsidR="00527362" w:rsidRDefault="00527362"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tcPr>
          <w:p w14:paraId="43F81962" w14:textId="77777777" w:rsidR="00527362" w:rsidRDefault="00527362"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tcPr>
          <w:p w14:paraId="1FF28EEF" w14:textId="77777777" w:rsidR="00527362" w:rsidRDefault="00527362" w:rsidP="005A4018">
            <w:pPr>
              <w:contextualSpacing/>
              <w:jc w:val="right"/>
              <w:rPr>
                <w:rFonts w:eastAsia="Times New Roman"/>
                <w:color w:val="000000"/>
              </w:rPr>
            </w:pPr>
          </w:p>
        </w:tc>
      </w:tr>
      <w:tr w:rsidR="00527362" w14:paraId="71BCF20F" w14:textId="77777777" w:rsidTr="005A4018">
        <w:trPr>
          <w:trHeight w:val="280"/>
        </w:trPr>
        <w:tc>
          <w:tcPr>
            <w:tcW w:w="2283" w:type="dxa"/>
          </w:tcPr>
          <w:p w14:paraId="4AABC13B" w14:textId="77777777" w:rsidR="00527362" w:rsidRDefault="00527362" w:rsidP="005A4018">
            <w:pPr>
              <w:contextualSpacing/>
              <w:rPr>
                <w:rFonts w:eastAsia="Times New Roman"/>
                <w:color w:val="000000"/>
              </w:rPr>
            </w:pPr>
          </w:p>
        </w:tc>
        <w:tc>
          <w:tcPr>
            <w:tcW w:w="1373" w:type="dxa"/>
          </w:tcPr>
          <w:p w14:paraId="3A20C1D6" w14:textId="77777777" w:rsidR="00527362" w:rsidRDefault="00527362"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tcPr>
          <w:p w14:paraId="15B8FA93" w14:textId="77777777" w:rsidR="00527362" w:rsidRDefault="00527362" w:rsidP="005A4018">
            <w:pPr>
              <w:contextualSpacing/>
              <w:jc w:val="right"/>
              <w:rPr>
                <w:rFonts w:eastAsia="Times New Roman"/>
                <w:color w:val="000000"/>
              </w:rPr>
            </w:pPr>
            <w:r>
              <w:rPr>
                <w:rFonts w:eastAsia="Times New Roman"/>
                <w:color w:val="000000"/>
              </w:rPr>
              <w:t>-48</w:t>
            </w:r>
          </w:p>
        </w:tc>
        <w:tc>
          <w:tcPr>
            <w:tcW w:w="571" w:type="dxa"/>
            <w:shd w:val="clear" w:color="auto" w:fill="auto"/>
            <w:noWrap/>
            <w:tcMar>
              <w:top w:w="15" w:type="dxa"/>
              <w:left w:w="15" w:type="dxa"/>
              <w:bottom w:w="0" w:type="dxa"/>
              <w:right w:w="15" w:type="dxa"/>
            </w:tcMar>
          </w:tcPr>
          <w:p w14:paraId="747185FB" w14:textId="77777777" w:rsidR="00527362" w:rsidRDefault="00527362" w:rsidP="005A4018">
            <w:pPr>
              <w:contextualSpacing/>
              <w:jc w:val="right"/>
              <w:rPr>
                <w:rFonts w:eastAsia="Times New Roman"/>
                <w:color w:val="000000"/>
              </w:rPr>
            </w:pPr>
            <w:r>
              <w:rPr>
                <w:rFonts w:eastAsia="Times New Roman"/>
                <w:color w:val="000000"/>
              </w:rPr>
              <w:t>36</w:t>
            </w:r>
          </w:p>
        </w:tc>
        <w:tc>
          <w:tcPr>
            <w:tcW w:w="571" w:type="dxa"/>
            <w:shd w:val="clear" w:color="auto" w:fill="auto"/>
            <w:noWrap/>
            <w:tcMar>
              <w:top w:w="15" w:type="dxa"/>
              <w:left w:w="15" w:type="dxa"/>
              <w:bottom w:w="0" w:type="dxa"/>
              <w:right w:w="15" w:type="dxa"/>
            </w:tcMar>
          </w:tcPr>
          <w:p w14:paraId="422DF14F" w14:textId="77777777" w:rsidR="00527362" w:rsidRDefault="00527362" w:rsidP="005A4018">
            <w:pPr>
              <w:contextualSpacing/>
              <w:jc w:val="right"/>
              <w:rPr>
                <w:rFonts w:eastAsia="Times New Roman"/>
                <w:color w:val="000000"/>
              </w:rPr>
            </w:pPr>
            <w:r>
              <w:rPr>
                <w:rFonts w:eastAsia="Times New Roman"/>
                <w:color w:val="000000"/>
              </w:rPr>
              <w:t>18</w:t>
            </w:r>
          </w:p>
        </w:tc>
        <w:tc>
          <w:tcPr>
            <w:tcW w:w="1441" w:type="dxa"/>
            <w:shd w:val="clear" w:color="auto" w:fill="auto"/>
            <w:noWrap/>
            <w:tcMar>
              <w:top w:w="15" w:type="dxa"/>
              <w:left w:w="15" w:type="dxa"/>
              <w:bottom w:w="0" w:type="dxa"/>
              <w:right w:w="15" w:type="dxa"/>
            </w:tcMar>
          </w:tcPr>
          <w:p w14:paraId="778F38BD" w14:textId="77777777" w:rsidR="00527362" w:rsidRDefault="00527362"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tcPr>
          <w:p w14:paraId="4C80B115" w14:textId="77777777" w:rsidR="00527362" w:rsidRDefault="00527362"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tcPr>
          <w:p w14:paraId="00164761" w14:textId="77777777" w:rsidR="00527362" w:rsidRDefault="00527362" w:rsidP="005A4018">
            <w:pPr>
              <w:contextualSpacing/>
              <w:jc w:val="right"/>
              <w:rPr>
                <w:rFonts w:eastAsia="Times New Roman"/>
                <w:color w:val="000000"/>
              </w:rPr>
            </w:pPr>
          </w:p>
        </w:tc>
      </w:tr>
      <w:tr w:rsidR="00527362" w14:paraId="068602F7" w14:textId="77777777" w:rsidTr="005A4018">
        <w:trPr>
          <w:trHeight w:val="280"/>
        </w:trPr>
        <w:tc>
          <w:tcPr>
            <w:tcW w:w="2283" w:type="dxa"/>
          </w:tcPr>
          <w:p w14:paraId="789F0E87" w14:textId="77777777" w:rsidR="00527362" w:rsidRDefault="00527362" w:rsidP="005A4018">
            <w:pPr>
              <w:contextualSpacing/>
              <w:rPr>
                <w:rFonts w:eastAsia="Times New Roman"/>
                <w:color w:val="000000"/>
              </w:rPr>
            </w:pPr>
          </w:p>
        </w:tc>
        <w:tc>
          <w:tcPr>
            <w:tcW w:w="1373" w:type="dxa"/>
          </w:tcPr>
          <w:p w14:paraId="08FD39DF" w14:textId="77777777" w:rsidR="00527362" w:rsidRDefault="00527362"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tcPr>
          <w:p w14:paraId="75A1D7FB" w14:textId="77777777" w:rsidR="00527362" w:rsidRDefault="00527362" w:rsidP="005A4018">
            <w:pPr>
              <w:contextualSpacing/>
              <w:jc w:val="right"/>
              <w:rPr>
                <w:rFonts w:eastAsia="Times New Roman"/>
                <w:color w:val="000000"/>
              </w:rPr>
            </w:pPr>
            <w:r>
              <w:rPr>
                <w:rFonts w:eastAsia="Times New Roman"/>
                <w:color w:val="000000"/>
              </w:rPr>
              <w:t>-36</w:t>
            </w:r>
          </w:p>
        </w:tc>
        <w:tc>
          <w:tcPr>
            <w:tcW w:w="571" w:type="dxa"/>
            <w:shd w:val="clear" w:color="auto" w:fill="auto"/>
            <w:noWrap/>
            <w:tcMar>
              <w:top w:w="15" w:type="dxa"/>
              <w:left w:w="15" w:type="dxa"/>
              <w:bottom w:w="0" w:type="dxa"/>
              <w:right w:w="15" w:type="dxa"/>
            </w:tcMar>
          </w:tcPr>
          <w:p w14:paraId="5CE7AC52" w14:textId="77777777" w:rsidR="00527362" w:rsidRDefault="00527362" w:rsidP="005A4018">
            <w:pPr>
              <w:contextualSpacing/>
              <w:jc w:val="right"/>
              <w:rPr>
                <w:rFonts w:eastAsia="Times New Roman"/>
                <w:color w:val="000000"/>
              </w:rPr>
            </w:pPr>
            <w:r>
              <w:rPr>
                <w:rFonts w:eastAsia="Times New Roman"/>
                <w:color w:val="000000"/>
              </w:rPr>
              <w:t>28</w:t>
            </w:r>
          </w:p>
        </w:tc>
        <w:tc>
          <w:tcPr>
            <w:tcW w:w="571" w:type="dxa"/>
            <w:shd w:val="clear" w:color="auto" w:fill="auto"/>
            <w:noWrap/>
            <w:tcMar>
              <w:top w:w="15" w:type="dxa"/>
              <w:left w:w="15" w:type="dxa"/>
              <w:bottom w:w="0" w:type="dxa"/>
              <w:right w:w="15" w:type="dxa"/>
            </w:tcMar>
          </w:tcPr>
          <w:p w14:paraId="3ECAB49C" w14:textId="77777777" w:rsidR="00527362" w:rsidRDefault="00527362" w:rsidP="005A4018">
            <w:pPr>
              <w:contextualSpacing/>
              <w:jc w:val="right"/>
              <w:rPr>
                <w:rFonts w:eastAsia="Times New Roman"/>
                <w:color w:val="000000"/>
              </w:rPr>
            </w:pPr>
            <w:r>
              <w:rPr>
                <w:rFonts w:eastAsia="Times New Roman"/>
                <w:color w:val="000000"/>
              </w:rPr>
              <w:t>-10</w:t>
            </w:r>
          </w:p>
        </w:tc>
        <w:tc>
          <w:tcPr>
            <w:tcW w:w="1441" w:type="dxa"/>
            <w:shd w:val="clear" w:color="auto" w:fill="auto"/>
            <w:noWrap/>
            <w:tcMar>
              <w:top w:w="15" w:type="dxa"/>
              <w:left w:w="15" w:type="dxa"/>
              <w:bottom w:w="0" w:type="dxa"/>
              <w:right w:w="15" w:type="dxa"/>
            </w:tcMar>
          </w:tcPr>
          <w:p w14:paraId="017F90F4" w14:textId="77777777" w:rsidR="00527362" w:rsidRDefault="00527362"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tcPr>
          <w:p w14:paraId="15E890AC" w14:textId="77777777" w:rsidR="00527362" w:rsidRDefault="00527362"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tcPr>
          <w:p w14:paraId="1602DA86" w14:textId="77777777" w:rsidR="00527362" w:rsidRDefault="00527362" w:rsidP="005A4018">
            <w:pPr>
              <w:contextualSpacing/>
              <w:jc w:val="right"/>
              <w:rPr>
                <w:rFonts w:eastAsia="Times New Roman"/>
                <w:color w:val="000000"/>
              </w:rPr>
            </w:pPr>
          </w:p>
        </w:tc>
      </w:tr>
      <w:tr w:rsidR="00527362" w14:paraId="1AE9859C" w14:textId="77777777" w:rsidTr="005A4018">
        <w:trPr>
          <w:trHeight w:val="280"/>
        </w:trPr>
        <w:tc>
          <w:tcPr>
            <w:tcW w:w="2283" w:type="dxa"/>
          </w:tcPr>
          <w:p w14:paraId="5E2C6301" w14:textId="77777777" w:rsidR="00527362" w:rsidRDefault="00527362" w:rsidP="005A4018">
            <w:pPr>
              <w:contextualSpacing/>
              <w:rPr>
                <w:rFonts w:eastAsia="Times New Roman"/>
                <w:color w:val="000000"/>
              </w:rPr>
            </w:pPr>
          </w:p>
        </w:tc>
        <w:tc>
          <w:tcPr>
            <w:tcW w:w="1373" w:type="dxa"/>
          </w:tcPr>
          <w:p w14:paraId="67DF186E" w14:textId="77777777" w:rsidR="00527362" w:rsidRDefault="00527362"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tcPr>
          <w:p w14:paraId="74B92E3E" w14:textId="77777777" w:rsidR="00527362" w:rsidRDefault="00527362" w:rsidP="005A4018">
            <w:pPr>
              <w:contextualSpacing/>
              <w:jc w:val="right"/>
              <w:rPr>
                <w:rFonts w:eastAsia="Times New Roman"/>
                <w:color w:val="000000"/>
              </w:rPr>
            </w:pPr>
            <w:r>
              <w:rPr>
                <w:rFonts w:eastAsia="Times New Roman"/>
                <w:color w:val="000000"/>
              </w:rPr>
              <w:t>-54</w:t>
            </w:r>
          </w:p>
        </w:tc>
        <w:tc>
          <w:tcPr>
            <w:tcW w:w="571" w:type="dxa"/>
            <w:shd w:val="clear" w:color="auto" w:fill="auto"/>
            <w:noWrap/>
            <w:tcMar>
              <w:top w:w="15" w:type="dxa"/>
              <w:left w:w="15" w:type="dxa"/>
              <w:bottom w:w="0" w:type="dxa"/>
              <w:right w:w="15" w:type="dxa"/>
            </w:tcMar>
          </w:tcPr>
          <w:p w14:paraId="7F2FEB25" w14:textId="77777777" w:rsidR="00527362" w:rsidRDefault="00527362" w:rsidP="005A4018">
            <w:pPr>
              <w:contextualSpacing/>
              <w:jc w:val="right"/>
              <w:rPr>
                <w:rFonts w:eastAsia="Times New Roman"/>
                <w:color w:val="000000"/>
              </w:rPr>
            </w:pPr>
            <w:r>
              <w:rPr>
                <w:rFonts w:eastAsia="Times New Roman"/>
                <w:color w:val="000000"/>
              </w:rPr>
              <w:t>16</w:t>
            </w:r>
          </w:p>
        </w:tc>
        <w:tc>
          <w:tcPr>
            <w:tcW w:w="571" w:type="dxa"/>
            <w:shd w:val="clear" w:color="auto" w:fill="auto"/>
            <w:noWrap/>
            <w:tcMar>
              <w:top w:w="15" w:type="dxa"/>
              <w:left w:w="15" w:type="dxa"/>
              <w:bottom w:w="0" w:type="dxa"/>
              <w:right w:w="15" w:type="dxa"/>
            </w:tcMar>
          </w:tcPr>
          <w:p w14:paraId="6C5CD690" w14:textId="77777777" w:rsidR="00527362" w:rsidRDefault="00527362" w:rsidP="005A4018">
            <w:pPr>
              <w:contextualSpacing/>
              <w:jc w:val="right"/>
              <w:rPr>
                <w:rFonts w:eastAsia="Times New Roman"/>
                <w:color w:val="000000"/>
              </w:rPr>
            </w:pPr>
            <w:r>
              <w:rPr>
                <w:rFonts w:eastAsia="Times New Roman"/>
                <w:color w:val="000000"/>
              </w:rPr>
              <w:t>-4</w:t>
            </w:r>
          </w:p>
        </w:tc>
        <w:tc>
          <w:tcPr>
            <w:tcW w:w="1441" w:type="dxa"/>
            <w:shd w:val="clear" w:color="auto" w:fill="auto"/>
            <w:noWrap/>
            <w:tcMar>
              <w:top w:w="15" w:type="dxa"/>
              <w:left w:w="15" w:type="dxa"/>
              <w:bottom w:w="0" w:type="dxa"/>
              <w:right w:w="15" w:type="dxa"/>
            </w:tcMar>
          </w:tcPr>
          <w:p w14:paraId="40A03059" w14:textId="77777777" w:rsidR="00527362" w:rsidRDefault="00527362"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tcPr>
          <w:p w14:paraId="5C6B9EAC" w14:textId="77777777" w:rsidR="00527362" w:rsidRDefault="00527362"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tcPr>
          <w:p w14:paraId="27B30C3F" w14:textId="77777777" w:rsidR="00527362" w:rsidRDefault="00527362" w:rsidP="005A4018">
            <w:pPr>
              <w:contextualSpacing/>
              <w:jc w:val="right"/>
              <w:rPr>
                <w:rFonts w:eastAsia="Times New Roman"/>
                <w:color w:val="000000"/>
              </w:rPr>
            </w:pPr>
          </w:p>
        </w:tc>
      </w:tr>
      <w:tr w:rsidR="00527362" w14:paraId="4337E31B" w14:textId="77777777" w:rsidTr="00964F76">
        <w:trPr>
          <w:trHeight w:val="280"/>
        </w:trPr>
        <w:tc>
          <w:tcPr>
            <w:tcW w:w="2283" w:type="dxa"/>
            <w:tcBorders>
              <w:bottom w:val="nil"/>
            </w:tcBorders>
          </w:tcPr>
          <w:p w14:paraId="0BB77868" w14:textId="77777777" w:rsidR="00527362" w:rsidRDefault="00527362" w:rsidP="005A4018">
            <w:pPr>
              <w:contextualSpacing/>
              <w:rPr>
                <w:rFonts w:eastAsia="Times New Roman"/>
                <w:color w:val="000000"/>
              </w:rPr>
            </w:pPr>
          </w:p>
        </w:tc>
        <w:tc>
          <w:tcPr>
            <w:tcW w:w="1373" w:type="dxa"/>
            <w:tcBorders>
              <w:bottom w:val="nil"/>
            </w:tcBorders>
          </w:tcPr>
          <w:p w14:paraId="1892F33E" w14:textId="77777777" w:rsidR="00527362" w:rsidRDefault="00527362" w:rsidP="005A4018">
            <w:pPr>
              <w:contextualSpacing/>
              <w:rPr>
                <w:rFonts w:eastAsia="Times New Roman"/>
                <w:color w:val="000000"/>
              </w:rPr>
            </w:pPr>
          </w:p>
        </w:tc>
        <w:tc>
          <w:tcPr>
            <w:tcW w:w="570" w:type="dxa"/>
            <w:tcBorders>
              <w:bottom w:val="nil"/>
            </w:tcBorders>
            <w:shd w:val="clear" w:color="auto" w:fill="auto"/>
            <w:noWrap/>
            <w:tcMar>
              <w:top w:w="15" w:type="dxa"/>
              <w:left w:w="15" w:type="dxa"/>
              <w:bottom w:w="0" w:type="dxa"/>
              <w:right w:w="15" w:type="dxa"/>
            </w:tcMar>
          </w:tcPr>
          <w:p w14:paraId="588A539C" w14:textId="77777777" w:rsidR="00527362" w:rsidRDefault="00527362" w:rsidP="005A4018">
            <w:pPr>
              <w:contextualSpacing/>
              <w:jc w:val="right"/>
              <w:rPr>
                <w:rFonts w:eastAsia="Times New Roman"/>
                <w:color w:val="000000"/>
              </w:rPr>
            </w:pPr>
            <w:r>
              <w:rPr>
                <w:rFonts w:eastAsia="Times New Roman"/>
                <w:color w:val="000000"/>
              </w:rPr>
              <w:t>-46</w:t>
            </w:r>
          </w:p>
        </w:tc>
        <w:tc>
          <w:tcPr>
            <w:tcW w:w="571" w:type="dxa"/>
            <w:tcBorders>
              <w:bottom w:val="nil"/>
            </w:tcBorders>
            <w:shd w:val="clear" w:color="auto" w:fill="auto"/>
            <w:noWrap/>
            <w:tcMar>
              <w:top w:w="15" w:type="dxa"/>
              <w:left w:w="15" w:type="dxa"/>
              <w:bottom w:w="0" w:type="dxa"/>
              <w:right w:w="15" w:type="dxa"/>
            </w:tcMar>
          </w:tcPr>
          <w:p w14:paraId="4DB66974" w14:textId="77777777" w:rsidR="00527362" w:rsidRDefault="00527362" w:rsidP="005A4018">
            <w:pPr>
              <w:contextualSpacing/>
              <w:jc w:val="right"/>
              <w:rPr>
                <w:rFonts w:eastAsia="Times New Roman"/>
                <w:color w:val="000000"/>
              </w:rPr>
            </w:pPr>
            <w:r>
              <w:rPr>
                <w:rFonts w:eastAsia="Times New Roman"/>
                <w:color w:val="000000"/>
              </w:rPr>
              <w:t>50</w:t>
            </w:r>
          </w:p>
        </w:tc>
        <w:tc>
          <w:tcPr>
            <w:tcW w:w="571" w:type="dxa"/>
            <w:tcBorders>
              <w:bottom w:val="nil"/>
            </w:tcBorders>
            <w:shd w:val="clear" w:color="auto" w:fill="auto"/>
            <w:noWrap/>
            <w:tcMar>
              <w:top w:w="15" w:type="dxa"/>
              <w:left w:w="15" w:type="dxa"/>
              <w:bottom w:w="0" w:type="dxa"/>
              <w:right w:w="15" w:type="dxa"/>
            </w:tcMar>
          </w:tcPr>
          <w:p w14:paraId="69F8628D" w14:textId="77777777" w:rsidR="00527362" w:rsidRDefault="00527362" w:rsidP="005A4018">
            <w:pPr>
              <w:contextualSpacing/>
              <w:jc w:val="right"/>
              <w:rPr>
                <w:rFonts w:eastAsia="Times New Roman"/>
                <w:color w:val="000000"/>
              </w:rPr>
            </w:pPr>
            <w:r>
              <w:rPr>
                <w:rFonts w:eastAsia="Times New Roman"/>
                <w:color w:val="000000"/>
              </w:rPr>
              <w:t>-8</w:t>
            </w:r>
          </w:p>
        </w:tc>
        <w:tc>
          <w:tcPr>
            <w:tcW w:w="1441" w:type="dxa"/>
            <w:tcBorders>
              <w:bottom w:val="nil"/>
            </w:tcBorders>
            <w:shd w:val="clear" w:color="auto" w:fill="auto"/>
            <w:noWrap/>
            <w:tcMar>
              <w:top w:w="15" w:type="dxa"/>
              <w:left w:w="15" w:type="dxa"/>
              <w:bottom w:w="0" w:type="dxa"/>
              <w:right w:w="15" w:type="dxa"/>
            </w:tcMar>
          </w:tcPr>
          <w:p w14:paraId="78E9AC23" w14:textId="77777777" w:rsidR="00527362" w:rsidRDefault="00527362" w:rsidP="005A4018">
            <w:pPr>
              <w:contextualSpacing/>
              <w:jc w:val="right"/>
              <w:rPr>
                <w:rFonts w:eastAsia="Times New Roman"/>
                <w:color w:val="000000"/>
              </w:rPr>
            </w:pPr>
          </w:p>
        </w:tc>
        <w:tc>
          <w:tcPr>
            <w:tcW w:w="813" w:type="dxa"/>
            <w:tcBorders>
              <w:bottom w:val="nil"/>
            </w:tcBorders>
            <w:shd w:val="clear" w:color="auto" w:fill="auto"/>
            <w:noWrap/>
            <w:tcMar>
              <w:top w:w="15" w:type="dxa"/>
              <w:left w:w="15" w:type="dxa"/>
              <w:bottom w:w="0" w:type="dxa"/>
              <w:right w:w="15" w:type="dxa"/>
            </w:tcMar>
          </w:tcPr>
          <w:p w14:paraId="377DB0A7" w14:textId="77777777" w:rsidR="00527362" w:rsidRDefault="00527362" w:rsidP="005A4018">
            <w:pPr>
              <w:contextualSpacing/>
              <w:jc w:val="right"/>
              <w:rPr>
                <w:rFonts w:eastAsia="Times New Roman"/>
                <w:color w:val="000000"/>
              </w:rPr>
            </w:pPr>
          </w:p>
        </w:tc>
        <w:tc>
          <w:tcPr>
            <w:tcW w:w="898" w:type="dxa"/>
            <w:tcBorders>
              <w:bottom w:val="nil"/>
            </w:tcBorders>
            <w:shd w:val="clear" w:color="auto" w:fill="auto"/>
            <w:noWrap/>
            <w:tcMar>
              <w:top w:w="15" w:type="dxa"/>
              <w:left w:w="15" w:type="dxa"/>
              <w:bottom w:w="0" w:type="dxa"/>
              <w:right w:w="15" w:type="dxa"/>
            </w:tcMar>
          </w:tcPr>
          <w:p w14:paraId="6BEECCE8" w14:textId="77777777" w:rsidR="00527362" w:rsidRDefault="00527362" w:rsidP="005A4018">
            <w:pPr>
              <w:contextualSpacing/>
              <w:jc w:val="right"/>
              <w:rPr>
                <w:rFonts w:eastAsia="Times New Roman"/>
                <w:color w:val="000000"/>
              </w:rPr>
            </w:pPr>
          </w:p>
        </w:tc>
      </w:tr>
      <w:tr w:rsidR="00527362" w14:paraId="63CE3167" w14:textId="77777777" w:rsidTr="00527362">
        <w:trPr>
          <w:trHeight w:val="320"/>
        </w:trPr>
        <w:tc>
          <w:tcPr>
            <w:tcW w:w="2283" w:type="dxa"/>
            <w:tcBorders>
              <w:top w:val="nil"/>
              <w:bottom w:val="nil"/>
            </w:tcBorders>
          </w:tcPr>
          <w:p w14:paraId="52106257" w14:textId="77777777" w:rsidR="00527362" w:rsidRDefault="00527362" w:rsidP="005A4018">
            <w:pPr>
              <w:contextualSpacing/>
              <w:rPr>
                <w:rFonts w:eastAsia="Times New Roman"/>
                <w:color w:val="000000"/>
              </w:rPr>
            </w:pPr>
          </w:p>
        </w:tc>
        <w:tc>
          <w:tcPr>
            <w:tcW w:w="1373" w:type="dxa"/>
            <w:tcBorders>
              <w:top w:val="nil"/>
              <w:bottom w:val="nil"/>
            </w:tcBorders>
          </w:tcPr>
          <w:p w14:paraId="59999426" w14:textId="77777777" w:rsidR="00527362" w:rsidRDefault="00527362" w:rsidP="005A4018">
            <w:pPr>
              <w:contextualSpacing/>
              <w:rPr>
                <w:rFonts w:eastAsia="Times New Roman"/>
                <w:color w:val="000000"/>
              </w:rPr>
            </w:pPr>
          </w:p>
        </w:tc>
        <w:tc>
          <w:tcPr>
            <w:tcW w:w="570" w:type="dxa"/>
            <w:tcBorders>
              <w:top w:val="nil"/>
              <w:bottom w:val="nil"/>
            </w:tcBorders>
            <w:shd w:val="clear" w:color="auto" w:fill="auto"/>
            <w:noWrap/>
            <w:tcMar>
              <w:top w:w="15" w:type="dxa"/>
              <w:left w:w="15" w:type="dxa"/>
              <w:bottom w:w="0" w:type="dxa"/>
              <w:right w:w="15" w:type="dxa"/>
            </w:tcMar>
          </w:tcPr>
          <w:p w14:paraId="73D548E6" w14:textId="77777777" w:rsidR="00527362" w:rsidRDefault="00527362" w:rsidP="005A4018">
            <w:pPr>
              <w:contextualSpacing/>
              <w:jc w:val="right"/>
              <w:rPr>
                <w:rFonts w:eastAsia="Times New Roman"/>
                <w:color w:val="000000"/>
              </w:rPr>
            </w:pPr>
            <w:r>
              <w:rPr>
                <w:rFonts w:eastAsia="Times New Roman"/>
                <w:color w:val="000000"/>
              </w:rPr>
              <w:t>-34</w:t>
            </w:r>
          </w:p>
        </w:tc>
        <w:tc>
          <w:tcPr>
            <w:tcW w:w="571" w:type="dxa"/>
            <w:tcBorders>
              <w:top w:val="nil"/>
              <w:bottom w:val="nil"/>
            </w:tcBorders>
            <w:shd w:val="clear" w:color="auto" w:fill="auto"/>
            <w:noWrap/>
            <w:tcMar>
              <w:top w:w="15" w:type="dxa"/>
              <w:left w:w="15" w:type="dxa"/>
              <w:bottom w:w="0" w:type="dxa"/>
              <w:right w:w="15" w:type="dxa"/>
            </w:tcMar>
          </w:tcPr>
          <w:p w14:paraId="585A8A40" w14:textId="77777777" w:rsidR="00527362" w:rsidRDefault="00527362" w:rsidP="005A4018">
            <w:pPr>
              <w:contextualSpacing/>
              <w:jc w:val="right"/>
              <w:rPr>
                <w:rFonts w:eastAsia="Times New Roman"/>
                <w:color w:val="000000"/>
              </w:rPr>
            </w:pPr>
            <w:r>
              <w:rPr>
                <w:rFonts w:eastAsia="Times New Roman"/>
                <w:color w:val="000000"/>
              </w:rPr>
              <w:t>26</w:t>
            </w:r>
          </w:p>
        </w:tc>
        <w:tc>
          <w:tcPr>
            <w:tcW w:w="571" w:type="dxa"/>
            <w:tcBorders>
              <w:top w:val="nil"/>
              <w:bottom w:val="nil"/>
            </w:tcBorders>
            <w:shd w:val="clear" w:color="auto" w:fill="auto"/>
            <w:noWrap/>
            <w:tcMar>
              <w:top w:w="15" w:type="dxa"/>
              <w:left w:w="15" w:type="dxa"/>
              <w:bottom w:w="0" w:type="dxa"/>
              <w:right w:w="15" w:type="dxa"/>
            </w:tcMar>
          </w:tcPr>
          <w:p w14:paraId="2476AC44" w14:textId="77777777" w:rsidR="00527362" w:rsidRDefault="00527362" w:rsidP="005A4018">
            <w:pPr>
              <w:contextualSpacing/>
              <w:jc w:val="right"/>
              <w:rPr>
                <w:rFonts w:eastAsia="Times New Roman"/>
                <w:color w:val="000000"/>
              </w:rPr>
            </w:pPr>
            <w:r>
              <w:rPr>
                <w:rFonts w:eastAsia="Times New Roman"/>
                <w:color w:val="000000"/>
              </w:rPr>
              <w:t>20</w:t>
            </w:r>
          </w:p>
        </w:tc>
        <w:tc>
          <w:tcPr>
            <w:tcW w:w="1441" w:type="dxa"/>
            <w:tcBorders>
              <w:top w:val="nil"/>
              <w:bottom w:val="nil"/>
            </w:tcBorders>
            <w:shd w:val="clear" w:color="auto" w:fill="auto"/>
            <w:noWrap/>
            <w:tcMar>
              <w:top w:w="15" w:type="dxa"/>
              <w:left w:w="15" w:type="dxa"/>
              <w:bottom w:w="0" w:type="dxa"/>
              <w:right w:w="15" w:type="dxa"/>
            </w:tcMar>
          </w:tcPr>
          <w:p w14:paraId="77BB7F92" w14:textId="77777777" w:rsidR="00527362" w:rsidRDefault="00527362" w:rsidP="005A4018">
            <w:pPr>
              <w:contextualSpacing/>
              <w:jc w:val="right"/>
              <w:rPr>
                <w:rFonts w:eastAsia="Times New Roman"/>
                <w:color w:val="000000"/>
              </w:rPr>
            </w:pPr>
          </w:p>
        </w:tc>
        <w:tc>
          <w:tcPr>
            <w:tcW w:w="813" w:type="dxa"/>
            <w:tcBorders>
              <w:top w:val="nil"/>
              <w:bottom w:val="nil"/>
            </w:tcBorders>
            <w:shd w:val="clear" w:color="auto" w:fill="auto"/>
            <w:noWrap/>
            <w:tcMar>
              <w:top w:w="15" w:type="dxa"/>
              <w:left w:w="15" w:type="dxa"/>
              <w:bottom w:w="0" w:type="dxa"/>
              <w:right w:w="15" w:type="dxa"/>
            </w:tcMar>
          </w:tcPr>
          <w:p w14:paraId="6F1A0031" w14:textId="77777777" w:rsidR="00527362" w:rsidRDefault="00527362" w:rsidP="005A4018">
            <w:pPr>
              <w:contextualSpacing/>
              <w:jc w:val="right"/>
              <w:rPr>
                <w:rFonts w:eastAsia="Times New Roman"/>
                <w:color w:val="000000"/>
              </w:rPr>
            </w:pPr>
          </w:p>
        </w:tc>
        <w:tc>
          <w:tcPr>
            <w:tcW w:w="898" w:type="dxa"/>
            <w:tcBorders>
              <w:top w:val="nil"/>
              <w:bottom w:val="nil"/>
            </w:tcBorders>
            <w:shd w:val="clear" w:color="auto" w:fill="auto"/>
            <w:noWrap/>
            <w:tcMar>
              <w:top w:w="15" w:type="dxa"/>
              <w:left w:w="15" w:type="dxa"/>
              <w:bottom w:w="0" w:type="dxa"/>
              <w:right w:w="15" w:type="dxa"/>
            </w:tcMar>
          </w:tcPr>
          <w:p w14:paraId="53865741" w14:textId="77777777" w:rsidR="00527362" w:rsidRDefault="00527362" w:rsidP="005A4018">
            <w:pPr>
              <w:contextualSpacing/>
              <w:jc w:val="right"/>
              <w:rPr>
                <w:rFonts w:eastAsia="Times New Roman"/>
                <w:color w:val="000000"/>
              </w:rPr>
            </w:pPr>
          </w:p>
        </w:tc>
      </w:tr>
      <w:tr w:rsidR="00527362" w14:paraId="17B4904D" w14:textId="77777777" w:rsidTr="00527362">
        <w:trPr>
          <w:trHeight w:val="281"/>
        </w:trPr>
        <w:tc>
          <w:tcPr>
            <w:tcW w:w="2283" w:type="dxa"/>
            <w:tcBorders>
              <w:top w:val="nil"/>
              <w:left w:val="nil"/>
              <w:bottom w:val="nil"/>
              <w:right w:val="nil"/>
            </w:tcBorders>
          </w:tcPr>
          <w:p w14:paraId="70D078AC" w14:textId="77777777" w:rsidR="00527362" w:rsidRDefault="00527362" w:rsidP="00A036BD">
            <w:pPr>
              <w:contextualSpacing/>
              <w:rPr>
                <w:rFonts w:eastAsia="Times New Roman"/>
                <w:color w:val="000000"/>
              </w:rPr>
            </w:pPr>
            <w:r>
              <w:rPr>
                <w:rFonts w:eastAsia="Times New Roman"/>
                <w:color w:val="000000"/>
              </w:rPr>
              <w:t xml:space="preserve">inferior and superior </w:t>
            </w:r>
          </w:p>
        </w:tc>
        <w:tc>
          <w:tcPr>
            <w:tcW w:w="1373" w:type="dxa"/>
            <w:tcBorders>
              <w:top w:val="nil"/>
              <w:left w:val="nil"/>
              <w:bottom w:val="nil"/>
              <w:right w:val="nil"/>
            </w:tcBorders>
          </w:tcPr>
          <w:p w14:paraId="08B24C09" w14:textId="77777777" w:rsidR="00527362" w:rsidRDefault="00527362" w:rsidP="005A4018">
            <w:pPr>
              <w:contextualSpacing/>
              <w:rPr>
                <w:rFonts w:eastAsia="Times New Roman"/>
                <w:color w:val="000000"/>
              </w:rPr>
            </w:pPr>
            <w:r>
              <w:rPr>
                <w:rFonts w:eastAsia="Times New Roman"/>
                <w:color w:val="000000"/>
              </w:rPr>
              <w:t>L</w:t>
            </w:r>
          </w:p>
        </w:tc>
        <w:tc>
          <w:tcPr>
            <w:tcW w:w="570" w:type="dxa"/>
            <w:tcBorders>
              <w:top w:val="nil"/>
              <w:left w:val="nil"/>
              <w:bottom w:val="nil"/>
              <w:right w:val="nil"/>
            </w:tcBorders>
            <w:shd w:val="clear" w:color="auto" w:fill="auto"/>
            <w:noWrap/>
            <w:tcMar>
              <w:top w:w="15" w:type="dxa"/>
              <w:left w:w="15" w:type="dxa"/>
              <w:bottom w:w="0" w:type="dxa"/>
              <w:right w:w="15" w:type="dxa"/>
            </w:tcMar>
          </w:tcPr>
          <w:p w14:paraId="3B1B97F6" w14:textId="77777777" w:rsidR="00527362" w:rsidRDefault="00527362" w:rsidP="00A036BD">
            <w:pPr>
              <w:contextualSpacing/>
              <w:jc w:val="right"/>
              <w:rPr>
                <w:rFonts w:eastAsia="Times New Roman"/>
                <w:color w:val="000000"/>
              </w:rPr>
            </w:pPr>
            <w:r>
              <w:rPr>
                <w:rFonts w:eastAsia="Times New Roman"/>
                <w:color w:val="000000"/>
              </w:rPr>
              <w:t>-26</w:t>
            </w:r>
          </w:p>
        </w:tc>
        <w:tc>
          <w:tcPr>
            <w:tcW w:w="571" w:type="dxa"/>
            <w:tcBorders>
              <w:top w:val="nil"/>
              <w:left w:val="nil"/>
              <w:bottom w:val="nil"/>
              <w:right w:val="nil"/>
            </w:tcBorders>
            <w:shd w:val="clear" w:color="auto" w:fill="auto"/>
            <w:noWrap/>
            <w:tcMar>
              <w:top w:w="15" w:type="dxa"/>
              <w:left w:w="15" w:type="dxa"/>
              <w:bottom w:w="0" w:type="dxa"/>
              <w:right w:w="15" w:type="dxa"/>
            </w:tcMar>
          </w:tcPr>
          <w:p w14:paraId="2CA19607" w14:textId="77777777" w:rsidR="00527362" w:rsidRDefault="00527362" w:rsidP="00A036BD">
            <w:pPr>
              <w:contextualSpacing/>
              <w:jc w:val="right"/>
              <w:rPr>
                <w:rFonts w:eastAsia="Times New Roman"/>
                <w:color w:val="000000"/>
              </w:rPr>
            </w:pPr>
            <w:r>
              <w:rPr>
                <w:rFonts w:eastAsia="Times New Roman"/>
                <w:color w:val="000000"/>
              </w:rPr>
              <w:t>-64</w:t>
            </w:r>
          </w:p>
        </w:tc>
        <w:tc>
          <w:tcPr>
            <w:tcW w:w="571" w:type="dxa"/>
            <w:tcBorders>
              <w:top w:val="nil"/>
              <w:left w:val="nil"/>
              <w:bottom w:val="nil"/>
              <w:right w:val="nil"/>
            </w:tcBorders>
            <w:shd w:val="clear" w:color="auto" w:fill="auto"/>
            <w:noWrap/>
            <w:tcMar>
              <w:top w:w="15" w:type="dxa"/>
              <w:left w:w="15" w:type="dxa"/>
              <w:bottom w:w="0" w:type="dxa"/>
              <w:right w:w="15" w:type="dxa"/>
            </w:tcMar>
          </w:tcPr>
          <w:p w14:paraId="4E056654" w14:textId="77777777" w:rsidR="00527362" w:rsidRDefault="00527362" w:rsidP="00A036BD">
            <w:pPr>
              <w:contextualSpacing/>
              <w:jc w:val="right"/>
              <w:rPr>
                <w:rFonts w:eastAsia="Times New Roman"/>
                <w:color w:val="000000"/>
              </w:rPr>
            </w:pPr>
            <w:r>
              <w:rPr>
                <w:rFonts w:eastAsia="Times New Roman"/>
                <w:color w:val="000000"/>
              </w:rPr>
              <w:t>50</w:t>
            </w:r>
          </w:p>
        </w:tc>
        <w:tc>
          <w:tcPr>
            <w:tcW w:w="1441" w:type="dxa"/>
            <w:tcBorders>
              <w:top w:val="nil"/>
              <w:left w:val="nil"/>
              <w:bottom w:val="nil"/>
              <w:right w:val="nil"/>
            </w:tcBorders>
            <w:shd w:val="clear" w:color="auto" w:fill="auto"/>
            <w:noWrap/>
            <w:tcMar>
              <w:top w:w="15" w:type="dxa"/>
              <w:left w:w="15" w:type="dxa"/>
              <w:bottom w:w="0" w:type="dxa"/>
              <w:right w:w="15" w:type="dxa"/>
            </w:tcMar>
          </w:tcPr>
          <w:p w14:paraId="403391E9" w14:textId="77777777" w:rsidR="00527362" w:rsidRDefault="00527362" w:rsidP="00A036BD">
            <w:pPr>
              <w:contextualSpacing/>
              <w:jc w:val="right"/>
              <w:rPr>
                <w:rFonts w:eastAsia="Times New Roman"/>
                <w:color w:val="000000"/>
              </w:rPr>
            </w:pPr>
            <w:r>
              <w:rPr>
                <w:rFonts w:eastAsia="Times New Roman"/>
                <w:color w:val="000000"/>
              </w:rPr>
              <w:t>1737</w:t>
            </w:r>
          </w:p>
        </w:tc>
        <w:tc>
          <w:tcPr>
            <w:tcW w:w="813" w:type="dxa"/>
            <w:tcBorders>
              <w:top w:val="nil"/>
              <w:left w:val="nil"/>
              <w:bottom w:val="nil"/>
              <w:right w:val="nil"/>
            </w:tcBorders>
            <w:shd w:val="clear" w:color="auto" w:fill="auto"/>
            <w:noWrap/>
            <w:tcMar>
              <w:top w:w="15" w:type="dxa"/>
              <w:left w:w="15" w:type="dxa"/>
              <w:bottom w:w="0" w:type="dxa"/>
              <w:right w:w="15" w:type="dxa"/>
            </w:tcMar>
          </w:tcPr>
          <w:p w14:paraId="157178FB" w14:textId="77777777" w:rsidR="00527362" w:rsidRDefault="00527362" w:rsidP="00A036BD">
            <w:pPr>
              <w:contextualSpacing/>
              <w:jc w:val="right"/>
              <w:rPr>
                <w:rFonts w:eastAsia="Times New Roman"/>
                <w:color w:val="000000"/>
              </w:rPr>
            </w:pPr>
            <w:r>
              <w:rPr>
                <w:rFonts w:eastAsia="Times New Roman"/>
                <w:color w:val="000000"/>
              </w:rPr>
              <w:t>5.35</w:t>
            </w:r>
          </w:p>
        </w:tc>
        <w:tc>
          <w:tcPr>
            <w:tcW w:w="898" w:type="dxa"/>
            <w:tcBorders>
              <w:top w:val="nil"/>
              <w:left w:val="nil"/>
              <w:bottom w:val="nil"/>
              <w:right w:val="nil"/>
            </w:tcBorders>
            <w:shd w:val="clear" w:color="auto" w:fill="auto"/>
            <w:noWrap/>
            <w:tcMar>
              <w:top w:w="15" w:type="dxa"/>
              <w:left w:w="15" w:type="dxa"/>
              <w:bottom w:w="0" w:type="dxa"/>
              <w:right w:w="15" w:type="dxa"/>
            </w:tcMar>
          </w:tcPr>
          <w:p w14:paraId="3D3AE6C9" w14:textId="77777777" w:rsidR="00527362" w:rsidRDefault="00527362" w:rsidP="00A036BD">
            <w:pPr>
              <w:contextualSpacing/>
              <w:jc w:val="right"/>
              <w:rPr>
                <w:rFonts w:eastAsia="Times New Roman"/>
                <w:color w:val="000000"/>
              </w:rPr>
            </w:pPr>
            <w:r>
              <w:rPr>
                <w:rFonts w:eastAsia="Times New Roman"/>
                <w:color w:val="000000"/>
              </w:rPr>
              <w:t>&lt; .001</w:t>
            </w:r>
          </w:p>
        </w:tc>
      </w:tr>
      <w:tr w:rsidR="00527362" w14:paraId="1B69AF0E" w14:textId="77777777" w:rsidTr="00A036BD">
        <w:trPr>
          <w:trHeight w:val="280"/>
        </w:trPr>
        <w:tc>
          <w:tcPr>
            <w:tcW w:w="2283" w:type="dxa"/>
            <w:tcBorders>
              <w:top w:val="nil"/>
              <w:left w:val="nil"/>
              <w:bottom w:val="nil"/>
              <w:right w:val="nil"/>
            </w:tcBorders>
          </w:tcPr>
          <w:p w14:paraId="0510A74D" w14:textId="77777777" w:rsidR="00527362" w:rsidRDefault="00527362" w:rsidP="005A4018">
            <w:pPr>
              <w:contextualSpacing/>
              <w:rPr>
                <w:rFonts w:eastAsia="Times New Roman"/>
                <w:color w:val="000000"/>
              </w:rPr>
            </w:pPr>
            <w:r>
              <w:rPr>
                <w:rFonts w:eastAsia="Times New Roman"/>
                <w:color w:val="000000"/>
              </w:rPr>
              <w:t>parietal cortex,</w:t>
            </w:r>
          </w:p>
        </w:tc>
        <w:tc>
          <w:tcPr>
            <w:tcW w:w="1373" w:type="dxa"/>
            <w:tcBorders>
              <w:top w:val="nil"/>
              <w:left w:val="nil"/>
              <w:bottom w:val="nil"/>
              <w:right w:val="nil"/>
            </w:tcBorders>
          </w:tcPr>
          <w:p w14:paraId="6AEEF9D4" w14:textId="77777777" w:rsidR="00527362" w:rsidRDefault="00527362" w:rsidP="005A4018">
            <w:pPr>
              <w:contextualSpacing/>
              <w:rPr>
                <w:rFonts w:eastAsia="Times New Roman"/>
                <w:color w:val="000000"/>
              </w:rPr>
            </w:pPr>
          </w:p>
        </w:tc>
        <w:tc>
          <w:tcPr>
            <w:tcW w:w="570" w:type="dxa"/>
            <w:tcBorders>
              <w:top w:val="nil"/>
              <w:left w:val="nil"/>
              <w:bottom w:val="nil"/>
              <w:right w:val="nil"/>
            </w:tcBorders>
            <w:shd w:val="clear" w:color="auto" w:fill="auto"/>
            <w:noWrap/>
            <w:tcMar>
              <w:top w:w="15" w:type="dxa"/>
              <w:left w:w="15" w:type="dxa"/>
              <w:bottom w:w="0" w:type="dxa"/>
              <w:right w:w="15" w:type="dxa"/>
            </w:tcMar>
          </w:tcPr>
          <w:p w14:paraId="6CF33771" w14:textId="77777777" w:rsidR="00527362" w:rsidRDefault="00527362" w:rsidP="00A036BD">
            <w:pPr>
              <w:contextualSpacing/>
              <w:jc w:val="right"/>
              <w:rPr>
                <w:rFonts w:eastAsia="Times New Roman"/>
                <w:color w:val="000000"/>
              </w:rPr>
            </w:pPr>
            <w:r>
              <w:rPr>
                <w:rFonts w:eastAsia="Times New Roman"/>
                <w:color w:val="000000"/>
              </w:rPr>
              <w:t>-36</w:t>
            </w:r>
          </w:p>
        </w:tc>
        <w:tc>
          <w:tcPr>
            <w:tcW w:w="571" w:type="dxa"/>
            <w:tcBorders>
              <w:top w:val="nil"/>
              <w:left w:val="nil"/>
              <w:bottom w:val="nil"/>
              <w:right w:val="nil"/>
            </w:tcBorders>
            <w:shd w:val="clear" w:color="auto" w:fill="auto"/>
            <w:noWrap/>
            <w:tcMar>
              <w:top w:w="15" w:type="dxa"/>
              <w:left w:w="15" w:type="dxa"/>
              <w:bottom w:w="0" w:type="dxa"/>
              <w:right w:w="15" w:type="dxa"/>
            </w:tcMar>
          </w:tcPr>
          <w:p w14:paraId="49A2ECF3" w14:textId="77777777" w:rsidR="00527362" w:rsidRDefault="00527362" w:rsidP="00A036BD">
            <w:pPr>
              <w:contextualSpacing/>
              <w:jc w:val="right"/>
              <w:rPr>
                <w:rFonts w:eastAsia="Times New Roman"/>
                <w:color w:val="000000"/>
              </w:rPr>
            </w:pPr>
            <w:r>
              <w:rPr>
                <w:rFonts w:eastAsia="Times New Roman"/>
                <w:color w:val="000000"/>
              </w:rPr>
              <w:t>-52</w:t>
            </w:r>
          </w:p>
        </w:tc>
        <w:tc>
          <w:tcPr>
            <w:tcW w:w="571" w:type="dxa"/>
            <w:tcBorders>
              <w:top w:val="nil"/>
              <w:left w:val="nil"/>
              <w:bottom w:val="nil"/>
              <w:right w:val="nil"/>
            </w:tcBorders>
            <w:shd w:val="clear" w:color="auto" w:fill="auto"/>
            <w:noWrap/>
            <w:tcMar>
              <w:top w:w="15" w:type="dxa"/>
              <w:left w:w="15" w:type="dxa"/>
              <w:bottom w:w="0" w:type="dxa"/>
              <w:right w:w="15" w:type="dxa"/>
            </w:tcMar>
          </w:tcPr>
          <w:p w14:paraId="0A690CB5" w14:textId="77777777" w:rsidR="00527362" w:rsidRDefault="00527362" w:rsidP="00A036BD">
            <w:pPr>
              <w:contextualSpacing/>
              <w:jc w:val="right"/>
              <w:rPr>
                <w:rFonts w:eastAsia="Times New Roman"/>
                <w:color w:val="000000"/>
              </w:rPr>
            </w:pPr>
            <w:r>
              <w:rPr>
                <w:rFonts w:eastAsia="Times New Roman"/>
                <w:color w:val="000000"/>
              </w:rPr>
              <w:t>54</w:t>
            </w:r>
          </w:p>
        </w:tc>
        <w:tc>
          <w:tcPr>
            <w:tcW w:w="1441" w:type="dxa"/>
            <w:tcBorders>
              <w:top w:val="nil"/>
              <w:left w:val="nil"/>
              <w:bottom w:val="nil"/>
              <w:right w:val="nil"/>
            </w:tcBorders>
            <w:shd w:val="clear" w:color="auto" w:fill="auto"/>
            <w:noWrap/>
            <w:tcMar>
              <w:top w:w="15" w:type="dxa"/>
              <w:left w:w="15" w:type="dxa"/>
              <w:bottom w:w="0" w:type="dxa"/>
              <w:right w:w="15" w:type="dxa"/>
            </w:tcMar>
          </w:tcPr>
          <w:p w14:paraId="7B193AD7" w14:textId="77777777" w:rsidR="00527362" w:rsidRDefault="00527362" w:rsidP="00A036BD">
            <w:pPr>
              <w:contextualSpacing/>
              <w:jc w:val="right"/>
              <w:rPr>
                <w:rFonts w:eastAsia="Times New Roman"/>
                <w:color w:val="000000"/>
              </w:rPr>
            </w:pPr>
          </w:p>
        </w:tc>
        <w:tc>
          <w:tcPr>
            <w:tcW w:w="813" w:type="dxa"/>
            <w:tcBorders>
              <w:top w:val="nil"/>
              <w:left w:val="nil"/>
              <w:bottom w:val="nil"/>
              <w:right w:val="nil"/>
            </w:tcBorders>
            <w:shd w:val="clear" w:color="auto" w:fill="auto"/>
            <w:noWrap/>
            <w:tcMar>
              <w:top w:w="15" w:type="dxa"/>
              <w:left w:w="15" w:type="dxa"/>
              <w:bottom w:w="0" w:type="dxa"/>
              <w:right w:w="15" w:type="dxa"/>
            </w:tcMar>
          </w:tcPr>
          <w:p w14:paraId="11F34810" w14:textId="77777777" w:rsidR="00527362" w:rsidRDefault="00527362" w:rsidP="00A036BD">
            <w:pPr>
              <w:contextualSpacing/>
              <w:jc w:val="right"/>
              <w:rPr>
                <w:rFonts w:eastAsia="Times New Roman"/>
                <w:color w:val="000000"/>
              </w:rPr>
            </w:pPr>
          </w:p>
        </w:tc>
        <w:tc>
          <w:tcPr>
            <w:tcW w:w="898" w:type="dxa"/>
            <w:tcBorders>
              <w:top w:val="nil"/>
              <w:left w:val="nil"/>
              <w:bottom w:val="nil"/>
              <w:right w:val="nil"/>
            </w:tcBorders>
            <w:shd w:val="clear" w:color="auto" w:fill="auto"/>
            <w:noWrap/>
            <w:tcMar>
              <w:top w:w="15" w:type="dxa"/>
              <w:left w:w="15" w:type="dxa"/>
              <w:bottom w:w="0" w:type="dxa"/>
              <w:right w:w="15" w:type="dxa"/>
            </w:tcMar>
          </w:tcPr>
          <w:p w14:paraId="3D204E54" w14:textId="77777777" w:rsidR="00527362" w:rsidRDefault="00527362" w:rsidP="00A036BD">
            <w:pPr>
              <w:contextualSpacing/>
              <w:jc w:val="right"/>
              <w:rPr>
                <w:rFonts w:eastAsia="Times New Roman"/>
                <w:color w:val="000000"/>
              </w:rPr>
            </w:pPr>
          </w:p>
        </w:tc>
      </w:tr>
      <w:tr w:rsidR="00527362" w14:paraId="5BADCF41" w14:textId="77777777" w:rsidTr="00A036BD">
        <w:trPr>
          <w:trHeight w:val="280"/>
        </w:trPr>
        <w:tc>
          <w:tcPr>
            <w:tcW w:w="2283" w:type="dxa"/>
            <w:tcBorders>
              <w:top w:val="nil"/>
            </w:tcBorders>
            <w:vAlign w:val="bottom"/>
          </w:tcPr>
          <w:p w14:paraId="406D6AF3" w14:textId="77777777" w:rsidR="00527362" w:rsidRDefault="00527362" w:rsidP="005A4018">
            <w:pPr>
              <w:contextualSpacing/>
              <w:rPr>
                <w:rFonts w:eastAsia="Times New Roman"/>
                <w:color w:val="000000"/>
              </w:rPr>
            </w:pPr>
            <w:r>
              <w:rPr>
                <w:rFonts w:eastAsia="Times New Roman"/>
                <w:color w:val="000000"/>
              </w:rPr>
              <w:t>superior occipital cortex</w:t>
            </w:r>
          </w:p>
        </w:tc>
        <w:tc>
          <w:tcPr>
            <w:tcW w:w="1373" w:type="dxa"/>
            <w:tcBorders>
              <w:top w:val="nil"/>
            </w:tcBorders>
            <w:vAlign w:val="bottom"/>
          </w:tcPr>
          <w:p w14:paraId="40ACD554" w14:textId="77777777" w:rsidR="00527362" w:rsidRDefault="00527362" w:rsidP="005A4018">
            <w:pPr>
              <w:contextualSpacing/>
              <w:rPr>
                <w:rFonts w:eastAsia="Times New Roman"/>
                <w:color w:val="000000"/>
              </w:rPr>
            </w:pPr>
          </w:p>
        </w:tc>
        <w:tc>
          <w:tcPr>
            <w:tcW w:w="570" w:type="dxa"/>
            <w:tcBorders>
              <w:top w:val="nil"/>
            </w:tcBorders>
            <w:shd w:val="clear" w:color="auto" w:fill="auto"/>
            <w:noWrap/>
            <w:tcMar>
              <w:top w:w="15" w:type="dxa"/>
              <w:left w:w="15" w:type="dxa"/>
              <w:bottom w:w="0" w:type="dxa"/>
              <w:right w:w="15" w:type="dxa"/>
            </w:tcMar>
          </w:tcPr>
          <w:p w14:paraId="4180C451" w14:textId="77777777" w:rsidR="00527362" w:rsidRDefault="00527362" w:rsidP="005A4018">
            <w:pPr>
              <w:contextualSpacing/>
              <w:jc w:val="right"/>
              <w:rPr>
                <w:rFonts w:eastAsia="Times New Roman"/>
                <w:color w:val="000000"/>
              </w:rPr>
            </w:pPr>
            <w:r>
              <w:rPr>
                <w:rFonts w:eastAsia="Times New Roman"/>
                <w:color w:val="000000"/>
              </w:rPr>
              <w:t>-46</w:t>
            </w:r>
          </w:p>
        </w:tc>
        <w:tc>
          <w:tcPr>
            <w:tcW w:w="571" w:type="dxa"/>
            <w:tcBorders>
              <w:top w:val="nil"/>
            </w:tcBorders>
            <w:shd w:val="clear" w:color="auto" w:fill="auto"/>
            <w:noWrap/>
            <w:tcMar>
              <w:top w:w="15" w:type="dxa"/>
              <w:left w:w="15" w:type="dxa"/>
              <w:bottom w:w="0" w:type="dxa"/>
              <w:right w:w="15" w:type="dxa"/>
            </w:tcMar>
          </w:tcPr>
          <w:p w14:paraId="03F8383D" w14:textId="77777777" w:rsidR="00527362" w:rsidRDefault="00527362" w:rsidP="005A4018">
            <w:pPr>
              <w:contextualSpacing/>
              <w:jc w:val="right"/>
              <w:rPr>
                <w:rFonts w:eastAsia="Times New Roman"/>
                <w:color w:val="000000"/>
              </w:rPr>
            </w:pPr>
            <w:r>
              <w:rPr>
                <w:rFonts w:eastAsia="Times New Roman"/>
                <w:color w:val="000000"/>
              </w:rPr>
              <w:t>-38</w:t>
            </w:r>
          </w:p>
        </w:tc>
        <w:tc>
          <w:tcPr>
            <w:tcW w:w="571" w:type="dxa"/>
            <w:tcBorders>
              <w:top w:val="nil"/>
            </w:tcBorders>
            <w:shd w:val="clear" w:color="auto" w:fill="auto"/>
            <w:noWrap/>
            <w:tcMar>
              <w:top w:w="15" w:type="dxa"/>
              <w:left w:w="15" w:type="dxa"/>
              <w:bottom w:w="0" w:type="dxa"/>
              <w:right w:w="15" w:type="dxa"/>
            </w:tcMar>
          </w:tcPr>
          <w:p w14:paraId="64922359" w14:textId="77777777" w:rsidR="00527362" w:rsidRDefault="00527362" w:rsidP="005A4018">
            <w:pPr>
              <w:contextualSpacing/>
              <w:jc w:val="right"/>
              <w:rPr>
                <w:rFonts w:eastAsia="Times New Roman"/>
                <w:color w:val="000000"/>
              </w:rPr>
            </w:pPr>
            <w:r>
              <w:rPr>
                <w:rFonts w:eastAsia="Times New Roman"/>
                <w:color w:val="000000"/>
              </w:rPr>
              <w:t>44</w:t>
            </w:r>
          </w:p>
        </w:tc>
        <w:tc>
          <w:tcPr>
            <w:tcW w:w="1441" w:type="dxa"/>
            <w:tcBorders>
              <w:top w:val="nil"/>
            </w:tcBorders>
            <w:shd w:val="clear" w:color="auto" w:fill="auto"/>
            <w:noWrap/>
            <w:tcMar>
              <w:top w:w="15" w:type="dxa"/>
              <w:left w:w="15" w:type="dxa"/>
              <w:bottom w:w="0" w:type="dxa"/>
              <w:right w:w="15" w:type="dxa"/>
            </w:tcMar>
          </w:tcPr>
          <w:p w14:paraId="5562E718" w14:textId="77777777" w:rsidR="00527362" w:rsidRDefault="00527362" w:rsidP="005A4018">
            <w:pPr>
              <w:contextualSpacing/>
              <w:jc w:val="right"/>
              <w:rPr>
                <w:rFonts w:eastAsia="Times New Roman"/>
                <w:color w:val="000000"/>
              </w:rPr>
            </w:pPr>
          </w:p>
        </w:tc>
        <w:tc>
          <w:tcPr>
            <w:tcW w:w="813" w:type="dxa"/>
            <w:tcBorders>
              <w:top w:val="nil"/>
            </w:tcBorders>
            <w:shd w:val="clear" w:color="auto" w:fill="auto"/>
            <w:noWrap/>
            <w:tcMar>
              <w:top w:w="15" w:type="dxa"/>
              <w:left w:w="15" w:type="dxa"/>
              <w:bottom w:w="0" w:type="dxa"/>
              <w:right w:w="15" w:type="dxa"/>
            </w:tcMar>
          </w:tcPr>
          <w:p w14:paraId="4E4874C9" w14:textId="77777777" w:rsidR="00527362" w:rsidRDefault="00527362" w:rsidP="005A4018">
            <w:pPr>
              <w:contextualSpacing/>
              <w:jc w:val="right"/>
              <w:rPr>
                <w:rFonts w:eastAsia="Times New Roman"/>
                <w:color w:val="000000"/>
              </w:rPr>
            </w:pPr>
          </w:p>
        </w:tc>
        <w:tc>
          <w:tcPr>
            <w:tcW w:w="898" w:type="dxa"/>
            <w:tcBorders>
              <w:top w:val="nil"/>
            </w:tcBorders>
            <w:shd w:val="clear" w:color="auto" w:fill="auto"/>
            <w:noWrap/>
            <w:tcMar>
              <w:top w:w="15" w:type="dxa"/>
              <w:left w:w="15" w:type="dxa"/>
              <w:bottom w:w="0" w:type="dxa"/>
              <w:right w:w="15" w:type="dxa"/>
            </w:tcMar>
          </w:tcPr>
          <w:p w14:paraId="4CB52088" w14:textId="77777777" w:rsidR="00527362" w:rsidRDefault="00527362" w:rsidP="005A4018">
            <w:pPr>
              <w:contextualSpacing/>
              <w:jc w:val="right"/>
              <w:rPr>
                <w:rFonts w:eastAsia="Times New Roman"/>
                <w:color w:val="000000"/>
              </w:rPr>
            </w:pPr>
          </w:p>
        </w:tc>
      </w:tr>
      <w:tr w:rsidR="00527362" w14:paraId="24C4FE60" w14:textId="77777777" w:rsidTr="005A4018">
        <w:trPr>
          <w:trHeight w:val="280"/>
        </w:trPr>
        <w:tc>
          <w:tcPr>
            <w:tcW w:w="2283" w:type="dxa"/>
            <w:vAlign w:val="bottom"/>
          </w:tcPr>
          <w:p w14:paraId="35F4E640" w14:textId="77777777" w:rsidR="00527362" w:rsidRDefault="00527362" w:rsidP="005A4018">
            <w:pPr>
              <w:contextualSpacing/>
              <w:rPr>
                <w:rFonts w:eastAsia="Times New Roman"/>
                <w:color w:val="000000"/>
              </w:rPr>
            </w:pPr>
          </w:p>
        </w:tc>
        <w:tc>
          <w:tcPr>
            <w:tcW w:w="1373" w:type="dxa"/>
            <w:vAlign w:val="bottom"/>
          </w:tcPr>
          <w:p w14:paraId="0F3205D6" w14:textId="77777777" w:rsidR="00527362" w:rsidRDefault="00527362"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vAlign w:val="bottom"/>
          </w:tcPr>
          <w:p w14:paraId="0D169B64" w14:textId="77777777" w:rsidR="00527362" w:rsidRDefault="00527362" w:rsidP="005A4018">
            <w:pPr>
              <w:contextualSpacing/>
              <w:jc w:val="right"/>
              <w:rPr>
                <w:rFonts w:eastAsia="Times New Roman"/>
                <w:color w:val="000000"/>
              </w:rPr>
            </w:pPr>
            <w:r>
              <w:rPr>
                <w:rFonts w:eastAsia="Times New Roman"/>
                <w:color w:val="000000"/>
              </w:rPr>
              <w:t>-24</w:t>
            </w:r>
          </w:p>
        </w:tc>
        <w:tc>
          <w:tcPr>
            <w:tcW w:w="571" w:type="dxa"/>
            <w:shd w:val="clear" w:color="auto" w:fill="auto"/>
            <w:noWrap/>
            <w:tcMar>
              <w:top w:w="15" w:type="dxa"/>
              <w:left w:w="15" w:type="dxa"/>
              <w:bottom w:w="0" w:type="dxa"/>
              <w:right w:w="15" w:type="dxa"/>
            </w:tcMar>
            <w:vAlign w:val="bottom"/>
          </w:tcPr>
          <w:p w14:paraId="37540B18" w14:textId="77777777" w:rsidR="00527362" w:rsidRDefault="00527362" w:rsidP="005A4018">
            <w:pPr>
              <w:contextualSpacing/>
              <w:jc w:val="right"/>
              <w:rPr>
                <w:rFonts w:eastAsia="Times New Roman"/>
                <w:color w:val="000000"/>
              </w:rPr>
            </w:pPr>
            <w:r>
              <w:rPr>
                <w:rFonts w:eastAsia="Times New Roman"/>
                <w:color w:val="000000"/>
              </w:rPr>
              <w:t>-72</w:t>
            </w:r>
          </w:p>
        </w:tc>
        <w:tc>
          <w:tcPr>
            <w:tcW w:w="571" w:type="dxa"/>
            <w:shd w:val="clear" w:color="auto" w:fill="auto"/>
            <w:noWrap/>
            <w:tcMar>
              <w:top w:w="15" w:type="dxa"/>
              <w:left w:w="15" w:type="dxa"/>
              <w:bottom w:w="0" w:type="dxa"/>
              <w:right w:w="15" w:type="dxa"/>
            </w:tcMar>
            <w:vAlign w:val="bottom"/>
          </w:tcPr>
          <w:p w14:paraId="2E3A614D" w14:textId="77777777" w:rsidR="00527362" w:rsidRDefault="00527362" w:rsidP="005A4018">
            <w:pPr>
              <w:contextualSpacing/>
              <w:jc w:val="right"/>
              <w:rPr>
                <w:rFonts w:eastAsia="Times New Roman"/>
                <w:color w:val="000000"/>
              </w:rPr>
            </w:pPr>
            <w:r>
              <w:rPr>
                <w:rFonts w:eastAsia="Times New Roman"/>
                <w:color w:val="000000"/>
              </w:rPr>
              <w:t>34</w:t>
            </w:r>
          </w:p>
        </w:tc>
        <w:tc>
          <w:tcPr>
            <w:tcW w:w="1441" w:type="dxa"/>
            <w:shd w:val="clear" w:color="auto" w:fill="auto"/>
            <w:noWrap/>
            <w:tcMar>
              <w:top w:w="15" w:type="dxa"/>
              <w:left w:w="15" w:type="dxa"/>
              <w:bottom w:w="0" w:type="dxa"/>
              <w:right w:w="15" w:type="dxa"/>
            </w:tcMar>
            <w:vAlign w:val="bottom"/>
          </w:tcPr>
          <w:p w14:paraId="10B388B0" w14:textId="77777777" w:rsidR="00527362" w:rsidRDefault="00527362"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vAlign w:val="bottom"/>
          </w:tcPr>
          <w:p w14:paraId="528F86E0" w14:textId="77777777" w:rsidR="00527362" w:rsidRDefault="00527362"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vAlign w:val="bottom"/>
          </w:tcPr>
          <w:p w14:paraId="67362F64" w14:textId="77777777" w:rsidR="00527362" w:rsidRDefault="00527362" w:rsidP="005A4018">
            <w:pPr>
              <w:contextualSpacing/>
              <w:jc w:val="right"/>
              <w:rPr>
                <w:rFonts w:eastAsia="Times New Roman"/>
                <w:color w:val="000000"/>
              </w:rPr>
            </w:pPr>
          </w:p>
        </w:tc>
      </w:tr>
      <w:tr w:rsidR="00527362" w14:paraId="1A5C7B4F" w14:textId="77777777" w:rsidTr="005A4018">
        <w:trPr>
          <w:trHeight w:val="280"/>
        </w:trPr>
        <w:tc>
          <w:tcPr>
            <w:tcW w:w="2283" w:type="dxa"/>
            <w:vAlign w:val="bottom"/>
          </w:tcPr>
          <w:p w14:paraId="345F63B2" w14:textId="77777777" w:rsidR="00527362" w:rsidRDefault="00527362" w:rsidP="005A4018">
            <w:pPr>
              <w:contextualSpacing/>
              <w:rPr>
                <w:rFonts w:eastAsia="Times New Roman"/>
                <w:color w:val="000000"/>
              </w:rPr>
            </w:pPr>
            <w:r>
              <w:rPr>
                <w:rFonts w:eastAsia="Times New Roman"/>
                <w:color w:val="000000"/>
              </w:rPr>
              <w:t xml:space="preserve">cerebellum, inferior and </w:t>
            </w:r>
          </w:p>
        </w:tc>
        <w:tc>
          <w:tcPr>
            <w:tcW w:w="1373" w:type="dxa"/>
            <w:vAlign w:val="bottom"/>
          </w:tcPr>
          <w:p w14:paraId="4A806DB1" w14:textId="77777777" w:rsidR="00527362" w:rsidRDefault="00527362" w:rsidP="005A4018">
            <w:pPr>
              <w:contextualSpacing/>
              <w:rPr>
                <w:rFonts w:eastAsia="Times New Roman"/>
                <w:color w:val="000000"/>
              </w:rPr>
            </w:pPr>
            <w:r>
              <w:rPr>
                <w:rFonts w:eastAsia="Times New Roman"/>
                <w:color w:val="000000"/>
              </w:rPr>
              <w:t>L</w:t>
            </w:r>
          </w:p>
        </w:tc>
        <w:tc>
          <w:tcPr>
            <w:tcW w:w="570" w:type="dxa"/>
            <w:shd w:val="clear" w:color="auto" w:fill="auto"/>
            <w:noWrap/>
            <w:tcMar>
              <w:top w:w="15" w:type="dxa"/>
              <w:left w:w="15" w:type="dxa"/>
              <w:bottom w:w="0" w:type="dxa"/>
              <w:right w:w="15" w:type="dxa"/>
            </w:tcMar>
            <w:vAlign w:val="bottom"/>
          </w:tcPr>
          <w:p w14:paraId="3BFD0AD3" w14:textId="77777777" w:rsidR="00527362" w:rsidRDefault="00527362" w:rsidP="005A4018">
            <w:pPr>
              <w:contextualSpacing/>
              <w:jc w:val="right"/>
              <w:rPr>
                <w:rFonts w:eastAsia="Times New Roman"/>
                <w:color w:val="000000"/>
              </w:rPr>
            </w:pPr>
            <w:r>
              <w:rPr>
                <w:rFonts w:eastAsia="Times New Roman"/>
                <w:color w:val="000000"/>
              </w:rPr>
              <w:t>-46</w:t>
            </w:r>
          </w:p>
        </w:tc>
        <w:tc>
          <w:tcPr>
            <w:tcW w:w="571" w:type="dxa"/>
            <w:shd w:val="clear" w:color="auto" w:fill="auto"/>
            <w:noWrap/>
            <w:tcMar>
              <w:top w:w="15" w:type="dxa"/>
              <w:left w:w="15" w:type="dxa"/>
              <w:bottom w:w="0" w:type="dxa"/>
              <w:right w:w="15" w:type="dxa"/>
            </w:tcMar>
            <w:vAlign w:val="bottom"/>
          </w:tcPr>
          <w:p w14:paraId="75950D3A" w14:textId="77777777" w:rsidR="00527362" w:rsidRDefault="00527362" w:rsidP="005A4018">
            <w:pPr>
              <w:contextualSpacing/>
              <w:jc w:val="right"/>
              <w:rPr>
                <w:rFonts w:eastAsia="Times New Roman"/>
                <w:color w:val="000000"/>
              </w:rPr>
            </w:pPr>
            <w:r>
              <w:rPr>
                <w:rFonts w:eastAsia="Times New Roman"/>
                <w:color w:val="000000"/>
              </w:rPr>
              <w:t>-58</w:t>
            </w:r>
          </w:p>
        </w:tc>
        <w:tc>
          <w:tcPr>
            <w:tcW w:w="571" w:type="dxa"/>
            <w:shd w:val="clear" w:color="auto" w:fill="auto"/>
            <w:noWrap/>
            <w:tcMar>
              <w:top w:w="15" w:type="dxa"/>
              <w:left w:w="15" w:type="dxa"/>
              <w:bottom w:w="0" w:type="dxa"/>
              <w:right w:w="15" w:type="dxa"/>
            </w:tcMar>
            <w:vAlign w:val="bottom"/>
          </w:tcPr>
          <w:p w14:paraId="72295C55" w14:textId="77777777" w:rsidR="00527362" w:rsidRDefault="00527362" w:rsidP="005A4018">
            <w:pPr>
              <w:contextualSpacing/>
              <w:jc w:val="right"/>
              <w:rPr>
                <w:rFonts w:eastAsia="Times New Roman"/>
                <w:color w:val="000000"/>
              </w:rPr>
            </w:pPr>
            <w:r>
              <w:rPr>
                <w:rFonts w:eastAsia="Times New Roman"/>
                <w:color w:val="000000"/>
              </w:rPr>
              <w:t>-24</w:t>
            </w:r>
          </w:p>
        </w:tc>
        <w:tc>
          <w:tcPr>
            <w:tcW w:w="1441" w:type="dxa"/>
            <w:shd w:val="clear" w:color="auto" w:fill="auto"/>
            <w:noWrap/>
            <w:tcMar>
              <w:top w:w="15" w:type="dxa"/>
              <w:left w:w="15" w:type="dxa"/>
              <w:bottom w:w="0" w:type="dxa"/>
              <w:right w:w="15" w:type="dxa"/>
            </w:tcMar>
            <w:vAlign w:val="bottom"/>
          </w:tcPr>
          <w:p w14:paraId="37C8293B" w14:textId="77777777" w:rsidR="00527362" w:rsidRDefault="00527362" w:rsidP="005A4018">
            <w:pPr>
              <w:contextualSpacing/>
              <w:jc w:val="right"/>
              <w:rPr>
                <w:rFonts w:eastAsia="Times New Roman"/>
                <w:color w:val="000000"/>
              </w:rPr>
            </w:pPr>
            <w:r>
              <w:rPr>
                <w:rFonts w:eastAsia="Times New Roman"/>
                <w:color w:val="000000"/>
              </w:rPr>
              <w:t>1572</w:t>
            </w:r>
          </w:p>
        </w:tc>
        <w:tc>
          <w:tcPr>
            <w:tcW w:w="813" w:type="dxa"/>
            <w:shd w:val="clear" w:color="auto" w:fill="auto"/>
            <w:noWrap/>
            <w:tcMar>
              <w:top w:w="15" w:type="dxa"/>
              <w:left w:w="15" w:type="dxa"/>
              <w:bottom w:w="0" w:type="dxa"/>
              <w:right w:w="15" w:type="dxa"/>
            </w:tcMar>
            <w:vAlign w:val="bottom"/>
          </w:tcPr>
          <w:p w14:paraId="14E29C1F" w14:textId="77777777" w:rsidR="00527362" w:rsidRDefault="00527362" w:rsidP="005A4018">
            <w:pPr>
              <w:contextualSpacing/>
              <w:jc w:val="right"/>
              <w:rPr>
                <w:rFonts w:eastAsia="Times New Roman"/>
                <w:color w:val="000000"/>
              </w:rPr>
            </w:pPr>
            <w:r>
              <w:rPr>
                <w:rFonts w:eastAsia="Times New Roman"/>
                <w:color w:val="000000"/>
              </w:rPr>
              <w:t>4.52</w:t>
            </w:r>
          </w:p>
        </w:tc>
        <w:tc>
          <w:tcPr>
            <w:tcW w:w="898" w:type="dxa"/>
            <w:shd w:val="clear" w:color="auto" w:fill="auto"/>
            <w:noWrap/>
            <w:tcMar>
              <w:top w:w="15" w:type="dxa"/>
              <w:left w:w="15" w:type="dxa"/>
              <w:bottom w:w="0" w:type="dxa"/>
              <w:right w:w="15" w:type="dxa"/>
            </w:tcMar>
            <w:vAlign w:val="bottom"/>
          </w:tcPr>
          <w:p w14:paraId="548C0303" w14:textId="77777777" w:rsidR="00527362" w:rsidRDefault="00527362" w:rsidP="005A4018">
            <w:pPr>
              <w:contextualSpacing/>
              <w:jc w:val="right"/>
              <w:rPr>
                <w:rFonts w:eastAsia="Times New Roman"/>
                <w:color w:val="000000"/>
              </w:rPr>
            </w:pPr>
            <w:r>
              <w:rPr>
                <w:rFonts w:eastAsia="Times New Roman"/>
                <w:color w:val="000000"/>
              </w:rPr>
              <w:t>&lt; .001</w:t>
            </w:r>
          </w:p>
        </w:tc>
      </w:tr>
      <w:tr w:rsidR="00527362" w14:paraId="582BA437" w14:textId="77777777" w:rsidTr="005A4018">
        <w:trPr>
          <w:trHeight w:val="280"/>
        </w:trPr>
        <w:tc>
          <w:tcPr>
            <w:tcW w:w="2283" w:type="dxa"/>
            <w:vAlign w:val="center"/>
          </w:tcPr>
          <w:p w14:paraId="68F34AC8" w14:textId="7CCADB88" w:rsidR="00527362" w:rsidRDefault="00596EC5" w:rsidP="005A4018">
            <w:pPr>
              <w:contextualSpacing/>
              <w:rPr>
                <w:rFonts w:eastAsia="Times New Roman"/>
                <w:color w:val="000000"/>
              </w:rPr>
            </w:pPr>
            <w:r>
              <w:rPr>
                <w:rFonts w:eastAsia="Times New Roman"/>
                <w:color w:val="000000"/>
              </w:rPr>
              <w:t>m</w:t>
            </w:r>
            <w:r w:rsidR="00527362">
              <w:rPr>
                <w:rFonts w:eastAsia="Times New Roman"/>
                <w:color w:val="000000"/>
              </w:rPr>
              <w:t>iddle occipital cortex,</w:t>
            </w:r>
          </w:p>
        </w:tc>
        <w:tc>
          <w:tcPr>
            <w:tcW w:w="1373" w:type="dxa"/>
            <w:vAlign w:val="bottom"/>
          </w:tcPr>
          <w:p w14:paraId="5888C6A0" w14:textId="77777777" w:rsidR="00527362" w:rsidRDefault="00527362"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vAlign w:val="bottom"/>
          </w:tcPr>
          <w:p w14:paraId="1238DE84" w14:textId="77777777" w:rsidR="00527362" w:rsidRDefault="00527362" w:rsidP="005A4018">
            <w:pPr>
              <w:contextualSpacing/>
              <w:jc w:val="right"/>
              <w:rPr>
                <w:rFonts w:eastAsia="Times New Roman"/>
                <w:color w:val="000000"/>
              </w:rPr>
            </w:pPr>
            <w:r>
              <w:rPr>
                <w:rFonts w:eastAsia="Times New Roman"/>
                <w:color w:val="000000"/>
              </w:rPr>
              <w:t>-44</w:t>
            </w:r>
          </w:p>
        </w:tc>
        <w:tc>
          <w:tcPr>
            <w:tcW w:w="571" w:type="dxa"/>
            <w:shd w:val="clear" w:color="auto" w:fill="auto"/>
            <w:noWrap/>
            <w:tcMar>
              <w:top w:w="15" w:type="dxa"/>
              <w:left w:w="15" w:type="dxa"/>
              <w:bottom w:w="0" w:type="dxa"/>
              <w:right w:w="15" w:type="dxa"/>
            </w:tcMar>
            <w:vAlign w:val="bottom"/>
          </w:tcPr>
          <w:p w14:paraId="2ABD2121" w14:textId="77777777" w:rsidR="00527362" w:rsidRDefault="00527362" w:rsidP="005A4018">
            <w:pPr>
              <w:contextualSpacing/>
              <w:jc w:val="right"/>
              <w:rPr>
                <w:rFonts w:eastAsia="Times New Roman"/>
                <w:color w:val="000000"/>
              </w:rPr>
            </w:pPr>
            <w:r>
              <w:rPr>
                <w:rFonts w:eastAsia="Times New Roman"/>
                <w:color w:val="000000"/>
              </w:rPr>
              <w:t>-68</w:t>
            </w:r>
          </w:p>
        </w:tc>
        <w:tc>
          <w:tcPr>
            <w:tcW w:w="571" w:type="dxa"/>
            <w:shd w:val="clear" w:color="auto" w:fill="auto"/>
            <w:noWrap/>
            <w:tcMar>
              <w:top w:w="15" w:type="dxa"/>
              <w:left w:w="15" w:type="dxa"/>
              <w:bottom w:w="0" w:type="dxa"/>
              <w:right w:w="15" w:type="dxa"/>
            </w:tcMar>
            <w:vAlign w:val="bottom"/>
          </w:tcPr>
          <w:p w14:paraId="34ACCB27" w14:textId="77777777" w:rsidR="00527362" w:rsidRDefault="00527362" w:rsidP="005A4018">
            <w:pPr>
              <w:contextualSpacing/>
              <w:jc w:val="right"/>
              <w:rPr>
                <w:rFonts w:eastAsia="Times New Roman"/>
                <w:color w:val="000000"/>
              </w:rPr>
            </w:pPr>
            <w:r>
              <w:rPr>
                <w:rFonts w:eastAsia="Times New Roman"/>
                <w:color w:val="000000"/>
              </w:rPr>
              <w:t>-8</w:t>
            </w:r>
          </w:p>
        </w:tc>
        <w:tc>
          <w:tcPr>
            <w:tcW w:w="1441" w:type="dxa"/>
            <w:shd w:val="clear" w:color="auto" w:fill="auto"/>
            <w:noWrap/>
            <w:tcMar>
              <w:top w:w="15" w:type="dxa"/>
              <w:left w:w="15" w:type="dxa"/>
              <w:bottom w:w="0" w:type="dxa"/>
              <w:right w:w="15" w:type="dxa"/>
            </w:tcMar>
            <w:vAlign w:val="bottom"/>
          </w:tcPr>
          <w:p w14:paraId="63FA5AAD" w14:textId="77777777" w:rsidR="00527362" w:rsidRDefault="00527362"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vAlign w:val="bottom"/>
          </w:tcPr>
          <w:p w14:paraId="167591F1" w14:textId="77777777" w:rsidR="00527362" w:rsidRDefault="00527362"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vAlign w:val="bottom"/>
          </w:tcPr>
          <w:p w14:paraId="376C7E07" w14:textId="77777777" w:rsidR="00527362" w:rsidRDefault="00527362" w:rsidP="005A4018">
            <w:pPr>
              <w:contextualSpacing/>
              <w:jc w:val="right"/>
              <w:rPr>
                <w:rFonts w:eastAsia="Times New Roman"/>
                <w:color w:val="000000"/>
              </w:rPr>
            </w:pPr>
          </w:p>
        </w:tc>
      </w:tr>
      <w:tr w:rsidR="00527362" w14:paraId="762D6672" w14:textId="77777777" w:rsidTr="005A4018">
        <w:trPr>
          <w:trHeight w:val="280"/>
        </w:trPr>
        <w:tc>
          <w:tcPr>
            <w:tcW w:w="2283" w:type="dxa"/>
            <w:vAlign w:val="bottom"/>
          </w:tcPr>
          <w:p w14:paraId="1D47AB5F" w14:textId="77777777" w:rsidR="00527362" w:rsidRDefault="00527362" w:rsidP="005A4018">
            <w:pPr>
              <w:contextualSpacing/>
              <w:rPr>
                <w:rFonts w:eastAsia="Times New Roman"/>
                <w:color w:val="000000"/>
              </w:rPr>
            </w:pPr>
          </w:p>
        </w:tc>
        <w:tc>
          <w:tcPr>
            <w:tcW w:w="1373" w:type="dxa"/>
            <w:vAlign w:val="bottom"/>
          </w:tcPr>
          <w:p w14:paraId="618629BC" w14:textId="77777777" w:rsidR="00527362" w:rsidRDefault="00527362"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vAlign w:val="bottom"/>
          </w:tcPr>
          <w:p w14:paraId="72FC0369" w14:textId="77777777" w:rsidR="00527362" w:rsidRDefault="00527362" w:rsidP="005A4018">
            <w:pPr>
              <w:contextualSpacing/>
              <w:jc w:val="right"/>
              <w:rPr>
                <w:rFonts w:eastAsia="Times New Roman"/>
                <w:color w:val="000000"/>
              </w:rPr>
            </w:pPr>
            <w:r>
              <w:rPr>
                <w:rFonts w:eastAsia="Times New Roman"/>
                <w:color w:val="000000"/>
              </w:rPr>
              <w:t>-38</w:t>
            </w:r>
          </w:p>
        </w:tc>
        <w:tc>
          <w:tcPr>
            <w:tcW w:w="571" w:type="dxa"/>
            <w:shd w:val="clear" w:color="auto" w:fill="auto"/>
            <w:noWrap/>
            <w:tcMar>
              <w:top w:w="15" w:type="dxa"/>
              <w:left w:w="15" w:type="dxa"/>
              <w:bottom w:w="0" w:type="dxa"/>
              <w:right w:w="15" w:type="dxa"/>
            </w:tcMar>
            <w:vAlign w:val="bottom"/>
          </w:tcPr>
          <w:p w14:paraId="491BC57C" w14:textId="77777777" w:rsidR="00527362" w:rsidRDefault="00527362" w:rsidP="005A4018">
            <w:pPr>
              <w:contextualSpacing/>
              <w:jc w:val="right"/>
              <w:rPr>
                <w:rFonts w:eastAsia="Times New Roman"/>
                <w:color w:val="000000"/>
              </w:rPr>
            </w:pPr>
            <w:r>
              <w:rPr>
                <w:rFonts w:eastAsia="Times New Roman"/>
                <w:color w:val="000000"/>
              </w:rPr>
              <w:t>-86</w:t>
            </w:r>
          </w:p>
        </w:tc>
        <w:tc>
          <w:tcPr>
            <w:tcW w:w="571" w:type="dxa"/>
            <w:shd w:val="clear" w:color="auto" w:fill="auto"/>
            <w:noWrap/>
            <w:tcMar>
              <w:top w:w="15" w:type="dxa"/>
              <w:left w:w="15" w:type="dxa"/>
              <w:bottom w:w="0" w:type="dxa"/>
              <w:right w:w="15" w:type="dxa"/>
            </w:tcMar>
            <w:vAlign w:val="bottom"/>
          </w:tcPr>
          <w:p w14:paraId="49740714" w14:textId="77777777" w:rsidR="00527362" w:rsidRDefault="00527362" w:rsidP="005A4018">
            <w:pPr>
              <w:contextualSpacing/>
              <w:jc w:val="right"/>
              <w:rPr>
                <w:rFonts w:eastAsia="Times New Roman"/>
                <w:color w:val="000000"/>
              </w:rPr>
            </w:pPr>
            <w:r>
              <w:rPr>
                <w:rFonts w:eastAsia="Times New Roman"/>
                <w:color w:val="000000"/>
              </w:rPr>
              <w:t>-6</w:t>
            </w:r>
          </w:p>
        </w:tc>
        <w:tc>
          <w:tcPr>
            <w:tcW w:w="1441" w:type="dxa"/>
            <w:shd w:val="clear" w:color="auto" w:fill="auto"/>
            <w:noWrap/>
            <w:tcMar>
              <w:top w:w="15" w:type="dxa"/>
              <w:left w:w="15" w:type="dxa"/>
              <w:bottom w:w="0" w:type="dxa"/>
              <w:right w:w="15" w:type="dxa"/>
            </w:tcMar>
            <w:vAlign w:val="bottom"/>
          </w:tcPr>
          <w:p w14:paraId="03406CBA" w14:textId="77777777" w:rsidR="00527362" w:rsidRDefault="00527362"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vAlign w:val="bottom"/>
          </w:tcPr>
          <w:p w14:paraId="5997C29B" w14:textId="77777777" w:rsidR="00527362" w:rsidRDefault="00527362"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vAlign w:val="bottom"/>
          </w:tcPr>
          <w:p w14:paraId="2E11A681" w14:textId="77777777" w:rsidR="00527362" w:rsidRDefault="00527362" w:rsidP="005A4018">
            <w:pPr>
              <w:contextualSpacing/>
              <w:jc w:val="right"/>
              <w:rPr>
                <w:rFonts w:eastAsia="Times New Roman"/>
                <w:color w:val="000000"/>
              </w:rPr>
            </w:pPr>
          </w:p>
        </w:tc>
      </w:tr>
      <w:tr w:rsidR="00527362" w14:paraId="12C32CC7" w14:textId="77777777" w:rsidTr="005A4018">
        <w:trPr>
          <w:trHeight w:val="280"/>
        </w:trPr>
        <w:tc>
          <w:tcPr>
            <w:tcW w:w="2283" w:type="dxa"/>
            <w:vAlign w:val="bottom"/>
          </w:tcPr>
          <w:p w14:paraId="46C01D79" w14:textId="77777777" w:rsidR="00527362" w:rsidRDefault="00527362" w:rsidP="005A4018">
            <w:pPr>
              <w:contextualSpacing/>
              <w:rPr>
                <w:rFonts w:eastAsia="Times New Roman"/>
                <w:color w:val="000000"/>
              </w:rPr>
            </w:pPr>
          </w:p>
        </w:tc>
        <w:tc>
          <w:tcPr>
            <w:tcW w:w="1373" w:type="dxa"/>
            <w:vAlign w:val="bottom"/>
          </w:tcPr>
          <w:p w14:paraId="533780C0" w14:textId="77777777" w:rsidR="00527362" w:rsidRDefault="00527362"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vAlign w:val="bottom"/>
          </w:tcPr>
          <w:p w14:paraId="13531EC5" w14:textId="77777777" w:rsidR="00527362" w:rsidRDefault="00527362" w:rsidP="005A4018">
            <w:pPr>
              <w:contextualSpacing/>
              <w:jc w:val="right"/>
              <w:rPr>
                <w:rFonts w:eastAsia="Times New Roman"/>
                <w:color w:val="000000"/>
              </w:rPr>
            </w:pPr>
            <w:r>
              <w:rPr>
                <w:rFonts w:eastAsia="Times New Roman"/>
                <w:color w:val="000000"/>
              </w:rPr>
              <w:t>-28</w:t>
            </w:r>
          </w:p>
        </w:tc>
        <w:tc>
          <w:tcPr>
            <w:tcW w:w="571" w:type="dxa"/>
            <w:shd w:val="clear" w:color="auto" w:fill="auto"/>
            <w:noWrap/>
            <w:tcMar>
              <w:top w:w="15" w:type="dxa"/>
              <w:left w:w="15" w:type="dxa"/>
              <w:bottom w:w="0" w:type="dxa"/>
              <w:right w:w="15" w:type="dxa"/>
            </w:tcMar>
            <w:vAlign w:val="bottom"/>
          </w:tcPr>
          <w:p w14:paraId="76D016F2" w14:textId="77777777" w:rsidR="00527362" w:rsidRDefault="00527362" w:rsidP="005A4018">
            <w:pPr>
              <w:contextualSpacing/>
              <w:jc w:val="right"/>
              <w:rPr>
                <w:rFonts w:eastAsia="Times New Roman"/>
                <w:color w:val="000000"/>
              </w:rPr>
            </w:pPr>
            <w:r>
              <w:rPr>
                <w:rFonts w:eastAsia="Times New Roman"/>
                <w:color w:val="000000"/>
              </w:rPr>
              <w:t>-96</w:t>
            </w:r>
          </w:p>
        </w:tc>
        <w:tc>
          <w:tcPr>
            <w:tcW w:w="571" w:type="dxa"/>
            <w:shd w:val="clear" w:color="auto" w:fill="auto"/>
            <w:noWrap/>
            <w:tcMar>
              <w:top w:w="15" w:type="dxa"/>
              <w:left w:w="15" w:type="dxa"/>
              <w:bottom w:w="0" w:type="dxa"/>
              <w:right w:w="15" w:type="dxa"/>
            </w:tcMar>
            <w:vAlign w:val="bottom"/>
          </w:tcPr>
          <w:p w14:paraId="280D48A3" w14:textId="77777777" w:rsidR="00527362" w:rsidRDefault="00527362" w:rsidP="005A4018">
            <w:pPr>
              <w:contextualSpacing/>
              <w:jc w:val="right"/>
              <w:rPr>
                <w:rFonts w:eastAsia="Times New Roman"/>
                <w:color w:val="000000"/>
              </w:rPr>
            </w:pPr>
            <w:r>
              <w:rPr>
                <w:rFonts w:eastAsia="Times New Roman"/>
                <w:color w:val="000000"/>
              </w:rPr>
              <w:t>-4</w:t>
            </w:r>
          </w:p>
        </w:tc>
        <w:tc>
          <w:tcPr>
            <w:tcW w:w="1441" w:type="dxa"/>
            <w:shd w:val="clear" w:color="auto" w:fill="auto"/>
            <w:noWrap/>
            <w:tcMar>
              <w:top w:w="15" w:type="dxa"/>
              <w:left w:w="15" w:type="dxa"/>
              <w:bottom w:w="0" w:type="dxa"/>
              <w:right w:w="15" w:type="dxa"/>
            </w:tcMar>
            <w:vAlign w:val="bottom"/>
          </w:tcPr>
          <w:p w14:paraId="20A85F79" w14:textId="77777777" w:rsidR="00527362" w:rsidRDefault="00527362"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vAlign w:val="bottom"/>
          </w:tcPr>
          <w:p w14:paraId="766358A8" w14:textId="77777777" w:rsidR="00527362" w:rsidRDefault="00527362"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vAlign w:val="bottom"/>
          </w:tcPr>
          <w:p w14:paraId="5C4D0B9B" w14:textId="77777777" w:rsidR="00527362" w:rsidRDefault="00527362" w:rsidP="005A4018">
            <w:pPr>
              <w:contextualSpacing/>
              <w:jc w:val="right"/>
              <w:rPr>
                <w:rFonts w:eastAsia="Times New Roman"/>
                <w:color w:val="000000"/>
              </w:rPr>
            </w:pPr>
          </w:p>
        </w:tc>
      </w:tr>
      <w:tr w:rsidR="00527362" w14:paraId="484EEEA2" w14:textId="77777777" w:rsidTr="005A4018">
        <w:trPr>
          <w:trHeight w:val="280"/>
        </w:trPr>
        <w:tc>
          <w:tcPr>
            <w:tcW w:w="2283" w:type="dxa"/>
            <w:vAlign w:val="bottom"/>
          </w:tcPr>
          <w:p w14:paraId="64997E3F" w14:textId="77777777" w:rsidR="00527362" w:rsidRDefault="00527362" w:rsidP="005A4018">
            <w:pPr>
              <w:contextualSpacing/>
              <w:rPr>
                <w:rFonts w:eastAsia="Times New Roman"/>
                <w:color w:val="000000"/>
              </w:rPr>
            </w:pPr>
          </w:p>
        </w:tc>
        <w:tc>
          <w:tcPr>
            <w:tcW w:w="1373" w:type="dxa"/>
            <w:vAlign w:val="bottom"/>
          </w:tcPr>
          <w:p w14:paraId="6F8D1A50" w14:textId="77777777" w:rsidR="00527362" w:rsidRDefault="00527362"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vAlign w:val="bottom"/>
          </w:tcPr>
          <w:p w14:paraId="133770B1" w14:textId="77777777" w:rsidR="00527362" w:rsidRDefault="00527362" w:rsidP="005A4018">
            <w:pPr>
              <w:contextualSpacing/>
              <w:jc w:val="right"/>
              <w:rPr>
                <w:rFonts w:eastAsia="Times New Roman"/>
                <w:color w:val="000000"/>
              </w:rPr>
            </w:pPr>
            <w:r>
              <w:rPr>
                <w:rFonts w:eastAsia="Times New Roman"/>
                <w:color w:val="000000"/>
              </w:rPr>
              <w:t>-32</w:t>
            </w:r>
          </w:p>
        </w:tc>
        <w:tc>
          <w:tcPr>
            <w:tcW w:w="571" w:type="dxa"/>
            <w:shd w:val="clear" w:color="auto" w:fill="auto"/>
            <w:noWrap/>
            <w:tcMar>
              <w:top w:w="15" w:type="dxa"/>
              <w:left w:w="15" w:type="dxa"/>
              <w:bottom w:w="0" w:type="dxa"/>
              <w:right w:w="15" w:type="dxa"/>
            </w:tcMar>
            <w:vAlign w:val="bottom"/>
          </w:tcPr>
          <w:p w14:paraId="50EAF311" w14:textId="77777777" w:rsidR="00527362" w:rsidRDefault="00527362" w:rsidP="005A4018">
            <w:pPr>
              <w:contextualSpacing/>
              <w:jc w:val="right"/>
              <w:rPr>
                <w:rFonts w:eastAsia="Times New Roman"/>
                <w:color w:val="000000"/>
              </w:rPr>
            </w:pPr>
            <w:r>
              <w:rPr>
                <w:rFonts w:eastAsia="Times New Roman"/>
                <w:color w:val="000000"/>
              </w:rPr>
              <w:t>-90</w:t>
            </w:r>
          </w:p>
        </w:tc>
        <w:tc>
          <w:tcPr>
            <w:tcW w:w="571" w:type="dxa"/>
            <w:shd w:val="clear" w:color="auto" w:fill="auto"/>
            <w:noWrap/>
            <w:tcMar>
              <w:top w:w="15" w:type="dxa"/>
              <w:left w:w="15" w:type="dxa"/>
              <w:bottom w:w="0" w:type="dxa"/>
              <w:right w:w="15" w:type="dxa"/>
            </w:tcMar>
            <w:vAlign w:val="bottom"/>
          </w:tcPr>
          <w:p w14:paraId="607BB8ED" w14:textId="77777777" w:rsidR="00527362" w:rsidRDefault="00527362" w:rsidP="005A4018">
            <w:pPr>
              <w:contextualSpacing/>
              <w:jc w:val="right"/>
              <w:rPr>
                <w:rFonts w:eastAsia="Times New Roman"/>
                <w:color w:val="000000"/>
              </w:rPr>
            </w:pPr>
            <w:r>
              <w:rPr>
                <w:rFonts w:eastAsia="Times New Roman"/>
                <w:color w:val="000000"/>
              </w:rPr>
              <w:t>6</w:t>
            </w:r>
          </w:p>
        </w:tc>
        <w:tc>
          <w:tcPr>
            <w:tcW w:w="1441" w:type="dxa"/>
            <w:shd w:val="clear" w:color="auto" w:fill="auto"/>
            <w:noWrap/>
            <w:tcMar>
              <w:top w:w="15" w:type="dxa"/>
              <w:left w:w="15" w:type="dxa"/>
              <w:bottom w:w="0" w:type="dxa"/>
              <w:right w:w="15" w:type="dxa"/>
            </w:tcMar>
            <w:vAlign w:val="bottom"/>
          </w:tcPr>
          <w:p w14:paraId="05724F91" w14:textId="77777777" w:rsidR="00527362" w:rsidRDefault="00527362"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vAlign w:val="bottom"/>
          </w:tcPr>
          <w:p w14:paraId="0D631DA2" w14:textId="77777777" w:rsidR="00527362" w:rsidRDefault="00527362"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vAlign w:val="bottom"/>
          </w:tcPr>
          <w:p w14:paraId="2E748CEB" w14:textId="77777777" w:rsidR="00527362" w:rsidRDefault="00527362" w:rsidP="005A4018">
            <w:pPr>
              <w:contextualSpacing/>
              <w:jc w:val="right"/>
              <w:rPr>
                <w:rFonts w:eastAsia="Times New Roman"/>
                <w:color w:val="000000"/>
              </w:rPr>
            </w:pPr>
          </w:p>
        </w:tc>
      </w:tr>
      <w:tr w:rsidR="00527362" w14:paraId="22A2653A" w14:textId="77777777" w:rsidTr="005A4018">
        <w:trPr>
          <w:trHeight w:val="280"/>
        </w:trPr>
        <w:tc>
          <w:tcPr>
            <w:tcW w:w="2283" w:type="dxa"/>
            <w:vAlign w:val="bottom"/>
          </w:tcPr>
          <w:p w14:paraId="17259FD6" w14:textId="77777777" w:rsidR="00527362" w:rsidRDefault="00527362" w:rsidP="005A4018">
            <w:pPr>
              <w:contextualSpacing/>
              <w:rPr>
                <w:rFonts w:eastAsia="Times New Roman"/>
                <w:color w:val="000000"/>
              </w:rPr>
            </w:pPr>
          </w:p>
        </w:tc>
        <w:tc>
          <w:tcPr>
            <w:tcW w:w="1373" w:type="dxa"/>
            <w:vAlign w:val="bottom"/>
          </w:tcPr>
          <w:p w14:paraId="19718633" w14:textId="77777777" w:rsidR="00527362" w:rsidRDefault="00527362"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vAlign w:val="bottom"/>
          </w:tcPr>
          <w:p w14:paraId="33360182" w14:textId="77777777" w:rsidR="00527362" w:rsidRDefault="00527362" w:rsidP="005A4018">
            <w:pPr>
              <w:contextualSpacing/>
              <w:jc w:val="right"/>
              <w:rPr>
                <w:rFonts w:eastAsia="Times New Roman"/>
                <w:color w:val="000000"/>
              </w:rPr>
            </w:pPr>
            <w:r>
              <w:rPr>
                <w:rFonts w:eastAsia="Times New Roman"/>
                <w:color w:val="000000"/>
              </w:rPr>
              <w:t>-30</w:t>
            </w:r>
          </w:p>
        </w:tc>
        <w:tc>
          <w:tcPr>
            <w:tcW w:w="571" w:type="dxa"/>
            <w:shd w:val="clear" w:color="auto" w:fill="auto"/>
            <w:noWrap/>
            <w:tcMar>
              <w:top w:w="15" w:type="dxa"/>
              <w:left w:w="15" w:type="dxa"/>
              <w:bottom w:w="0" w:type="dxa"/>
              <w:right w:w="15" w:type="dxa"/>
            </w:tcMar>
            <w:vAlign w:val="bottom"/>
          </w:tcPr>
          <w:p w14:paraId="39E4ADCC" w14:textId="77777777" w:rsidR="00527362" w:rsidRDefault="00527362" w:rsidP="005A4018">
            <w:pPr>
              <w:contextualSpacing/>
              <w:jc w:val="right"/>
              <w:rPr>
                <w:rFonts w:eastAsia="Times New Roman"/>
                <w:color w:val="000000"/>
              </w:rPr>
            </w:pPr>
            <w:r>
              <w:rPr>
                <w:rFonts w:eastAsia="Times New Roman"/>
                <w:color w:val="000000"/>
              </w:rPr>
              <w:t>-68</w:t>
            </w:r>
          </w:p>
        </w:tc>
        <w:tc>
          <w:tcPr>
            <w:tcW w:w="571" w:type="dxa"/>
            <w:shd w:val="clear" w:color="auto" w:fill="auto"/>
            <w:noWrap/>
            <w:tcMar>
              <w:top w:w="15" w:type="dxa"/>
              <w:left w:w="15" w:type="dxa"/>
              <w:bottom w:w="0" w:type="dxa"/>
              <w:right w:w="15" w:type="dxa"/>
            </w:tcMar>
            <w:vAlign w:val="bottom"/>
          </w:tcPr>
          <w:p w14:paraId="14EC2F39" w14:textId="77777777" w:rsidR="00527362" w:rsidRDefault="00527362" w:rsidP="005A4018">
            <w:pPr>
              <w:contextualSpacing/>
              <w:jc w:val="right"/>
              <w:rPr>
                <w:rFonts w:eastAsia="Times New Roman"/>
                <w:color w:val="000000"/>
              </w:rPr>
            </w:pPr>
            <w:r>
              <w:rPr>
                <w:rFonts w:eastAsia="Times New Roman"/>
                <w:color w:val="000000"/>
              </w:rPr>
              <w:t>-26</w:t>
            </w:r>
          </w:p>
        </w:tc>
        <w:tc>
          <w:tcPr>
            <w:tcW w:w="1441" w:type="dxa"/>
            <w:shd w:val="clear" w:color="auto" w:fill="auto"/>
            <w:noWrap/>
            <w:tcMar>
              <w:top w:w="15" w:type="dxa"/>
              <w:left w:w="15" w:type="dxa"/>
              <w:bottom w:w="0" w:type="dxa"/>
              <w:right w:w="15" w:type="dxa"/>
            </w:tcMar>
            <w:vAlign w:val="bottom"/>
          </w:tcPr>
          <w:p w14:paraId="43DC5574" w14:textId="77777777" w:rsidR="00527362" w:rsidRDefault="00527362"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vAlign w:val="bottom"/>
          </w:tcPr>
          <w:p w14:paraId="76C7225F" w14:textId="77777777" w:rsidR="00527362" w:rsidRDefault="00527362"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vAlign w:val="bottom"/>
          </w:tcPr>
          <w:p w14:paraId="507E918B" w14:textId="77777777" w:rsidR="00527362" w:rsidRDefault="00527362" w:rsidP="005A4018">
            <w:pPr>
              <w:contextualSpacing/>
              <w:jc w:val="right"/>
              <w:rPr>
                <w:rFonts w:eastAsia="Times New Roman"/>
                <w:color w:val="000000"/>
              </w:rPr>
            </w:pPr>
          </w:p>
        </w:tc>
      </w:tr>
      <w:tr w:rsidR="00527362" w14:paraId="0E276C80" w14:textId="77777777" w:rsidTr="005A4018">
        <w:trPr>
          <w:trHeight w:val="280"/>
        </w:trPr>
        <w:tc>
          <w:tcPr>
            <w:tcW w:w="2283" w:type="dxa"/>
            <w:vAlign w:val="bottom"/>
          </w:tcPr>
          <w:p w14:paraId="4B1232D8" w14:textId="77777777" w:rsidR="00527362" w:rsidRDefault="00527362" w:rsidP="005A4018">
            <w:pPr>
              <w:contextualSpacing/>
              <w:rPr>
                <w:rFonts w:eastAsia="Times New Roman"/>
                <w:color w:val="000000"/>
              </w:rPr>
            </w:pPr>
            <w:r>
              <w:rPr>
                <w:rFonts w:eastAsia="Times New Roman"/>
                <w:color w:val="000000"/>
              </w:rPr>
              <w:t>Cerebellum</w:t>
            </w:r>
          </w:p>
        </w:tc>
        <w:tc>
          <w:tcPr>
            <w:tcW w:w="1373" w:type="dxa"/>
            <w:vAlign w:val="bottom"/>
          </w:tcPr>
          <w:p w14:paraId="14355AF8" w14:textId="77777777" w:rsidR="00527362" w:rsidRDefault="00527362" w:rsidP="005A4018">
            <w:pPr>
              <w:contextualSpacing/>
              <w:rPr>
                <w:rFonts w:eastAsia="Times New Roman"/>
                <w:color w:val="000000"/>
              </w:rPr>
            </w:pPr>
            <w:r>
              <w:rPr>
                <w:rFonts w:eastAsia="Times New Roman"/>
                <w:color w:val="000000"/>
              </w:rPr>
              <w:t>R</w:t>
            </w:r>
          </w:p>
        </w:tc>
        <w:tc>
          <w:tcPr>
            <w:tcW w:w="570" w:type="dxa"/>
            <w:shd w:val="clear" w:color="auto" w:fill="auto"/>
            <w:noWrap/>
            <w:tcMar>
              <w:top w:w="15" w:type="dxa"/>
              <w:left w:w="15" w:type="dxa"/>
              <w:bottom w:w="0" w:type="dxa"/>
              <w:right w:w="15" w:type="dxa"/>
            </w:tcMar>
            <w:vAlign w:val="bottom"/>
          </w:tcPr>
          <w:p w14:paraId="5DEF8F0B" w14:textId="77777777" w:rsidR="00527362" w:rsidRDefault="00527362" w:rsidP="005A4018">
            <w:pPr>
              <w:contextualSpacing/>
              <w:jc w:val="right"/>
              <w:rPr>
                <w:rFonts w:eastAsia="Times New Roman"/>
                <w:color w:val="000000"/>
              </w:rPr>
            </w:pPr>
            <w:r>
              <w:rPr>
                <w:rFonts w:eastAsia="Times New Roman"/>
                <w:color w:val="000000"/>
              </w:rPr>
              <w:t>28</w:t>
            </w:r>
          </w:p>
        </w:tc>
        <w:tc>
          <w:tcPr>
            <w:tcW w:w="571" w:type="dxa"/>
            <w:shd w:val="clear" w:color="auto" w:fill="auto"/>
            <w:noWrap/>
            <w:tcMar>
              <w:top w:w="15" w:type="dxa"/>
              <w:left w:w="15" w:type="dxa"/>
              <w:bottom w:w="0" w:type="dxa"/>
              <w:right w:w="15" w:type="dxa"/>
            </w:tcMar>
            <w:vAlign w:val="bottom"/>
          </w:tcPr>
          <w:p w14:paraId="4A4F869E" w14:textId="77777777" w:rsidR="00527362" w:rsidRDefault="00527362" w:rsidP="005A4018">
            <w:pPr>
              <w:contextualSpacing/>
              <w:jc w:val="right"/>
              <w:rPr>
                <w:rFonts w:eastAsia="Times New Roman"/>
                <w:color w:val="000000"/>
              </w:rPr>
            </w:pPr>
            <w:r>
              <w:rPr>
                <w:rFonts w:eastAsia="Times New Roman"/>
                <w:color w:val="000000"/>
              </w:rPr>
              <w:t>-66</w:t>
            </w:r>
          </w:p>
        </w:tc>
        <w:tc>
          <w:tcPr>
            <w:tcW w:w="571" w:type="dxa"/>
            <w:shd w:val="clear" w:color="auto" w:fill="auto"/>
            <w:noWrap/>
            <w:tcMar>
              <w:top w:w="15" w:type="dxa"/>
              <w:left w:w="15" w:type="dxa"/>
              <w:bottom w:w="0" w:type="dxa"/>
              <w:right w:w="15" w:type="dxa"/>
            </w:tcMar>
            <w:vAlign w:val="bottom"/>
          </w:tcPr>
          <w:p w14:paraId="67EC2B45" w14:textId="77777777" w:rsidR="00527362" w:rsidRDefault="00527362" w:rsidP="005A4018">
            <w:pPr>
              <w:contextualSpacing/>
              <w:jc w:val="right"/>
              <w:rPr>
                <w:rFonts w:eastAsia="Times New Roman"/>
                <w:color w:val="000000"/>
              </w:rPr>
            </w:pPr>
            <w:r>
              <w:rPr>
                <w:rFonts w:eastAsia="Times New Roman"/>
                <w:color w:val="000000"/>
              </w:rPr>
              <w:t>-26</w:t>
            </w:r>
          </w:p>
        </w:tc>
        <w:tc>
          <w:tcPr>
            <w:tcW w:w="1441" w:type="dxa"/>
            <w:shd w:val="clear" w:color="auto" w:fill="auto"/>
            <w:noWrap/>
            <w:tcMar>
              <w:top w:w="15" w:type="dxa"/>
              <w:left w:w="15" w:type="dxa"/>
              <w:bottom w:w="0" w:type="dxa"/>
              <w:right w:w="15" w:type="dxa"/>
            </w:tcMar>
            <w:vAlign w:val="bottom"/>
          </w:tcPr>
          <w:p w14:paraId="6A44E808" w14:textId="77777777" w:rsidR="00527362" w:rsidRDefault="00527362" w:rsidP="005A4018">
            <w:pPr>
              <w:contextualSpacing/>
              <w:jc w:val="right"/>
              <w:rPr>
                <w:rFonts w:eastAsia="Times New Roman"/>
                <w:color w:val="000000"/>
              </w:rPr>
            </w:pPr>
            <w:r>
              <w:rPr>
                <w:rFonts w:eastAsia="Times New Roman"/>
                <w:color w:val="000000"/>
              </w:rPr>
              <w:t>380</w:t>
            </w:r>
          </w:p>
        </w:tc>
        <w:tc>
          <w:tcPr>
            <w:tcW w:w="813" w:type="dxa"/>
            <w:shd w:val="clear" w:color="auto" w:fill="auto"/>
            <w:noWrap/>
            <w:tcMar>
              <w:top w:w="15" w:type="dxa"/>
              <w:left w:w="15" w:type="dxa"/>
              <w:bottom w:w="0" w:type="dxa"/>
              <w:right w:w="15" w:type="dxa"/>
            </w:tcMar>
            <w:vAlign w:val="bottom"/>
          </w:tcPr>
          <w:p w14:paraId="70865F4F" w14:textId="77777777" w:rsidR="00527362" w:rsidRDefault="00527362" w:rsidP="005A4018">
            <w:pPr>
              <w:contextualSpacing/>
              <w:jc w:val="right"/>
              <w:rPr>
                <w:rFonts w:eastAsia="Times New Roman"/>
                <w:color w:val="000000"/>
              </w:rPr>
            </w:pPr>
            <w:r>
              <w:rPr>
                <w:rFonts w:eastAsia="Times New Roman"/>
                <w:color w:val="000000"/>
              </w:rPr>
              <w:t>4.5</w:t>
            </w:r>
          </w:p>
        </w:tc>
        <w:tc>
          <w:tcPr>
            <w:tcW w:w="898" w:type="dxa"/>
            <w:shd w:val="clear" w:color="auto" w:fill="auto"/>
            <w:noWrap/>
            <w:tcMar>
              <w:top w:w="15" w:type="dxa"/>
              <w:left w:w="15" w:type="dxa"/>
              <w:bottom w:w="0" w:type="dxa"/>
              <w:right w:w="15" w:type="dxa"/>
            </w:tcMar>
            <w:vAlign w:val="bottom"/>
          </w:tcPr>
          <w:p w14:paraId="6E0342D2" w14:textId="77777777" w:rsidR="00527362" w:rsidRDefault="00527362" w:rsidP="005A4018">
            <w:pPr>
              <w:contextualSpacing/>
              <w:jc w:val="right"/>
              <w:rPr>
                <w:rFonts w:eastAsia="Times New Roman"/>
                <w:color w:val="000000"/>
              </w:rPr>
            </w:pPr>
            <w:r>
              <w:rPr>
                <w:rFonts w:eastAsia="Times New Roman"/>
                <w:color w:val="000000"/>
              </w:rPr>
              <w:t>&lt; .01</w:t>
            </w:r>
          </w:p>
        </w:tc>
      </w:tr>
      <w:tr w:rsidR="00527362" w14:paraId="07594EE0" w14:textId="77777777" w:rsidTr="00A036BD">
        <w:trPr>
          <w:trHeight w:val="280"/>
        </w:trPr>
        <w:tc>
          <w:tcPr>
            <w:tcW w:w="2283" w:type="dxa"/>
            <w:tcBorders>
              <w:bottom w:val="single" w:sz="4" w:space="0" w:color="auto"/>
            </w:tcBorders>
            <w:vAlign w:val="bottom"/>
          </w:tcPr>
          <w:p w14:paraId="197A27DE" w14:textId="77777777" w:rsidR="00527362" w:rsidRDefault="00527362" w:rsidP="005A4018">
            <w:pPr>
              <w:contextualSpacing/>
              <w:rPr>
                <w:rFonts w:eastAsia="Times New Roman"/>
                <w:color w:val="000000"/>
              </w:rPr>
            </w:pPr>
          </w:p>
        </w:tc>
        <w:tc>
          <w:tcPr>
            <w:tcW w:w="1373" w:type="dxa"/>
            <w:tcBorders>
              <w:bottom w:val="single" w:sz="4" w:space="0" w:color="auto"/>
            </w:tcBorders>
            <w:vAlign w:val="bottom"/>
          </w:tcPr>
          <w:p w14:paraId="7E58406B" w14:textId="77777777" w:rsidR="00527362" w:rsidRDefault="00527362" w:rsidP="005A4018">
            <w:pPr>
              <w:contextualSpacing/>
              <w:rPr>
                <w:rFonts w:eastAsia="Times New Roman"/>
                <w:color w:val="000000"/>
              </w:rPr>
            </w:pPr>
          </w:p>
        </w:tc>
        <w:tc>
          <w:tcPr>
            <w:tcW w:w="570" w:type="dxa"/>
            <w:tcBorders>
              <w:bottom w:val="single" w:sz="4" w:space="0" w:color="auto"/>
            </w:tcBorders>
            <w:shd w:val="clear" w:color="auto" w:fill="auto"/>
            <w:noWrap/>
            <w:tcMar>
              <w:top w:w="15" w:type="dxa"/>
              <w:left w:w="15" w:type="dxa"/>
              <w:bottom w:w="0" w:type="dxa"/>
              <w:right w:w="15" w:type="dxa"/>
            </w:tcMar>
            <w:vAlign w:val="bottom"/>
          </w:tcPr>
          <w:p w14:paraId="1AAC41BC" w14:textId="77777777" w:rsidR="00527362" w:rsidRDefault="00527362" w:rsidP="005A4018">
            <w:pPr>
              <w:contextualSpacing/>
              <w:jc w:val="right"/>
              <w:rPr>
                <w:rFonts w:eastAsia="Times New Roman"/>
                <w:color w:val="000000"/>
              </w:rPr>
            </w:pPr>
            <w:r>
              <w:rPr>
                <w:rFonts w:eastAsia="Times New Roman"/>
                <w:color w:val="000000"/>
              </w:rPr>
              <w:t>46</w:t>
            </w:r>
          </w:p>
        </w:tc>
        <w:tc>
          <w:tcPr>
            <w:tcW w:w="571" w:type="dxa"/>
            <w:tcBorders>
              <w:bottom w:val="single" w:sz="4" w:space="0" w:color="auto"/>
            </w:tcBorders>
            <w:shd w:val="clear" w:color="auto" w:fill="auto"/>
            <w:noWrap/>
            <w:tcMar>
              <w:top w:w="15" w:type="dxa"/>
              <w:left w:w="15" w:type="dxa"/>
              <w:bottom w:w="0" w:type="dxa"/>
              <w:right w:w="15" w:type="dxa"/>
            </w:tcMar>
            <w:vAlign w:val="bottom"/>
          </w:tcPr>
          <w:p w14:paraId="5D627C52" w14:textId="77777777" w:rsidR="00527362" w:rsidRDefault="00527362" w:rsidP="005A4018">
            <w:pPr>
              <w:contextualSpacing/>
              <w:jc w:val="right"/>
              <w:rPr>
                <w:rFonts w:eastAsia="Times New Roman"/>
                <w:color w:val="000000"/>
              </w:rPr>
            </w:pPr>
            <w:r>
              <w:rPr>
                <w:rFonts w:eastAsia="Times New Roman"/>
                <w:color w:val="000000"/>
              </w:rPr>
              <w:t>-62</w:t>
            </w:r>
          </w:p>
        </w:tc>
        <w:tc>
          <w:tcPr>
            <w:tcW w:w="571" w:type="dxa"/>
            <w:tcBorders>
              <w:bottom w:val="single" w:sz="4" w:space="0" w:color="auto"/>
            </w:tcBorders>
            <w:shd w:val="clear" w:color="auto" w:fill="auto"/>
            <w:noWrap/>
            <w:tcMar>
              <w:top w:w="15" w:type="dxa"/>
              <w:left w:w="15" w:type="dxa"/>
              <w:bottom w:w="0" w:type="dxa"/>
              <w:right w:w="15" w:type="dxa"/>
            </w:tcMar>
            <w:vAlign w:val="bottom"/>
          </w:tcPr>
          <w:p w14:paraId="26484A61" w14:textId="77777777" w:rsidR="00527362" w:rsidRDefault="00527362" w:rsidP="005A4018">
            <w:pPr>
              <w:contextualSpacing/>
              <w:jc w:val="right"/>
              <w:rPr>
                <w:rFonts w:eastAsia="Times New Roman"/>
                <w:color w:val="000000"/>
              </w:rPr>
            </w:pPr>
            <w:r>
              <w:rPr>
                <w:rFonts w:eastAsia="Times New Roman"/>
                <w:color w:val="000000"/>
              </w:rPr>
              <w:t>-24</w:t>
            </w:r>
          </w:p>
        </w:tc>
        <w:tc>
          <w:tcPr>
            <w:tcW w:w="1441" w:type="dxa"/>
            <w:tcBorders>
              <w:bottom w:val="single" w:sz="4" w:space="0" w:color="auto"/>
            </w:tcBorders>
            <w:shd w:val="clear" w:color="auto" w:fill="auto"/>
            <w:noWrap/>
            <w:tcMar>
              <w:top w:w="15" w:type="dxa"/>
              <w:left w:w="15" w:type="dxa"/>
              <w:bottom w:w="0" w:type="dxa"/>
              <w:right w:w="15" w:type="dxa"/>
            </w:tcMar>
            <w:vAlign w:val="bottom"/>
          </w:tcPr>
          <w:p w14:paraId="3E5A36FE" w14:textId="77777777" w:rsidR="00527362" w:rsidRDefault="00527362" w:rsidP="005A4018">
            <w:pPr>
              <w:contextualSpacing/>
              <w:jc w:val="right"/>
              <w:rPr>
                <w:rFonts w:eastAsia="Times New Roman"/>
                <w:color w:val="000000"/>
              </w:rPr>
            </w:pPr>
          </w:p>
        </w:tc>
        <w:tc>
          <w:tcPr>
            <w:tcW w:w="813" w:type="dxa"/>
            <w:tcBorders>
              <w:bottom w:val="single" w:sz="4" w:space="0" w:color="auto"/>
            </w:tcBorders>
            <w:shd w:val="clear" w:color="auto" w:fill="auto"/>
            <w:noWrap/>
            <w:tcMar>
              <w:top w:w="15" w:type="dxa"/>
              <w:left w:w="15" w:type="dxa"/>
              <w:bottom w:w="0" w:type="dxa"/>
              <w:right w:w="15" w:type="dxa"/>
            </w:tcMar>
            <w:vAlign w:val="bottom"/>
          </w:tcPr>
          <w:p w14:paraId="25FC7A41" w14:textId="77777777" w:rsidR="00527362" w:rsidRDefault="00527362" w:rsidP="005A4018">
            <w:pPr>
              <w:contextualSpacing/>
              <w:jc w:val="right"/>
              <w:rPr>
                <w:rFonts w:eastAsia="Times New Roman"/>
                <w:color w:val="000000"/>
              </w:rPr>
            </w:pPr>
          </w:p>
        </w:tc>
        <w:tc>
          <w:tcPr>
            <w:tcW w:w="898" w:type="dxa"/>
            <w:tcBorders>
              <w:bottom w:val="single" w:sz="4" w:space="0" w:color="auto"/>
            </w:tcBorders>
            <w:shd w:val="clear" w:color="auto" w:fill="auto"/>
            <w:noWrap/>
            <w:tcMar>
              <w:top w:w="15" w:type="dxa"/>
              <w:left w:w="15" w:type="dxa"/>
              <w:bottom w:w="0" w:type="dxa"/>
              <w:right w:w="15" w:type="dxa"/>
            </w:tcMar>
            <w:vAlign w:val="bottom"/>
          </w:tcPr>
          <w:p w14:paraId="61EACA21" w14:textId="77777777" w:rsidR="00527362" w:rsidRDefault="00527362" w:rsidP="005A4018">
            <w:pPr>
              <w:contextualSpacing/>
              <w:jc w:val="right"/>
              <w:rPr>
                <w:rFonts w:eastAsia="Times New Roman"/>
                <w:color w:val="000000"/>
              </w:rPr>
            </w:pPr>
          </w:p>
        </w:tc>
      </w:tr>
      <w:tr w:rsidR="00527362" w14:paraId="3E27761C" w14:textId="77777777" w:rsidTr="00A036BD">
        <w:trPr>
          <w:trHeight w:val="563"/>
        </w:trPr>
        <w:tc>
          <w:tcPr>
            <w:tcW w:w="8520" w:type="dxa"/>
            <w:gridSpan w:val="8"/>
            <w:tcBorders>
              <w:top w:val="single" w:sz="4" w:space="0" w:color="auto"/>
              <w:bottom w:val="single" w:sz="4" w:space="0" w:color="auto"/>
            </w:tcBorders>
            <w:vAlign w:val="bottom"/>
          </w:tcPr>
          <w:p w14:paraId="083396A9" w14:textId="77777777" w:rsidR="00527362" w:rsidRDefault="00527362" w:rsidP="00A036BD">
            <w:pPr>
              <w:contextualSpacing/>
              <w:rPr>
                <w:rFonts w:eastAsia="Times New Roman"/>
                <w:color w:val="000000"/>
              </w:rPr>
            </w:pPr>
            <w:r>
              <w:rPr>
                <w:rFonts w:eastAsia="Times New Roman"/>
                <w:color w:val="000000"/>
              </w:rPr>
              <w:t>[Irregular – Regular words]</w:t>
            </w:r>
          </w:p>
        </w:tc>
      </w:tr>
      <w:tr w:rsidR="00527362" w14:paraId="326586D0" w14:textId="77777777" w:rsidTr="00A036BD">
        <w:trPr>
          <w:trHeight w:val="280"/>
        </w:trPr>
        <w:tc>
          <w:tcPr>
            <w:tcW w:w="2283" w:type="dxa"/>
            <w:tcBorders>
              <w:top w:val="single" w:sz="4" w:space="0" w:color="auto"/>
            </w:tcBorders>
            <w:vAlign w:val="bottom"/>
          </w:tcPr>
          <w:p w14:paraId="0AEAEA2A" w14:textId="77777777" w:rsidR="00527362" w:rsidRDefault="00527362" w:rsidP="005A4018">
            <w:pPr>
              <w:contextualSpacing/>
              <w:rPr>
                <w:rFonts w:eastAsia="Times New Roman"/>
                <w:color w:val="000000"/>
              </w:rPr>
            </w:pPr>
            <w:r>
              <w:rPr>
                <w:rFonts w:eastAsia="Times New Roman"/>
                <w:color w:val="000000"/>
              </w:rPr>
              <w:t>inferior frontal gyrus</w:t>
            </w:r>
          </w:p>
        </w:tc>
        <w:tc>
          <w:tcPr>
            <w:tcW w:w="1373" w:type="dxa"/>
            <w:tcBorders>
              <w:top w:val="single" w:sz="4" w:space="0" w:color="auto"/>
            </w:tcBorders>
            <w:vAlign w:val="bottom"/>
          </w:tcPr>
          <w:p w14:paraId="71260680" w14:textId="77777777" w:rsidR="00527362" w:rsidRDefault="00527362" w:rsidP="005A4018">
            <w:pPr>
              <w:contextualSpacing/>
              <w:rPr>
                <w:rFonts w:eastAsia="Times New Roman"/>
                <w:color w:val="000000"/>
              </w:rPr>
            </w:pPr>
            <w:r>
              <w:rPr>
                <w:rFonts w:eastAsia="Times New Roman"/>
                <w:color w:val="000000"/>
              </w:rPr>
              <w:t>L</w:t>
            </w:r>
          </w:p>
        </w:tc>
        <w:tc>
          <w:tcPr>
            <w:tcW w:w="570" w:type="dxa"/>
            <w:tcBorders>
              <w:top w:val="single" w:sz="4" w:space="0" w:color="auto"/>
            </w:tcBorders>
            <w:shd w:val="clear" w:color="auto" w:fill="auto"/>
            <w:noWrap/>
            <w:tcMar>
              <w:top w:w="15" w:type="dxa"/>
              <w:left w:w="15" w:type="dxa"/>
              <w:bottom w:w="0" w:type="dxa"/>
              <w:right w:w="15" w:type="dxa"/>
            </w:tcMar>
            <w:vAlign w:val="bottom"/>
          </w:tcPr>
          <w:p w14:paraId="5AD45402" w14:textId="77777777" w:rsidR="00527362" w:rsidRDefault="00527362" w:rsidP="005A4018">
            <w:pPr>
              <w:contextualSpacing/>
              <w:jc w:val="right"/>
              <w:rPr>
                <w:rFonts w:eastAsia="Times New Roman"/>
                <w:color w:val="000000"/>
              </w:rPr>
            </w:pPr>
            <w:r>
              <w:rPr>
                <w:rFonts w:eastAsia="Times New Roman"/>
                <w:color w:val="000000"/>
              </w:rPr>
              <w:t>-48</w:t>
            </w:r>
          </w:p>
        </w:tc>
        <w:tc>
          <w:tcPr>
            <w:tcW w:w="571" w:type="dxa"/>
            <w:tcBorders>
              <w:top w:val="single" w:sz="4" w:space="0" w:color="auto"/>
            </w:tcBorders>
            <w:shd w:val="clear" w:color="auto" w:fill="auto"/>
            <w:noWrap/>
            <w:tcMar>
              <w:top w:w="15" w:type="dxa"/>
              <w:left w:w="15" w:type="dxa"/>
              <w:bottom w:w="0" w:type="dxa"/>
              <w:right w:w="15" w:type="dxa"/>
            </w:tcMar>
            <w:vAlign w:val="bottom"/>
          </w:tcPr>
          <w:p w14:paraId="1EA7C624" w14:textId="77777777" w:rsidR="00527362" w:rsidRDefault="00527362" w:rsidP="005A4018">
            <w:pPr>
              <w:contextualSpacing/>
              <w:jc w:val="right"/>
              <w:rPr>
                <w:rFonts w:eastAsia="Times New Roman"/>
                <w:color w:val="000000"/>
              </w:rPr>
            </w:pPr>
            <w:r>
              <w:rPr>
                <w:rFonts w:eastAsia="Times New Roman"/>
                <w:color w:val="000000"/>
              </w:rPr>
              <w:t>20</w:t>
            </w:r>
          </w:p>
        </w:tc>
        <w:tc>
          <w:tcPr>
            <w:tcW w:w="571" w:type="dxa"/>
            <w:tcBorders>
              <w:top w:val="single" w:sz="4" w:space="0" w:color="auto"/>
            </w:tcBorders>
            <w:shd w:val="clear" w:color="auto" w:fill="auto"/>
            <w:noWrap/>
            <w:tcMar>
              <w:top w:w="15" w:type="dxa"/>
              <w:left w:w="15" w:type="dxa"/>
              <w:bottom w:w="0" w:type="dxa"/>
              <w:right w:w="15" w:type="dxa"/>
            </w:tcMar>
            <w:vAlign w:val="bottom"/>
          </w:tcPr>
          <w:p w14:paraId="25691EC2" w14:textId="77777777" w:rsidR="00527362" w:rsidRDefault="00527362" w:rsidP="005A4018">
            <w:pPr>
              <w:contextualSpacing/>
              <w:jc w:val="right"/>
              <w:rPr>
                <w:rFonts w:eastAsia="Times New Roman"/>
                <w:color w:val="000000"/>
              </w:rPr>
            </w:pPr>
            <w:r>
              <w:rPr>
                <w:rFonts w:eastAsia="Times New Roman"/>
                <w:color w:val="000000"/>
              </w:rPr>
              <w:t>0</w:t>
            </w:r>
          </w:p>
        </w:tc>
        <w:tc>
          <w:tcPr>
            <w:tcW w:w="1441" w:type="dxa"/>
            <w:tcBorders>
              <w:top w:val="single" w:sz="4" w:space="0" w:color="auto"/>
            </w:tcBorders>
            <w:shd w:val="clear" w:color="auto" w:fill="auto"/>
            <w:noWrap/>
            <w:tcMar>
              <w:top w:w="15" w:type="dxa"/>
              <w:left w:w="15" w:type="dxa"/>
              <w:bottom w:w="0" w:type="dxa"/>
              <w:right w:w="15" w:type="dxa"/>
            </w:tcMar>
            <w:vAlign w:val="bottom"/>
          </w:tcPr>
          <w:p w14:paraId="4CCDBD7C" w14:textId="77777777" w:rsidR="00527362" w:rsidRDefault="00527362" w:rsidP="005A4018">
            <w:pPr>
              <w:contextualSpacing/>
              <w:jc w:val="right"/>
              <w:rPr>
                <w:rFonts w:eastAsia="Times New Roman"/>
                <w:color w:val="000000"/>
              </w:rPr>
            </w:pPr>
            <w:r>
              <w:rPr>
                <w:rFonts w:eastAsia="Times New Roman"/>
                <w:color w:val="000000"/>
              </w:rPr>
              <w:t>518</w:t>
            </w:r>
          </w:p>
        </w:tc>
        <w:tc>
          <w:tcPr>
            <w:tcW w:w="813" w:type="dxa"/>
            <w:tcBorders>
              <w:top w:val="single" w:sz="4" w:space="0" w:color="auto"/>
            </w:tcBorders>
            <w:shd w:val="clear" w:color="auto" w:fill="auto"/>
            <w:noWrap/>
            <w:tcMar>
              <w:top w:w="15" w:type="dxa"/>
              <w:left w:w="15" w:type="dxa"/>
              <w:bottom w:w="0" w:type="dxa"/>
              <w:right w:w="15" w:type="dxa"/>
            </w:tcMar>
            <w:vAlign w:val="bottom"/>
          </w:tcPr>
          <w:p w14:paraId="0BEB230E" w14:textId="77777777" w:rsidR="00527362" w:rsidRDefault="00527362" w:rsidP="005A4018">
            <w:pPr>
              <w:contextualSpacing/>
              <w:jc w:val="right"/>
              <w:rPr>
                <w:rFonts w:eastAsia="Times New Roman"/>
                <w:color w:val="000000"/>
              </w:rPr>
            </w:pPr>
            <w:r>
              <w:rPr>
                <w:rFonts w:eastAsia="Times New Roman"/>
                <w:color w:val="000000"/>
              </w:rPr>
              <w:t>4.2</w:t>
            </w:r>
          </w:p>
        </w:tc>
        <w:tc>
          <w:tcPr>
            <w:tcW w:w="898" w:type="dxa"/>
            <w:tcBorders>
              <w:top w:val="single" w:sz="4" w:space="0" w:color="auto"/>
            </w:tcBorders>
            <w:shd w:val="clear" w:color="auto" w:fill="auto"/>
            <w:noWrap/>
            <w:tcMar>
              <w:top w:w="15" w:type="dxa"/>
              <w:left w:w="15" w:type="dxa"/>
              <w:bottom w:w="0" w:type="dxa"/>
              <w:right w:w="15" w:type="dxa"/>
            </w:tcMar>
            <w:vAlign w:val="bottom"/>
          </w:tcPr>
          <w:p w14:paraId="56AC7DDE" w14:textId="77777777" w:rsidR="00527362" w:rsidRDefault="00527362" w:rsidP="005A4018">
            <w:pPr>
              <w:contextualSpacing/>
              <w:jc w:val="right"/>
              <w:rPr>
                <w:rFonts w:eastAsia="Times New Roman"/>
                <w:color w:val="000000"/>
              </w:rPr>
            </w:pPr>
            <w:r>
              <w:rPr>
                <w:rFonts w:eastAsia="Times New Roman"/>
                <w:color w:val="000000"/>
              </w:rPr>
              <w:t>&lt; .001</w:t>
            </w:r>
          </w:p>
        </w:tc>
      </w:tr>
      <w:tr w:rsidR="00527362" w14:paraId="14888496" w14:textId="77777777" w:rsidTr="005A4018">
        <w:trPr>
          <w:trHeight w:val="280"/>
        </w:trPr>
        <w:tc>
          <w:tcPr>
            <w:tcW w:w="2283" w:type="dxa"/>
            <w:vAlign w:val="bottom"/>
          </w:tcPr>
          <w:p w14:paraId="7BF1B93E" w14:textId="77777777" w:rsidR="00527362" w:rsidRDefault="00527362" w:rsidP="005A4018">
            <w:pPr>
              <w:contextualSpacing/>
              <w:rPr>
                <w:rFonts w:eastAsia="Times New Roman"/>
                <w:color w:val="000000"/>
              </w:rPr>
            </w:pPr>
          </w:p>
        </w:tc>
        <w:tc>
          <w:tcPr>
            <w:tcW w:w="1373" w:type="dxa"/>
            <w:vAlign w:val="bottom"/>
          </w:tcPr>
          <w:p w14:paraId="035C7E02" w14:textId="77777777" w:rsidR="00527362" w:rsidRDefault="00527362"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vAlign w:val="bottom"/>
          </w:tcPr>
          <w:p w14:paraId="0E5AB738" w14:textId="77777777" w:rsidR="00527362" w:rsidRDefault="00527362" w:rsidP="005A4018">
            <w:pPr>
              <w:contextualSpacing/>
              <w:jc w:val="right"/>
              <w:rPr>
                <w:rFonts w:eastAsia="Times New Roman"/>
                <w:color w:val="000000"/>
              </w:rPr>
            </w:pPr>
            <w:r>
              <w:rPr>
                <w:rFonts w:eastAsia="Times New Roman"/>
                <w:color w:val="000000"/>
              </w:rPr>
              <w:t>-40</w:t>
            </w:r>
          </w:p>
        </w:tc>
        <w:tc>
          <w:tcPr>
            <w:tcW w:w="571" w:type="dxa"/>
            <w:shd w:val="clear" w:color="auto" w:fill="auto"/>
            <w:noWrap/>
            <w:tcMar>
              <w:top w:w="15" w:type="dxa"/>
              <w:left w:w="15" w:type="dxa"/>
              <w:bottom w:w="0" w:type="dxa"/>
              <w:right w:w="15" w:type="dxa"/>
            </w:tcMar>
            <w:vAlign w:val="bottom"/>
          </w:tcPr>
          <w:p w14:paraId="4933A46D" w14:textId="77777777" w:rsidR="00527362" w:rsidRDefault="00527362" w:rsidP="005A4018">
            <w:pPr>
              <w:contextualSpacing/>
              <w:jc w:val="right"/>
              <w:rPr>
                <w:rFonts w:eastAsia="Times New Roman"/>
                <w:color w:val="000000"/>
              </w:rPr>
            </w:pPr>
            <w:r>
              <w:rPr>
                <w:rFonts w:eastAsia="Times New Roman"/>
                <w:color w:val="000000"/>
              </w:rPr>
              <w:t>30</w:t>
            </w:r>
          </w:p>
        </w:tc>
        <w:tc>
          <w:tcPr>
            <w:tcW w:w="571" w:type="dxa"/>
            <w:shd w:val="clear" w:color="auto" w:fill="auto"/>
            <w:noWrap/>
            <w:tcMar>
              <w:top w:w="15" w:type="dxa"/>
              <w:left w:w="15" w:type="dxa"/>
              <w:bottom w:w="0" w:type="dxa"/>
              <w:right w:w="15" w:type="dxa"/>
            </w:tcMar>
            <w:vAlign w:val="bottom"/>
          </w:tcPr>
          <w:p w14:paraId="5D37D591" w14:textId="77777777" w:rsidR="00527362" w:rsidRDefault="00527362" w:rsidP="005A4018">
            <w:pPr>
              <w:contextualSpacing/>
              <w:jc w:val="right"/>
              <w:rPr>
                <w:rFonts w:eastAsia="Times New Roman"/>
                <w:color w:val="000000"/>
              </w:rPr>
            </w:pPr>
            <w:r>
              <w:rPr>
                <w:rFonts w:eastAsia="Times New Roman"/>
                <w:color w:val="000000"/>
              </w:rPr>
              <w:t>-6</w:t>
            </w:r>
          </w:p>
        </w:tc>
        <w:tc>
          <w:tcPr>
            <w:tcW w:w="1441" w:type="dxa"/>
            <w:shd w:val="clear" w:color="auto" w:fill="auto"/>
            <w:noWrap/>
            <w:tcMar>
              <w:top w:w="15" w:type="dxa"/>
              <w:left w:w="15" w:type="dxa"/>
              <w:bottom w:w="0" w:type="dxa"/>
              <w:right w:w="15" w:type="dxa"/>
            </w:tcMar>
            <w:vAlign w:val="bottom"/>
          </w:tcPr>
          <w:p w14:paraId="42091210" w14:textId="77777777" w:rsidR="00527362" w:rsidRDefault="00527362"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vAlign w:val="bottom"/>
          </w:tcPr>
          <w:p w14:paraId="7106C959" w14:textId="77777777" w:rsidR="00527362" w:rsidRDefault="00527362"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vAlign w:val="bottom"/>
          </w:tcPr>
          <w:p w14:paraId="2C675DDC" w14:textId="77777777" w:rsidR="00527362" w:rsidRDefault="00527362" w:rsidP="005A4018">
            <w:pPr>
              <w:contextualSpacing/>
              <w:jc w:val="right"/>
              <w:rPr>
                <w:rFonts w:eastAsia="Times New Roman"/>
                <w:color w:val="000000"/>
              </w:rPr>
            </w:pPr>
          </w:p>
        </w:tc>
      </w:tr>
      <w:tr w:rsidR="00527362" w14:paraId="7E32412B" w14:textId="77777777" w:rsidTr="005A4018">
        <w:trPr>
          <w:trHeight w:val="280"/>
        </w:trPr>
        <w:tc>
          <w:tcPr>
            <w:tcW w:w="2283" w:type="dxa"/>
            <w:vAlign w:val="bottom"/>
          </w:tcPr>
          <w:p w14:paraId="545322CB" w14:textId="77777777" w:rsidR="00527362" w:rsidRDefault="00527362" w:rsidP="005A4018">
            <w:pPr>
              <w:contextualSpacing/>
              <w:rPr>
                <w:rFonts w:eastAsia="Times New Roman"/>
                <w:color w:val="000000"/>
              </w:rPr>
            </w:pPr>
          </w:p>
        </w:tc>
        <w:tc>
          <w:tcPr>
            <w:tcW w:w="1373" w:type="dxa"/>
            <w:vAlign w:val="bottom"/>
          </w:tcPr>
          <w:p w14:paraId="146A9759" w14:textId="77777777" w:rsidR="00527362" w:rsidRDefault="00527362"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vAlign w:val="bottom"/>
          </w:tcPr>
          <w:p w14:paraId="583CDD64" w14:textId="77777777" w:rsidR="00527362" w:rsidRDefault="00527362" w:rsidP="005A4018">
            <w:pPr>
              <w:contextualSpacing/>
              <w:jc w:val="right"/>
              <w:rPr>
                <w:rFonts w:eastAsia="Times New Roman"/>
                <w:color w:val="000000"/>
              </w:rPr>
            </w:pPr>
            <w:r>
              <w:rPr>
                <w:rFonts w:eastAsia="Times New Roman"/>
                <w:color w:val="000000"/>
              </w:rPr>
              <w:t>-52</w:t>
            </w:r>
          </w:p>
        </w:tc>
        <w:tc>
          <w:tcPr>
            <w:tcW w:w="571" w:type="dxa"/>
            <w:shd w:val="clear" w:color="auto" w:fill="auto"/>
            <w:noWrap/>
            <w:tcMar>
              <w:top w:w="15" w:type="dxa"/>
              <w:left w:w="15" w:type="dxa"/>
              <w:bottom w:w="0" w:type="dxa"/>
              <w:right w:w="15" w:type="dxa"/>
            </w:tcMar>
            <w:vAlign w:val="bottom"/>
          </w:tcPr>
          <w:p w14:paraId="320617AD" w14:textId="77777777" w:rsidR="00527362" w:rsidRDefault="00527362" w:rsidP="005A4018">
            <w:pPr>
              <w:contextualSpacing/>
              <w:jc w:val="right"/>
              <w:rPr>
                <w:rFonts w:eastAsia="Times New Roman"/>
                <w:color w:val="000000"/>
              </w:rPr>
            </w:pPr>
            <w:r>
              <w:rPr>
                <w:rFonts w:eastAsia="Times New Roman"/>
                <w:color w:val="000000"/>
              </w:rPr>
              <w:t>18</w:t>
            </w:r>
          </w:p>
        </w:tc>
        <w:tc>
          <w:tcPr>
            <w:tcW w:w="571" w:type="dxa"/>
            <w:shd w:val="clear" w:color="auto" w:fill="auto"/>
            <w:noWrap/>
            <w:tcMar>
              <w:top w:w="15" w:type="dxa"/>
              <w:left w:w="15" w:type="dxa"/>
              <w:bottom w:w="0" w:type="dxa"/>
              <w:right w:w="15" w:type="dxa"/>
            </w:tcMar>
            <w:vAlign w:val="bottom"/>
          </w:tcPr>
          <w:p w14:paraId="2EC7133A" w14:textId="77777777" w:rsidR="00527362" w:rsidRDefault="00527362" w:rsidP="005A4018">
            <w:pPr>
              <w:contextualSpacing/>
              <w:jc w:val="right"/>
              <w:rPr>
                <w:rFonts w:eastAsia="Times New Roman"/>
                <w:color w:val="000000"/>
              </w:rPr>
            </w:pPr>
            <w:r>
              <w:rPr>
                <w:rFonts w:eastAsia="Times New Roman"/>
                <w:color w:val="000000"/>
              </w:rPr>
              <w:t>12</w:t>
            </w:r>
          </w:p>
        </w:tc>
        <w:tc>
          <w:tcPr>
            <w:tcW w:w="1441" w:type="dxa"/>
            <w:shd w:val="clear" w:color="auto" w:fill="auto"/>
            <w:noWrap/>
            <w:tcMar>
              <w:top w:w="15" w:type="dxa"/>
              <w:left w:w="15" w:type="dxa"/>
              <w:bottom w:w="0" w:type="dxa"/>
              <w:right w:w="15" w:type="dxa"/>
            </w:tcMar>
            <w:vAlign w:val="bottom"/>
          </w:tcPr>
          <w:p w14:paraId="26396792" w14:textId="77777777" w:rsidR="00527362" w:rsidRDefault="00527362"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vAlign w:val="bottom"/>
          </w:tcPr>
          <w:p w14:paraId="03471B2B" w14:textId="77777777" w:rsidR="00527362" w:rsidRDefault="00527362"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vAlign w:val="bottom"/>
          </w:tcPr>
          <w:p w14:paraId="59E9ECE7" w14:textId="77777777" w:rsidR="00527362" w:rsidRDefault="00527362" w:rsidP="005A4018">
            <w:pPr>
              <w:contextualSpacing/>
              <w:jc w:val="right"/>
              <w:rPr>
                <w:rFonts w:eastAsia="Times New Roman"/>
                <w:color w:val="000000"/>
              </w:rPr>
            </w:pPr>
          </w:p>
        </w:tc>
      </w:tr>
      <w:tr w:rsidR="00527362" w14:paraId="1878EDFF" w14:textId="77777777" w:rsidTr="00A036BD">
        <w:trPr>
          <w:trHeight w:val="280"/>
        </w:trPr>
        <w:tc>
          <w:tcPr>
            <w:tcW w:w="2283" w:type="dxa"/>
            <w:tcBorders>
              <w:bottom w:val="single" w:sz="4" w:space="0" w:color="auto"/>
            </w:tcBorders>
            <w:vAlign w:val="bottom"/>
          </w:tcPr>
          <w:p w14:paraId="68FB0B00" w14:textId="77777777" w:rsidR="00527362" w:rsidRDefault="00527362" w:rsidP="005A4018">
            <w:pPr>
              <w:contextualSpacing/>
              <w:rPr>
                <w:rFonts w:eastAsia="Times New Roman"/>
                <w:color w:val="000000"/>
              </w:rPr>
            </w:pPr>
          </w:p>
        </w:tc>
        <w:tc>
          <w:tcPr>
            <w:tcW w:w="1373" w:type="dxa"/>
            <w:tcBorders>
              <w:bottom w:val="single" w:sz="4" w:space="0" w:color="auto"/>
            </w:tcBorders>
            <w:vAlign w:val="bottom"/>
          </w:tcPr>
          <w:p w14:paraId="01E1ECED" w14:textId="77777777" w:rsidR="00527362" w:rsidRDefault="00527362" w:rsidP="005A4018">
            <w:pPr>
              <w:contextualSpacing/>
              <w:rPr>
                <w:rFonts w:eastAsia="Times New Roman"/>
                <w:color w:val="000000"/>
              </w:rPr>
            </w:pPr>
          </w:p>
        </w:tc>
        <w:tc>
          <w:tcPr>
            <w:tcW w:w="570" w:type="dxa"/>
            <w:tcBorders>
              <w:bottom w:val="single" w:sz="4" w:space="0" w:color="auto"/>
            </w:tcBorders>
            <w:shd w:val="clear" w:color="auto" w:fill="auto"/>
            <w:noWrap/>
            <w:tcMar>
              <w:top w:w="15" w:type="dxa"/>
              <w:left w:w="15" w:type="dxa"/>
              <w:bottom w:w="0" w:type="dxa"/>
              <w:right w:w="15" w:type="dxa"/>
            </w:tcMar>
            <w:vAlign w:val="bottom"/>
          </w:tcPr>
          <w:p w14:paraId="534ADF1E" w14:textId="77777777" w:rsidR="00527362" w:rsidRDefault="00527362" w:rsidP="005A4018">
            <w:pPr>
              <w:contextualSpacing/>
              <w:jc w:val="right"/>
              <w:rPr>
                <w:rFonts w:eastAsia="Times New Roman"/>
                <w:color w:val="000000"/>
              </w:rPr>
            </w:pPr>
            <w:r>
              <w:rPr>
                <w:rFonts w:eastAsia="Times New Roman"/>
                <w:color w:val="000000"/>
              </w:rPr>
              <w:t>-40</w:t>
            </w:r>
          </w:p>
        </w:tc>
        <w:tc>
          <w:tcPr>
            <w:tcW w:w="571" w:type="dxa"/>
            <w:tcBorders>
              <w:bottom w:val="single" w:sz="4" w:space="0" w:color="auto"/>
            </w:tcBorders>
            <w:shd w:val="clear" w:color="auto" w:fill="auto"/>
            <w:noWrap/>
            <w:tcMar>
              <w:top w:w="15" w:type="dxa"/>
              <w:left w:w="15" w:type="dxa"/>
              <w:bottom w:w="0" w:type="dxa"/>
              <w:right w:w="15" w:type="dxa"/>
            </w:tcMar>
            <w:vAlign w:val="bottom"/>
          </w:tcPr>
          <w:p w14:paraId="7A5E6361" w14:textId="77777777" w:rsidR="00527362" w:rsidRDefault="00527362" w:rsidP="005A4018">
            <w:pPr>
              <w:contextualSpacing/>
              <w:jc w:val="right"/>
              <w:rPr>
                <w:rFonts w:eastAsia="Times New Roman"/>
                <w:color w:val="000000"/>
              </w:rPr>
            </w:pPr>
            <w:r>
              <w:rPr>
                <w:rFonts w:eastAsia="Times New Roman"/>
                <w:color w:val="000000"/>
              </w:rPr>
              <w:t>34</w:t>
            </w:r>
          </w:p>
        </w:tc>
        <w:tc>
          <w:tcPr>
            <w:tcW w:w="571" w:type="dxa"/>
            <w:tcBorders>
              <w:bottom w:val="single" w:sz="4" w:space="0" w:color="auto"/>
            </w:tcBorders>
            <w:shd w:val="clear" w:color="auto" w:fill="auto"/>
            <w:noWrap/>
            <w:tcMar>
              <w:top w:w="15" w:type="dxa"/>
              <w:left w:w="15" w:type="dxa"/>
              <w:bottom w:w="0" w:type="dxa"/>
              <w:right w:w="15" w:type="dxa"/>
            </w:tcMar>
            <w:vAlign w:val="bottom"/>
          </w:tcPr>
          <w:p w14:paraId="12177D26" w14:textId="77777777" w:rsidR="00527362" w:rsidRDefault="00527362" w:rsidP="005A4018">
            <w:pPr>
              <w:contextualSpacing/>
              <w:jc w:val="right"/>
              <w:rPr>
                <w:rFonts w:eastAsia="Times New Roman"/>
                <w:color w:val="000000"/>
              </w:rPr>
            </w:pPr>
            <w:r>
              <w:rPr>
                <w:rFonts w:eastAsia="Times New Roman"/>
                <w:color w:val="000000"/>
              </w:rPr>
              <w:t>-14</w:t>
            </w:r>
          </w:p>
        </w:tc>
        <w:tc>
          <w:tcPr>
            <w:tcW w:w="1441" w:type="dxa"/>
            <w:tcBorders>
              <w:bottom w:val="single" w:sz="4" w:space="0" w:color="auto"/>
            </w:tcBorders>
            <w:shd w:val="clear" w:color="auto" w:fill="auto"/>
            <w:noWrap/>
            <w:tcMar>
              <w:top w:w="15" w:type="dxa"/>
              <w:left w:w="15" w:type="dxa"/>
              <w:bottom w:w="0" w:type="dxa"/>
              <w:right w:w="15" w:type="dxa"/>
            </w:tcMar>
            <w:vAlign w:val="bottom"/>
          </w:tcPr>
          <w:p w14:paraId="2A28C67D" w14:textId="77777777" w:rsidR="00527362" w:rsidRDefault="00527362" w:rsidP="005A4018">
            <w:pPr>
              <w:contextualSpacing/>
              <w:jc w:val="right"/>
              <w:rPr>
                <w:rFonts w:eastAsia="Times New Roman"/>
                <w:color w:val="000000"/>
              </w:rPr>
            </w:pPr>
          </w:p>
        </w:tc>
        <w:tc>
          <w:tcPr>
            <w:tcW w:w="813" w:type="dxa"/>
            <w:tcBorders>
              <w:bottom w:val="single" w:sz="4" w:space="0" w:color="auto"/>
            </w:tcBorders>
            <w:shd w:val="clear" w:color="auto" w:fill="auto"/>
            <w:noWrap/>
            <w:tcMar>
              <w:top w:w="15" w:type="dxa"/>
              <w:left w:w="15" w:type="dxa"/>
              <w:bottom w:w="0" w:type="dxa"/>
              <w:right w:w="15" w:type="dxa"/>
            </w:tcMar>
            <w:vAlign w:val="bottom"/>
          </w:tcPr>
          <w:p w14:paraId="79537F46" w14:textId="77777777" w:rsidR="00527362" w:rsidRDefault="00527362" w:rsidP="005A4018">
            <w:pPr>
              <w:contextualSpacing/>
              <w:jc w:val="right"/>
              <w:rPr>
                <w:rFonts w:eastAsia="Times New Roman"/>
                <w:color w:val="000000"/>
              </w:rPr>
            </w:pPr>
          </w:p>
        </w:tc>
        <w:tc>
          <w:tcPr>
            <w:tcW w:w="898" w:type="dxa"/>
            <w:tcBorders>
              <w:bottom w:val="single" w:sz="4" w:space="0" w:color="auto"/>
            </w:tcBorders>
            <w:shd w:val="clear" w:color="auto" w:fill="auto"/>
            <w:noWrap/>
            <w:tcMar>
              <w:top w:w="15" w:type="dxa"/>
              <w:left w:w="15" w:type="dxa"/>
              <w:bottom w:w="0" w:type="dxa"/>
              <w:right w:w="15" w:type="dxa"/>
            </w:tcMar>
            <w:vAlign w:val="bottom"/>
          </w:tcPr>
          <w:p w14:paraId="1346A6C7" w14:textId="77777777" w:rsidR="00527362" w:rsidRDefault="00527362" w:rsidP="005A4018">
            <w:pPr>
              <w:contextualSpacing/>
              <w:jc w:val="right"/>
              <w:rPr>
                <w:rFonts w:eastAsia="Times New Roman"/>
                <w:color w:val="000000"/>
              </w:rPr>
            </w:pPr>
          </w:p>
        </w:tc>
      </w:tr>
      <w:tr w:rsidR="00527362" w14:paraId="5E4B0948" w14:textId="77777777" w:rsidTr="00253682">
        <w:trPr>
          <w:trHeight w:val="503"/>
        </w:trPr>
        <w:tc>
          <w:tcPr>
            <w:tcW w:w="8520" w:type="dxa"/>
            <w:gridSpan w:val="8"/>
            <w:tcBorders>
              <w:top w:val="single" w:sz="4" w:space="0" w:color="auto"/>
              <w:bottom w:val="single" w:sz="4" w:space="0" w:color="auto"/>
            </w:tcBorders>
            <w:vAlign w:val="bottom"/>
          </w:tcPr>
          <w:p w14:paraId="724F10F9" w14:textId="77777777" w:rsidR="00527362" w:rsidRDefault="00527362" w:rsidP="00A036BD">
            <w:pPr>
              <w:contextualSpacing/>
              <w:rPr>
                <w:rFonts w:eastAsia="Times New Roman"/>
                <w:color w:val="000000"/>
              </w:rPr>
            </w:pPr>
            <w:r>
              <w:rPr>
                <w:rFonts w:eastAsia="Times New Roman"/>
                <w:color w:val="000000"/>
              </w:rPr>
              <w:t>[Regular – Irregular words]</w:t>
            </w:r>
          </w:p>
        </w:tc>
      </w:tr>
      <w:tr w:rsidR="006D1496" w14:paraId="35D9D0FA" w14:textId="77777777" w:rsidTr="00A036BD">
        <w:trPr>
          <w:trHeight w:val="280"/>
        </w:trPr>
        <w:tc>
          <w:tcPr>
            <w:tcW w:w="2283" w:type="dxa"/>
            <w:tcBorders>
              <w:top w:val="single" w:sz="4" w:space="0" w:color="auto"/>
            </w:tcBorders>
            <w:vAlign w:val="bottom"/>
          </w:tcPr>
          <w:p w14:paraId="7FAFED7D" w14:textId="032C1FC7" w:rsidR="006D1496" w:rsidRDefault="006D1496" w:rsidP="005A4018">
            <w:pPr>
              <w:contextualSpacing/>
              <w:rPr>
                <w:rFonts w:eastAsia="Times New Roman"/>
                <w:color w:val="000000"/>
              </w:rPr>
            </w:pPr>
            <w:r>
              <w:rPr>
                <w:rFonts w:eastAsia="Times New Roman"/>
                <w:color w:val="000000"/>
              </w:rPr>
              <w:t>Heschl’s gyrus,</w:t>
            </w:r>
          </w:p>
        </w:tc>
        <w:tc>
          <w:tcPr>
            <w:tcW w:w="1373" w:type="dxa"/>
            <w:tcBorders>
              <w:top w:val="single" w:sz="4" w:space="0" w:color="auto"/>
            </w:tcBorders>
            <w:vAlign w:val="bottom"/>
          </w:tcPr>
          <w:p w14:paraId="1B36C88D" w14:textId="77777777" w:rsidR="006D1496" w:rsidRDefault="006D1496" w:rsidP="005A4018">
            <w:pPr>
              <w:contextualSpacing/>
              <w:rPr>
                <w:rFonts w:eastAsia="Times New Roman"/>
                <w:color w:val="000000"/>
              </w:rPr>
            </w:pPr>
            <w:r>
              <w:rPr>
                <w:rFonts w:eastAsia="Times New Roman"/>
                <w:color w:val="000000"/>
              </w:rPr>
              <w:t>R</w:t>
            </w:r>
          </w:p>
        </w:tc>
        <w:tc>
          <w:tcPr>
            <w:tcW w:w="570" w:type="dxa"/>
            <w:tcBorders>
              <w:top w:val="single" w:sz="4" w:space="0" w:color="auto"/>
            </w:tcBorders>
            <w:shd w:val="clear" w:color="auto" w:fill="auto"/>
            <w:noWrap/>
            <w:tcMar>
              <w:top w:w="15" w:type="dxa"/>
              <w:left w:w="15" w:type="dxa"/>
              <w:bottom w:w="0" w:type="dxa"/>
              <w:right w:w="15" w:type="dxa"/>
            </w:tcMar>
            <w:vAlign w:val="bottom"/>
          </w:tcPr>
          <w:p w14:paraId="1FB891AE" w14:textId="3B51BD92" w:rsidR="006D1496" w:rsidRDefault="006D1496" w:rsidP="005A4018">
            <w:pPr>
              <w:contextualSpacing/>
              <w:jc w:val="right"/>
              <w:rPr>
                <w:rFonts w:eastAsia="Times New Roman"/>
                <w:color w:val="000000"/>
              </w:rPr>
            </w:pPr>
            <w:r>
              <w:rPr>
                <w:rFonts w:eastAsia="Times New Roman"/>
                <w:color w:val="000000"/>
              </w:rPr>
              <w:t>44</w:t>
            </w:r>
          </w:p>
        </w:tc>
        <w:tc>
          <w:tcPr>
            <w:tcW w:w="571" w:type="dxa"/>
            <w:tcBorders>
              <w:top w:val="single" w:sz="4" w:space="0" w:color="auto"/>
            </w:tcBorders>
            <w:shd w:val="clear" w:color="auto" w:fill="auto"/>
            <w:noWrap/>
            <w:tcMar>
              <w:top w:w="15" w:type="dxa"/>
              <w:left w:w="15" w:type="dxa"/>
              <w:bottom w:w="0" w:type="dxa"/>
              <w:right w:w="15" w:type="dxa"/>
            </w:tcMar>
            <w:vAlign w:val="bottom"/>
          </w:tcPr>
          <w:p w14:paraId="06B98C7E" w14:textId="49E2678D" w:rsidR="006D1496" w:rsidRDefault="006D1496" w:rsidP="005A4018">
            <w:pPr>
              <w:contextualSpacing/>
              <w:jc w:val="right"/>
              <w:rPr>
                <w:rFonts w:eastAsia="Times New Roman"/>
                <w:color w:val="000000"/>
              </w:rPr>
            </w:pPr>
            <w:r>
              <w:rPr>
                <w:rFonts w:eastAsia="Times New Roman"/>
                <w:color w:val="000000"/>
              </w:rPr>
              <w:t>-20</w:t>
            </w:r>
          </w:p>
        </w:tc>
        <w:tc>
          <w:tcPr>
            <w:tcW w:w="571" w:type="dxa"/>
            <w:tcBorders>
              <w:top w:val="single" w:sz="4" w:space="0" w:color="auto"/>
            </w:tcBorders>
            <w:shd w:val="clear" w:color="auto" w:fill="auto"/>
            <w:noWrap/>
            <w:tcMar>
              <w:top w:w="15" w:type="dxa"/>
              <w:left w:w="15" w:type="dxa"/>
              <w:bottom w:w="0" w:type="dxa"/>
              <w:right w:w="15" w:type="dxa"/>
            </w:tcMar>
            <w:vAlign w:val="bottom"/>
          </w:tcPr>
          <w:p w14:paraId="174F6DCE" w14:textId="0DAB5A14" w:rsidR="006D1496" w:rsidRDefault="006D1496" w:rsidP="005A4018">
            <w:pPr>
              <w:contextualSpacing/>
              <w:jc w:val="right"/>
              <w:rPr>
                <w:rFonts w:eastAsia="Times New Roman"/>
                <w:color w:val="000000"/>
              </w:rPr>
            </w:pPr>
            <w:r>
              <w:rPr>
                <w:rFonts w:eastAsia="Times New Roman"/>
                <w:color w:val="000000"/>
              </w:rPr>
              <w:t>14</w:t>
            </w:r>
          </w:p>
        </w:tc>
        <w:tc>
          <w:tcPr>
            <w:tcW w:w="1441" w:type="dxa"/>
            <w:tcBorders>
              <w:top w:val="single" w:sz="4" w:space="0" w:color="auto"/>
            </w:tcBorders>
            <w:shd w:val="clear" w:color="auto" w:fill="auto"/>
            <w:noWrap/>
            <w:tcMar>
              <w:top w:w="15" w:type="dxa"/>
              <w:left w:w="15" w:type="dxa"/>
              <w:bottom w:w="0" w:type="dxa"/>
              <w:right w:w="15" w:type="dxa"/>
            </w:tcMar>
            <w:vAlign w:val="bottom"/>
          </w:tcPr>
          <w:p w14:paraId="5D343BDF" w14:textId="77777777" w:rsidR="006D1496" w:rsidRDefault="006D1496" w:rsidP="005A4018">
            <w:pPr>
              <w:contextualSpacing/>
              <w:jc w:val="right"/>
              <w:rPr>
                <w:rFonts w:eastAsia="Times New Roman"/>
                <w:color w:val="000000"/>
              </w:rPr>
            </w:pPr>
            <w:r>
              <w:rPr>
                <w:rFonts w:eastAsia="Times New Roman"/>
                <w:color w:val="000000"/>
              </w:rPr>
              <w:t>421</w:t>
            </w:r>
          </w:p>
        </w:tc>
        <w:tc>
          <w:tcPr>
            <w:tcW w:w="813" w:type="dxa"/>
            <w:tcBorders>
              <w:top w:val="single" w:sz="4" w:space="0" w:color="auto"/>
            </w:tcBorders>
            <w:shd w:val="clear" w:color="auto" w:fill="auto"/>
            <w:noWrap/>
            <w:tcMar>
              <w:top w:w="15" w:type="dxa"/>
              <w:left w:w="15" w:type="dxa"/>
              <w:bottom w:w="0" w:type="dxa"/>
              <w:right w:w="15" w:type="dxa"/>
            </w:tcMar>
            <w:vAlign w:val="bottom"/>
          </w:tcPr>
          <w:p w14:paraId="37E9B127" w14:textId="77777777" w:rsidR="006D1496" w:rsidRDefault="006D1496" w:rsidP="005A4018">
            <w:pPr>
              <w:contextualSpacing/>
              <w:jc w:val="right"/>
              <w:rPr>
                <w:rFonts w:eastAsia="Times New Roman"/>
                <w:color w:val="000000"/>
              </w:rPr>
            </w:pPr>
            <w:r>
              <w:rPr>
                <w:rFonts w:eastAsia="Times New Roman"/>
                <w:color w:val="000000"/>
              </w:rPr>
              <w:t>6.01</w:t>
            </w:r>
          </w:p>
        </w:tc>
        <w:tc>
          <w:tcPr>
            <w:tcW w:w="898" w:type="dxa"/>
            <w:tcBorders>
              <w:top w:val="single" w:sz="4" w:space="0" w:color="auto"/>
            </w:tcBorders>
            <w:shd w:val="clear" w:color="auto" w:fill="auto"/>
            <w:noWrap/>
            <w:tcMar>
              <w:top w:w="15" w:type="dxa"/>
              <w:left w:w="15" w:type="dxa"/>
              <w:bottom w:w="0" w:type="dxa"/>
              <w:right w:w="15" w:type="dxa"/>
            </w:tcMar>
            <w:vAlign w:val="bottom"/>
          </w:tcPr>
          <w:p w14:paraId="1B3E0887" w14:textId="77777777" w:rsidR="006D1496" w:rsidRDefault="006D1496" w:rsidP="005A4018">
            <w:pPr>
              <w:contextualSpacing/>
              <w:jc w:val="right"/>
              <w:rPr>
                <w:rFonts w:eastAsia="Times New Roman"/>
                <w:color w:val="000000"/>
              </w:rPr>
            </w:pPr>
            <w:r>
              <w:rPr>
                <w:rFonts w:eastAsia="Times New Roman"/>
                <w:color w:val="000000"/>
              </w:rPr>
              <w:t>&lt; .01</w:t>
            </w:r>
          </w:p>
        </w:tc>
      </w:tr>
      <w:tr w:rsidR="006D1496" w14:paraId="7880DE36" w14:textId="77777777" w:rsidTr="005A4018">
        <w:trPr>
          <w:trHeight w:val="280"/>
        </w:trPr>
        <w:tc>
          <w:tcPr>
            <w:tcW w:w="2283" w:type="dxa"/>
            <w:vAlign w:val="bottom"/>
          </w:tcPr>
          <w:p w14:paraId="0032C790" w14:textId="2300A854" w:rsidR="006D1496" w:rsidRDefault="006D1496" w:rsidP="005A4018">
            <w:pPr>
              <w:contextualSpacing/>
              <w:rPr>
                <w:rFonts w:eastAsia="Times New Roman"/>
                <w:color w:val="000000"/>
              </w:rPr>
            </w:pPr>
            <w:r>
              <w:rPr>
                <w:rFonts w:eastAsia="Times New Roman"/>
                <w:color w:val="000000"/>
              </w:rPr>
              <w:t>supramarginal gyrus</w:t>
            </w:r>
          </w:p>
        </w:tc>
        <w:tc>
          <w:tcPr>
            <w:tcW w:w="1373" w:type="dxa"/>
            <w:vAlign w:val="bottom"/>
          </w:tcPr>
          <w:p w14:paraId="371E9064" w14:textId="77777777" w:rsidR="006D1496" w:rsidRDefault="006D1496"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vAlign w:val="bottom"/>
          </w:tcPr>
          <w:p w14:paraId="2A962532" w14:textId="45B89204" w:rsidR="006D1496" w:rsidRDefault="006D1496" w:rsidP="005A4018">
            <w:pPr>
              <w:contextualSpacing/>
              <w:jc w:val="right"/>
              <w:rPr>
                <w:rFonts w:eastAsia="Times New Roman"/>
                <w:color w:val="000000"/>
              </w:rPr>
            </w:pPr>
            <w:r>
              <w:rPr>
                <w:rFonts w:eastAsia="Times New Roman"/>
                <w:color w:val="000000"/>
              </w:rPr>
              <w:t>62</w:t>
            </w:r>
          </w:p>
        </w:tc>
        <w:tc>
          <w:tcPr>
            <w:tcW w:w="571" w:type="dxa"/>
            <w:shd w:val="clear" w:color="auto" w:fill="auto"/>
            <w:noWrap/>
            <w:tcMar>
              <w:top w:w="15" w:type="dxa"/>
              <w:left w:w="15" w:type="dxa"/>
              <w:bottom w:w="0" w:type="dxa"/>
              <w:right w:w="15" w:type="dxa"/>
            </w:tcMar>
            <w:vAlign w:val="bottom"/>
          </w:tcPr>
          <w:p w14:paraId="5D1DC15C" w14:textId="54C68FB9" w:rsidR="006D1496" w:rsidRDefault="006D1496" w:rsidP="005A4018">
            <w:pPr>
              <w:contextualSpacing/>
              <w:jc w:val="right"/>
              <w:rPr>
                <w:rFonts w:eastAsia="Times New Roman"/>
                <w:color w:val="000000"/>
              </w:rPr>
            </w:pPr>
            <w:r>
              <w:rPr>
                <w:rFonts w:eastAsia="Times New Roman"/>
                <w:color w:val="000000"/>
              </w:rPr>
              <w:t>-24</w:t>
            </w:r>
          </w:p>
        </w:tc>
        <w:tc>
          <w:tcPr>
            <w:tcW w:w="571" w:type="dxa"/>
            <w:shd w:val="clear" w:color="auto" w:fill="auto"/>
            <w:noWrap/>
            <w:tcMar>
              <w:top w:w="15" w:type="dxa"/>
              <w:left w:w="15" w:type="dxa"/>
              <w:bottom w:w="0" w:type="dxa"/>
              <w:right w:w="15" w:type="dxa"/>
            </w:tcMar>
            <w:vAlign w:val="bottom"/>
          </w:tcPr>
          <w:p w14:paraId="598FCA3A" w14:textId="6084981A" w:rsidR="006D1496" w:rsidRDefault="006D1496" w:rsidP="005A4018">
            <w:pPr>
              <w:contextualSpacing/>
              <w:jc w:val="right"/>
              <w:rPr>
                <w:rFonts w:eastAsia="Times New Roman"/>
                <w:color w:val="000000"/>
              </w:rPr>
            </w:pPr>
            <w:r>
              <w:rPr>
                <w:rFonts w:eastAsia="Times New Roman"/>
                <w:color w:val="000000"/>
              </w:rPr>
              <w:t>20</w:t>
            </w:r>
          </w:p>
        </w:tc>
        <w:tc>
          <w:tcPr>
            <w:tcW w:w="1441" w:type="dxa"/>
            <w:shd w:val="clear" w:color="auto" w:fill="auto"/>
            <w:noWrap/>
            <w:tcMar>
              <w:top w:w="15" w:type="dxa"/>
              <w:left w:w="15" w:type="dxa"/>
              <w:bottom w:w="0" w:type="dxa"/>
              <w:right w:w="15" w:type="dxa"/>
            </w:tcMar>
            <w:vAlign w:val="bottom"/>
          </w:tcPr>
          <w:p w14:paraId="7C4DEACF" w14:textId="77777777" w:rsidR="006D1496" w:rsidRDefault="006D1496"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vAlign w:val="bottom"/>
          </w:tcPr>
          <w:p w14:paraId="5435FBF0" w14:textId="77777777" w:rsidR="006D1496" w:rsidRDefault="006D1496"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vAlign w:val="bottom"/>
          </w:tcPr>
          <w:p w14:paraId="360F0007" w14:textId="77777777" w:rsidR="006D1496" w:rsidRDefault="006D1496" w:rsidP="005A4018">
            <w:pPr>
              <w:contextualSpacing/>
              <w:jc w:val="right"/>
              <w:rPr>
                <w:rFonts w:eastAsia="Times New Roman"/>
                <w:color w:val="000000"/>
              </w:rPr>
            </w:pPr>
          </w:p>
        </w:tc>
      </w:tr>
      <w:tr w:rsidR="00527362" w14:paraId="37B1F62F" w14:textId="77777777" w:rsidTr="005A4018">
        <w:trPr>
          <w:trHeight w:val="280"/>
        </w:trPr>
        <w:tc>
          <w:tcPr>
            <w:tcW w:w="2283" w:type="dxa"/>
            <w:vAlign w:val="bottom"/>
          </w:tcPr>
          <w:p w14:paraId="02D9BD60" w14:textId="77777777" w:rsidR="00527362" w:rsidRDefault="00527362" w:rsidP="005A4018">
            <w:pPr>
              <w:contextualSpacing/>
              <w:rPr>
                <w:rFonts w:eastAsia="Times New Roman"/>
                <w:color w:val="000000"/>
              </w:rPr>
            </w:pPr>
          </w:p>
        </w:tc>
        <w:tc>
          <w:tcPr>
            <w:tcW w:w="1373" w:type="dxa"/>
            <w:vAlign w:val="bottom"/>
          </w:tcPr>
          <w:p w14:paraId="7642B3CF" w14:textId="77777777" w:rsidR="00527362" w:rsidRDefault="00527362"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vAlign w:val="bottom"/>
          </w:tcPr>
          <w:p w14:paraId="77F90548" w14:textId="6838BAB3" w:rsidR="00527362" w:rsidRDefault="006D1496" w:rsidP="005A4018">
            <w:pPr>
              <w:contextualSpacing/>
              <w:jc w:val="right"/>
              <w:rPr>
                <w:rFonts w:eastAsia="Times New Roman"/>
                <w:color w:val="000000"/>
              </w:rPr>
            </w:pPr>
            <w:r>
              <w:rPr>
                <w:rFonts w:eastAsia="Times New Roman"/>
                <w:color w:val="000000"/>
              </w:rPr>
              <w:t>54</w:t>
            </w:r>
          </w:p>
        </w:tc>
        <w:tc>
          <w:tcPr>
            <w:tcW w:w="571" w:type="dxa"/>
            <w:shd w:val="clear" w:color="auto" w:fill="auto"/>
            <w:noWrap/>
            <w:tcMar>
              <w:top w:w="15" w:type="dxa"/>
              <w:left w:w="15" w:type="dxa"/>
              <w:bottom w:w="0" w:type="dxa"/>
              <w:right w:w="15" w:type="dxa"/>
            </w:tcMar>
            <w:vAlign w:val="bottom"/>
          </w:tcPr>
          <w:p w14:paraId="274CA075" w14:textId="701D873F" w:rsidR="00527362" w:rsidRDefault="006D1496" w:rsidP="005A4018">
            <w:pPr>
              <w:contextualSpacing/>
              <w:jc w:val="right"/>
              <w:rPr>
                <w:rFonts w:eastAsia="Times New Roman"/>
                <w:color w:val="000000"/>
              </w:rPr>
            </w:pPr>
            <w:r>
              <w:rPr>
                <w:rFonts w:eastAsia="Times New Roman"/>
                <w:color w:val="000000"/>
              </w:rPr>
              <w:t>-22</w:t>
            </w:r>
          </w:p>
        </w:tc>
        <w:tc>
          <w:tcPr>
            <w:tcW w:w="571" w:type="dxa"/>
            <w:shd w:val="clear" w:color="auto" w:fill="auto"/>
            <w:noWrap/>
            <w:tcMar>
              <w:top w:w="15" w:type="dxa"/>
              <w:left w:w="15" w:type="dxa"/>
              <w:bottom w:w="0" w:type="dxa"/>
              <w:right w:w="15" w:type="dxa"/>
            </w:tcMar>
            <w:vAlign w:val="bottom"/>
          </w:tcPr>
          <w:p w14:paraId="41B46160" w14:textId="4C27512A" w:rsidR="00527362" w:rsidRDefault="006D1496" w:rsidP="005A4018">
            <w:pPr>
              <w:contextualSpacing/>
              <w:jc w:val="right"/>
              <w:rPr>
                <w:rFonts w:eastAsia="Times New Roman"/>
                <w:color w:val="000000"/>
              </w:rPr>
            </w:pPr>
            <w:r>
              <w:rPr>
                <w:rFonts w:eastAsia="Times New Roman"/>
                <w:color w:val="000000"/>
              </w:rPr>
              <w:t>20</w:t>
            </w:r>
          </w:p>
        </w:tc>
        <w:tc>
          <w:tcPr>
            <w:tcW w:w="1441" w:type="dxa"/>
            <w:shd w:val="clear" w:color="auto" w:fill="auto"/>
            <w:noWrap/>
            <w:tcMar>
              <w:top w:w="15" w:type="dxa"/>
              <w:left w:w="15" w:type="dxa"/>
              <w:bottom w:w="0" w:type="dxa"/>
              <w:right w:w="15" w:type="dxa"/>
            </w:tcMar>
            <w:vAlign w:val="bottom"/>
          </w:tcPr>
          <w:p w14:paraId="4008748B" w14:textId="77777777" w:rsidR="00527362" w:rsidRDefault="00527362"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vAlign w:val="bottom"/>
          </w:tcPr>
          <w:p w14:paraId="1F6BDC14" w14:textId="77777777" w:rsidR="00527362" w:rsidRDefault="00527362"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vAlign w:val="bottom"/>
          </w:tcPr>
          <w:p w14:paraId="07E6AE1B" w14:textId="77777777" w:rsidR="00527362" w:rsidRDefault="00527362" w:rsidP="005A4018">
            <w:pPr>
              <w:contextualSpacing/>
              <w:jc w:val="right"/>
              <w:rPr>
                <w:rFonts w:eastAsia="Times New Roman"/>
                <w:color w:val="000000"/>
              </w:rPr>
            </w:pPr>
          </w:p>
        </w:tc>
      </w:tr>
      <w:tr w:rsidR="006D1496" w14:paraId="31509096" w14:textId="77777777" w:rsidTr="005A4018">
        <w:trPr>
          <w:trHeight w:val="280"/>
        </w:trPr>
        <w:tc>
          <w:tcPr>
            <w:tcW w:w="2283" w:type="dxa"/>
            <w:vAlign w:val="bottom"/>
          </w:tcPr>
          <w:p w14:paraId="612462CD" w14:textId="77777777" w:rsidR="006D1496" w:rsidRDefault="006D1496" w:rsidP="005A4018">
            <w:pPr>
              <w:contextualSpacing/>
              <w:rPr>
                <w:rFonts w:eastAsia="Times New Roman"/>
                <w:color w:val="000000"/>
              </w:rPr>
            </w:pPr>
          </w:p>
        </w:tc>
        <w:tc>
          <w:tcPr>
            <w:tcW w:w="1373" w:type="dxa"/>
            <w:vAlign w:val="bottom"/>
          </w:tcPr>
          <w:p w14:paraId="4BEF3288" w14:textId="77777777" w:rsidR="006D1496" w:rsidRDefault="006D1496"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vAlign w:val="bottom"/>
          </w:tcPr>
          <w:p w14:paraId="32726000" w14:textId="7AC7A3F4" w:rsidR="006D1496" w:rsidRDefault="006D1496" w:rsidP="005A4018">
            <w:pPr>
              <w:contextualSpacing/>
              <w:jc w:val="right"/>
              <w:rPr>
                <w:rFonts w:eastAsia="Times New Roman"/>
                <w:color w:val="000000"/>
              </w:rPr>
            </w:pPr>
            <w:r>
              <w:rPr>
                <w:rFonts w:eastAsia="Times New Roman"/>
                <w:color w:val="000000"/>
              </w:rPr>
              <w:t>54</w:t>
            </w:r>
          </w:p>
        </w:tc>
        <w:tc>
          <w:tcPr>
            <w:tcW w:w="571" w:type="dxa"/>
            <w:shd w:val="clear" w:color="auto" w:fill="auto"/>
            <w:noWrap/>
            <w:tcMar>
              <w:top w:w="15" w:type="dxa"/>
              <w:left w:w="15" w:type="dxa"/>
              <w:bottom w:w="0" w:type="dxa"/>
              <w:right w:w="15" w:type="dxa"/>
            </w:tcMar>
            <w:vAlign w:val="bottom"/>
          </w:tcPr>
          <w:p w14:paraId="68D9BC9C" w14:textId="57E9C332" w:rsidR="006D1496" w:rsidRDefault="006D1496" w:rsidP="005A4018">
            <w:pPr>
              <w:contextualSpacing/>
              <w:jc w:val="right"/>
              <w:rPr>
                <w:rFonts w:eastAsia="Times New Roman"/>
                <w:color w:val="000000"/>
              </w:rPr>
            </w:pPr>
            <w:r>
              <w:rPr>
                <w:rFonts w:eastAsia="Times New Roman"/>
                <w:color w:val="000000"/>
              </w:rPr>
              <w:t>-30</w:t>
            </w:r>
          </w:p>
        </w:tc>
        <w:tc>
          <w:tcPr>
            <w:tcW w:w="571" w:type="dxa"/>
            <w:shd w:val="clear" w:color="auto" w:fill="auto"/>
            <w:noWrap/>
            <w:tcMar>
              <w:top w:w="15" w:type="dxa"/>
              <w:left w:w="15" w:type="dxa"/>
              <w:bottom w:w="0" w:type="dxa"/>
              <w:right w:w="15" w:type="dxa"/>
            </w:tcMar>
            <w:vAlign w:val="bottom"/>
          </w:tcPr>
          <w:p w14:paraId="042599FF" w14:textId="3DF2433C" w:rsidR="006D1496" w:rsidRDefault="006D1496" w:rsidP="005A4018">
            <w:pPr>
              <w:contextualSpacing/>
              <w:jc w:val="right"/>
              <w:rPr>
                <w:rFonts w:eastAsia="Times New Roman"/>
                <w:color w:val="000000"/>
              </w:rPr>
            </w:pPr>
            <w:r>
              <w:rPr>
                <w:rFonts w:eastAsia="Times New Roman"/>
                <w:color w:val="000000"/>
              </w:rPr>
              <w:t>26</w:t>
            </w:r>
          </w:p>
        </w:tc>
        <w:tc>
          <w:tcPr>
            <w:tcW w:w="1441" w:type="dxa"/>
            <w:shd w:val="clear" w:color="auto" w:fill="auto"/>
            <w:noWrap/>
            <w:tcMar>
              <w:top w:w="15" w:type="dxa"/>
              <w:left w:w="15" w:type="dxa"/>
              <w:bottom w:w="0" w:type="dxa"/>
              <w:right w:w="15" w:type="dxa"/>
            </w:tcMar>
            <w:vAlign w:val="bottom"/>
          </w:tcPr>
          <w:p w14:paraId="31917FA3" w14:textId="77777777" w:rsidR="006D1496" w:rsidRDefault="006D1496"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vAlign w:val="bottom"/>
          </w:tcPr>
          <w:p w14:paraId="35DA6C4D" w14:textId="77777777" w:rsidR="006D1496" w:rsidRDefault="006D1496"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vAlign w:val="bottom"/>
          </w:tcPr>
          <w:p w14:paraId="1779A8E1" w14:textId="77777777" w:rsidR="006D1496" w:rsidRDefault="006D1496" w:rsidP="005A4018">
            <w:pPr>
              <w:contextualSpacing/>
              <w:jc w:val="right"/>
              <w:rPr>
                <w:rFonts w:eastAsia="Times New Roman"/>
                <w:color w:val="000000"/>
              </w:rPr>
            </w:pPr>
          </w:p>
        </w:tc>
      </w:tr>
    </w:tbl>
    <w:p w14:paraId="279C9BCD" w14:textId="314060BC" w:rsidR="00527362" w:rsidRDefault="00527362" w:rsidP="0021561A">
      <w:pPr>
        <w:contextualSpacing/>
      </w:pPr>
    </w:p>
    <w:p w14:paraId="515C3EA4" w14:textId="77777777" w:rsidR="006D1496" w:rsidRDefault="00527362">
      <w:pPr>
        <w:spacing w:before="0" w:beforeAutospacing="0" w:after="0" w:afterAutospacing="0"/>
      </w:pPr>
      <w:r>
        <w:br w:type="page"/>
      </w:r>
    </w:p>
    <w:p w14:paraId="4EE3ACE6" w14:textId="16B7A5BE" w:rsidR="00A036BD" w:rsidRPr="00A036BD" w:rsidRDefault="00A036BD" w:rsidP="00527362">
      <w:pPr>
        <w:spacing w:line="276" w:lineRule="auto"/>
        <w:contextualSpacing/>
        <w:rPr>
          <w:rFonts w:cs="Calibri"/>
          <w:i/>
          <w:sz w:val="24"/>
          <w:szCs w:val="24"/>
        </w:rPr>
      </w:pPr>
      <w:r w:rsidRPr="00A036BD">
        <w:rPr>
          <w:rFonts w:cs="Calibri"/>
          <w:b/>
          <w:i/>
          <w:sz w:val="24"/>
          <w:szCs w:val="24"/>
        </w:rPr>
        <w:lastRenderedPageBreak/>
        <w:t>Figure 3</w:t>
      </w:r>
      <w:r w:rsidR="002C5071">
        <w:rPr>
          <w:rFonts w:cs="Calibri"/>
          <w:b/>
          <w:i/>
          <w:sz w:val="24"/>
          <w:szCs w:val="24"/>
        </w:rPr>
        <w:t xml:space="preserve"> (2 columns)</w:t>
      </w:r>
      <w:r w:rsidRPr="00A036BD">
        <w:rPr>
          <w:rFonts w:cs="Calibri"/>
          <w:b/>
          <w:i/>
          <w:sz w:val="24"/>
          <w:szCs w:val="24"/>
        </w:rPr>
        <w:t>.</w:t>
      </w:r>
      <w:r w:rsidRPr="00A036BD">
        <w:rPr>
          <w:rFonts w:cs="Calibri"/>
          <w:i/>
          <w:sz w:val="24"/>
          <w:szCs w:val="24"/>
        </w:rPr>
        <w:t xml:space="preserve"> Brain regions showing differential activation for contrasts of interest in Model 1, which did not include an RT covariate. </w:t>
      </w:r>
      <w:r w:rsidR="0005302E">
        <w:rPr>
          <w:rFonts w:cs="Calibri"/>
          <w:i/>
          <w:sz w:val="24"/>
          <w:szCs w:val="24"/>
        </w:rPr>
        <w:t>Left</w:t>
      </w:r>
      <w:r w:rsidRPr="00A036BD">
        <w:rPr>
          <w:rFonts w:cs="Calibri"/>
          <w:i/>
          <w:sz w:val="24"/>
          <w:szCs w:val="24"/>
        </w:rPr>
        <w:t xml:space="preserve"> and right hemisphere slices show whole-brain activations at p &lt; .001 voxel-wise uncorrected and p &lt; .05 FWE cluster corrected for 22 participants. Red = [words – pseudowords], blue = [pseudowords – words], green = [irregular – regular words], yellow = [regular – irregular words], cyan = overlap between [pseudowords – words] and [irregular – regular words]. Panels contain plots showing activity (mean BOLD parameter estimate, arbitrary units) at peak voxels from contrasts of interests for each item type: blue  = pseudowords, green = irregular words, yellow = regular words. All error bars in this and subsequent figures use standard error appropriate for within-participant designs </w:t>
      </w:r>
      <w:r w:rsidRPr="00A036BD">
        <w:rPr>
          <w:rFonts w:cs="Calibri"/>
          <w:i/>
          <w:sz w:val="24"/>
          <w:szCs w:val="24"/>
        </w:rPr>
        <w:fldChar w:fldCharType="begin"/>
      </w:r>
      <w:r w:rsidRPr="00A036BD">
        <w:rPr>
          <w:rFonts w:cs="Calibri"/>
          <w:i/>
          <w:sz w:val="24"/>
          <w:szCs w:val="24"/>
        </w:rPr>
        <w:instrText xml:space="preserve"> ADDIN EN.CITE &lt;EndNote&gt;&lt;Cite&gt;&lt;Author&gt;Loftus&lt;/Author&gt;&lt;Year&gt;1994&lt;/Year&gt;&lt;RecNum&gt;1155&lt;/RecNum&gt;&lt;DisplayText&gt;(Loftus &amp;amp; Masson, 1994)&lt;/DisplayText&gt;&lt;record&gt;&lt;rec-number&gt;1155&lt;/rec-number&gt;&lt;foreign-keys&gt;&lt;key app="EN" db-id="vptwtsr042r2rkea5fx5awe2eapas2asta5v"&gt;1155&lt;/key&gt;&lt;/foreign-keys&gt;&lt;ref-type name="Journal Article"&gt;17&lt;/ref-type&gt;&lt;contributors&gt;&lt;authors&gt;&lt;author&gt;Loftus, G. R.&lt;/author&gt;&lt;author&gt;Masson, M. E. J. &lt;/author&gt;&lt;/authors&gt;&lt;/contributors&gt;&lt;titles&gt;&lt;title&gt;Using confidence intervals in within-subject designs.&lt;/title&gt;&lt;secondary-title&gt;Psychonomic Bulletin and Review&lt;/secondary-title&gt;&lt;/titles&gt;&lt;periodical&gt;&lt;full-title&gt;Psychonomic Bulletin and Review&lt;/full-title&gt;&lt;/periodical&gt;&lt;pages&gt;476–490&lt;/pages&gt;&lt;volume&gt;1&lt;/volume&gt;&lt;dates&gt;&lt;year&gt;1994&lt;/year&gt;&lt;/dates&gt;&lt;urls&gt;&lt;/urls&gt;&lt;electronic-resource-num&gt;10.3758/BF03210951&lt;/electronic-resource-num&gt;&lt;/record&gt;&lt;/Cite&gt;&lt;/EndNote&gt;</w:instrText>
      </w:r>
      <w:r w:rsidRPr="00A036BD">
        <w:rPr>
          <w:rFonts w:cs="Calibri"/>
          <w:i/>
          <w:sz w:val="24"/>
          <w:szCs w:val="24"/>
        </w:rPr>
        <w:fldChar w:fldCharType="separate"/>
      </w:r>
      <w:r w:rsidRPr="00A036BD">
        <w:rPr>
          <w:rFonts w:cs="Calibri"/>
          <w:i/>
          <w:noProof/>
          <w:sz w:val="24"/>
          <w:szCs w:val="24"/>
        </w:rPr>
        <w:t>(Loftus &amp; Masson, 1994)</w:t>
      </w:r>
      <w:r w:rsidRPr="00A036BD">
        <w:rPr>
          <w:rFonts w:cs="Calibri"/>
          <w:i/>
          <w:sz w:val="24"/>
          <w:szCs w:val="24"/>
        </w:rPr>
        <w:fldChar w:fldCharType="end"/>
      </w:r>
      <w:r w:rsidRPr="00A036BD">
        <w:rPr>
          <w:rFonts w:cs="Calibri"/>
          <w:i/>
          <w:sz w:val="24"/>
          <w:szCs w:val="24"/>
        </w:rPr>
        <w:t>. Contrasts of interest represented by each panel are as follows: A) [words – pseudowords], B) [pseudowords – words], C) [irregular – regular words], D) [regular – irregular words].</w:t>
      </w:r>
    </w:p>
    <w:p w14:paraId="5BCE5056" w14:textId="77777777" w:rsidR="00A036BD" w:rsidRDefault="00A036BD" w:rsidP="00C2472B">
      <w:pPr>
        <w:pStyle w:val="Heading2"/>
      </w:pPr>
      <w:r>
        <w:rPr>
          <w:noProof/>
          <w:szCs w:val="24"/>
          <w:lang w:eastAsia="en-GB"/>
        </w:rPr>
        <w:drawing>
          <wp:inline distT="0" distB="0" distL="0" distR="0" wp14:anchorId="26C69628" wp14:editId="1318D56C">
            <wp:extent cx="5179872" cy="4362450"/>
            <wp:effectExtent l="0" t="0" r="1905" b="0"/>
            <wp:docPr id="2" name="Picture 2" descr="U:\Cambridge\EnglishWordReading\Figures\Figure3_Mode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ambridge\EnglishWordReading\Figures\Figure3_Model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2902" cy="4365002"/>
                    </a:xfrm>
                    <a:prstGeom prst="rect">
                      <a:avLst/>
                    </a:prstGeom>
                    <a:noFill/>
                    <a:ln>
                      <a:noFill/>
                    </a:ln>
                  </pic:spPr>
                </pic:pic>
              </a:graphicData>
            </a:graphic>
          </wp:inline>
        </w:drawing>
      </w:r>
    </w:p>
    <w:p w14:paraId="14ECDEB1" w14:textId="77777777" w:rsidR="00A036BD" w:rsidRDefault="00A036BD" w:rsidP="00C2472B">
      <w:pPr>
        <w:pStyle w:val="Heading2"/>
      </w:pPr>
    </w:p>
    <w:p w14:paraId="5E27F1E8" w14:textId="77777777" w:rsidR="00CD5B2E" w:rsidRDefault="00B916B6" w:rsidP="00C2472B">
      <w:pPr>
        <w:pStyle w:val="Heading2"/>
      </w:pPr>
      <w:r>
        <w:t>3.3</w:t>
      </w:r>
      <w:r w:rsidR="00317AF7">
        <w:t>.</w:t>
      </w:r>
      <w:r>
        <w:t xml:space="preserve"> </w:t>
      </w:r>
      <w:r w:rsidR="00CD5B2E">
        <w:t xml:space="preserve">Neuroimaging data </w:t>
      </w:r>
      <w:r w:rsidR="00E16F33">
        <w:t>–</w:t>
      </w:r>
      <w:r w:rsidR="00CD5B2E">
        <w:t xml:space="preserve"> Model 2</w:t>
      </w:r>
      <w:r w:rsidR="00E16F33">
        <w:t xml:space="preserve"> – Lexicality effects with an RT covariate</w:t>
      </w:r>
    </w:p>
    <w:p w14:paraId="3D7847AB" w14:textId="2BA077ED" w:rsidR="00A036BD" w:rsidRDefault="00317AF7" w:rsidP="00A036BD">
      <w:pPr>
        <w:spacing w:line="480" w:lineRule="auto"/>
        <w:ind w:firstLine="720"/>
        <w:contextualSpacing/>
        <w:rPr>
          <w:sz w:val="24"/>
          <w:szCs w:val="24"/>
        </w:rPr>
      </w:pPr>
      <w:r>
        <w:rPr>
          <w:b/>
          <w:i/>
          <w:sz w:val="24"/>
          <w:szCs w:val="24"/>
        </w:rPr>
        <w:t xml:space="preserve">3.3.1. </w:t>
      </w:r>
      <w:r w:rsidR="00CD5B2E" w:rsidRPr="00317AF7">
        <w:rPr>
          <w:b/>
          <w:i/>
          <w:sz w:val="24"/>
          <w:szCs w:val="24"/>
        </w:rPr>
        <w:t xml:space="preserve">Effects of </w:t>
      </w:r>
      <w:r w:rsidR="00A077BB">
        <w:rPr>
          <w:b/>
          <w:i/>
          <w:sz w:val="24"/>
          <w:szCs w:val="24"/>
        </w:rPr>
        <w:t xml:space="preserve">RT </w:t>
      </w:r>
      <w:r w:rsidR="00537714" w:rsidRPr="00317AF7">
        <w:rPr>
          <w:b/>
          <w:i/>
          <w:sz w:val="24"/>
          <w:szCs w:val="24"/>
        </w:rPr>
        <w:t>(Table 3</w:t>
      </w:r>
      <w:r w:rsidR="00D61DE8">
        <w:rPr>
          <w:b/>
          <w:i/>
          <w:sz w:val="24"/>
          <w:szCs w:val="24"/>
        </w:rPr>
        <w:t>, Figure 4</w:t>
      </w:r>
      <w:r w:rsidR="00537714" w:rsidRPr="00317AF7">
        <w:rPr>
          <w:b/>
          <w:i/>
          <w:sz w:val="24"/>
          <w:szCs w:val="24"/>
        </w:rPr>
        <w:t>)</w:t>
      </w:r>
      <w:r>
        <w:rPr>
          <w:b/>
          <w:i/>
          <w:sz w:val="24"/>
          <w:szCs w:val="24"/>
        </w:rPr>
        <w:t xml:space="preserve">. </w:t>
      </w:r>
      <w:r w:rsidR="00721A89">
        <w:rPr>
          <w:sz w:val="24"/>
          <w:szCs w:val="24"/>
        </w:rPr>
        <w:t>To reveal brain activity correlated with RT for all item types combined, w</w:t>
      </w:r>
      <w:r w:rsidR="00CD5B2E">
        <w:rPr>
          <w:sz w:val="24"/>
          <w:szCs w:val="24"/>
        </w:rPr>
        <w:t>e examined the effect of the first parametric modulator</w:t>
      </w:r>
      <w:r w:rsidR="00910A6B">
        <w:rPr>
          <w:sz w:val="24"/>
          <w:szCs w:val="24"/>
        </w:rPr>
        <w:t xml:space="preserve"> in this</w:t>
      </w:r>
      <w:r w:rsidR="0098183F">
        <w:rPr>
          <w:sz w:val="24"/>
          <w:szCs w:val="24"/>
        </w:rPr>
        <w:t xml:space="preserve"> </w:t>
      </w:r>
      <w:r w:rsidR="0098183F">
        <w:rPr>
          <w:sz w:val="24"/>
          <w:szCs w:val="24"/>
        </w:rPr>
        <w:lastRenderedPageBreak/>
        <w:t>second model</w:t>
      </w:r>
      <w:r w:rsidR="00B916B6">
        <w:rPr>
          <w:sz w:val="24"/>
          <w:szCs w:val="24"/>
        </w:rPr>
        <w:t xml:space="preserve">. </w:t>
      </w:r>
      <w:r w:rsidR="00910A6B">
        <w:rPr>
          <w:sz w:val="24"/>
          <w:szCs w:val="24"/>
        </w:rPr>
        <w:t>P</w:t>
      </w:r>
      <w:r w:rsidR="00CD5B2E">
        <w:rPr>
          <w:sz w:val="24"/>
          <w:szCs w:val="24"/>
        </w:rPr>
        <w:t xml:space="preserve">ositive correlations with RT were obtained in </w:t>
      </w:r>
      <w:r w:rsidR="0098183F">
        <w:rPr>
          <w:sz w:val="24"/>
          <w:szCs w:val="24"/>
        </w:rPr>
        <w:t>a large</w:t>
      </w:r>
      <w:r w:rsidR="00CD5B2E">
        <w:rPr>
          <w:sz w:val="24"/>
          <w:szCs w:val="24"/>
        </w:rPr>
        <w:t xml:space="preserve"> network</w:t>
      </w:r>
      <w:r w:rsidR="0098183F">
        <w:rPr>
          <w:sz w:val="24"/>
          <w:szCs w:val="24"/>
        </w:rPr>
        <w:t xml:space="preserve"> of regions</w:t>
      </w:r>
      <w:r w:rsidR="00CD5B2E">
        <w:rPr>
          <w:sz w:val="24"/>
          <w:szCs w:val="24"/>
        </w:rPr>
        <w:t>, including bilateral occipitotemporal and parietal cortices, bilateral inferior frontal and precentral gyri, insula and superior temporal pole, supplementary motor cortex</w:t>
      </w:r>
      <w:r w:rsidR="00721A89">
        <w:rPr>
          <w:sz w:val="24"/>
          <w:szCs w:val="24"/>
        </w:rPr>
        <w:t>,</w:t>
      </w:r>
      <w:r w:rsidR="00CD5B2E">
        <w:rPr>
          <w:sz w:val="24"/>
          <w:szCs w:val="24"/>
        </w:rPr>
        <w:t xml:space="preserve"> and bilateral middle temporal gyri. </w:t>
      </w:r>
      <w:r w:rsidR="008C6A9E">
        <w:rPr>
          <w:sz w:val="24"/>
          <w:szCs w:val="24"/>
        </w:rPr>
        <w:t>N</w:t>
      </w:r>
      <w:r w:rsidR="00CD5B2E">
        <w:rPr>
          <w:sz w:val="24"/>
          <w:szCs w:val="24"/>
        </w:rPr>
        <w:t>egative correlations between brain activity and RT were obtained in anterior cingul</w:t>
      </w:r>
      <w:r w:rsidR="00F10639">
        <w:rPr>
          <w:sz w:val="24"/>
          <w:szCs w:val="24"/>
        </w:rPr>
        <w:t>ate</w:t>
      </w:r>
      <w:r w:rsidR="00CD5B2E">
        <w:rPr>
          <w:sz w:val="24"/>
          <w:szCs w:val="24"/>
        </w:rPr>
        <w:t xml:space="preserve">, precuneus, and bilateral angular gyri. </w:t>
      </w:r>
      <w:r w:rsidR="000D1C65">
        <w:rPr>
          <w:rStyle w:val="EndnoteReference"/>
          <w:sz w:val="24"/>
          <w:szCs w:val="24"/>
        </w:rPr>
        <w:endnoteReference w:id="1"/>
      </w:r>
    </w:p>
    <w:p w14:paraId="4A6244A9" w14:textId="3F348A71" w:rsidR="00A036BD" w:rsidRPr="00A036BD" w:rsidRDefault="00A036BD" w:rsidP="00A036BD">
      <w:pPr>
        <w:pStyle w:val="Heading2"/>
        <w:spacing w:line="360" w:lineRule="auto"/>
        <w:rPr>
          <w:i/>
          <w:szCs w:val="24"/>
        </w:rPr>
      </w:pPr>
      <w:r w:rsidRPr="00A036BD">
        <w:rPr>
          <w:i/>
        </w:rPr>
        <w:t xml:space="preserve">Table 3. </w:t>
      </w:r>
      <w:r w:rsidRPr="00A036BD">
        <w:rPr>
          <w:rFonts w:eastAsia="Times New Roman"/>
          <w:b w:val="0"/>
          <w:i/>
          <w:szCs w:val="24"/>
        </w:rPr>
        <w:t xml:space="preserve">Brain regions where activity correlated with RT in Model 2. </w:t>
      </w:r>
      <w:r w:rsidRPr="00A036BD">
        <w:rPr>
          <w:b w:val="0"/>
          <w:i/>
          <w:szCs w:val="24"/>
        </w:rPr>
        <w:t>p &lt; .001 whole brain voxel-wise uncorrected, and p &lt; .05 cluster-level FWE corrected.</w:t>
      </w:r>
      <w:r w:rsidRPr="00A036BD">
        <w:rPr>
          <w:rFonts w:eastAsia="Times New Roman"/>
          <w:b w:val="0"/>
          <w:i/>
          <w:szCs w:val="24"/>
        </w:rPr>
        <w:t xml:space="preserve"> All peaks &gt; 12mm apart are reported</w:t>
      </w:r>
      <w:r w:rsidR="00B46BDE">
        <w:rPr>
          <w:rFonts w:eastAsia="Times New Roman"/>
          <w:b w:val="0"/>
          <w:i/>
          <w:szCs w:val="24"/>
        </w:rPr>
        <w:t>.</w:t>
      </w:r>
    </w:p>
    <w:tbl>
      <w:tblPr>
        <w:tblW w:w="8662" w:type="dxa"/>
        <w:tblInd w:w="93" w:type="dxa"/>
        <w:tblBorders>
          <w:top w:val="single" w:sz="4" w:space="0" w:color="auto"/>
          <w:bottom w:val="single" w:sz="4" w:space="0" w:color="auto"/>
        </w:tblBorders>
        <w:tblLayout w:type="fixed"/>
        <w:tblLook w:val="04A0" w:firstRow="1" w:lastRow="0" w:firstColumn="1" w:lastColumn="0" w:noHBand="0" w:noVBand="1"/>
      </w:tblPr>
      <w:tblGrid>
        <w:gridCol w:w="2806"/>
        <w:gridCol w:w="1462"/>
        <w:gridCol w:w="614"/>
        <w:gridCol w:w="614"/>
        <w:gridCol w:w="615"/>
        <w:gridCol w:w="992"/>
        <w:gridCol w:w="709"/>
        <w:gridCol w:w="850"/>
      </w:tblGrid>
      <w:tr w:rsidR="00A036BD" w:rsidRPr="00553F7D" w14:paraId="45477F5F" w14:textId="77777777" w:rsidTr="005A4018">
        <w:trPr>
          <w:trHeight w:val="280"/>
        </w:trPr>
        <w:tc>
          <w:tcPr>
            <w:tcW w:w="2806" w:type="dxa"/>
            <w:tcBorders>
              <w:top w:val="single" w:sz="4" w:space="0" w:color="auto"/>
              <w:bottom w:val="single" w:sz="4" w:space="0" w:color="auto"/>
            </w:tcBorders>
            <w:shd w:val="clear" w:color="auto" w:fill="auto"/>
            <w:noWrap/>
            <w:vAlign w:val="bottom"/>
          </w:tcPr>
          <w:p w14:paraId="36F0E38F" w14:textId="77777777" w:rsidR="00A036BD" w:rsidRPr="00852748" w:rsidRDefault="00A036BD" w:rsidP="005A4018">
            <w:pPr>
              <w:spacing w:before="0" w:beforeAutospacing="0" w:after="0" w:afterAutospacing="0"/>
              <w:contextualSpacing/>
              <w:jc w:val="center"/>
              <w:rPr>
                <w:rFonts w:eastAsia="Times New Roman"/>
                <w:bCs/>
                <w:color w:val="000000"/>
              </w:rPr>
            </w:pPr>
            <w:r w:rsidRPr="00852748">
              <w:rPr>
                <w:rFonts w:eastAsia="Times New Roman"/>
                <w:bCs/>
                <w:color w:val="000000"/>
              </w:rPr>
              <w:t>Region</w:t>
            </w:r>
          </w:p>
        </w:tc>
        <w:tc>
          <w:tcPr>
            <w:tcW w:w="1462" w:type="dxa"/>
            <w:tcBorders>
              <w:top w:val="single" w:sz="4" w:space="0" w:color="auto"/>
              <w:bottom w:val="single" w:sz="4" w:space="0" w:color="auto"/>
            </w:tcBorders>
            <w:shd w:val="clear" w:color="auto" w:fill="auto"/>
            <w:noWrap/>
            <w:vAlign w:val="bottom"/>
          </w:tcPr>
          <w:p w14:paraId="5256A875" w14:textId="77777777" w:rsidR="00A036BD" w:rsidRPr="00852748" w:rsidRDefault="00A036BD" w:rsidP="005A4018">
            <w:pPr>
              <w:spacing w:before="0" w:beforeAutospacing="0" w:after="0" w:afterAutospacing="0"/>
              <w:contextualSpacing/>
              <w:jc w:val="center"/>
              <w:rPr>
                <w:rFonts w:eastAsia="Times New Roman"/>
                <w:bCs/>
                <w:color w:val="000000"/>
              </w:rPr>
            </w:pPr>
            <w:r w:rsidRPr="00852748">
              <w:rPr>
                <w:rFonts w:eastAsia="Times New Roman"/>
                <w:bCs/>
                <w:color w:val="000000"/>
              </w:rPr>
              <w:t>Hemisphere</w:t>
            </w:r>
          </w:p>
        </w:tc>
        <w:tc>
          <w:tcPr>
            <w:tcW w:w="614" w:type="dxa"/>
            <w:tcBorders>
              <w:top w:val="single" w:sz="4" w:space="0" w:color="auto"/>
              <w:bottom w:val="single" w:sz="4" w:space="0" w:color="auto"/>
            </w:tcBorders>
            <w:shd w:val="clear" w:color="auto" w:fill="auto"/>
            <w:noWrap/>
            <w:vAlign w:val="bottom"/>
          </w:tcPr>
          <w:p w14:paraId="61898398" w14:textId="77777777" w:rsidR="00A036BD" w:rsidRPr="00553F7D" w:rsidRDefault="00A036BD" w:rsidP="005A4018">
            <w:pPr>
              <w:spacing w:before="0" w:beforeAutospacing="0" w:after="0" w:afterAutospacing="0"/>
              <w:contextualSpacing/>
              <w:jc w:val="center"/>
              <w:rPr>
                <w:rFonts w:eastAsia="Times New Roman"/>
                <w:color w:val="000000"/>
              </w:rPr>
            </w:pPr>
            <w:r>
              <w:rPr>
                <w:rFonts w:eastAsia="Times New Roman"/>
                <w:color w:val="000000"/>
              </w:rPr>
              <w:t>X</w:t>
            </w:r>
          </w:p>
        </w:tc>
        <w:tc>
          <w:tcPr>
            <w:tcW w:w="614" w:type="dxa"/>
            <w:tcBorders>
              <w:top w:val="single" w:sz="4" w:space="0" w:color="auto"/>
              <w:bottom w:val="single" w:sz="4" w:space="0" w:color="auto"/>
            </w:tcBorders>
            <w:shd w:val="clear" w:color="auto" w:fill="auto"/>
            <w:noWrap/>
            <w:vAlign w:val="bottom"/>
          </w:tcPr>
          <w:p w14:paraId="738A380E" w14:textId="77777777" w:rsidR="00A036BD" w:rsidRPr="00553F7D" w:rsidRDefault="00A036BD" w:rsidP="005A4018">
            <w:pPr>
              <w:spacing w:before="0" w:beforeAutospacing="0" w:after="0" w:afterAutospacing="0"/>
              <w:contextualSpacing/>
              <w:jc w:val="center"/>
              <w:rPr>
                <w:rFonts w:eastAsia="Times New Roman"/>
                <w:color w:val="000000"/>
              </w:rPr>
            </w:pPr>
            <w:r>
              <w:rPr>
                <w:rFonts w:eastAsia="Times New Roman"/>
                <w:color w:val="000000"/>
              </w:rPr>
              <w:t>Y</w:t>
            </w:r>
          </w:p>
        </w:tc>
        <w:tc>
          <w:tcPr>
            <w:tcW w:w="615" w:type="dxa"/>
            <w:tcBorders>
              <w:top w:val="single" w:sz="4" w:space="0" w:color="auto"/>
              <w:bottom w:val="single" w:sz="4" w:space="0" w:color="auto"/>
            </w:tcBorders>
            <w:shd w:val="clear" w:color="auto" w:fill="auto"/>
            <w:noWrap/>
            <w:vAlign w:val="bottom"/>
          </w:tcPr>
          <w:p w14:paraId="18956920" w14:textId="77777777" w:rsidR="00A036BD" w:rsidRPr="00553F7D" w:rsidRDefault="00A036BD" w:rsidP="005A4018">
            <w:pPr>
              <w:spacing w:before="0" w:beforeAutospacing="0" w:after="0" w:afterAutospacing="0"/>
              <w:contextualSpacing/>
              <w:jc w:val="center"/>
              <w:rPr>
                <w:rFonts w:eastAsia="Times New Roman"/>
                <w:color w:val="000000"/>
              </w:rPr>
            </w:pPr>
            <w:r>
              <w:rPr>
                <w:rFonts w:eastAsia="Times New Roman"/>
                <w:color w:val="000000"/>
              </w:rPr>
              <w:t>Z</w:t>
            </w:r>
          </w:p>
        </w:tc>
        <w:tc>
          <w:tcPr>
            <w:tcW w:w="992" w:type="dxa"/>
            <w:tcBorders>
              <w:top w:val="single" w:sz="4" w:space="0" w:color="auto"/>
              <w:bottom w:val="single" w:sz="4" w:space="0" w:color="auto"/>
            </w:tcBorders>
            <w:shd w:val="clear" w:color="auto" w:fill="auto"/>
            <w:noWrap/>
            <w:vAlign w:val="bottom"/>
          </w:tcPr>
          <w:p w14:paraId="36EEA3CD" w14:textId="4C711367" w:rsidR="00A036BD" w:rsidRPr="00553F7D" w:rsidRDefault="00C52EE8" w:rsidP="005A4018">
            <w:pPr>
              <w:spacing w:before="0" w:beforeAutospacing="0" w:after="0" w:afterAutospacing="0"/>
              <w:contextualSpacing/>
              <w:jc w:val="center"/>
              <w:rPr>
                <w:rFonts w:eastAsia="Times New Roman"/>
                <w:color w:val="000000"/>
              </w:rPr>
            </w:pPr>
            <w:r>
              <w:rPr>
                <w:rFonts w:eastAsia="Times New Roman"/>
                <w:color w:val="000000"/>
              </w:rPr>
              <w:t>N voxels</w:t>
            </w:r>
          </w:p>
        </w:tc>
        <w:tc>
          <w:tcPr>
            <w:tcW w:w="709" w:type="dxa"/>
            <w:tcBorders>
              <w:top w:val="single" w:sz="4" w:space="0" w:color="auto"/>
              <w:bottom w:val="single" w:sz="4" w:space="0" w:color="auto"/>
            </w:tcBorders>
            <w:shd w:val="clear" w:color="auto" w:fill="auto"/>
            <w:noWrap/>
            <w:vAlign w:val="bottom"/>
          </w:tcPr>
          <w:p w14:paraId="7C0ECBA2" w14:textId="77777777" w:rsidR="00A036BD" w:rsidRPr="00553F7D" w:rsidRDefault="00A036BD" w:rsidP="005A4018">
            <w:pPr>
              <w:spacing w:before="0" w:beforeAutospacing="0" w:after="0" w:afterAutospacing="0"/>
              <w:contextualSpacing/>
              <w:jc w:val="center"/>
              <w:rPr>
                <w:rFonts w:eastAsia="Times New Roman"/>
                <w:color w:val="000000"/>
              </w:rPr>
            </w:pPr>
            <w:r>
              <w:rPr>
                <w:rFonts w:eastAsia="Times New Roman"/>
                <w:color w:val="000000"/>
              </w:rPr>
              <w:t>Z</w:t>
            </w:r>
          </w:p>
        </w:tc>
        <w:tc>
          <w:tcPr>
            <w:tcW w:w="850" w:type="dxa"/>
            <w:tcBorders>
              <w:top w:val="single" w:sz="4" w:space="0" w:color="auto"/>
              <w:bottom w:val="single" w:sz="4" w:space="0" w:color="auto"/>
            </w:tcBorders>
            <w:shd w:val="clear" w:color="auto" w:fill="auto"/>
            <w:noWrap/>
            <w:vAlign w:val="bottom"/>
          </w:tcPr>
          <w:p w14:paraId="5EA6EFB9" w14:textId="440AC3DA" w:rsidR="00A036BD" w:rsidRPr="00553F7D" w:rsidRDefault="00104CF0" w:rsidP="005A4018">
            <w:pPr>
              <w:spacing w:before="0" w:beforeAutospacing="0" w:after="0" w:afterAutospacing="0"/>
              <w:contextualSpacing/>
              <w:jc w:val="center"/>
              <w:rPr>
                <w:rFonts w:eastAsia="Times New Roman"/>
                <w:color w:val="000000"/>
              </w:rPr>
            </w:pPr>
            <w:r>
              <w:rPr>
                <w:rFonts w:eastAsia="Times New Roman"/>
                <w:color w:val="000000"/>
              </w:rPr>
              <w:t>p</w:t>
            </w:r>
          </w:p>
        </w:tc>
      </w:tr>
      <w:tr w:rsidR="00A036BD" w:rsidRPr="00553F7D" w14:paraId="5CEB1897" w14:textId="77777777" w:rsidTr="005A4018">
        <w:trPr>
          <w:trHeight w:val="499"/>
        </w:trPr>
        <w:tc>
          <w:tcPr>
            <w:tcW w:w="2806" w:type="dxa"/>
            <w:tcBorders>
              <w:top w:val="single" w:sz="4" w:space="0" w:color="auto"/>
            </w:tcBorders>
            <w:shd w:val="clear" w:color="auto" w:fill="auto"/>
            <w:noWrap/>
            <w:vAlign w:val="bottom"/>
          </w:tcPr>
          <w:p w14:paraId="62EE4051" w14:textId="77777777" w:rsidR="00A036BD" w:rsidRPr="00852748" w:rsidRDefault="00A036BD" w:rsidP="005A4018">
            <w:pPr>
              <w:spacing w:before="0" w:beforeAutospacing="0" w:after="0" w:afterAutospacing="0"/>
              <w:contextualSpacing/>
              <w:rPr>
                <w:rFonts w:eastAsia="Times New Roman"/>
                <w:bCs/>
                <w:color w:val="000000"/>
              </w:rPr>
            </w:pPr>
            <w:r>
              <w:rPr>
                <w:rFonts w:eastAsia="Times New Roman"/>
                <w:bCs/>
                <w:color w:val="000000"/>
              </w:rPr>
              <w:t>Positive RT correlations</w:t>
            </w:r>
          </w:p>
        </w:tc>
        <w:tc>
          <w:tcPr>
            <w:tcW w:w="1462" w:type="dxa"/>
            <w:tcBorders>
              <w:top w:val="single" w:sz="4" w:space="0" w:color="auto"/>
            </w:tcBorders>
            <w:shd w:val="clear" w:color="auto" w:fill="auto"/>
            <w:noWrap/>
            <w:vAlign w:val="bottom"/>
          </w:tcPr>
          <w:p w14:paraId="69265756" w14:textId="77777777" w:rsidR="00A036BD" w:rsidRPr="00852748" w:rsidRDefault="00A036BD" w:rsidP="005A4018">
            <w:pPr>
              <w:spacing w:before="0" w:beforeAutospacing="0" w:after="0" w:afterAutospacing="0"/>
              <w:contextualSpacing/>
              <w:rPr>
                <w:rFonts w:eastAsia="Times New Roman"/>
                <w:bCs/>
                <w:color w:val="000000"/>
              </w:rPr>
            </w:pPr>
          </w:p>
        </w:tc>
        <w:tc>
          <w:tcPr>
            <w:tcW w:w="614" w:type="dxa"/>
            <w:tcBorders>
              <w:top w:val="single" w:sz="4" w:space="0" w:color="auto"/>
            </w:tcBorders>
            <w:shd w:val="clear" w:color="auto" w:fill="auto"/>
            <w:noWrap/>
            <w:vAlign w:val="bottom"/>
          </w:tcPr>
          <w:p w14:paraId="7EF17E5E"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614" w:type="dxa"/>
            <w:tcBorders>
              <w:top w:val="single" w:sz="4" w:space="0" w:color="auto"/>
            </w:tcBorders>
            <w:shd w:val="clear" w:color="auto" w:fill="auto"/>
            <w:noWrap/>
            <w:vAlign w:val="bottom"/>
          </w:tcPr>
          <w:p w14:paraId="1189CD38"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615" w:type="dxa"/>
            <w:tcBorders>
              <w:top w:val="single" w:sz="4" w:space="0" w:color="auto"/>
            </w:tcBorders>
            <w:shd w:val="clear" w:color="auto" w:fill="auto"/>
            <w:noWrap/>
            <w:vAlign w:val="bottom"/>
          </w:tcPr>
          <w:p w14:paraId="6E929490"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992" w:type="dxa"/>
            <w:tcBorders>
              <w:top w:val="single" w:sz="4" w:space="0" w:color="auto"/>
            </w:tcBorders>
            <w:shd w:val="clear" w:color="auto" w:fill="auto"/>
            <w:noWrap/>
            <w:vAlign w:val="bottom"/>
          </w:tcPr>
          <w:p w14:paraId="085A5380"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tcBorders>
              <w:top w:val="single" w:sz="4" w:space="0" w:color="auto"/>
            </w:tcBorders>
            <w:shd w:val="clear" w:color="auto" w:fill="auto"/>
            <w:noWrap/>
            <w:vAlign w:val="bottom"/>
          </w:tcPr>
          <w:p w14:paraId="0C41FA4B"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tcBorders>
              <w:top w:val="single" w:sz="4" w:space="0" w:color="auto"/>
            </w:tcBorders>
            <w:shd w:val="clear" w:color="auto" w:fill="auto"/>
            <w:noWrap/>
            <w:vAlign w:val="bottom"/>
          </w:tcPr>
          <w:p w14:paraId="5A2BC9D7" w14:textId="77777777" w:rsidR="00A036BD" w:rsidRPr="00553F7D" w:rsidRDefault="00A036BD" w:rsidP="005A4018">
            <w:pPr>
              <w:spacing w:before="0" w:beforeAutospacing="0" w:after="0" w:afterAutospacing="0"/>
              <w:contextualSpacing/>
              <w:rPr>
                <w:rFonts w:eastAsia="Times New Roman"/>
                <w:color w:val="000000"/>
              </w:rPr>
            </w:pPr>
          </w:p>
        </w:tc>
      </w:tr>
      <w:tr w:rsidR="00A036BD" w:rsidRPr="00553F7D" w14:paraId="4B51CB4C" w14:textId="77777777" w:rsidTr="005A4018">
        <w:trPr>
          <w:trHeight w:val="280"/>
        </w:trPr>
        <w:tc>
          <w:tcPr>
            <w:tcW w:w="2806" w:type="dxa"/>
            <w:tcBorders>
              <w:top w:val="single" w:sz="4" w:space="0" w:color="auto"/>
            </w:tcBorders>
            <w:shd w:val="clear" w:color="auto" w:fill="auto"/>
            <w:noWrap/>
            <w:hideMark/>
          </w:tcPr>
          <w:p w14:paraId="421B50BE" w14:textId="77777777" w:rsidR="00A036BD" w:rsidRPr="00852748" w:rsidRDefault="00A036BD" w:rsidP="005A4018">
            <w:pPr>
              <w:spacing w:before="0" w:beforeAutospacing="0" w:after="0" w:afterAutospacing="0"/>
              <w:contextualSpacing/>
              <w:rPr>
                <w:rFonts w:eastAsia="Times New Roman"/>
                <w:bCs/>
                <w:color w:val="000000"/>
              </w:rPr>
            </w:pPr>
            <w:r w:rsidRPr="00852748">
              <w:rPr>
                <w:rFonts w:eastAsia="Times New Roman"/>
                <w:bCs/>
                <w:color w:val="000000"/>
              </w:rPr>
              <w:t>precentral gyrus</w:t>
            </w:r>
            <w:r>
              <w:rPr>
                <w:rFonts w:eastAsia="Times New Roman"/>
                <w:bCs/>
                <w:color w:val="000000"/>
              </w:rPr>
              <w:t xml:space="preserve">, </w:t>
            </w:r>
            <w:r w:rsidRPr="00553F7D">
              <w:rPr>
                <w:rFonts w:eastAsia="Times New Roman"/>
                <w:color w:val="000000"/>
              </w:rPr>
              <w:t>superior</w:t>
            </w:r>
          </w:p>
        </w:tc>
        <w:tc>
          <w:tcPr>
            <w:tcW w:w="1462" w:type="dxa"/>
            <w:tcBorders>
              <w:top w:val="single" w:sz="4" w:space="0" w:color="auto"/>
            </w:tcBorders>
            <w:shd w:val="clear" w:color="auto" w:fill="auto"/>
            <w:noWrap/>
            <w:hideMark/>
          </w:tcPr>
          <w:p w14:paraId="2CF5547A" w14:textId="77777777" w:rsidR="00A036BD" w:rsidRPr="00852748" w:rsidRDefault="00A036BD" w:rsidP="005A4018">
            <w:pPr>
              <w:spacing w:before="0" w:beforeAutospacing="0" w:after="0" w:afterAutospacing="0"/>
              <w:contextualSpacing/>
              <w:rPr>
                <w:rFonts w:eastAsia="Times New Roman"/>
                <w:bCs/>
                <w:color w:val="000000"/>
              </w:rPr>
            </w:pPr>
            <w:r w:rsidRPr="00852748">
              <w:rPr>
                <w:rFonts w:eastAsia="Times New Roman"/>
                <w:bCs/>
                <w:color w:val="000000"/>
              </w:rPr>
              <w:t>L</w:t>
            </w:r>
          </w:p>
        </w:tc>
        <w:tc>
          <w:tcPr>
            <w:tcW w:w="614" w:type="dxa"/>
            <w:tcBorders>
              <w:top w:val="single" w:sz="4" w:space="0" w:color="auto"/>
            </w:tcBorders>
            <w:shd w:val="clear" w:color="auto" w:fill="auto"/>
            <w:noWrap/>
            <w:hideMark/>
          </w:tcPr>
          <w:p w14:paraId="5AB6A2C9"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-54</w:t>
            </w:r>
          </w:p>
        </w:tc>
        <w:tc>
          <w:tcPr>
            <w:tcW w:w="614" w:type="dxa"/>
            <w:tcBorders>
              <w:top w:val="single" w:sz="4" w:space="0" w:color="auto"/>
            </w:tcBorders>
            <w:shd w:val="clear" w:color="auto" w:fill="auto"/>
            <w:noWrap/>
            <w:hideMark/>
          </w:tcPr>
          <w:p w14:paraId="2B8FEA63"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-2</w:t>
            </w:r>
          </w:p>
        </w:tc>
        <w:tc>
          <w:tcPr>
            <w:tcW w:w="615" w:type="dxa"/>
            <w:tcBorders>
              <w:top w:val="single" w:sz="4" w:space="0" w:color="auto"/>
            </w:tcBorders>
            <w:shd w:val="clear" w:color="auto" w:fill="auto"/>
            <w:noWrap/>
            <w:hideMark/>
          </w:tcPr>
          <w:p w14:paraId="4B1FAAFC"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44</w:t>
            </w:r>
          </w:p>
        </w:tc>
        <w:tc>
          <w:tcPr>
            <w:tcW w:w="992" w:type="dxa"/>
            <w:tcBorders>
              <w:top w:val="single" w:sz="4" w:space="0" w:color="auto"/>
            </w:tcBorders>
            <w:shd w:val="clear" w:color="auto" w:fill="auto"/>
            <w:noWrap/>
            <w:hideMark/>
          </w:tcPr>
          <w:p w14:paraId="18EF6947"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11862</w:t>
            </w:r>
          </w:p>
        </w:tc>
        <w:tc>
          <w:tcPr>
            <w:tcW w:w="709" w:type="dxa"/>
            <w:tcBorders>
              <w:top w:val="single" w:sz="4" w:space="0" w:color="auto"/>
            </w:tcBorders>
            <w:shd w:val="clear" w:color="auto" w:fill="auto"/>
            <w:noWrap/>
            <w:hideMark/>
          </w:tcPr>
          <w:p w14:paraId="33A69991"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6.02</w:t>
            </w:r>
          </w:p>
        </w:tc>
        <w:tc>
          <w:tcPr>
            <w:tcW w:w="850" w:type="dxa"/>
            <w:tcBorders>
              <w:top w:val="single" w:sz="4" w:space="0" w:color="auto"/>
            </w:tcBorders>
            <w:shd w:val="clear" w:color="auto" w:fill="auto"/>
            <w:noWrap/>
            <w:hideMark/>
          </w:tcPr>
          <w:p w14:paraId="195E222D"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&lt; .001</w:t>
            </w:r>
          </w:p>
        </w:tc>
      </w:tr>
      <w:tr w:rsidR="00A036BD" w:rsidRPr="00553F7D" w14:paraId="2122C7F8" w14:textId="77777777" w:rsidTr="005A4018">
        <w:trPr>
          <w:trHeight w:val="280"/>
        </w:trPr>
        <w:tc>
          <w:tcPr>
            <w:tcW w:w="2806" w:type="dxa"/>
            <w:shd w:val="clear" w:color="auto" w:fill="auto"/>
            <w:noWrap/>
            <w:hideMark/>
          </w:tcPr>
          <w:p w14:paraId="1BF1103B" w14:textId="77777777" w:rsidR="00A036BD" w:rsidRPr="00553F7D" w:rsidRDefault="00A036BD" w:rsidP="005A4018">
            <w:pPr>
              <w:spacing w:before="0" w:beforeAutospacing="0" w:after="0" w:afterAutospacing="0"/>
              <w:contextualSpacing/>
              <w:rPr>
                <w:rFonts w:eastAsia="Times New Roman"/>
                <w:color w:val="000000"/>
              </w:rPr>
            </w:pPr>
            <w:r w:rsidRPr="00553F7D">
              <w:rPr>
                <w:rFonts w:eastAsia="Times New Roman"/>
                <w:color w:val="000000"/>
              </w:rPr>
              <w:t>temporal pole</w:t>
            </w:r>
            <w:r>
              <w:rPr>
                <w:rFonts w:eastAsia="Times New Roman"/>
                <w:color w:val="000000"/>
              </w:rPr>
              <w:t xml:space="preserve">, </w:t>
            </w:r>
            <w:r w:rsidRPr="00553F7D">
              <w:rPr>
                <w:rFonts w:eastAsia="Times New Roman"/>
                <w:color w:val="000000"/>
              </w:rPr>
              <w:t xml:space="preserve">inferior </w:t>
            </w:r>
          </w:p>
        </w:tc>
        <w:tc>
          <w:tcPr>
            <w:tcW w:w="1462" w:type="dxa"/>
            <w:shd w:val="clear" w:color="auto" w:fill="auto"/>
            <w:noWrap/>
            <w:hideMark/>
          </w:tcPr>
          <w:p w14:paraId="0A087750" w14:textId="77777777" w:rsidR="00A036BD" w:rsidRPr="00553F7D" w:rsidRDefault="00A036BD"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01D5DD4E"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-52</w:t>
            </w:r>
          </w:p>
        </w:tc>
        <w:tc>
          <w:tcPr>
            <w:tcW w:w="614" w:type="dxa"/>
            <w:shd w:val="clear" w:color="auto" w:fill="auto"/>
            <w:noWrap/>
            <w:hideMark/>
          </w:tcPr>
          <w:p w14:paraId="0497B761"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12</w:t>
            </w:r>
          </w:p>
        </w:tc>
        <w:tc>
          <w:tcPr>
            <w:tcW w:w="615" w:type="dxa"/>
            <w:shd w:val="clear" w:color="auto" w:fill="auto"/>
            <w:noWrap/>
            <w:hideMark/>
          </w:tcPr>
          <w:p w14:paraId="4B62C700"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w:t>
            </w:r>
          </w:p>
        </w:tc>
        <w:tc>
          <w:tcPr>
            <w:tcW w:w="992" w:type="dxa"/>
            <w:shd w:val="clear" w:color="auto" w:fill="auto"/>
            <w:noWrap/>
            <w:hideMark/>
          </w:tcPr>
          <w:p w14:paraId="277935C4"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70106489"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3FEDCEC9" w14:textId="77777777" w:rsidR="00A036BD" w:rsidRPr="00553F7D" w:rsidRDefault="00A036BD" w:rsidP="005A4018">
            <w:pPr>
              <w:spacing w:before="0" w:beforeAutospacing="0" w:after="0" w:afterAutospacing="0"/>
              <w:contextualSpacing/>
              <w:jc w:val="right"/>
              <w:rPr>
                <w:rFonts w:eastAsia="Times New Roman"/>
                <w:color w:val="000000"/>
              </w:rPr>
            </w:pPr>
          </w:p>
        </w:tc>
      </w:tr>
      <w:tr w:rsidR="00A036BD" w:rsidRPr="00553F7D" w14:paraId="28667A70" w14:textId="77777777" w:rsidTr="005A4018">
        <w:trPr>
          <w:trHeight w:val="280"/>
        </w:trPr>
        <w:tc>
          <w:tcPr>
            <w:tcW w:w="2806" w:type="dxa"/>
            <w:shd w:val="clear" w:color="auto" w:fill="auto"/>
            <w:noWrap/>
            <w:hideMark/>
          </w:tcPr>
          <w:p w14:paraId="4E5E2B7E" w14:textId="77777777" w:rsidR="00A036BD" w:rsidRPr="00553F7D" w:rsidRDefault="00A036BD" w:rsidP="005A4018">
            <w:pPr>
              <w:spacing w:before="0" w:beforeAutospacing="0" w:after="0" w:afterAutospacing="0"/>
              <w:contextualSpacing/>
              <w:rPr>
                <w:rFonts w:eastAsia="Times New Roman"/>
                <w:color w:val="000000"/>
              </w:rPr>
            </w:pPr>
            <w:r w:rsidRPr="00553F7D">
              <w:rPr>
                <w:rFonts w:eastAsia="Times New Roman"/>
                <w:color w:val="000000"/>
              </w:rPr>
              <w:t>frontal gyrus</w:t>
            </w:r>
            <w:r>
              <w:rPr>
                <w:rFonts w:eastAsia="Times New Roman"/>
                <w:color w:val="000000"/>
              </w:rPr>
              <w:t>,</w:t>
            </w:r>
            <w:r w:rsidRPr="00553F7D">
              <w:rPr>
                <w:rFonts w:eastAsia="Times New Roman"/>
                <w:color w:val="000000"/>
              </w:rPr>
              <w:t xml:space="preserve"> inferior</w:t>
            </w:r>
          </w:p>
        </w:tc>
        <w:tc>
          <w:tcPr>
            <w:tcW w:w="1462" w:type="dxa"/>
            <w:shd w:val="clear" w:color="auto" w:fill="auto"/>
            <w:noWrap/>
            <w:hideMark/>
          </w:tcPr>
          <w:p w14:paraId="0DB755AC" w14:textId="77777777" w:rsidR="00A036BD" w:rsidRPr="00553F7D" w:rsidRDefault="00A036BD"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4D5E533E"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-42</w:t>
            </w:r>
          </w:p>
        </w:tc>
        <w:tc>
          <w:tcPr>
            <w:tcW w:w="614" w:type="dxa"/>
            <w:shd w:val="clear" w:color="auto" w:fill="auto"/>
            <w:noWrap/>
            <w:hideMark/>
          </w:tcPr>
          <w:p w14:paraId="36AC4E5C"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10</w:t>
            </w:r>
          </w:p>
        </w:tc>
        <w:tc>
          <w:tcPr>
            <w:tcW w:w="615" w:type="dxa"/>
            <w:shd w:val="clear" w:color="auto" w:fill="auto"/>
            <w:noWrap/>
            <w:hideMark/>
          </w:tcPr>
          <w:p w14:paraId="0B46FB4A"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26</w:t>
            </w:r>
          </w:p>
        </w:tc>
        <w:tc>
          <w:tcPr>
            <w:tcW w:w="992" w:type="dxa"/>
            <w:shd w:val="clear" w:color="auto" w:fill="auto"/>
            <w:noWrap/>
            <w:hideMark/>
          </w:tcPr>
          <w:p w14:paraId="3D22ED85"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7FFEE486"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7091E761" w14:textId="77777777" w:rsidR="00A036BD" w:rsidRPr="00553F7D" w:rsidRDefault="00A036BD" w:rsidP="005A4018">
            <w:pPr>
              <w:spacing w:before="0" w:beforeAutospacing="0" w:after="0" w:afterAutospacing="0"/>
              <w:contextualSpacing/>
              <w:jc w:val="right"/>
              <w:rPr>
                <w:rFonts w:eastAsia="Times New Roman"/>
                <w:color w:val="000000"/>
              </w:rPr>
            </w:pPr>
          </w:p>
        </w:tc>
      </w:tr>
      <w:tr w:rsidR="00A036BD" w:rsidRPr="00553F7D" w14:paraId="7F1993FD" w14:textId="77777777" w:rsidTr="005A4018">
        <w:trPr>
          <w:trHeight w:val="280"/>
        </w:trPr>
        <w:tc>
          <w:tcPr>
            <w:tcW w:w="2806" w:type="dxa"/>
            <w:shd w:val="clear" w:color="auto" w:fill="auto"/>
            <w:noWrap/>
            <w:hideMark/>
          </w:tcPr>
          <w:p w14:paraId="7E73DA73" w14:textId="6418B104" w:rsidR="00A036BD" w:rsidRPr="00553F7D" w:rsidRDefault="00A036BD" w:rsidP="005A4018">
            <w:pPr>
              <w:spacing w:before="0" w:beforeAutospacing="0" w:after="0" w:afterAutospacing="0"/>
              <w:contextualSpacing/>
              <w:rPr>
                <w:rFonts w:eastAsia="Times New Roman"/>
                <w:color w:val="000000"/>
              </w:rPr>
            </w:pPr>
            <w:r w:rsidRPr="00553F7D">
              <w:rPr>
                <w:rFonts w:eastAsia="Times New Roman"/>
                <w:color w:val="000000"/>
              </w:rPr>
              <w:t>temporal gyrus</w:t>
            </w:r>
            <w:r>
              <w:rPr>
                <w:rFonts w:eastAsia="Times New Roman"/>
                <w:color w:val="000000"/>
              </w:rPr>
              <w:t>,</w:t>
            </w:r>
            <w:r w:rsidR="001E78EC">
              <w:rPr>
                <w:rFonts w:eastAsia="Times New Roman"/>
                <w:color w:val="000000"/>
              </w:rPr>
              <w:t xml:space="preserve"> i</w:t>
            </w:r>
            <w:r w:rsidRPr="00553F7D">
              <w:rPr>
                <w:rFonts w:eastAsia="Times New Roman"/>
                <w:color w:val="000000"/>
              </w:rPr>
              <w:t>nsula</w:t>
            </w:r>
            <w:r>
              <w:rPr>
                <w:rFonts w:eastAsia="Times New Roman"/>
                <w:color w:val="000000"/>
              </w:rPr>
              <w:t>,</w:t>
            </w:r>
          </w:p>
        </w:tc>
        <w:tc>
          <w:tcPr>
            <w:tcW w:w="1462" w:type="dxa"/>
            <w:shd w:val="clear" w:color="auto" w:fill="auto"/>
            <w:noWrap/>
            <w:hideMark/>
          </w:tcPr>
          <w:p w14:paraId="3D905DB8" w14:textId="77777777" w:rsidR="00A036BD" w:rsidRPr="00553F7D" w:rsidRDefault="00A036BD"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66684411"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-48</w:t>
            </w:r>
          </w:p>
        </w:tc>
        <w:tc>
          <w:tcPr>
            <w:tcW w:w="614" w:type="dxa"/>
            <w:shd w:val="clear" w:color="auto" w:fill="auto"/>
            <w:noWrap/>
            <w:hideMark/>
          </w:tcPr>
          <w:p w14:paraId="4908336A"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-54</w:t>
            </w:r>
          </w:p>
        </w:tc>
        <w:tc>
          <w:tcPr>
            <w:tcW w:w="615" w:type="dxa"/>
            <w:shd w:val="clear" w:color="auto" w:fill="auto"/>
            <w:noWrap/>
            <w:hideMark/>
          </w:tcPr>
          <w:p w14:paraId="5AA95148"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-14</w:t>
            </w:r>
          </w:p>
        </w:tc>
        <w:tc>
          <w:tcPr>
            <w:tcW w:w="992" w:type="dxa"/>
            <w:shd w:val="clear" w:color="auto" w:fill="auto"/>
            <w:noWrap/>
            <w:hideMark/>
          </w:tcPr>
          <w:p w14:paraId="2CA026F3"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1703126B"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6BE65A0D" w14:textId="77777777" w:rsidR="00A036BD" w:rsidRPr="00553F7D" w:rsidRDefault="00A036BD" w:rsidP="005A4018">
            <w:pPr>
              <w:spacing w:before="0" w:beforeAutospacing="0" w:after="0" w:afterAutospacing="0"/>
              <w:contextualSpacing/>
              <w:jc w:val="right"/>
              <w:rPr>
                <w:rFonts w:eastAsia="Times New Roman"/>
                <w:color w:val="000000"/>
              </w:rPr>
            </w:pPr>
          </w:p>
        </w:tc>
      </w:tr>
      <w:tr w:rsidR="00A036BD" w:rsidRPr="00553F7D" w14:paraId="46827B0C" w14:textId="77777777" w:rsidTr="005A4018">
        <w:trPr>
          <w:trHeight w:val="280"/>
        </w:trPr>
        <w:tc>
          <w:tcPr>
            <w:tcW w:w="2806" w:type="dxa"/>
            <w:shd w:val="clear" w:color="auto" w:fill="auto"/>
            <w:noWrap/>
            <w:hideMark/>
          </w:tcPr>
          <w:p w14:paraId="134F4713" w14:textId="77777777" w:rsidR="00A036BD" w:rsidRPr="00553F7D" w:rsidRDefault="00A036BD" w:rsidP="005A4018">
            <w:pPr>
              <w:spacing w:before="0" w:beforeAutospacing="0" w:after="0" w:afterAutospacing="0"/>
              <w:contextualSpacing/>
              <w:rPr>
                <w:rFonts w:eastAsia="Times New Roman"/>
                <w:color w:val="000000"/>
              </w:rPr>
            </w:pPr>
            <w:r>
              <w:rPr>
                <w:rFonts w:eastAsia="Times New Roman"/>
                <w:color w:val="000000"/>
              </w:rPr>
              <w:t>parietal cortex, superior and</w:t>
            </w:r>
          </w:p>
        </w:tc>
        <w:tc>
          <w:tcPr>
            <w:tcW w:w="1462" w:type="dxa"/>
            <w:shd w:val="clear" w:color="auto" w:fill="auto"/>
            <w:noWrap/>
            <w:hideMark/>
          </w:tcPr>
          <w:p w14:paraId="6366689C" w14:textId="77777777" w:rsidR="00A036BD" w:rsidRPr="00553F7D" w:rsidRDefault="00A036BD"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6AC8182A"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-42</w:t>
            </w:r>
          </w:p>
        </w:tc>
        <w:tc>
          <w:tcPr>
            <w:tcW w:w="614" w:type="dxa"/>
            <w:shd w:val="clear" w:color="auto" w:fill="auto"/>
            <w:noWrap/>
            <w:hideMark/>
          </w:tcPr>
          <w:p w14:paraId="1953E7E4"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12</w:t>
            </w:r>
          </w:p>
        </w:tc>
        <w:tc>
          <w:tcPr>
            <w:tcW w:w="615" w:type="dxa"/>
            <w:shd w:val="clear" w:color="auto" w:fill="auto"/>
            <w:noWrap/>
            <w:hideMark/>
          </w:tcPr>
          <w:p w14:paraId="42F3C735"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w:t>
            </w:r>
          </w:p>
        </w:tc>
        <w:tc>
          <w:tcPr>
            <w:tcW w:w="992" w:type="dxa"/>
            <w:shd w:val="clear" w:color="auto" w:fill="auto"/>
            <w:noWrap/>
            <w:hideMark/>
          </w:tcPr>
          <w:p w14:paraId="1D2E0AA2"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0A5A9C2E"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51265472" w14:textId="77777777" w:rsidR="00A036BD" w:rsidRPr="00553F7D" w:rsidRDefault="00A036BD" w:rsidP="005A4018">
            <w:pPr>
              <w:spacing w:before="0" w:beforeAutospacing="0" w:after="0" w:afterAutospacing="0"/>
              <w:contextualSpacing/>
              <w:jc w:val="right"/>
              <w:rPr>
                <w:rFonts w:eastAsia="Times New Roman"/>
                <w:color w:val="000000"/>
              </w:rPr>
            </w:pPr>
          </w:p>
        </w:tc>
      </w:tr>
      <w:tr w:rsidR="00A036BD" w:rsidRPr="00553F7D" w14:paraId="76E5C361" w14:textId="77777777" w:rsidTr="005A4018">
        <w:trPr>
          <w:trHeight w:val="280"/>
        </w:trPr>
        <w:tc>
          <w:tcPr>
            <w:tcW w:w="2806" w:type="dxa"/>
            <w:shd w:val="clear" w:color="auto" w:fill="auto"/>
            <w:noWrap/>
            <w:hideMark/>
          </w:tcPr>
          <w:p w14:paraId="16B748D7" w14:textId="77777777" w:rsidR="00A036BD" w:rsidRPr="00553F7D" w:rsidRDefault="00A036BD" w:rsidP="005A4018">
            <w:pPr>
              <w:spacing w:before="0" w:beforeAutospacing="0" w:after="0" w:afterAutospacing="0"/>
              <w:contextualSpacing/>
              <w:rPr>
                <w:rFonts w:eastAsia="Times New Roman"/>
                <w:color w:val="000000"/>
              </w:rPr>
            </w:pPr>
            <w:r>
              <w:rPr>
                <w:rFonts w:eastAsia="Times New Roman"/>
                <w:color w:val="000000"/>
              </w:rPr>
              <w:t xml:space="preserve">Inferior occipital cortex, </w:t>
            </w:r>
          </w:p>
        </w:tc>
        <w:tc>
          <w:tcPr>
            <w:tcW w:w="1462" w:type="dxa"/>
            <w:shd w:val="clear" w:color="auto" w:fill="auto"/>
            <w:noWrap/>
            <w:hideMark/>
          </w:tcPr>
          <w:p w14:paraId="10720C8B" w14:textId="77777777" w:rsidR="00A036BD" w:rsidRPr="00553F7D" w:rsidRDefault="00A036BD"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0257D8F6"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-28</w:t>
            </w:r>
          </w:p>
        </w:tc>
        <w:tc>
          <w:tcPr>
            <w:tcW w:w="614" w:type="dxa"/>
            <w:shd w:val="clear" w:color="auto" w:fill="auto"/>
            <w:noWrap/>
            <w:hideMark/>
          </w:tcPr>
          <w:p w14:paraId="7F2B0C23"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22</w:t>
            </w:r>
          </w:p>
        </w:tc>
        <w:tc>
          <w:tcPr>
            <w:tcW w:w="615" w:type="dxa"/>
            <w:shd w:val="clear" w:color="auto" w:fill="auto"/>
            <w:noWrap/>
            <w:hideMark/>
          </w:tcPr>
          <w:p w14:paraId="317D9274"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6</w:t>
            </w:r>
          </w:p>
        </w:tc>
        <w:tc>
          <w:tcPr>
            <w:tcW w:w="992" w:type="dxa"/>
            <w:shd w:val="clear" w:color="auto" w:fill="auto"/>
            <w:noWrap/>
            <w:hideMark/>
          </w:tcPr>
          <w:p w14:paraId="396840BC"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6F8848E8"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5A61D99A" w14:textId="77777777" w:rsidR="00A036BD" w:rsidRPr="00553F7D" w:rsidRDefault="00A036BD" w:rsidP="005A4018">
            <w:pPr>
              <w:spacing w:before="0" w:beforeAutospacing="0" w:after="0" w:afterAutospacing="0"/>
              <w:contextualSpacing/>
              <w:jc w:val="right"/>
              <w:rPr>
                <w:rFonts w:eastAsia="Times New Roman"/>
                <w:color w:val="000000"/>
              </w:rPr>
            </w:pPr>
          </w:p>
        </w:tc>
      </w:tr>
      <w:tr w:rsidR="00A036BD" w:rsidRPr="00553F7D" w14:paraId="13568679" w14:textId="77777777" w:rsidTr="005A4018">
        <w:trPr>
          <w:trHeight w:val="280"/>
        </w:trPr>
        <w:tc>
          <w:tcPr>
            <w:tcW w:w="2806" w:type="dxa"/>
            <w:shd w:val="clear" w:color="auto" w:fill="auto"/>
            <w:noWrap/>
            <w:hideMark/>
          </w:tcPr>
          <w:p w14:paraId="678569A8" w14:textId="77777777" w:rsidR="00A036BD" w:rsidRPr="00553F7D" w:rsidRDefault="00A036BD" w:rsidP="005A4018">
            <w:pPr>
              <w:spacing w:before="0" w:beforeAutospacing="0" w:after="0" w:afterAutospacing="0"/>
              <w:contextualSpacing/>
              <w:rPr>
                <w:rFonts w:eastAsia="Times New Roman"/>
                <w:color w:val="000000"/>
              </w:rPr>
            </w:pPr>
            <w:r>
              <w:rPr>
                <w:rFonts w:eastAsia="Times New Roman"/>
                <w:color w:val="000000"/>
              </w:rPr>
              <w:t xml:space="preserve">postcentral gyrus, </w:t>
            </w:r>
          </w:p>
        </w:tc>
        <w:tc>
          <w:tcPr>
            <w:tcW w:w="1462" w:type="dxa"/>
            <w:shd w:val="clear" w:color="auto" w:fill="auto"/>
            <w:noWrap/>
            <w:hideMark/>
          </w:tcPr>
          <w:p w14:paraId="043330F8" w14:textId="77777777" w:rsidR="00A036BD" w:rsidRPr="00553F7D" w:rsidRDefault="00A036BD"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3AEA52E4"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-28</w:t>
            </w:r>
          </w:p>
        </w:tc>
        <w:tc>
          <w:tcPr>
            <w:tcW w:w="614" w:type="dxa"/>
            <w:shd w:val="clear" w:color="auto" w:fill="auto"/>
            <w:noWrap/>
            <w:hideMark/>
          </w:tcPr>
          <w:p w14:paraId="4A7AC287"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24</w:t>
            </w:r>
          </w:p>
        </w:tc>
        <w:tc>
          <w:tcPr>
            <w:tcW w:w="615" w:type="dxa"/>
            <w:shd w:val="clear" w:color="auto" w:fill="auto"/>
            <w:noWrap/>
            <w:hideMark/>
          </w:tcPr>
          <w:p w14:paraId="62859CBE"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-6</w:t>
            </w:r>
          </w:p>
        </w:tc>
        <w:tc>
          <w:tcPr>
            <w:tcW w:w="992" w:type="dxa"/>
            <w:shd w:val="clear" w:color="auto" w:fill="auto"/>
            <w:noWrap/>
            <w:hideMark/>
          </w:tcPr>
          <w:p w14:paraId="3ADB0DD9"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00AF1C19"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58D58B86" w14:textId="77777777" w:rsidR="00A036BD" w:rsidRPr="00553F7D" w:rsidRDefault="00A036BD" w:rsidP="005A4018">
            <w:pPr>
              <w:spacing w:before="0" w:beforeAutospacing="0" w:after="0" w:afterAutospacing="0"/>
              <w:contextualSpacing/>
              <w:jc w:val="right"/>
              <w:rPr>
                <w:rFonts w:eastAsia="Times New Roman"/>
                <w:color w:val="000000"/>
              </w:rPr>
            </w:pPr>
          </w:p>
        </w:tc>
      </w:tr>
      <w:tr w:rsidR="00A036BD" w:rsidRPr="00553F7D" w14:paraId="229486E4" w14:textId="77777777" w:rsidTr="005A4018">
        <w:trPr>
          <w:trHeight w:val="280"/>
        </w:trPr>
        <w:tc>
          <w:tcPr>
            <w:tcW w:w="2806" w:type="dxa"/>
            <w:shd w:val="clear" w:color="auto" w:fill="auto"/>
            <w:noWrap/>
          </w:tcPr>
          <w:p w14:paraId="79719962" w14:textId="50927E1B" w:rsidR="00A036BD" w:rsidRPr="00553F7D" w:rsidRDefault="001E78EC" w:rsidP="005A4018">
            <w:pPr>
              <w:spacing w:before="0" w:beforeAutospacing="0" w:after="0" w:afterAutospacing="0"/>
              <w:contextualSpacing/>
              <w:rPr>
                <w:rFonts w:eastAsia="Times New Roman"/>
                <w:color w:val="000000"/>
              </w:rPr>
            </w:pPr>
            <w:r>
              <w:rPr>
                <w:rFonts w:eastAsia="Times New Roman"/>
                <w:color w:val="000000"/>
              </w:rPr>
              <w:t>c</w:t>
            </w:r>
            <w:r w:rsidR="00A036BD">
              <w:rPr>
                <w:rFonts w:eastAsia="Times New Roman"/>
                <w:color w:val="000000"/>
              </w:rPr>
              <w:t>erebellum</w:t>
            </w:r>
          </w:p>
        </w:tc>
        <w:tc>
          <w:tcPr>
            <w:tcW w:w="1462" w:type="dxa"/>
            <w:shd w:val="clear" w:color="auto" w:fill="auto"/>
            <w:noWrap/>
            <w:hideMark/>
          </w:tcPr>
          <w:p w14:paraId="1616451B" w14:textId="77777777" w:rsidR="00A036BD" w:rsidRPr="00553F7D" w:rsidRDefault="00A036BD"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6F65E410"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-32</w:t>
            </w:r>
          </w:p>
        </w:tc>
        <w:tc>
          <w:tcPr>
            <w:tcW w:w="614" w:type="dxa"/>
            <w:shd w:val="clear" w:color="auto" w:fill="auto"/>
            <w:noWrap/>
            <w:hideMark/>
          </w:tcPr>
          <w:p w14:paraId="32EB300D"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-50</w:t>
            </w:r>
          </w:p>
        </w:tc>
        <w:tc>
          <w:tcPr>
            <w:tcW w:w="615" w:type="dxa"/>
            <w:shd w:val="clear" w:color="auto" w:fill="auto"/>
            <w:noWrap/>
            <w:hideMark/>
          </w:tcPr>
          <w:p w14:paraId="039F2E7B"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48</w:t>
            </w:r>
          </w:p>
        </w:tc>
        <w:tc>
          <w:tcPr>
            <w:tcW w:w="992" w:type="dxa"/>
            <w:shd w:val="clear" w:color="auto" w:fill="auto"/>
            <w:noWrap/>
            <w:hideMark/>
          </w:tcPr>
          <w:p w14:paraId="0CC6CA4D"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414BA67E"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0E3F044C" w14:textId="77777777" w:rsidR="00A036BD" w:rsidRPr="00553F7D" w:rsidRDefault="00A036BD" w:rsidP="005A4018">
            <w:pPr>
              <w:spacing w:before="0" w:beforeAutospacing="0" w:after="0" w:afterAutospacing="0"/>
              <w:contextualSpacing/>
              <w:jc w:val="right"/>
              <w:rPr>
                <w:rFonts w:eastAsia="Times New Roman"/>
                <w:color w:val="000000"/>
              </w:rPr>
            </w:pPr>
          </w:p>
        </w:tc>
      </w:tr>
      <w:tr w:rsidR="00A036BD" w:rsidRPr="00553F7D" w14:paraId="101CC20C" w14:textId="77777777" w:rsidTr="005A4018">
        <w:trPr>
          <w:trHeight w:val="280"/>
        </w:trPr>
        <w:tc>
          <w:tcPr>
            <w:tcW w:w="2806" w:type="dxa"/>
            <w:shd w:val="clear" w:color="auto" w:fill="auto"/>
            <w:noWrap/>
          </w:tcPr>
          <w:p w14:paraId="3707A3E8" w14:textId="77777777" w:rsidR="00A036BD" w:rsidRPr="00553F7D" w:rsidRDefault="00A036BD" w:rsidP="005A4018">
            <w:pPr>
              <w:spacing w:before="0" w:beforeAutospacing="0" w:after="0" w:afterAutospacing="0"/>
              <w:contextualSpacing/>
              <w:rPr>
                <w:rFonts w:eastAsia="Times New Roman"/>
                <w:color w:val="000000"/>
              </w:rPr>
            </w:pPr>
          </w:p>
        </w:tc>
        <w:tc>
          <w:tcPr>
            <w:tcW w:w="1462" w:type="dxa"/>
            <w:shd w:val="clear" w:color="auto" w:fill="auto"/>
            <w:noWrap/>
            <w:hideMark/>
          </w:tcPr>
          <w:p w14:paraId="3B27D545" w14:textId="77777777" w:rsidR="00A036BD" w:rsidRPr="00553F7D" w:rsidRDefault="00A036BD"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022D97AE"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-26</w:t>
            </w:r>
          </w:p>
        </w:tc>
        <w:tc>
          <w:tcPr>
            <w:tcW w:w="614" w:type="dxa"/>
            <w:shd w:val="clear" w:color="auto" w:fill="auto"/>
            <w:noWrap/>
            <w:hideMark/>
          </w:tcPr>
          <w:p w14:paraId="2A2098FF"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-94</w:t>
            </w:r>
          </w:p>
        </w:tc>
        <w:tc>
          <w:tcPr>
            <w:tcW w:w="615" w:type="dxa"/>
            <w:shd w:val="clear" w:color="auto" w:fill="auto"/>
            <w:noWrap/>
            <w:hideMark/>
          </w:tcPr>
          <w:p w14:paraId="3F9A3D9D"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w:t>
            </w:r>
          </w:p>
        </w:tc>
        <w:tc>
          <w:tcPr>
            <w:tcW w:w="992" w:type="dxa"/>
            <w:shd w:val="clear" w:color="auto" w:fill="auto"/>
            <w:noWrap/>
            <w:hideMark/>
          </w:tcPr>
          <w:p w14:paraId="1B3A8BC0"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301004D1"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71958503" w14:textId="77777777" w:rsidR="00A036BD" w:rsidRPr="00553F7D" w:rsidRDefault="00A036BD" w:rsidP="005A4018">
            <w:pPr>
              <w:spacing w:before="0" w:beforeAutospacing="0" w:after="0" w:afterAutospacing="0"/>
              <w:contextualSpacing/>
              <w:jc w:val="right"/>
              <w:rPr>
                <w:rFonts w:eastAsia="Times New Roman"/>
                <w:color w:val="000000"/>
              </w:rPr>
            </w:pPr>
          </w:p>
        </w:tc>
      </w:tr>
      <w:tr w:rsidR="00A036BD" w:rsidRPr="00553F7D" w14:paraId="6D0C5391" w14:textId="77777777" w:rsidTr="005A4018">
        <w:trPr>
          <w:trHeight w:val="280"/>
        </w:trPr>
        <w:tc>
          <w:tcPr>
            <w:tcW w:w="2806" w:type="dxa"/>
            <w:shd w:val="clear" w:color="auto" w:fill="auto"/>
            <w:noWrap/>
          </w:tcPr>
          <w:p w14:paraId="3A4D06E0" w14:textId="77777777" w:rsidR="00A036BD" w:rsidRPr="00553F7D" w:rsidRDefault="00A036BD" w:rsidP="005A4018">
            <w:pPr>
              <w:spacing w:before="0" w:beforeAutospacing="0" w:after="0" w:afterAutospacing="0"/>
              <w:contextualSpacing/>
              <w:rPr>
                <w:rFonts w:eastAsia="Times New Roman"/>
                <w:color w:val="000000"/>
              </w:rPr>
            </w:pPr>
          </w:p>
        </w:tc>
        <w:tc>
          <w:tcPr>
            <w:tcW w:w="1462" w:type="dxa"/>
            <w:shd w:val="clear" w:color="auto" w:fill="auto"/>
            <w:noWrap/>
            <w:hideMark/>
          </w:tcPr>
          <w:p w14:paraId="380D81EA" w14:textId="77777777" w:rsidR="00A036BD" w:rsidRPr="00553F7D" w:rsidRDefault="00A036BD"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793DACDF"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-46</w:t>
            </w:r>
          </w:p>
        </w:tc>
        <w:tc>
          <w:tcPr>
            <w:tcW w:w="614" w:type="dxa"/>
            <w:shd w:val="clear" w:color="auto" w:fill="auto"/>
            <w:noWrap/>
            <w:hideMark/>
          </w:tcPr>
          <w:p w14:paraId="4E1DD010"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-66</w:t>
            </w:r>
          </w:p>
        </w:tc>
        <w:tc>
          <w:tcPr>
            <w:tcW w:w="615" w:type="dxa"/>
            <w:shd w:val="clear" w:color="auto" w:fill="auto"/>
            <w:noWrap/>
            <w:hideMark/>
          </w:tcPr>
          <w:p w14:paraId="68C3C2C3"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-12</w:t>
            </w:r>
          </w:p>
        </w:tc>
        <w:tc>
          <w:tcPr>
            <w:tcW w:w="992" w:type="dxa"/>
            <w:shd w:val="clear" w:color="auto" w:fill="auto"/>
            <w:noWrap/>
            <w:hideMark/>
          </w:tcPr>
          <w:p w14:paraId="3913A196"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412ABCCD"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1F99DEFD" w14:textId="77777777" w:rsidR="00A036BD" w:rsidRPr="00553F7D" w:rsidRDefault="00A036BD" w:rsidP="005A4018">
            <w:pPr>
              <w:spacing w:before="0" w:beforeAutospacing="0" w:after="0" w:afterAutospacing="0"/>
              <w:contextualSpacing/>
              <w:jc w:val="right"/>
              <w:rPr>
                <w:rFonts w:eastAsia="Times New Roman"/>
                <w:color w:val="000000"/>
              </w:rPr>
            </w:pPr>
          </w:p>
        </w:tc>
      </w:tr>
      <w:tr w:rsidR="00A036BD" w:rsidRPr="00553F7D" w14:paraId="7F036300" w14:textId="77777777" w:rsidTr="005A4018">
        <w:trPr>
          <w:trHeight w:val="280"/>
        </w:trPr>
        <w:tc>
          <w:tcPr>
            <w:tcW w:w="2806" w:type="dxa"/>
            <w:shd w:val="clear" w:color="auto" w:fill="auto"/>
            <w:noWrap/>
          </w:tcPr>
          <w:p w14:paraId="0CEEE2B5" w14:textId="77777777" w:rsidR="00A036BD" w:rsidRPr="00553F7D" w:rsidRDefault="00A036BD" w:rsidP="005A4018">
            <w:pPr>
              <w:spacing w:before="0" w:beforeAutospacing="0" w:after="0" w:afterAutospacing="0"/>
              <w:contextualSpacing/>
              <w:rPr>
                <w:rFonts w:eastAsia="Times New Roman"/>
                <w:color w:val="000000"/>
              </w:rPr>
            </w:pPr>
          </w:p>
        </w:tc>
        <w:tc>
          <w:tcPr>
            <w:tcW w:w="1462" w:type="dxa"/>
            <w:shd w:val="clear" w:color="auto" w:fill="auto"/>
            <w:noWrap/>
            <w:hideMark/>
          </w:tcPr>
          <w:p w14:paraId="437BE523" w14:textId="77777777" w:rsidR="00A036BD" w:rsidRPr="00553F7D" w:rsidRDefault="00A036BD"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03125014"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-54</w:t>
            </w:r>
          </w:p>
        </w:tc>
        <w:tc>
          <w:tcPr>
            <w:tcW w:w="614" w:type="dxa"/>
            <w:shd w:val="clear" w:color="auto" w:fill="auto"/>
            <w:noWrap/>
            <w:hideMark/>
          </w:tcPr>
          <w:p w14:paraId="7096B301"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32</w:t>
            </w:r>
          </w:p>
        </w:tc>
        <w:tc>
          <w:tcPr>
            <w:tcW w:w="615" w:type="dxa"/>
            <w:shd w:val="clear" w:color="auto" w:fill="auto"/>
            <w:noWrap/>
            <w:hideMark/>
          </w:tcPr>
          <w:p w14:paraId="605E1FDB"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12</w:t>
            </w:r>
          </w:p>
        </w:tc>
        <w:tc>
          <w:tcPr>
            <w:tcW w:w="992" w:type="dxa"/>
            <w:shd w:val="clear" w:color="auto" w:fill="auto"/>
            <w:noWrap/>
            <w:hideMark/>
          </w:tcPr>
          <w:p w14:paraId="15F8F418"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0AB906E7"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774A78A6" w14:textId="77777777" w:rsidR="00A036BD" w:rsidRPr="00553F7D" w:rsidRDefault="00A036BD" w:rsidP="005A4018">
            <w:pPr>
              <w:spacing w:before="0" w:beforeAutospacing="0" w:after="0" w:afterAutospacing="0"/>
              <w:contextualSpacing/>
              <w:jc w:val="right"/>
              <w:rPr>
                <w:rFonts w:eastAsia="Times New Roman"/>
                <w:color w:val="000000"/>
              </w:rPr>
            </w:pPr>
          </w:p>
        </w:tc>
      </w:tr>
      <w:tr w:rsidR="00A036BD" w:rsidRPr="00553F7D" w14:paraId="6BE55271" w14:textId="77777777" w:rsidTr="005A4018">
        <w:trPr>
          <w:trHeight w:val="280"/>
        </w:trPr>
        <w:tc>
          <w:tcPr>
            <w:tcW w:w="2806" w:type="dxa"/>
            <w:shd w:val="clear" w:color="auto" w:fill="auto"/>
            <w:noWrap/>
          </w:tcPr>
          <w:p w14:paraId="3FF9EA04" w14:textId="77777777" w:rsidR="00A036BD" w:rsidRPr="00553F7D" w:rsidRDefault="00A036BD" w:rsidP="005A4018">
            <w:pPr>
              <w:spacing w:before="0" w:beforeAutospacing="0" w:after="0" w:afterAutospacing="0"/>
              <w:contextualSpacing/>
              <w:rPr>
                <w:rFonts w:eastAsia="Times New Roman"/>
                <w:color w:val="000000"/>
              </w:rPr>
            </w:pPr>
          </w:p>
        </w:tc>
        <w:tc>
          <w:tcPr>
            <w:tcW w:w="1462" w:type="dxa"/>
            <w:shd w:val="clear" w:color="auto" w:fill="auto"/>
            <w:noWrap/>
            <w:hideMark/>
          </w:tcPr>
          <w:p w14:paraId="71936E65" w14:textId="77777777" w:rsidR="00A036BD" w:rsidRPr="00553F7D" w:rsidRDefault="00A036BD"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3FFF1BD1"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-22</w:t>
            </w:r>
          </w:p>
        </w:tc>
        <w:tc>
          <w:tcPr>
            <w:tcW w:w="614" w:type="dxa"/>
            <w:shd w:val="clear" w:color="auto" w:fill="auto"/>
            <w:noWrap/>
            <w:hideMark/>
          </w:tcPr>
          <w:p w14:paraId="38DAF5F8"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-64</w:t>
            </w:r>
          </w:p>
        </w:tc>
        <w:tc>
          <w:tcPr>
            <w:tcW w:w="615" w:type="dxa"/>
            <w:shd w:val="clear" w:color="auto" w:fill="auto"/>
            <w:noWrap/>
            <w:hideMark/>
          </w:tcPr>
          <w:p w14:paraId="431B0B27"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48</w:t>
            </w:r>
          </w:p>
        </w:tc>
        <w:tc>
          <w:tcPr>
            <w:tcW w:w="992" w:type="dxa"/>
            <w:shd w:val="clear" w:color="auto" w:fill="auto"/>
            <w:noWrap/>
            <w:hideMark/>
          </w:tcPr>
          <w:p w14:paraId="7F87ABC2"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12D53474"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184A0D1A" w14:textId="77777777" w:rsidR="00A036BD" w:rsidRPr="00553F7D" w:rsidRDefault="00A036BD" w:rsidP="005A4018">
            <w:pPr>
              <w:spacing w:before="0" w:beforeAutospacing="0" w:after="0" w:afterAutospacing="0"/>
              <w:contextualSpacing/>
              <w:jc w:val="right"/>
              <w:rPr>
                <w:rFonts w:eastAsia="Times New Roman"/>
                <w:color w:val="000000"/>
              </w:rPr>
            </w:pPr>
          </w:p>
        </w:tc>
      </w:tr>
      <w:tr w:rsidR="00A036BD" w:rsidRPr="00553F7D" w14:paraId="4DF1B929" w14:textId="77777777" w:rsidTr="005A4018">
        <w:trPr>
          <w:trHeight w:val="280"/>
        </w:trPr>
        <w:tc>
          <w:tcPr>
            <w:tcW w:w="2806" w:type="dxa"/>
            <w:shd w:val="clear" w:color="auto" w:fill="auto"/>
            <w:noWrap/>
          </w:tcPr>
          <w:p w14:paraId="5798BB80" w14:textId="77777777" w:rsidR="00A036BD" w:rsidRPr="00553F7D" w:rsidRDefault="00A036BD" w:rsidP="005A4018">
            <w:pPr>
              <w:spacing w:before="0" w:beforeAutospacing="0" w:after="0" w:afterAutospacing="0"/>
              <w:contextualSpacing/>
              <w:rPr>
                <w:rFonts w:eastAsia="Times New Roman"/>
                <w:color w:val="000000"/>
              </w:rPr>
            </w:pPr>
          </w:p>
        </w:tc>
        <w:tc>
          <w:tcPr>
            <w:tcW w:w="1462" w:type="dxa"/>
            <w:shd w:val="clear" w:color="auto" w:fill="auto"/>
            <w:noWrap/>
            <w:hideMark/>
          </w:tcPr>
          <w:p w14:paraId="195E007C" w14:textId="77777777" w:rsidR="00A036BD" w:rsidRPr="00553F7D" w:rsidRDefault="00A036BD"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46454680"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-46</w:t>
            </w:r>
          </w:p>
        </w:tc>
        <w:tc>
          <w:tcPr>
            <w:tcW w:w="614" w:type="dxa"/>
            <w:shd w:val="clear" w:color="auto" w:fill="auto"/>
            <w:noWrap/>
            <w:hideMark/>
          </w:tcPr>
          <w:p w14:paraId="6AAE71D7"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-40</w:t>
            </w:r>
          </w:p>
        </w:tc>
        <w:tc>
          <w:tcPr>
            <w:tcW w:w="615" w:type="dxa"/>
            <w:shd w:val="clear" w:color="auto" w:fill="auto"/>
            <w:noWrap/>
            <w:hideMark/>
          </w:tcPr>
          <w:p w14:paraId="41524109"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46</w:t>
            </w:r>
          </w:p>
        </w:tc>
        <w:tc>
          <w:tcPr>
            <w:tcW w:w="992" w:type="dxa"/>
            <w:shd w:val="clear" w:color="auto" w:fill="auto"/>
            <w:noWrap/>
            <w:hideMark/>
          </w:tcPr>
          <w:p w14:paraId="0B95E0BF"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0FDBB723"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7B0D7295" w14:textId="77777777" w:rsidR="00A036BD" w:rsidRPr="00553F7D" w:rsidRDefault="00A036BD" w:rsidP="005A4018">
            <w:pPr>
              <w:spacing w:before="0" w:beforeAutospacing="0" w:after="0" w:afterAutospacing="0"/>
              <w:contextualSpacing/>
              <w:jc w:val="right"/>
              <w:rPr>
                <w:rFonts w:eastAsia="Times New Roman"/>
                <w:color w:val="000000"/>
              </w:rPr>
            </w:pPr>
          </w:p>
        </w:tc>
      </w:tr>
      <w:tr w:rsidR="00A036BD" w:rsidRPr="00553F7D" w14:paraId="6F73ADE0" w14:textId="77777777" w:rsidTr="005A4018">
        <w:trPr>
          <w:trHeight w:val="280"/>
        </w:trPr>
        <w:tc>
          <w:tcPr>
            <w:tcW w:w="2806" w:type="dxa"/>
            <w:shd w:val="clear" w:color="auto" w:fill="auto"/>
            <w:noWrap/>
          </w:tcPr>
          <w:p w14:paraId="4D593DA0" w14:textId="77777777" w:rsidR="00A036BD" w:rsidRPr="00553F7D" w:rsidRDefault="00A036BD" w:rsidP="005A4018">
            <w:pPr>
              <w:spacing w:before="0" w:beforeAutospacing="0" w:after="0" w:afterAutospacing="0"/>
              <w:contextualSpacing/>
              <w:rPr>
                <w:rFonts w:eastAsia="Times New Roman"/>
                <w:color w:val="000000"/>
              </w:rPr>
            </w:pPr>
          </w:p>
        </w:tc>
        <w:tc>
          <w:tcPr>
            <w:tcW w:w="1462" w:type="dxa"/>
            <w:shd w:val="clear" w:color="auto" w:fill="auto"/>
            <w:noWrap/>
            <w:hideMark/>
          </w:tcPr>
          <w:p w14:paraId="739DF3E5" w14:textId="77777777" w:rsidR="00A036BD" w:rsidRPr="00553F7D" w:rsidRDefault="00A036BD"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0DA2910E"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-54</w:t>
            </w:r>
          </w:p>
        </w:tc>
        <w:tc>
          <w:tcPr>
            <w:tcW w:w="614" w:type="dxa"/>
            <w:shd w:val="clear" w:color="auto" w:fill="auto"/>
            <w:noWrap/>
            <w:hideMark/>
          </w:tcPr>
          <w:p w14:paraId="30A3791D"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24</w:t>
            </w:r>
          </w:p>
        </w:tc>
        <w:tc>
          <w:tcPr>
            <w:tcW w:w="615" w:type="dxa"/>
            <w:shd w:val="clear" w:color="auto" w:fill="auto"/>
            <w:noWrap/>
            <w:hideMark/>
          </w:tcPr>
          <w:p w14:paraId="0A6A1BC4"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26</w:t>
            </w:r>
          </w:p>
        </w:tc>
        <w:tc>
          <w:tcPr>
            <w:tcW w:w="992" w:type="dxa"/>
            <w:shd w:val="clear" w:color="auto" w:fill="auto"/>
            <w:noWrap/>
            <w:hideMark/>
          </w:tcPr>
          <w:p w14:paraId="23B7D398"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5E3D3A32"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6DEE710B" w14:textId="77777777" w:rsidR="00A036BD" w:rsidRPr="00553F7D" w:rsidRDefault="00A036BD" w:rsidP="005A4018">
            <w:pPr>
              <w:spacing w:before="0" w:beforeAutospacing="0" w:after="0" w:afterAutospacing="0"/>
              <w:contextualSpacing/>
              <w:jc w:val="right"/>
              <w:rPr>
                <w:rFonts w:eastAsia="Times New Roman"/>
                <w:color w:val="000000"/>
              </w:rPr>
            </w:pPr>
          </w:p>
        </w:tc>
      </w:tr>
      <w:tr w:rsidR="00A036BD" w:rsidRPr="00553F7D" w14:paraId="198E13D3" w14:textId="77777777" w:rsidTr="005A4018">
        <w:trPr>
          <w:trHeight w:val="280"/>
        </w:trPr>
        <w:tc>
          <w:tcPr>
            <w:tcW w:w="2806" w:type="dxa"/>
            <w:shd w:val="clear" w:color="auto" w:fill="auto"/>
            <w:noWrap/>
          </w:tcPr>
          <w:p w14:paraId="43E26662" w14:textId="77777777" w:rsidR="00A036BD" w:rsidRPr="00553F7D" w:rsidRDefault="00A036BD" w:rsidP="005A4018">
            <w:pPr>
              <w:spacing w:before="0" w:beforeAutospacing="0" w:after="0" w:afterAutospacing="0"/>
              <w:contextualSpacing/>
              <w:rPr>
                <w:rFonts w:eastAsia="Times New Roman"/>
                <w:color w:val="000000"/>
              </w:rPr>
            </w:pPr>
          </w:p>
        </w:tc>
        <w:tc>
          <w:tcPr>
            <w:tcW w:w="1462" w:type="dxa"/>
            <w:shd w:val="clear" w:color="auto" w:fill="auto"/>
            <w:noWrap/>
            <w:hideMark/>
          </w:tcPr>
          <w:p w14:paraId="5F7E88C1" w14:textId="77777777" w:rsidR="00A036BD" w:rsidRPr="00553F7D" w:rsidRDefault="00A036BD"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14513513"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-58</w:t>
            </w:r>
          </w:p>
        </w:tc>
        <w:tc>
          <w:tcPr>
            <w:tcW w:w="614" w:type="dxa"/>
            <w:shd w:val="clear" w:color="auto" w:fill="auto"/>
            <w:noWrap/>
            <w:hideMark/>
          </w:tcPr>
          <w:p w14:paraId="0A6DCF08"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-32</w:t>
            </w:r>
          </w:p>
        </w:tc>
        <w:tc>
          <w:tcPr>
            <w:tcW w:w="615" w:type="dxa"/>
            <w:shd w:val="clear" w:color="auto" w:fill="auto"/>
            <w:noWrap/>
            <w:hideMark/>
          </w:tcPr>
          <w:p w14:paraId="31AC1111"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44</w:t>
            </w:r>
          </w:p>
        </w:tc>
        <w:tc>
          <w:tcPr>
            <w:tcW w:w="992" w:type="dxa"/>
            <w:shd w:val="clear" w:color="auto" w:fill="auto"/>
            <w:noWrap/>
            <w:hideMark/>
          </w:tcPr>
          <w:p w14:paraId="311784A1"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6E47EAF4"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580D8402" w14:textId="77777777" w:rsidR="00A036BD" w:rsidRPr="00553F7D" w:rsidRDefault="00A036BD" w:rsidP="005A4018">
            <w:pPr>
              <w:spacing w:before="0" w:beforeAutospacing="0" w:after="0" w:afterAutospacing="0"/>
              <w:contextualSpacing/>
              <w:jc w:val="right"/>
              <w:rPr>
                <w:rFonts w:eastAsia="Times New Roman"/>
                <w:color w:val="000000"/>
              </w:rPr>
            </w:pPr>
          </w:p>
        </w:tc>
      </w:tr>
      <w:tr w:rsidR="00A036BD" w:rsidRPr="00553F7D" w14:paraId="421142FF" w14:textId="77777777" w:rsidTr="005A4018">
        <w:trPr>
          <w:trHeight w:val="280"/>
        </w:trPr>
        <w:tc>
          <w:tcPr>
            <w:tcW w:w="2806" w:type="dxa"/>
            <w:shd w:val="clear" w:color="auto" w:fill="auto"/>
            <w:noWrap/>
          </w:tcPr>
          <w:p w14:paraId="7A9B49FC" w14:textId="77777777" w:rsidR="00A036BD" w:rsidRPr="00553F7D" w:rsidRDefault="00A036BD" w:rsidP="005A4018">
            <w:pPr>
              <w:spacing w:before="0" w:beforeAutospacing="0" w:after="0" w:afterAutospacing="0"/>
              <w:contextualSpacing/>
              <w:rPr>
                <w:rFonts w:eastAsia="Times New Roman"/>
                <w:color w:val="000000"/>
              </w:rPr>
            </w:pPr>
          </w:p>
        </w:tc>
        <w:tc>
          <w:tcPr>
            <w:tcW w:w="1462" w:type="dxa"/>
            <w:shd w:val="clear" w:color="auto" w:fill="auto"/>
            <w:noWrap/>
            <w:hideMark/>
          </w:tcPr>
          <w:p w14:paraId="32723B90" w14:textId="77777777" w:rsidR="00A036BD" w:rsidRPr="00553F7D" w:rsidRDefault="00A036BD"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6363D642"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-22</w:t>
            </w:r>
          </w:p>
        </w:tc>
        <w:tc>
          <w:tcPr>
            <w:tcW w:w="614" w:type="dxa"/>
            <w:shd w:val="clear" w:color="auto" w:fill="auto"/>
            <w:noWrap/>
            <w:hideMark/>
          </w:tcPr>
          <w:p w14:paraId="081F7EBE"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-74</w:t>
            </w:r>
          </w:p>
        </w:tc>
        <w:tc>
          <w:tcPr>
            <w:tcW w:w="615" w:type="dxa"/>
            <w:shd w:val="clear" w:color="auto" w:fill="auto"/>
            <w:noWrap/>
            <w:hideMark/>
          </w:tcPr>
          <w:p w14:paraId="3B4DED8E"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36</w:t>
            </w:r>
          </w:p>
        </w:tc>
        <w:tc>
          <w:tcPr>
            <w:tcW w:w="992" w:type="dxa"/>
            <w:shd w:val="clear" w:color="auto" w:fill="auto"/>
            <w:noWrap/>
            <w:hideMark/>
          </w:tcPr>
          <w:p w14:paraId="379F32B5"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71692696"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69FA4AB7" w14:textId="77777777" w:rsidR="00A036BD" w:rsidRPr="00553F7D" w:rsidRDefault="00A036BD" w:rsidP="005A4018">
            <w:pPr>
              <w:spacing w:before="0" w:beforeAutospacing="0" w:after="0" w:afterAutospacing="0"/>
              <w:contextualSpacing/>
              <w:jc w:val="right"/>
              <w:rPr>
                <w:rFonts w:eastAsia="Times New Roman"/>
                <w:color w:val="000000"/>
              </w:rPr>
            </w:pPr>
          </w:p>
        </w:tc>
      </w:tr>
      <w:tr w:rsidR="00A036BD" w:rsidRPr="00553F7D" w14:paraId="391E0DF6" w14:textId="77777777" w:rsidTr="005A4018">
        <w:trPr>
          <w:trHeight w:val="280"/>
        </w:trPr>
        <w:tc>
          <w:tcPr>
            <w:tcW w:w="2806" w:type="dxa"/>
            <w:shd w:val="clear" w:color="auto" w:fill="auto"/>
            <w:noWrap/>
          </w:tcPr>
          <w:p w14:paraId="2B43F56C" w14:textId="77777777" w:rsidR="00A036BD" w:rsidRPr="00553F7D" w:rsidRDefault="00A036BD" w:rsidP="005A4018">
            <w:pPr>
              <w:spacing w:before="0" w:beforeAutospacing="0" w:after="0" w:afterAutospacing="0"/>
              <w:contextualSpacing/>
              <w:rPr>
                <w:rFonts w:eastAsia="Times New Roman"/>
                <w:color w:val="000000"/>
              </w:rPr>
            </w:pPr>
          </w:p>
        </w:tc>
        <w:tc>
          <w:tcPr>
            <w:tcW w:w="1462" w:type="dxa"/>
            <w:shd w:val="clear" w:color="auto" w:fill="auto"/>
            <w:noWrap/>
            <w:hideMark/>
          </w:tcPr>
          <w:p w14:paraId="692B0055" w14:textId="77777777" w:rsidR="00A036BD" w:rsidRPr="00553F7D" w:rsidRDefault="00A036BD"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31B89D63"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-42</w:t>
            </w:r>
          </w:p>
        </w:tc>
        <w:tc>
          <w:tcPr>
            <w:tcW w:w="614" w:type="dxa"/>
            <w:shd w:val="clear" w:color="auto" w:fill="auto"/>
            <w:noWrap/>
            <w:hideMark/>
          </w:tcPr>
          <w:p w14:paraId="127AB702"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32</w:t>
            </w:r>
          </w:p>
        </w:tc>
        <w:tc>
          <w:tcPr>
            <w:tcW w:w="615" w:type="dxa"/>
            <w:shd w:val="clear" w:color="auto" w:fill="auto"/>
            <w:noWrap/>
            <w:hideMark/>
          </w:tcPr>
          <w:p w14:paraId="08CB8B9E"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22</w:t>
            </w:r>
          </w:p>
        </w:tc>
        <w:tc>
          <w:tcPr>
            <w:tcW w:w="992" w:type="dxa"/>
            <w:shd w:val="clear" w:color="auto" w:fill="auto"/>
            <w:noWrap/>
            <w:hideMark/>
          </w:tcPr>
          <w:p w14:paraId="03B7CF3E"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3D9642C2"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488BE005" w14:textId="77777777" w:rsidR="00A036BD" w:rsidRPr="00553F7D" w:rsidRDefault="00A036BD" w:rsidP="005A4018">
            <w:pPr>
              <w:spacing w:before="0" w:beforeAutospacing="0" w:after="0" w:afterAutospacing="0"/>
              <w:contextualSpacing/>
              <w:jc w:val="right"/>
              <w:rPr>
                <w:rFonts w:eastAsia="Times New Roman"/>
                <w:color w:val="000000"/>
              </w:rPr>
            </w:pPr>
          </w:p>
        </w:tc>
      </w:tr>
      <w:tr w:rsidR="00A036BD" w:rsidRPr="00553F7D" w14:paraId="286C5E9C" w14:textId="77777777" w:rsidTr="005A4018">
        <w:trPr>
          <w:trHeight w:val="280"/>
        </w:trPr>
        <w:tc>
          <w:tcPr>
            <w:tcW w:w="2806" w:type="dxa"/>
            <w:shd w:val="clear" w:color="auto" w:fill="auto"/>
            <w:noWrap/>
          </w:tcPr>
          <w:p w14:paraId="510A70A8" w14:textId="77777777" w:rsidR="00A036BD" w:rsidRPr="00553F7D" w:rsidRDefault="00A036BD" w:rsidP="005A4018">
            <w:pPr>
              <w:spacing w:before="0" w:beforeAutospacing="0" w:after="0" w:afterAutospacing="0"/>
              <w:contextualSpacing/>
              <w:rPr>
                <w:rFonts w:eastAsia="Times New Roman"/>
                <w:color w:val="000000"/>
              </w:rPr>
            </w:pPr>
          </w:p>
        </w:tc>
        <w:tc>
          <w:tcPr>
            <w:tcW w:w="1462" w:type="dxa"/>
            <w:shd w:val="clear" w:color="auto" w:fill="auto"/>
            <w:noWrap/>
            <w:hideMark/>
          </w:tcPr>
          <w:p w14:paraId="1890B227" w14:textId="77777777" w:rsidR="00A036BD" w:rsidRPr="00553F7D" w:rsidRDefault="00A036BD"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020F42D6"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-56</w:t>
            </w:r>
          </w:p>
        </w:tc>
        <w:tc>
          <w:tcPr>
            <w:tcW w:w="614" w:type="dxa"/>
            <w:shd w:val="clear" w:color="auto" w:fill="auto"/>
            <w:noWrap/>
            <w:hideMark/>
          </w:tcPr>
          <w:p w14:paraId="1E83B5DB"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-16</w:t>
            </w:r>
          </w:p>
        </w:tc>
        <w:tc>
          <w:tcPr>
            <w:tcW w:w="615" w:type="dxa"/>
            <w:shd w:val="clear" w:color="auto" w:fill="auto"/>
            <w:noWrap/>
            <w:hideMark/>
          </w:tcPr>
          <w:p w14:paraId="3DE4492F"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-2</w:t>
            </w:r>
          </w:p>
        </w:tc>
        <w:tc>
          <w:tcPr>
            <w:tcW w:w="992" w:type="dxa"/>
            <w:shd w:val="clear" w:color="auto" w:fill="auto"/>
            <w:noWrap/>
            <w:hideMark/>
          </w:tcPr>
          <w:p w14:paraId="79D86A82"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7E7B06A4"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50BAC6E0" w14:textId="77777777" w:rsidR="00A036BD" w:rsidRPr="00553F7D" w:rsidRDefault="00A036BD" w:rsidP="005A4018">
            <w:pPr>
              <w:spacing w:before="0" w:beforeAutospacing="0" w:after="0" w:afterAutospacing="0"/>
              <w:contextualSpacing/>
              <w:jc w:val="right"/>
              <w:rPr>
                <w:rFonts w:eastAsia="Times New Roman"/>
                <w:color w:val="000000"/>
              </w:rPr>
            </w:pPr>
          </w:p>
        </w:tc>
      </w:tr>
      <w:tr w:rsidR="00A036BD" w:rsidRPr="00553F7D" w14:paraId="083C79C6" w14:textId="77777777" w:rsidTr="005A4018">
        <w:trPr>
          <w:trHeight w:val="280"/>
        </w:trPr>
        <w:tc>
          <w:tcPr>
            <w:tcW w:w="2806" w:type="dxa"/>
            <w:shd w:val="clear" w:color="auto" w:fill="auto"/>
            <w:noWrap/>
            <w:hideMark/>
          </w:tcPr>
          <w:p w14:paraId="60765B57" w14:textId="77777777" w:rsidR="00A036BD" w:rsidRPr="00553F7D" w:rsidRDefault="00A036BD" w:rsidP="005A4018">
            <w:pPr>
              <w:spacing w:before="0" w:beforeAutospacing="0" w:after="0" w:afterAutospacing="0"/>
              <w:contextualSpacing/>
              <w:rPr>
                <w:rFonts w:eastAsia="Times New Roman"/>
                <w:color w:val="000000"/>
              </w:rPr>
            </w:pPr>
          </w:p>
        </w:tc>
        <w:tc>
          <w:tcPr>
            <w:tcW w:w="1462" w:type="dxa"/>
            <w:shd w:val="clear" w:color="auto" w:fill="auto"/>
            <w:noWrap/>
            <w:hideMark/>
          </w:tcPr>
          <w:p w14:paraId="379AFC30" w14:textId="77777777" w:rsidR="00A036BD" w:rsidRPr="00553F7D" w:rsidRDefault="00A036BD"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4FC98046"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-54</w:t>
            </w:r>
          </w:p>
        </w:tc>
        <w:tc>
          <w:tcPr>
            <w:tcW w:w="614" w:type="dxa"/>
            <w:shd w:val="clear" w:color="auto" w:fill="auto"/>
            <w:noWrap/>
            <w:hideMark/>
          </w:tcPr>
          <w:p w14:paraId="004AD82C"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-16</w:t>
            </w:r>
          </w:p>
        </w:tc>
        <w:tc>
          <w:tcPr>
            <w:tcW w:w="615" w:type="dxa"/>
            <w:shd w:val="clear" w:color="auto" w:fill="auto"/>
            <w:noWrap/>
            <w:hideMark/>
          </w:tcPr>
          <w:p w14:paraId="5253C22F"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20</w:t>
            </w:r>
          </w:p>
        </w:tc>
        <w:tc>
          <w:tcPr>
            <w:tcW w:w="992" w:type="dxa"/>
            <w:shd w:val="clear" w:color="auto" w:fill="auto"/>
            <w:noWrap/>
            <w:hideMark/>
          </w:tcPr>
          <w:p w14:paraId="724D79BC"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214428C5"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4EDCD0A0" w14:textId="77777777" w:rsidR="00A036BD" w:rsidRPr="00553F7D" w:rsidRDefault="00A036BD" w:rsidP="005A4018">
            <w:pPr>
              <w:spacing w:before="0" w:beforeAutospacing="0" w:after="0" w:afterAutospacing="0"/>
              <w:contextualSpacing/>
              <w:jc w:val="right"/>
              <w:rPr>
                <w:rFonts w:eastAsia="Times New Roman"/>
                <w:color w:val="000000"/>
              </w:rPr>
            </w:pPr>
          </w:p>
        </w:tc>
      </w:tr>
      <w:tr w:rsidR="00A036BD" w:rsidRPr="00553F7D" w14:paraId="15AC3AA1" w14:textId="77777777" w:rsidTr="005A4018">
        <w:trPr>
          <w:trHeight w:val="336"/>
        </w:trPr>
        <w:tc>
          <w:tcPr>
            <w:tcW w:w="2806" w:type="dxa"/>
            <w:shd w:val="clear" w:color="auto" w:fill="auto"/>
            <w:noWrap/>
            <w:hideMark/>
          </w:tcPr>
          <w:p w14:paraId="131846C6" w14:textId="77777777" w:rsidR="00A036BD" w:rsidRPr="00553F7D" w:rsidRDefault="00A036BD" w:rsidP="005A4018">
            <w:pPr>
              <w:spacing w:before="0" w:beforeAutospacing="0" w:after="0" w:afterAutospacing="0"/>
              <w:contextualSpacing/>
              <w:rPr>
                <w:rFonts w:eastAsia="Times New Roman"/>
                <w:color w:val="000000"/>
              </w:rPr>
            </w:pPr>
          </w:p>
        </w:tc>
        <w:tc>
          <w:tcPr>
            <w:tcW w:w="1462" w:type="dxa"/>
            <w:shd w:val="clear" w:color="auto" w:fill="auto"/>
            <w:noWrap/>
            <w:hideMark/>
          </w:tcPr>
          <w:p w14:paraId="255FC2FE" w14:textId="77777777" w:rsidR="00A036BD" w:rsidRPr="00553F7D" w:rsidRDefault="00A036BD"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65C8526D"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-26</w:t>
            </w:r>
          </w:p>
        </w:tc>
        <w:tc>
          <w:tcPr>
            <w:tcW w:w="614" w:type="dxa"/>
            <w:shd w:val="clear" w:color="auto" w:fill="auto"/>
            <w:noWrap/>
            <w:hideMark/>
          </w:tcPr>
          <w:p w14:paraId="510F1CBA"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-56</w:t>
            </w:r>
          </w:p>
        </w:tc>
        <w:tc>
          <w:tcPr>
            <w:tcW w:w="615" w:type="dxa"/>
            <w:shd w:val="clear" w:color="auto" w:fill="auto"/>
            <w:noWrap/>
            <w:hideMark/>
          </w:tcPr>
          <w:p w14:paraId="4BCDF272"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-32</w:t>
            </w:r>
          </w:p>
        </w:tc>
        <w:tc>
          <w:tcPr>
            <w:tcW w:w="992" w:type="dxa"/>
            <w:shd w:val="clear" w:color="auto" w:fill="auto"/>
            <w:noWrap/>
            <w:hideMark/>
          </w:tcPr>
          <w:p w14:paraId="36DAE851"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070F2A4B"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6BD641EE" w14:textId="77777777" w:rsidR="00A036BD" w:rsidRPr="00553F7D" w:rsidRDefault="00A036BD" w:rsidP="005A4018">
            <w:pPr>
              <w:spacing w:before="0" w:beforeAutospacing="0" w:after="0" w:afterAutospacing="0"/>
              <w:contextualSpacing/>
              <w:jc w:val="right"/>
              <w:rPr>
                <w:rFonts w:eastAsia="Times New Roman"/>
                <w:color w:val="000000"/>
              </w:rPr>
            </w:pPr>
          </w:p>
        </w:tc>
      </w:tr>
      <w:tr w:rsidR="00A036BD" w:rsidRPr="00553F7D" w14:paraId="74902DC2" w14:textId="77777777" w:rsidTr="005A4018">
        <w:trPr>
          <w:trHeight w:val="280"/>
        </w:trPr>
        <w:tc>
          <w:tcPr>
            <w:tcW w:w="2806" w:type="dxa"/>
            <w:shd w:val="clear" w:color="auto" w:fill="auto"/>
            <w:noWrap/>
            <w:hideMark/>
          </w:tcPr>
          <w:p w14:paraId="0B51ED03" w14:textId="77777777" w:rsidR="00A036BD" w:rsidRPr="00852748" w:rsidRDefault="00A036BD" w:rsidP="005A4018">
            <w:pPr>
              <w:spacing w:before="0" w:beforeAutospacing="0" w:after="0" w:afterAutospacing="0"/>
              <w:contextualSpacing/>
              <w:rPr>
                <w:rFonts w:eastAsia="Times New Roman"/>
                <w:bCs/>
                <w:color w:val="000000"/>
              </w:rPr>
            </w:pPr>
            <w:r w:rsidRPr="00852748">
              <w:rPr>
                <w:rFonts w:eastAsia="Times New Roman"/>
                <w:bCs/>
                <w:color w:val="000000"/>
              </w:rPr>
              <w:t>SMA</w:t>
            </w:r>
            <w:r>
              <w:rPr>
                <w:rFonts w:eastAsia="Times New Roman"/>
                <w:bCs/>
                <w:color w:val="000000"/>
              </w:rPr>
              <w:t>, medial superior</w:t>
            </w:r>
          </w:p>
        </w:tc>
        <w:tc>
          <w:tcPr>
            <w:tcW w:w="1462" w:type="dxa"/>
            <w:shd w:val="clear" w:color="auto" w:fill="auto"/>
            <w:noWrap/>
            <w:hideMark/>
          </w:tcPr>
          <w:p w14:paraId="60FE3A3E" w14:textId="77777777" w:rsidR="00A036BD" w:rsidRPr="00852748" w:rsidRDefault="00A036BD" w:rsidP="005A4018">
            <w:pPr>
              <w:spacing w:before="0" w:beforeAutospacing="0" w:after="0" w:afterAutospacing="0"/>
              <w:contextualSpacing/>
              <w:rPr>
                <w:rFonts w:eastAsia="Times New Roman"/>
                <w:bCs/>
                <w:color w:val="000000"/>
              </w:rPr>
            </w:pPr>
            <w:r w:rsidRPr="00852748">
              <w:rPr>
                <w:rFonts w:eastAsia="Times New Roman"/>
                <w:bCs/>
                <w:color w:val="000000"/>
              </w:rPr>
              <w:t>midline</w:t>
            </w:r>
          </w:p>
        </w:tc>
        <w:tc>
          <w:tcPr>
            <w:tcW w:w="614" w:type="dxa"/>
            <w:shd w:val="clear" w:color="auto" w:fill="auto"/>
            <w:noWrap/>
            <w:hideMark/>
          </w:tcPr>
          <w:p w14:paraId="140D5888"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-6</w:t>
            </w:r>
          </w:p>
        </w:tc>
        <w:tc>
          <w:tcPr>
            <w:tcW w:w="614" w:type="dxa"/>
            <w:shd w:val="clear" w:color="auto" w:fill="auto"/>
            <w:noWrap/>
            <w:hideMark/>
          </w:tcPr>
          <w:p w14:paraId="5F0A247C"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10</w:t>
            </w:r>
          </w:p>
        </w:tc>
        <w:tc>
          <w:tcPr>
            <w:tcW w:w="615" w:type="dxa"/>
            <w:shd w:val="clear" w:color="auto" w:fill="auto"/>
            <w:noWrap/>
            <w:hideMark/>
          </w:tcPr>
          <w:p w14:paraId="2326830A"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50</w:t>
            </w:r>
          </w:p>
        </w:tc>
        <w:tc>
          <w:tcPr>
            <w:tcW w:w="992" w:type="dxa"/>
            <w:shd w:val="clear" w:color="auto" w:fill="auto"/>
            <w:noWrap/>
            <w:hideMark/>
          </w:tcPr>
          <w:p w14:paraId="177DCFE1"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3400</w:t>
            </w:r>
          </w:p>
        </w:tc>
        <w:tc>
          <w:tcPr>
            <w:tcW w:w="709" w:type="dxa"/>
            <w:shd w:val="clear" w:color="auto" w:fill="auto"/>
            <w:noWrap/>
            <w:hideMark/>
          </w:tcPr>
          <w:p w14:paraId="509CBBE3"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5.95</w:t>
            </w:r>
          </w:p>
        </w:tc>
        <w:tc>
          <w:tcPr>
            <w:tcW w:w="850" w:type="dxa"/>
            <w:shd w:val="clear" w:color="auto" w:fill="auto"/>
            <w:noWrap/>
            <w:hideMark/>
          </w:tcPr>
          <w:p w14:paraId="27E0C271"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&lt; .001</w:t>
            </w:r>
          </w:p>
        </w:tc>
      </w:tr>
      <w:tr w:rsidR="00A036BD" w:rsidRPr="00553F7D" w14:paraId="078F0EF7" w14:textId="77777777" w:rsidTr="005A4018">
        <w:trPr>
          <w:trHeight w:val="280"/>
        </w:trPr>
        <w:tc>
          <w:tcPr>
            <w:tcW w:w="2806" w:type="dxa"/>
            <w:shd w:val="clear" w:color="auto" w:fill="auto"/>
            <w:noWrap/>
            <w:hideMark/>
          </w:tcPr>
          <w:p w14:paraId="5A385AF8" w14:textId="77777777" w:rsidR="00A036BD" w:rsidRPr="00553F7D" w:rsidRDefault="00A036BD" w:rsidP="005A4018">
            <w:pPr>
              <w:spacing w:before="0" w:beforeAutospacing="0" w:after="0" w:afterAutospacing="0"/>
              <w:contextualSpacing/>
              <w:rPr>
                <w:rFonts w:eastAsia="Times New Roman"/>
                <w:color w:val="000000"/>
              </w:rPr>
            </w:pPr>
            <w:r>
              <w:rPr>
                <w:rFonts w:eastAsia="Times New Roman"/>
                <w:color w:val="000000"/>
              </w:rPr>
              <w:t>frontal gyrus, cingulate</w:t>
            </w:r>
          </w:p>
        </w:tc>
        <w:tc>
          <w:tcPr>
            <w:tcW w:w="1462" w:type="dxa"/>
            <w:shd w:val="clear" w:color="auto" w:fill="auto"/>
            <w:noWrap/>
            <w:hideMark/>
          </w:tcPr>
          <w:p w14:paraId="3F06C0B9" w14:textId="77777777" w:rsidR="00A036BD" w:rsidRPr="00553F7D" w:rsidRDefault="00A036BD"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011C50E1"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6</w:t>
            </w:r>
          </w:p>
        </w:tc>
        <w:tc>
          <w:tcPr>
            <w:tcW w:w="614" w:type="dxa"/>
            <w:shd w:val="clear" w:color="auto" w:fill="auto"/>
            <w:noWrap/>
            <w:hideMark/>
          </w:tcPr>
          <w:p w14:paraId="365768C8"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18</w:t>
            </w:r>
          </w:p>
        </w:tc>
        <w:tc>
          <w:tcPr>
            <w:tcW w:w="615" w:type="dxa"/>
            <w:shd w:val="clear" w:color="auto" w:fill="auto"/>
            <w:noWrap/>
            <w:hideMark/>
          </w:tcPr>
          <w:p w14:paraId="525B9E78"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48</w:t>
            </w:r>
          </w:p>
        </w:tc>
        <w:tc>
          <w:tcPr>
            <w:tcW w:w="992" w:type="dxa"/>
            <w:shd w:val="clear" w:color="auto" w:fill="auto"/>
            <w:noWrap/>
            <w:hideMark/>
          </w:tcPr>
          <w:p w14:paraId="1FDB306C"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36DD5602"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64395C19" w14:textId="77777777" w:rsidR="00A036BD" w:rsidRPr="00553F7D" w:rsidRDefault="00A036BD" w:rsidP="005A4018">
            <w:pPr>
              <w:spacing w:before="0" w:beforeAutospacing="0" w:after="0" w:afterAutospacing="0"/>
              <w:contextualSpacing/>
              <w:jc w:val="right"/>
              <w:rPr>
                <w:rFonts w:eastAsia="Times New Roman"/>
                <w:color w:val="000000"/>
              </w:rPr>
            </w:pPr>
          </w:p>
        </w:tc>
      </w:tr>
      <w:tr w:rsidR="00A036BD" w:rsidRPr="00553F7D" w14:paraId="4081E00D" w14:textId="77777777" w:rsidTr="005A4018">
        <w:trPr>
          <w:trHeight w:val="280"/>
        </w:trPr>
        <w:tc>
          <w:tcPr>
            <w:tcW w:w="2806" w:type="dxa"/>
            <w:shd w:val="clear" w:color="auto" w:fill="auto"/>
            <w:noWrap/>
          </w:tcPr>
          <w:p w14:paraId="163DD214" w14:textId="77777777" w:rsidR="00A036BD" w:rsidRPr="00553F7D" w:rsidRDefault="00A036BD" w:rsidP="005A4018">
            <w:pPr>
              <w:spacing w:before="0" w:beforeAutospacing="0" w:after="0" w:afterAutospacing="0"/>
              <w:contextualSpacing/>
              <w:rPr>
                <w:rFonts w:eastAsia="Times New Roman"/>
                <w:color w:val="000000"/>
              </w:rPr>
            </w:pPr>
          </w:p>
        </w:tc>
        <w:tc>
          <w:tcPr>
            <w:tcW w:w="1462" w:type="dxa"/>
            <w:shd w:val="clear" w:color="auto" w:fill="auto"/>
            <w:noWrap/>
            <w:hideMark/>
          </w:tcPr>
          <w:p w14:paraId="5CB11385" w14:textId="77777777" w:rsidR="00A036BD" w:rsidRPr="00553F7D" w:rsidRDefault="00A036BD"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1046AF62"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-6</w:t>
            </w:r>
          </w:p>
        </w:tc>
        <w:tc>
          <w:tcPr>
            <w:tcW w:w="614" w:type="dxa"/>
            <w:shd w:val="clear" w:color="auto" w:fill="auto"/>
            <w:noWrap/>
            <w:hideMark/>
          </w:tcPr>
          <w:p w14:paraId="02C302D2"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20</w:t>
            </w:r>
          </w:p>
        </w:tc>
        <w:tc>
          <w:tcPr>
            <w:tcW w:w="615" w:type="dxa"/>
            <w:shd w:val="clear" w:color="auto" w:fill="auto"/>
            <w:noWrap/>
            <w:hideMark/>
          </w:tcPr>
          <w:p w14:paraId="0E4FD8F5"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40</w:t>
            </w:r>
          </w:p>
        </w:tc>
        <w:tc>
          <w:tcPr>
            <w:tcW w:w="992" w:type="dxa"/>
            <w:shd w:val="clear" w:color="auto" w:fill="auto"/>
            <w:noWrap/>
            <w:hideMark/>
          </w:tcPr>
          <w:p w14:paraId="2842D7FE"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27650377"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6942BE0D" w14:textId="77777777" w:rsidR="00A036BD" w:rsidRPr="00553F7D" w:rsidRDefault="00A036BD" w:rsidP="005A4018">
            <w:pPr>
              <w:spacing w:before="0" w:beforeAutospacing="0" w:after="0" w:afterAutospacing="0"/>
              <w:contextualSpacing/>
              <w:jc w:val="right"/>
              <w:rPr>
                <w:rFonts w:eastAsia="Times New Roman"/>
                <w:color w:val="000000"/>
              </w:rPr>
            </w:pPr>
          </w:p>
        </w:tc>
      </w:tr>
      <w:tr w:rsidR="00A036BD" w:rsidRPr="00553F7D" w14:paraId="04B5E2DD" w14:textId="77777777" w:rsidTr="005A4018">
        <w:trPr>
          <w:trHeight w:val="280"/>
        </w:trPr>
        <w:tc>
          <w:tcPr>
            <w:tcW w:w="2806" w:type="dxa"/>
            <w:shd w:val="clear" w:color="auto" w:fill="auto"/>
            <w:noWrap/>
          </w:tcPr>
          <w:p w14:paraId="517D18B4" w14:textId="77777777" w:rsidR="00A036BD" w:rsidRPr="00553F7D" w:rsidRDefault="00A036BD" w:rsidP="005A4018">
            <w:pPr>
              <w:spacing w:before="0" w:beforeAutospacing="0" w:after="0" w:afterAutospacing="0"/>
              <w:contextualSpacing/>
              <w:rPr>
                <w:rFonts w:eastAsia="Times New Roman"/>
                <w:color w:val="000000"/>
              </w:rPr>
            </w:pPr>
          </w:p>
        </w:tc>
        <w:tc>
          <w:tcPr>
            <w:tcW w:w="1462" w:type="dxa"/>
            <w:shd w:val="clear" w:color="auto" w:fill="auto"/>
            <w:noWrap/>
            <w:hideMark/>
          </w:tcPr>
          <w:p w14:paraId="4729A441" w14:textId="77777777" w:rsidR="00A036BD" w:rsidRPr="00553F7D" w:rsidRDefault="00A036BD"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238F3CEA"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16</w:t>
            </w:r>
          </w:p>
        </w:tc>
        <w:tc>
          <w:tcPr>
            <w:tcW w:w="614" w:type="dxa"/>
            <w:shd w:val="clear" w:color="auto" w:fill="auto"/>
            <w:noWrap/>
            <w:hideMark/>
          </w:tcPr>
          <w:p w14:paraId="492094AE"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10</w:t>
            </w:r>
          </w:p>
        </w:tc>
        <w:tc>
          <w:tcPr>
            <w:tcW w:w="615" w:type="dxa"/>
            <w:shd w:val="clear" w:color="auto" w:fill="auto"/>
            <w:noWrap/>
            <w:hideMark/>
          </w:tcPr>
          <w:p w14:paraId="01F4AF7B"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68</w:t>
            </w:r>
          </w:p>
        </w:tc>
        <w:tc>
          <w:tcPr>
            <w:tcW w:w="992" w:type="dxa"/>
            <w:shd w:val="clear" w:color="auto" w:fill="auto"/>
            <w:noWrap/>
            <w:hideMark/>
          </w:tcPr>
          <w:p w14:paraId="22FCB41D"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53967961"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4EBB5B99" w14:textId="77777777" w:rsidR="00A036BD" w:rsidRPr="00553F7D" w:rsidRDefault="00A036BD" w:rsidP="005A4018">
            <w:pPr>
              <w:spacing w:before="0" w:beforeAutospacing="0" w:after="0" w:afterAutospacing="0"/>
              <w:contextualSpacing/>
              <w:jc w:val="right"/>
              <w:rPr>
                <w:rFonts w:eastAsia="Times New Roman"/>
                <w:color w:val="000000"/>
              </w:rPr>
            </w:pPr>
          </w:p>
        </w:tc>
      </w:tr>
      <w:tr w:rsidR="00A036BD" w:rsidRPr="00553F7D" w14:paraId="4D0395D9" w14:textId="77777777" w:rsidTr="005A4018">
        <w:trPr>
          <w:trHeight w:val="280"/>
        </w:trPr>
        <w:tc>
          <w:tcPr>
            <w:tcW w:w="2806" w:type="dxa"/>
            <w:shd w:val="clear" w:color="auto" w:fill="auto"/>
            <w:noWrap/>
          </w:tcPr>
          <w:p w14:paraId="50CCE970" w14:textId="77777777" w:rsidR="00A036BD" w:rsidRPr="00553F7D" w:rsidRDefault="00A036BD" w:rsidP="005A4018">
            <w:pPr>
              <w:spacing w:before="0" w:beforeAutospacing="0" w:after="0" w:afterAutospacing="0"/>
              <w:contextualSpacing/>
              <w:rPr>
                <w:rFonts w:eastAsia="Times New Roman"/>
                <w:color w:val="000000"/>
              </w:rPr>
            </w:pPr>
          </w:p>
        </w:tc>
        <w:tc>
          <w:tcPr>
            <w:tcW w:w="1462" w:type="dxa"/>
            <w:shd w:val="clear" w:color="auto" w:fill="auto"/>
            <w:noWrap/>
            <w:hideMark/>
          </w:tcPr>
          <w:p w14:paraId="60244D85" w14:textId="77777777" w:rsidR="00A036BD" w:rsidRPr="00553F7D" w:rsidRDefault="00A036BD"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6BBECD5E"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2</w:t>
            </w:r>
          </w:p>
        </w:tc>
        <w:tc>
          <w:tcPr>
            <w:tcW w:w="614" w:type="dxa"/>
            <w:shd w:val="clear" w:color="auto" w:fill="auto"/>
            <w:noWrap/>
            <w:hideMark/>
          </w:tcPr>
          <w:p w14:paraId="11D97820"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30</w:t>
            </w:r>
          </w:p>
        </w:tc>
        <w:tc>
          <w:tcPr>
            <w:tcW w:w="615" w:type="dxa"/>
            <w:shd w:val="clear" w:color="auto" w:fill="auto"/>
            <w:noWrap/>
            <w:hideMark/>
          </w:tcPr>
          <w:p w14:paraId="5EE22988"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46</w:t>
            </w:r>
          </w:p>
        </w:tc>
        <w:tc>
          <w:tcPr>
            <w:tcW w:w="992" w:type="dxa"/>
            <w:shd w:val="clear" w:color="auto" w:fill="auto"/>
            <w:noWrap/>
            <w:hideMark/>
          </w:tcPr>
          <w:p w14:paraId="2560324E"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7676A363"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406710FD" w14:textId="77777777" w:rsidR="00A036BD" w:rsidRPr="00553F7D" w:rsidRDefault="00A036BD" w:rsidP="005A4018">
            <w:pPr>
              <w:spacing w:before="0" w:beforeAutospacing="0" w:after="0" w:afterAutospacing="0"/>
              <w:contextualSpacing/>
              <w:jc w:val="right"/>
              <w:rPr>
                <w:rFonts w:eastAsia="Times New Roman"/>
                <w:color w:val="000000"/>
              </w:rPr>
            </w:pPr>
          </w:p>
        </w:tc>
      </w:tr>
      <w:tr w:rsidR="00A036BD" w:rsidRPr="00553F7D" w14:paraId="7C52D32B" w14:textId="77777777" w:rsidTr="005A4018">
        <w:trPr>
          <w:trHeight w:val="446"/>
        </w:trPr>
        <w:tc>
          <w:tcPr>
            <w:tcW w:w="2806" w:type="dxa"/>
            <w:shd w:val="clear" w:color="auto" w:fill="auto"/>
            <w:noWrap/>
          </w:tcPr>
          <w:p w14:paraId="1D987ACE" w14:textId="77777777" w:rsidR="00A036BD" w:rsidRPr="00553F7D" w:rsidRDefault="00A036BD" w:rsidP="005A4018">
            <w:pPr>
              <w:spacing w:before="0" w:beforeAutospacing="0" w:after="0" w:afterAutospacing="0"/>
              <w:contextualSpacing/>
              <w:rPr>
                <w:rFonts w:eastAsia="Times New Roman"/>
                <w:color w:val="000000"/>
              </w:rPr>
            </w:pPr>
          </w:p>
        </w:tc>
        <w:tc>
          <w:tcPr>
            <w:tcW w:w="1462" w:type="dxa"/>
            <w:shd w:val="clear" w:color="auto" w:fill="auto"/>
            <w:noWrap/>
            <w:hideMark/>
          </w:tcPr>
          <w:p w14:paraId="7DABE38F" w14:textId="77777777" w:rsidR="00A036BD" w:rsidRPr="00553F7D" w:rsidRDefault="00A036BD"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4645E407"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6</w:t>
            </w:r>
          </w:p>
        </w:tc>
        <w:tc>
          <w:tcPr>
            <w:tcW w:w="614" w:type="dxa"/>
            <w:shd w:val="clear" w:color="auto" w:fill="auto"/>
            <w:noWrap/>
            <w:hideMark/>
          </w:tcPr>
          <w:p w14:paraId="0249BCC9"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26</w:t>
            </w:r>
          </w:p>
        </w:tc>
        <w:tc>
          <w:tcPr>
            <w:tcW w:w="615" w:type="dxa"/>
            <w:shd w:val="clear" w:color="auto" w:fill="auto"/>
            <w:noWrap/>
            <w:hideMark/>
          </w:tcPr>
          <w:p w14:paraId="61DC0F22"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28</w:t>
            </w:r>
          </w:p>
        </w:tc>
        <w:tc>
          <w:tcPr>
            <w:tcW w:w="992" w:type="dxa"/>
            <w:shd w:val="clear" w:color="auto" w:fill="auto"/>
            <w:noWrap/>
            <w:hideMark/>
          </w:tcPr>
          <w:p w14:paraId="523D7A52"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1B8A8D02"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2D504AD0" w14:textId="77777777" w:rsidR="00A036BD" w:rsidRPr="00553F7D" w:rsidRDefault="00A036BD" w:rsidP="005A4018">
            <w:pPr>
              <w:spacing w:before="0" w:beforeAutospacing="0" w:after="0" w:afterAutospacing="0"/>
              <w:contextualSpacing/>
              <w:jc w:val="right"/>
              <w:rPr>
                <w:rFonts w:eastAsia="Times New Roman"/>
                <w:color w:val="000000"/>
              </w:rPr>
            </w:pPr>
          </w:p>
        </w:tc>
      </w:tr>
      <w:tr w:rsidR="00A036BD" w:rsidRPr="00553F7D" w14:paraId="0748EBAD" w14:textId="77777777" w:rsidTr="005A4018">
        <w:trPr>
          <w:trHeight w:val="280"/>
        </w:trPr>
        <w:tc>
          <w:tcPr>
            <w:tcW w:w="2806" w:type="dxa"/>
            <w:shd w:val="clear" w:color="auto" w:fill="auto"/>
            <w:noWrap/>
            <w:hideMark/>
          </w:tcPr>
          <w:p w14:paraId="107C0F03" w14:textId="77777777" w:rsidR="00A036BD" w:rsidRPr="00852748" w:rsidRDefault="00A036BD" w:rsidP="005A4018">
            <w:pPr>
              <w:spacing w:before="0" w:beforeAutospacing="0" w:after="0" w:afterAutospacing="0"/>
              <w:contextualSpacing/>
              <w:rPr>
                <w:rFonts w:eastAsia="Times New Roman"/>
                <w:bCs/>
                <w:color w:val="000000"/>
              </w:rPr>
            </w:pPr>
            <w:r>
              <w:rPr>
                <w:rFonts w:eastAsia="Times New Roman"/>
                <w:bCs/>
                <w:color w:val="000000"/>
              </w:rPr>
              <w:t>i</w:t>
            </w:r>
            <w:r w:rsidRPr="00852748">
              <w:rPr>
                <w:rFonts w:eastAsia="Times New Roman"/>
                <w:bCs/>
                <w:color w:val="000000"/>
              </w:rPr>
              <w:t>nsula</w:t>
            </w:r>
            <w:r>
              <w:rPr>
                <w:rFonts w:eastAsia="Times New Roman"/>
                <w:bCs/>
                <w:color w:val="000000"/>
              </w:rPr>
              <w:t xml:space="preserve">, </w:t>
            </w:r>
            <w:r w:rsidRPr="00553F7D">
              <w:rPr>
                <w:rFonts w:eastAsia="Times New Roman"/>
                <w:color w:val="000000"/>
              </w:rPr>
              <w:t>putamen</w:t>
            </w:r>
            <w:r>
              <w:rPr>
                <w:rFonts w:eastAsia="Times New Roman"/>
                <w:color w:val="000000"/>
              </w:rPr>
              <w:t>, precentral</w:t>
            </w:r>
          </w:p>
        </w:tc>
        <w:tc>
          <w:tcPr>
            <w:tcW w:w="1462" w:type="dxa"/>
            <w:shd w:val="clear" w:color="auto" w:fill="auto"/>
            <w:noWrap/>
            <w:hideMark/>
          </w:tcPr>
          <w:p w14:paraId="02589945" w14:textId="77777777" w:rsidR="00A036BD" w:rsidRPr="00852748" w:rsidRDefault="00A036BD" w:rsidP="005A4018">
            <w:pPr>
              <w:spacing w:before="0" w:beforeAutospacing="0" w:after="0" w:afterAutospacing="0"/>
              <w:contextualSpacing/>
              <w:rPr>
                <w:rFonts w:eastAsia="Times New Roman"/>
                <w:bCs/>
                <w:color w:val="000000"/>
              </w:rPr>
            </w:pPr>
            <w:r w:rsidRPr="00852748">
              <w:rPr>
                <w:rFonts w:eastAsia="Times New Roman"/>
                <w:bCs/>
                <w:color w:val="000000"/>
              </w:rPr>
              <w:t>R</w:t>
            </w:r>
          </w:p>
        </w:tc>
        <w:tc>
          <w:tcPr>
            <w:tcW w:w="614" w:type="dxa"/>
            <w:shd w:val="clear" w:color="auto" w:fill="auto"/>
            <w:noWrap/>
            <w:hideMark/>
          </w:tcPr>
          <w:p w14:paraId="1BFCA1DE"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46</w:t>
            </w:r>
          </w:p>
        </w:tc>
        <w:tc>
          <w:tcPr>
            <w:tcW w:w="614" w:type="dxa"/>
            <w:shd w:val="clear" w:color="auto" w:fill="auto"/>
            <w:noWrap/>
            <w:hideMark/>
          </w:tcPr>
          <w:p w14:paraId="45DA8529"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22</w:t>
            </w:r>
          </w:p>
        </w:tc>
        <w:tc>
          <w:tcPr>
            <w:tcW w:w="615" w:type="dxa"/>
            <w:shd w:val="clear" w:color="auto" w:fill="auto"/>
            <w:noWrap/>
            <w:hideMark/>
          </w:tcPr>
          <w:p w14:paraId="6B33599F"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-2</w:t>
            </w:r>
          </w:p>
        </w:tc>
        <w:tc>
          <w:tcPr>
            <w:tcW w:w="992" w:type="dxa"/>
            <w:shd w:val="clear" w:color="auto" w:fill="auto"/>
            <w:noWrap/>
            <w:hideMark/>
          </w:tcPr>
          <w:p w14:paraId="2C021FE6"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6322</w:t>
            </w:r>
          </w:p>
        </w:tc>
        <w:tc>
          <w:tcPr>
            <w:tcW w:w="709" w:type="dxa"/>
            <w:shd w:val="clear" w:color="auto" w:fill="auto"/>
            <w:noWrap/>
            <w:hideMark/>
          </w:tcPr>
          <w:p w14:paraId="688E8D33"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5.81</w:t>
            </w:r>
          </w:p>
        </w:tc>
        <w:tc>
          <w:tcPr>
            <w:tcW w:w="850" w:type="dxa"/>
            <w:shd w:val="clear" w:color="auto" w:fill="auto"/>
            <w:noWrap/>
            <w:hideMark/>
          </w:tcPr>
          <w:p w14:paraId="3FCBC4C7"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&lt; .001</w:t>
            </w:r>
          </w:p>
        </w:tc>
      </w:tr>
      <w:tr w:rsidR="00A036BD" w:rsidRPr="00553F7D" w14:paraId="60F6F67D" w14:textId="77777777" w:rsidTr="005A4018">
        <w:trPr>
          <w:trHeight w:val="280"/>
        </w:trPr>
        <w:tc>
          <w:tcPr>
            <w:tcW w:w="2806" w:type="dxa"/>
            <w:shd w:val="clear" w:color="auto" w:fill="auto"/>
            <w:noWrap/>
            <w:hideMark/>
          </w:tcPr>
          <w:p w14:paraId="1385F61C" w14:textId="77777777" w:rsidR="00A036BD" w:rsidRPr="00553F7D" w:rsidRDefault="00A036BD" w:rsidP="005A4018">
            <w:pPr>
              <w:spacing w:before="0" w:beforeAutospacing="0" w:after="0" w:afterAutospacing="0"/>
              <w:contextualSpacing/>
              <w:rPr>
                <w:rFonts w:eastAsia="Times New Roman"/>
                <w:color w:val="000000"/>
              </w:rPr>
            </w:pPr>
            <w:r>
              <w:rPr>
                <w:rFonts w:eastAsia="Times New Roman"/>
                <w:color w:val="000000"/>
              </w:rPr>
              <w:t>gyrus, inferior frontal gyrus,</w:t>
            </w:r>
          </w:p>
        </w:tc>
        <w:tc>
          <w:tcPr>
            <w:tcW w:w="1462" w:type="dxa"/>
            <w:shd w:val="clear" w:color="auto" w:fill="auto"/>
            <w:noWrap/>
            <w:hideMark/>
          </w:tcPr>
          <w:p w14:paraId="153F54BC" w14:textId="77777777" w:rsidR="00A036BD" w:rsidRPr="00553F7D" w:rsidRDefault="00A036BD"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39A26B7E"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34</w:t>
            </w:r>
          </w:p>
        </w:tc>
        <w:tc>
          <w:tcPr>
            <w:tcW w:w="614" w:type="dxa"/>
            <w:shd w:val="clear" w:color="auto" w:fill="auto"/>
            <w:noWrap/>
            <w:hideMark/>
          </w:tcPr>
          <w:p w14:paraId="27028748"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22</w:t>
            </w:r>
          </w:p>
        </w:tc>
        <w:tc>
          <w:tcPr>
            <w:tcW w:w="615" w:type="dxa"/>
            <w:shd w:val="clear" w:color="auto" w:fill="auto"/>
            <w:noWrap/>
            <w:hideMark/>
          </w:tcPr>
          <w:p w14:paraId="270CAC13"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w:t>
            </w:r>
          </w:p>
        </w:tc>
        <w:tc>
          <w:tcPr>
            <w:tcW w:w="992" w:type="dxa"/>
            <w:shd w:val="clear" w:color="auto" w:fill="auto"/>
            <w:noWrap/>
            <w:hideMark/>
          </w:tcPr>
          <w:p w14:paraId="2C32235B"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1A83145B"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31B0A6AD" w14:textId="77777777" w:rsidR="00A036BD" w:rsidRPr="00553F7D" w:rsidRDefault="00A036BD" w:rsidP="005A4018">
            <w:pPr>
              <w:spacing w:before="0" w:beforeAutospacing="0" w:after="0" w:afterAutospacing="0"/>
              <w:contextualSpacing/>
              <w:jc w:val="right"/>
              <w:rPr>
                <w:rFonts w:eastAsia="Times New Roman"/>
                <w:color w:val="000000"/>
              </w:rPr>
            </w:pPr>
          </w:p>
        </w:tc>
      </w:tr>
    </w:tbl>
    <w:p w14:paraId="48D1CD07" w14:textId="77777777" w:rsidR="000D1C65" w:rsidRDefault="000D1C65">
      <w:pPr>
        <w:spacing w:before="0" w:beforeAutospacing="0" w:after="0" w:afterAutospacing="0"/>
        <w:rPr>
          <w:b/>
          <w:i/>
        </w:rPr>
      </w:pPr>
      <w:r>
        <w:rPr>
          <w:b/>
          <w:i/>
        </w:rPr>
        <w:br w:type="page"/>
      </w:r>
    </w:p>
    <w:p w14:paraId="31C0278F" w14:textId="09EC49A4" w:rsidR="00527362" w:rsidRDefault="00527362" w:rsidP="00527362">
      <w:pPr>
        <w:contextualSpacing/>
        <w:rPr>
          <w:b/>
          <w:i/>
        </w:rPr>
      </w:pPr>
      <w:r w:rsidRPr="00A036BD">
        <w:rPr>
          <w:b/>
          <w:i/>
        </w:rPr>
        <w:lastRenderedPageBreak/>
        <w:t>Table 3 continued</w:t>
      </w:r>
      <w:r>
        <w:rPr>
          <w:b/>
          <w:i/>
        </w:rPr>
        <w:t>.</w:t>
      </w:r>
    </w:p>
    <w:tbl>
      <w:tblPr>
        <w:tblW w:w="8662" w:type="dxa"/>
        <w:tblInd w:w="93" w:type="dxa"/>
        <w:tblBorders>
          <w:top w:val="single" w:sz="4" w:space="0" w:color="auto"/>
          <w:bottom w:val="single" w:sz="4" w:space="0" w:color="auto"/>
        </w:tblBorders>
        <w:tblLayout w:type="fixed"/>
        <w:tblLook w:val="04A0" w:firstRow="1" w:lastRow="0" w:firstColumn="1" w:lastColumn="0" w:noHBand="0" w:noVBand="1"/>
      </w:tblPr>
      <w:tblGrid>
        <w:gridCol w:w="2806"/>
        <w:gridCol w:w="1462"/>
        <w:gridCol w:w="614"/>
        <w:gridCol w:w="614"/>
        <w:gridCol w:w="615"/>
        <w:gridCol w:w="992"/>
        <w:gridCol w:w="709"/>
        <w:gridCol w:w="850"/>
      </w:tblGrid>
      <w:tr w:rsidR="00527362" w:rsidRPr="00553F7D" w14:paraId="49835735" w14:textId="77777777" w:rsidTr="00527362">
        <w:trPr>
          <w:trHeight w:val="280"/>
        </w:trPr>
        <w:tc>
          <w:tcPr>
            <w:tcW w:w="2806" w:type="dxa"/>
            <w:tcBorders>
              <w:top w:val="single" w:sz="4" w:space="0" w:color="auto"/>
              <w:bottom w:val="single" w:sz="4" w:space="0" w:color="auto"/>
            </w:tcBorders>
            <w:shd w:val="clear" w:color="auto" w:fill="auto"/>
            <w:noWrap/>
            <w:vAlign w:val="bottom"/>
          </w:tcPr>
          <w:p w14:paraId="484352F0" w14:textId="79F0D646" w:rsidR="00527362" w:rsidRDefault="00527362" w:rsidP="005A4018">
            <w:pPr>
              <w:spacing w:before="0" w:beforeAutospacing="0" w:after="0" w:afterAutospacing="0"/>
              <w:contextualSpacing/>
              <w:rPr>
                <w:rFonts w:eastAsia="Times New Roman"/>
                <w:color w:val="000000"/>
              </w:rPr>
            </w:pPr>
            <w:r w:rsidRPr="00852748">
              <w:rPr>
                <w:rFonts w:eastAsia="Times New Roman"/>
                <w:bCs/>
                <w:color w:val="000000"/>
              </w:rPr>
              <w:t>Region</w:t>
            </w:r>
          </w:p>
        </w:tc>
        <w:tc>
          <w:tcPr>
            <w:tcW w:w="1462" w:type="dxa"/>
            <w:tcBorders>
              <w:top w:val="single" w:sz="4" w:space="0" w:color="auto"/>
              <w:bottom w:val="single" w:sz="4" w:space="0" w:color="auto"/>
            </w:tcBorders>
            <w:shd w:val="clear" w:color="auto" w:fill="auto"/>
            <w:noWrap/>
            <w:vAlign w:val="bottom"/>
          </w:tcPr>
          <w:p w14:paraId="59D194F5" w14:textId="275926F4" w:rsidR="00527362" w:rsidRPr="00553F7D" w:rsidRDefault="00527362" w:rsidP="005A4018">
            <w:pPr>
              <w:spacing w:before="0" w:beforeAutospacing="0" w:after="0" w:afterAutospacing="0"/>
              <w:contextualSpacing/>
              <w:rPr>
                <w:rFonts w:eastAsia="Times New Roman"/>
                <w:color w:val="000000"/>
              </w:rPr>
            </w:pPr>
            <w:r w:rsidRPr="00852748">
              <w:rPr>
                <w:rFonts w:eastAsia="Times New Roman"/>
                <w:bCs/>
                <w:color w:val="000000"/>
              </w:rPr>
              <w:t>Hemisphere</w:t>
            </w:r>
          </w:p>
        </w:tc>
        <w:tc>
          <w:tcPr>
            <w:tcW w:w="614" w:type="dxa"/>
            <w:tcBorders>
              <w:top w:val="single" w:sz="4" w:space="0" w:color="auto"/>
              <w:bottom w:val="single" w:sz="4" w:space="0" w:color="auto"/>
            </w:tcBorders>
            <w:shd w:val="clear" w:color="auto" w:fill="auto"/>
            <w:noWrap/>
            <w:vAlign w:val="bottom"/>
          </w:tcPr>
          <w:p w14:paraId="584C57B0" w14:textId="22382B4B" w:rsidR="00527362" w:rsidRPr="00553F7D" w:rsidRDefault="00527362" w:rsidP="005A4018">
            <w:pPr>
              <w:spacing w:before="0" w:beforeAutospacing="0" w:after="0" w:afterAutospacing="0"/>
              <w:contextualSpacing/>
              <w:jc w:val="right"/>
              <w:rPr>
                <w:rFonts w:eastAsia="Times New Roman"/>
                <w:color w:val="000000"/>
              </w:rPr>
            </w:pPr>
            <w:r w:rsidRPr="00852748">
              <w:rPr>
                <w:rFonts w:eastAsia="Times New Roman"/>
                <w:color w:val="000000"/>
              </w:rPr>
              <w:t>X</w:t>
            </w:r>
          </w:p>
        </w:tc>
        <w:tc>
          <w:tcPr>
            <w:tcW w:w="614" w:type="dxa"/>
            <w:tcBorders>
              <w:top w:val="single" w:sz="4" w:space="0" w:color="auto"/>
              <w:bottom w:val="single" w:sz="4" w:space="0" w:color="auto"/>
            </w:tcBorders>
            <w:shd w:val="clear" w:color="auto" w:fill="auto"/>
            <w:noWrap/>
            <w:vAlign w:val="bottom"/>
          </w:tcPr>
          <w:p w14:paraId="03CCEF3B" w14:textId="5FE1AF1D" w:rsidR="00527362" w:rsidRPr="00553F7D" w:rsidRDefault="00527362" w:rsidP="005A4018">
            <w:pPr>
              <w:spacing w:before="0" w:beforeAutospacing="0" w:after="0" w:afterAutospacing="0"/>
              <w:contextualSpacing/>
              <w:jc w:val="right"/>
              <w:rPr>
                <w:rFonts w:eastAsia="Times New Roman"/>
                <w:color w:val="000000"/>
              </w:rPr>
            </w:pPr>
            <w:r w:rsidRPr="00852748">
              <w:rPr>
                <w:rFonts w:eastAsia="Times New Roman"/>
                <w:color w:val="000000"/>
              </w:rPr>
              <w:t>Y</w:t>
            </w:r>
          </w:p>
        </w:tc>
        <w:tc>
          <w:tcPr>
            <w:tcW w:w="615" w:type="dxa"/>
            <w:tcBorders>
              <w:top w:val="single" w:sz="4" w:space="0" w:color="auto"/>
              <w:bottom w:val="single" w:sz="4" w:space="0" w:color="auto"/>
            </w:tcBorders>
            <w:shd w:val="clear" w:color="auto" w:fill="auto"/>
            <w:noWrap/>
            <w:vAlign w:val="bottom"/>
          </w:tcPr>
          <w:p w14:paraId="68025A50" w14:textId="7007E7B0" w:rsidR="00527362" w:rsidRPr="00553F7D" w:rsidRDefault="00527362" w:rsidP="005A4018">
            <w:pPr>
              <w:spacing w:before="0" w:beforeAutospacing="0" w:after="0" w:afterAutospacing="0"/>
              <w:contextualSpacing/>
              <w:jc w:val="right"/>
              <w:rPr>
                <w:rFonts w:eastAsia="Times New Roman"/>
                <w:color w:val="000000"/>
              </w:rPr>
            </w:pPr>
            <w:r w:rsidRPr="00852748">
              <w:rPr>
                <w:rFonts w:eastAsia="Times New Roman"/>
                <w:color w:val="000000"/>
              </w:rPr>
              <w:t>Z</w:t>
            </w:r>
          </w:p>
        </w:tc>
        <w:tc>
          <w:tcPr>
            <w:tcW w:w="992" w:type="dxa"/>
            <w:tcBorders>
              <w:top w:val="single" w:sz="4" w:space="0" w:color="auto"/>
              <w:bottom w:val="single" w:sz="4" w:space="0" w:color="auto"/>
            </w:tcBorders>
            <w:shd w:val="clear" w:color="auto" w:fill="auto"/>
            <w:noWrap/>
            <w:vAlign w:val="bottom"/>
          </w:tcPr>
          <w:p w14:paraId="3D4F8B86" w14:textId="575F0EF4" w:rsidR="00527362" w:rsidRPr="00553F7D" w:rsidRDefault="00C52EE8" w:rsidP="005A4018">
            <w:pPr>
              <w:spacing w:before="0" w:beforeAutospacing="0" w:after="0" w:afterAutospacing="0"/>
              <w:contextualSpacing/>
              <w:jc w:val="right"/>
              <w:rPr>
                <w:rFonts w:eastAsia="Times New Roman"/>
                <w:color w:val="000000"/>
              </w:rPr>
            </w:pPr>
            <w:r>
              <w:rPr>
                <w:rFonts w:eastAsia="Times New Roman"/>
                <w:color w:val="000000"/>
              </w:rPr>
              <w:t>N voxels</w:t>
            </w:r>
          </w:p>
        </w:tc>
        <w:tc>
          <w:tcPr>
            <w:tcW w:w="709" w:type="dxa"/>
            <w:tcBorders>
              <w:top w:val="single" w:sz="4" w:space="0" w:color="auto"/>
              <w:bottom w:val="single" w:sz="4" w:space="0" w:color="auto"/>
            </w:tcBorders>
            <w:shd w:val="clear" w:color="auto" w:fill="auto"/>
            <w:noWrap/>
            <w:vAlign w:val="bottom"/>
          </w:tcPr>
          <w:p w14:paraId="2FA87311" w14:textId="753FD72B" w:rsidR="00527362" w:rsidRPr="00553F7D" w:rsidRDefault="00527362" w:rsidP="005A4018">
            <w:pPr>
              <w:spacing w:before="0" w:beforeAutospacing="0" w:after="0" w:afterAutospacing="0"/>
              <w:contextualSpacing/>
              <w:jc w:val="right"/>
              <w:rPr>
                <w:rFonts w:eastAsia="Times New Roman"/>
                <w:color w:val="000000"/>
              </w:rPr>
            </w:pPr>
            <w:r w:rsidRPr="00852748">
              <w:rPr>
                <w:rFonts w:eastAsia="Times New Roman"/>
                <w:color w:val="000000"/>
              </w:rPr>
              <w:t>Z</w:t>
            </w:r>
          </w:p>
        </w:tc>
        <w:tc>
          <w:tcPr>
            <w:tcW w:w="850" w:type="dxa"/>
            <w:tcBorders>
              <w:top w:val="single" w:sz="4" w:space="0" w:color="auto"/>
              <w:bottom w:val="single" w:sz="4" w:space="0" w:color="auto"/>
            </w:tcBorders>
            <w:shd w:val="clear" w:color="auto" w:fill="auto"/>
            <w:noWrap/>
            <w:vAlign w:val="bottom"/>
          </w:tcPr>
          <w:p w14:paraId="6C530F6A" w14:textId="18BC8B90" w:rsidR="00527362" w:rsidRPr="00553F7D" w:rsidRDefault="00104CF0" w:rsidP="005A4018">
            <w:pPr>
              <w:spacing w:before="0" w:beforeAutospacing="0" w:after="0" w:afterAutospacing="0"/>
              <w:contextualSpacing/>
              <w:jc w:val="right"/>
              <w:rPr>
                <w:rFonts w:eastAsia="Times New Roman"/>
                <w:color w:val="000000"/>
              </w:rPr>
            </w:pPr>
            <w:r>
              <w:rPr>
                <w:rFonts w:eastAsia="Times New Roman"/>
                <w:color w:val="000000"/>
              </w:rPr>
              <w:t>p</w:t>
            </w:r>
          </w:p>
        </w:tc>
      </w:tr>
      <w:tr w:rsidR="00527362" w:rsidRPr="00553F7D" w14:paraId="55C28B7B" w14:textId="77777777" w:rsidTr="00527362">
        <w:trPr>
          <w:trHeight w:val="280"/>
        </w:trPr>
        <w:tc>
          <w:tcPr>
            <w:tcW w:w="2806" w:type="dxa"/>
            <w:tcBorders>
              <w:top w:val="single" w:sz="4" w:space="0" w:color="auto"/>
            </w:tcBorders>
            <w:shd w:val="clear" w:color="auto" w:fill="auto"/>
            <w:noWrap/>
            <w:hideMark/>
          </w:tcPr>
          <w:p w14:paraId="7D5B09B9" w14:textId="3AC05ED6" w:rsidR="00527362" w:rsidRPr="00553F7D" w:rsidRDefault="00527362" w:rsidP="005A4018">
            <w:pPr>
              <w:spacing w:before="0" w:beforeAutospacing="0" w:after="0" w:afterAutospacing="0"/>
              <w:contextualSpacing/>
              <w:rPr>
                <w:rFonts w:eastAsia="Times New Roman"/>
                <w:color w:val="000000"/>
              </w:rPr>
            </w:pPr>
            <w:r>
              <w:rPr>
                <w:rFonts w:eastAsia="Times New Roman"/>
                <w:color w:val="000000"/>
              </w:rPr>
              <w:t xml:space="preserve">superior and middle </w:t>
            </w:r>
          </w:p>
        </w:tc>
        <w:tc>
          <w:tcPr>
            <w:tcW w:w="1462" w:type="dxa"/>
            <w:tcBorders>
              <w:top w:val="single" w:sz="4" w:space="0" w:color="auto"/>
            </w:tcBorders>
            <w:shd w:val="clear" w:color="auto" w:fill="auto"/>
            <w:noWrap/>
            <w:hideMark/>
          </w:tcPr>
          <w:p w14:paraId="28910920" w14:textId="77777777" w:rsidR="00527362" w:rsidRPr="00553F7D" w:rsidRDefault="00527362" w:rsidP="005A4018">
            <w:pPr>
              <w:spacing w:before="0" w:beforeAutospacing="0" w:after="0" w:afterAutospacing="0"/>
              <w:contextualSpacing/>
              <w:rPr>
                <w:rFonts w:eastAsia="Times New Roman"/>
                <w:color w:val="000000"/>
              </w:rPr>
            </w:pPr>
          </w:p>
        </w:tc>
        <w:tc>
          <w:tcPr>
            <w:tcW w:w="614" w:type="dxa"/>
            <w:tcBorders>
              <w:top w:val="single" w:sz="4" w:space="0" w:color="auto"/>
            </w:tcBorders>
            <w:shd w:val="clear" w:color="auto" w:fill="auto"/>
            <w:noWrap/>
            <w:hideMark/>
          </w:tcPr>
          <w:p w14:paraId="5F17E179" w14:textId="77777777" w:rsidR="00527362" w:rsidRPr="00553F7D" w:rsidRDefault="00527362" w:rsidP="005A4018">
            <w:pPr>
              <w:spacing w:before="0" w:beforeAutospacing="0" w:after="0" w:afterAutospacing="0"/>
              <w:contextualSpacing/>
              <w:jc w:val="right"/>
              <w:rPr>
                <w:rFonts w:eastAsia="Times New Roman"/>
                <w:color w:val="000000"/>
              </w:rPr>
            </w:pPr>
            <w:r w:rsidRPr="00553F7D">
              <w:rPr>
                <w:rFonts w:eastAsia="Times New Roman"/>
                <w:color w:val="000000"/>
              </w:rPr>
              <w:t>52</w:t>
            </w:r>
          </w:p>
        </w:tc>
        <w:tc>
          <w:tcPr>
            <w:tcW w:w="614" w:type="dxa"/>
            <w:tcBorders>
              <w:top w:val="single" w:sz="4" w:space="0" w:color="auto"/>
            </w:tcBorders>
            <w:shd w:val="clear" w:color="auto" w:fill="auto"/>
            <w:noWrap/>
            <w:hideMark/>
          </w:tcPr>
          <w:p w14:paraId="3231B86C" w14:textId="77777777" w:rsidR="00527362" w:rsidRPr="00553F7D" w:rsidRDefault="00527362" w:rsidP="005A4018">
            <w:pPr>
              <w:spacing w:before="0" w:beforeAutospacing="0" w:after="0" w:afterAutospacing="0"/>
              <w:contextualSpacing/>
              <w:jc w:val="right"/>
              <w:rPr>
                <w:rFonts w:eastAsia="Times New Roman"/>
                <w:color w:val="000000"/>
              </w:rPr>
            </w:pPr>
            <w:r w:rsidRPr="00553F7D">
              <w:rPr>
                <w:rFonts w:eastAsia="Times New Roman"/>
                <w:color w:val="000000"/>
              </w:rPr>
              <w:t>2</w:t>
            </w:r>
          </w:p>
        </w:tc>
        <w:tc>
          <w:tcPr>
            <w:tcW w:w="615" w:type="dxa"/>
            <w:tcBorders>
              <w:top w:val="single" w:sz="4" w:space="0" w:color="auto"/>
            </w:tcBorders>
            <w:shd w:val="clear" w:color="auto" w:fill="auto"/>
            <w:noWrap/>
            <w:hideMark/>
          </w:tcPr>
          <w:p w14:paraId="387CDC6E" w14:textId="77777777" w:rsidR="00527362" w:rsidRPr="00553F7D" w:rsidRDefault="00527362" w:rsidP="005A4018">
            <w:pPr>
              <w:spacing w:before="0" w:beforeAutospacing="0" w:after="0" w:afterAutospacing="0"/>
              <w:contextualSpacing/>
              <w:jc w:val="right"/>
              <w:rPr>
                <w:rFonts w:eastAsia="Times New Roman"/>
                <w:color w:val="000000"/>
              </w:rPr>
            </w:pPr>
            <w:r w:rsidRPr="00553F7D">
              <w:rPr>
                <w:rFonts w:eastAsia="Times New Roman"/>
                <w:color w:val="000000"/>
              </w:rPr>
              <w:t>44</w:t>
            </w:r>
          </w:p>
        </w:tc>
        <w:tc>
          <w:tcPr>
            <w:tcW w:w="992" w:type="dxa"/>
            <w:tcBorders>
              <w:top w:val="single" w:sz="4" w:space="0" w:color="auto"/>
            </w:tcBorders>
            <w:shd w:val="clear" w:color="auto" w:fill="auto"/>
            <w:noWrap/>
            <w:hideMark/>
          </w:tcPr>
          <w:p w14:paraId="29212F98" w14:textId="77777777" w:rsidR="00527362" w:rsidRPr="00553F7D" w:rsidRDefault="00527362" w:rsidP="005A4018">
            <w:pPr>
              <w:spacing w:before="0" w:beforeAutospacing="0" w:after="0" w:afterAutospacing="0"/>
              <w:contextualSpacing/>
              <w:jc w:val="right"/>
              <w:rPr>
                <w:rFonts w:eastAsia="Times New Roman"/>
                <w:color w:val="000000"/>
              </w:rPr>
            </w:pPr>
          </w:p>
        </w:tc>
        <w:tc>
          <w:tcPr>
            <w:tcW w:w="709" w:type="dxa"/>
            <w:tcBorders>
              <w:top w:val="single" w:sz="4" w:space="0" w:color="auto"/>
            </w:tcBorders>
            <w:shd w:val="clear" w:color="auto" w:fill="auto"/>
            <w:noWrap/>
            <w:hideMark/>
          </w:tcPr>
          <w:p w14:paraId="792BA691" w14:textId="77777777" w:rsidR="00527362" w:rsidRPr="00553F7D" w:rsidRDefault="00527362" w:rsidP="005A4018">
            <w:pPr>
              <w:spacing w:before="0" w:beforeAutospacing="0" w:after="0" w:afterAutospacing="0"/>
              <w:contextualSpacing/>
              <w:jc w:val="right"/>
              <w:rPr>
                <w:rFonts w:eastAsia="Times New Roman"/>
                <w:color w:val="000000"/>
              </w:rPr>
            </w:pPr>
          </w:p>
        </w:tc>
        <w:tc>
          <w:tcPr>
            <w:tcW w:w="850" w:type="dxa"/>
            <w:tcBorders>
              <w:top w:val="single" w:sz="4" w:space="0" w:color="auto"/>
            </w:tcBorders>
            <w:shd w:val="clear" w:color="auto" w:fill="auto"/>
            <w:noWrap/>
            <w:hideMark/>
          </w:tcPr>
          <w:p w14:paraId="1AA20C67" w14:textId="77777777" w:rsidR="00527362" w:rsidRPr="00553F7D" w:rsidRDefault="00527362" w:rsidP="005A4018">
            <w:pPr>
              <w:spacing w:before="0" w:beforeAutospacing="0" w:after="0" w:afterAutospacing="0"/>
              <w:contextualSpacing/>
              <w:jc w:val="right"/>
              <w:rPr>
                <w:rFonts w:eastAsia="Times New Roman"/>
                <w:color w:val="000000"/>
              </w:rPr>
            </w:pPr>
          </w:p>
        </w:tc>
      </w:tr>
      <w:tr w:rsidR="00527362" w:rsidRPr="00553F7D" w14:paraId="11711D84" w14:textId="77777777" w:rsidTr="005A4018">
        <w:trPr>
          <w:trHeight w:val="280"/>
        </w:trPr>
        <w:tc>
          <w:tcPr>
            <w:tcW w:w="2806" w:type="dxa"/>
            <w:shd w:val="clear" w:color="auto" w:fill="auto"/>
            <w:noWrap/>
            <w:hideMark/>
          </w:tcPr>
          <w:p w14:paraId="236DD323" w14:textId="77777777" w:rsidR="00527362" w:rsidRPr="00553F7D" w:rsidRDefault="00527362" w:rsidP="005A4018">
            <w:pPr>
              <w:spacing w:before="0" w:beforeAutospacing="0" w:after="0" w:afterAutospacing="0"/>
              <w:contextualSpacing/>
              <w:rPr>
                <w:rFonts w:eastAsia="Times New Roman"/>
                <w:color w:val="000000"/>
              </w:rPr>
            </w:pPr>
            <w:r>
              <w:rPr>
                <w:rFonts w:eastAsia="Times New Roman"/>
                <w:color w:val="000000"/>
              </w:rPr>
              <w:t>temporal</w:t>
            </w:r>
            <w:r w:rsidRPr="00553F7D">
              <w:rPr>
                <w:rFonts w:eastAsia="Times New Roman"/>
                <w:color w:val="000000"/>
              </w:rPr>
              <w:t xml:space="preserve"> gyrus</w:t>
            </w:r>
            <w:r>
              <w:rPr>
                <w:rFonts w:eastAsia="Times New Roman"/>
                <w:color w:val="000000"/>
              </w:rPr>
              <w:t xml:space="preserve">, post- </w:t>
            </w:r>
          </w:p>
        </w:tc>
        <w:tc>
          <w:tcPr>
            <w:tcW w:w="1462" w:type="dxa"/>
            <w:shd w:val="clear" w:color="auto" w:fill="auto"/>
            <w:noWrap/>
            <w:hideMark/>
          </w:tcPr>
          <w:p w14:paraId="4749BD4E" w14:textId="77777777" w:rsidR="00527362" w:rsidRPr="00553F7D" w:rsidRDefault="00527362"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72F04023" w14:textId="77777777" w:rsidR="00527362" w:rsidRPr="00553F7D" w:rsidRDefault="00527362" w:rsidP="005A4018">
            <w:pPr>
              <w:spacing w:before="0" w:beforeAutospacing="0" w:after="0" w:afterAutospacing="0"/>
              <w:contextualSpacing/>
              <w:jc w:val="right"/>
              <w:rPr>
                <w:rFonts w:eastAsia="Times New Roman"/>
                <w:color w:val="000000"/>
              </w:rPr>
            </w:pPr>
            <w:r w:rsidRPr="00553F7D">
              <w:rPr>
                <w:rFonts w:eastAsia="Times New Roman"/>
                <w:color w:val="000000"/>
              </w:rPr>
              <w:t>48</w:t>
            </w:r>
          </w:p>
        </w:tc>
        <w:tc>
          <w:tcPr>
            <w:tcW w:w="614" w:type="dxa"/>
            <w:shd w:val="clear" w:color="auto" w:fill="auto"/>
            <w:noWrap/>
            <w:hideMark/>
          </w:tcPr>
          <w:p w14:paraId="05D960A6" w14:textId="77777777" w:rsidR="00527362" w:rsidRPr="00553F7D" w:rsidRDefault="00527362" w:rsidP="005A4018">
            <w:pPr>
              <w:spacing w:before="0" w:beforeAutospacing="0" w:after="0" w:afterAutospacing="0"/>
              <w:contextualSpacing/>
              <w:jc w:val="right"/>
              <w:rPr>
                <w:rFonts w:eastAsia="Times New Roman"/>
                <w:color w:val="000000"/>
              </w:rPr>
            </w:pPr>
            <w:r w:rsidRPr="00553F7D">
              <w:rPr>
                <w:rFonts w:eastAsia="Times New Roman"/>
                <w:color w:val="000000"/>
              </w:rPr>
              <w:t>10</w:t>
            </w:r>
          </w:p>
        </w:tc>
        <w:tc>
          <w:tcPr>
            <w:tcW w:w="615" w:type="dxa"/>
            <w:shd w:val="clear" w:color="auto" w:fill="auto"/>
            <w:noWrap/>
            <w:hideMark/>
          </w:tcPr>
          <w:p w14:paraId="7F5D835D" w14:textId="77777777" w:rsidR="00527362" w:rsidRPr="00553F7D" w:rsidRDefault="00527362" w:rsidP="005A4018">
            <w:pPr>
              <w:spacing w:before="0" w:beforeAutospacing="0" w:after="0" w:afterAutospacing="0"/>
              <w:contextualSpacing/>
              <w:jc w:val="right"/>
              <w:rPr>
                <w:rFonts w:eastAsia="Times New Roman"/>
                <w:color w:val="000000"/>
              </w:rPr>
            </w:pPr>
            <w:r w:rsidRPr="00553F7D">
              <w:rPr>
                <w:rFonts w:eastAsia="Times New Roman"/>
                <w:color w:val="000000"/>
              </w:rPr>
              <w:t>24</w:t>
            </w:r>
          </w:p>
        </w:tc>
        <w:tc>
          <w:tcPr>
            <w:tcW w:w="992" w:type="dxa"/>
            <w:shd w:val="clear" w:color="auto" w:fill="auto"/>
            <w:noWrap/>
            <w:hideMark/>
          </w:tcPr>
          <w:p w14:paraId="4185766E" w14:textId="77777777" w:rsidR="00527362" w:rsidRPr="00553F7D" w:rsidRDefault="00527362"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381D2650" w14:textId="77777777" w:rsidR="00527362" w:rsidRPr="00553F7D" w:rsidRDefault="00527362"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5153A86C" w14:textId="77777777" w:rsidR="00527362" w:rsidRPr="00553F7D" w:rsidRDefault="00527362" w:rsidP="005A4018">
            <w:pPr>
              <w:spacing w:before="0" w:beforeAutospacing="0" w:after="0" w:afterAutospacing="0"/>
              <w:contextualSpacing/>
              <w:jc w:val="right"/>
              <w:rPr>
                <w:rFonts w:eastAsia="Times New Roman"/>
                <w:color w:val="000000"/>
              </w:rPr>
            </w:pPr>
          </w:p>
        </w:tc>
      </w:tr>
      <w:tr w:rsidR="00527362" w:rsidRPr="00553F7D" w14:paraId="4854F3E9" w14:textId="77777777" w:rsidTr="005A4018">
        <w:trPr>
          <w:trHeight w:val="280"/>
        </w:trPr>
        <w:tc>
          <w:tcPr>
            <w:tcW w:w="2806" w:type="dxa"/>
            <w:shd w:val="clear" w:color="auto" w:fill="auto"/>
            <w:noWrap/>
          </w:tcPr>
          <w:p w14:paraId="3B86021B" w14:textId="77777777" w:rsidR="00527362" w:rsidRPr="00553F7D" w:rsidRDefault="00527362" w:rsidP="005A4018">
            <w:pPr>
              <w:spacing w:before="0" w:beforeAutospacing="0" w:after="0" w:afterAutospacing="0"/>
              <w:contextualSpacing/>
              <w:rPr>
                <w:rFonts w:eastAsia="Times New Roman"/>
                <w:color w:val="000000"/>
              </w:rPr>
            </w:pPr>
            <w:r>
              <w:rPr>
                <w:rFonts w:eastAsia="Times New Roman"/>
                <w:color w:val="000000"/>
              </w:rPr>
              <w:t>and pre- central gyrus</w:t>
            </w:r>
          </w:p>
        </w:tc>
        <w:tc>
          <w:tcPr>
            <w:tcW w:w="1462" w:type="dxa"/>
            <w:shd w:val="clear" w:color="auto" w:fill="auto"/>
            <w:noWrap/>
            <w:hideMark/>
          </w:tcPr>
          <w:p w14:paraId="1F0BA5A5" w14:textId="77777777" w:rsidR="00527362" w:rsidRPr="00553F7D" w:rsidRDefault="00527362"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1CDE6AA2" w14:textId="77777777" w:rsidR="00527362" w:rsidRPr="00553F7D" w:rsidRDefault="00527362" w:rsidP="005A4018">
            <w:pPr>
              <w:spacing w:before="0" w:beforeAutospacing="0" w:after="0" w:afterAutospacing="0"/>
              <w:contextualSpacing/>
              <w:jc w:val="right"/>
              <w:rPr>
                <w:rFonts w:eastAsia="Times New Roman"/>
                <w:color w:val="000000"/>
              </w:rPr>
            </w:pPr>
            <w:r w:rsidRPr="00553F7D">
              <w:rPr>
                <w:rFonts w:eastAsia="Times New Roman"/>
                <w:color w:val="000000"/>
              </w:rPr>
              <w:t>52</w:t>
            </w:r>
          </w:p>
        </w:tc>
        <w:tc>
          <w:tcPr>
            <w:tcW w:w="614" w:type="dxa"/>
            <w:shd w:val="clear" w:color="auto" w:fill="auto"/>
            <w:noWrap/>
            <w:hideMark/>
          </w:tcPr>
          <w:p w14:paraId="1BAD8B77" w14:textId="77777777" w:rsidR="00527362" w:rsidRPr="00553F7D" w:rsidRDefault="00527362" w:rsidP="005A4018">
            <w:pPr>
              <w:spacing w:before="0" w:beforeAutospacing="0" w:after="0" w:afterAutospacing="0"/>
              <w:contextualSpacing/>
              <w:jc w:val="right"/>
              <w:rPr>
                <w:rFonts w:eastAsia="Times New Roman"/>
                <w:color w:val="000000"/>
              </w:rPr>
            </w:pPr>
            <w:r w:rsidRPr="00553F7D">
              <w:rPr>
                <w:rFonts w:eastAsia="Times New Roman"/>
                <w:color w:val="000000"/>
              </w:rPr>
              <w:t>-24</w:t>
            </w:r>
          </w:p>
        </w:tc>
        <w:tc>
          <w:tcPr>
            <w:tcW w:w="615" w:type="dxa"/>
            <w:shd w:val="clear" w:color="auto" w:fill="auto"/>
            <w:noWrap/>
            <w:hideMark/>
          </w:tcPr>
          <w:p w14:paraId="6BCC1A10" w14:textId="77777777" w:rsidR="00527362" w:rsidRPr="00553F7D" w:rsidRDefault="00527362" w:rsidP="005A4018">
            <w:pPr>
              <w:spacing w:before="0" w:beforeAutospacing="0" w:after="0" w:afterAutospacing="0"/>
              <w:contextualSpacing/>
              <w:jc w:val="right"/>
              <w:rPr>
                <w:rFonts w:eastAsia="Times New Roman"/>
                <w:color w:val="000000"/>
              </w:rPr>
            </w:pPr>
            <w:r w:rsidRPr="00553F7D">
              <w:rPr>
                <w:rFonts w:eastAsia="Times New Roman"/>
                <w:color w:val="000000"/>
              </w:rPr>
              <w:t>2</w:t>
            </w:r>
          </w:p>
        </w:tc>
        <w:tc>
          <w:tcPr>
            <w:tcW w:w="992" w:type="dxa"/>
            <w:shd w:val="clear" w:color="auto" w:fill="auto"/>
            <w:noWrap/>
            <w:hideMark/>
          </w:tcPr>
          <w:p w14:paraId="1010BCBF" w14:textId="77777777" w:rsidR="00527362" w:rsidRPr="00553F7D" w:rsidRDefault="00527362"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6D259246" w14:textId="77777777" w:rsidR="00527362" w:rsidRPr="00553F7D" w:rsidRDefault="00527362"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55696BAF" w14:textId="77777777" w:rsidR="00527362" w:rsidRPr="00553F7D" w:rsidRDefault="00527362" w:rsidP="005A4018">
            <w:pPr>
              <w:spacing w:before="0" w:beforeAutospacing="0" w:after="0" w:afterAutospacing="0"/>
              <w:contextualSpacing/>
              <w:jc w:val="right"/>
              <w:rPr>
                <w:rFonts w:eastAsia="Times New Roman"/>
                <w:color w:val="000000"/>
              </w:rPr>
            </w:pPr>
          </w:p>
        </w:tc>
      </w:tr>
      <w:tr w:rsidR="00527362" w:rsidRPr="00553F7D" w14:paraId="68632FE0" w14:textId="77777777" w:rsidTr="005A4018">
        <w:trPr>
          <w:trHeight w:val="280"/>
        </w:trPr>
        <w:tc>
          <w:tcPr>
            <w:tcW w:w="2806" w:type="dxa"/>
            <w:shd w:val="clear" w:color="auto" w:fill="auto"/>
            <w:noWrap/>
          </w:tcPr>
          <w:p w14:paraId="7E1E1B97" w14:textId="77777777" w:rsidR="00527362" w:rsidRPr="00553F7D" w:rsidRDefault="00527362" w:rsidP="005A4018">
            <w:pPr>
              <w:spacing w:before="0" w:beforeAutospacing="0" w:after="0" w:afterAutospacing="0"/>
              <w:contextualSpacing/>
              <w:rPr>
                <w:rFonts w:eastAsia="Times New Roman"/>
                <w:color w:val="000000"/>
              </w:rPr>
            </w:pPr>
          </w:p>
        </w:tc>
        <w:tc>
          <w:tcPr>
            <w:tcW w:w="1462" w:type="dxa"/>
            <w:shd w:val="clear" w:color="auto" w:fill="auto"/>
            <w:noWrap/>
            <w:hideMark/>
          </w:tcPr>
          <w:p w14:paraId="641569E9" w14:textId="77777777" w:rsidR="00527362" w:rsidRPr="00553F7D" w:rsidRDefault="00527362"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248D0BCD" w14:textId="77777777" w:rsidR="00527362" w:rsidRPr="00553F7D" w:rsidRDefault="00527362" w:rsidP="005A4018">
            <w:pPr>
              <w:spacing w:before="0" w:beforeAutospacing="0" w:after="0" w:afterAutospacing="0"/>
              <w:contextualSpacing/>
              <w:jc w:val="right"/>
              <w:rPr>
                <w:rFonts w:eastAsia="Times New Roman"/>
                <w:color w:val="000000"/>
              </w:rPr>
            </w:pPr>
            <w:r w:rsidRPr="00553F7D">
              <w:rPr>
                <w:rFonts w:eastAsia="Times New Roman"/>
                <w:color w:val="000000"/>
              </w:rPr>
              <w:t>54</w:t>
            </w:r>
          </w:p>
        </w:tc>
        <w:tc>
          <w:tcPr>
            <w:tcW w:w="614" w:type="dxa"/>
            <w:shd w:val="clear" w:color="auto" w:fill="auto"/>
            <w:noWrap/>
            <w:hideMark/>
          </w:tcPr>
          <w:p w14:paraId="520A907D" w14:textId="77777777" w:rsidR="00527362" w:rsidRPr="00553F7D" w:rsidRDefault="00527362" w:rsidP="005A4018">
            <w:pPr>
              <w:spacing w:before="0" w:beforeAutospacing="0" w:after="0" w:afterAutospacing="0"/>
              <w:contextualSpacing/>
              <w:jc w:val="right"/>
              <w:rPr>
                <w:rFonts w:eastAsia="Times New Roman"/>
                <w:color w:val="000000"/>
              </w:rPr>
            </w:pPr>
            <w:r w:rsidRPr="00553F7D">
              <w:rPr>
                <w:rFonts w:eastAsia="Times New Roman"/>
                <w:color w:val="000000"/>
              </w:rPr>
              <w:t>-40</w:t>
            </w:r>
          </w:p>
        </w:tc>
        <w:tc>
          <w:tcPr>
            <w:tcW w:w="615" w:type="dxa"/>
            <w:shd w:val="clear" w:color="auto" w:fill="auto"/>
            <w:noWrap/>
            <w:hideMark/>
          </w:tcPr>
          <w:p w14:paraId="7A55DD27" w14:textId="77777777" w:rsidR="00527362" w:rsidRPr="00553F7D" w:rsidRDefault="00527362" w:rsidP="005A4018">
            <w:pPr>
              <w:spacing w:before="0" w:beforeAutospacing="0" w:after="0" w:afterAutospacing="0"/>
              <w:contextualSpacing/>
              <w:jc w:val="right"/>
              <w:rPr>
                <w:rFonts w:eastAsia="Times New Roman"/>
                <w:color w:val="000000"/>
              </w:rPr>
            </w:pPr>
            <w:r w:rsidRPr="00553F7D">
              <w:rPr>
                <w:rFonts w:eastAsia="Times New Roman"/>
                <w:color w:val="000000"/>
              </w:rPr>
              <w:t>8</w:t>
            </w:r>
          </w:p>
        </w:tc>
        <w:tc>
          <w:tcPr>
            <w:tcW w:w="992" w:type="dxa"/>
            <w:shd w:val="clear" w:color="auto" w:fill="auto"/>
            <w:noWrap/>
            <w:hideMark/>
          </w:tcPr>
          <w:p w14:paraId="4B1227E4" w14:textId="77777777" w:rsidR="00527362" w:rsidRPr="00553F7D" w:rsidRDefault="00527362"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12912016" w14:textId="77777777" w:rsidR="00527362" w:rsidRPr="00553F7D" w:rsidRDefault="00527362"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64889FB1" w14:textId="77777777" w:rsidR="00527362" w:rsidRPr="00553F7D" w:rsidRDefault="00527362" w:rsidP="005A4018">
            <w:pPr>
              <w:spacing w:before="0" w:beforeAutospacing="0" w:after="0" w:afterAutospacing="0"/>
              <w:contextualSpacing/>
              <w:jc w:val="right"/>
              <w:rPr>
                <w:rFonts w:eastAsia="Times New Roman"/>
                <w:color w:val="000000"/>
              </w:rPr>
            </w:pPr>
          </w:p>
        </w:tc>
      </w:tr>
      <w:tr w:rsidR="00527362" w:rsidRPr="00553F7D" w14:paraId="34E5A613" w14:textId="77777777" w:rsidTr="005A4018">
        <w:trPr>
          <w:trHeight w:val="280"/>
        </w:trPr>
        <w:tc>
          <w:tcPr>
            <w:tcW w:w="2806" w:type="dxa"/>
            <w:shd w:val="clear" w:color="auto" w:fill="auto"/>
            <w:noWrap/>
          </w:tcPr>
          <w:p w14:paraId="403097C4" w14:textId="77777777" w:rsidR="00527362" w:rsidRPr="00553F7D" w:rsidRDefault="00527362" w:rsidP="005A4018">
            <w:pPr>
              <w:spacing w:before="0" w:beforeAutospacing="0" w:after="0" w:afterAutospacing="0"/>
              <w:contextualSpacing/>
              <w:rPr>
                <w:rFonts w:eastAsia="Times New Roman"/>
                <w:color w:val="000000"/>
              </w:rPr>
            </w:pPr>
          </w:p>
        </w:tc>
        <w:tc>
          <w:tcPr>
            <w:tcW w:w="1462" w:type="dxa"/>
            <w:shd w:val="clear" w:color="auto" w:fill="auto"/>
            <w:noWrap/>
            <w:hideMark/>
          </w:tcPr>
          <w:p w14:paraId="233B098E" w14:textId="77777777" w:rsidR="00527362" w:rsidRPr="00553F7D" w:rsidRDefault="00527362"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2AEA4DC6" w14:textId="77777777" w:rsidR="00527362" w:rsidRPr="00553F7D" w:rsidRDefault="00527362" w:rsidP="005A4018">
            <w:pPr>
              <w:spacing w:before="0" w:beforeAutospacing="0" w:after="0" w:afterAutospacing="0"/>
              <w:contextualSpacing/>
              <w:jc w:val="right"/>
              <w:rPr>
                <w:rFonts w:eastAsia="Times New Roman"/>
                <w:color w:val="000000"/>
              </w:rPr>
            </w:pPr>
            <w:r w:rsidRPr="00553F7D">
              <w:rPr>
                <w:rFonts w:eastAsia="Times New Roman"/>
                <w:color w:val="000000"/>
              </w:rPr>
              <w:t>50</w:t>
            </w:r>
          </w:p>
        </w:tc>
        <w:tc>
          <w:tcPr>
            <w:tcW w:w="614" w:type="dxa"/>
            <w:shd w:val="clear" w:color="auto" w:fill="auto"/>
            <w:noWrap/>
            <w:hideMark/>
          </w:tcPr>
          <w:p w14:paraId="79B67FD1" w14:textId="77777777" w:rsidR="00527362" w:rsidRPr="00553F7D" w:rsidRDefault="00527362" w:rsidP="005A4018">
            <w:pPr>
              <w:spacing w:before="0" w:beforeAutospacing="0" w:after="0" w:afterAutospacing="0"/>
              <w:contextualSpacing/>
              <w:jc w:val="right"/>
              <w:rPr>
                <w:rFonts w:eastAsia="Times New Roman"/>
                <w:color w:val="000000"/>
              </w:rPr>
            </w:pPr>
            <w:r w:rsidRPr="00553F7D">
              <w:rPr>
                <w:rFonts w:eastAsia="Times New Roman"/>
                <w:color w:val="000000"/>
              </w:rPr>
              <w:t>12</w:t>
            </w:r>
          </w:p>
        </w:tc>
        <w:tc>
          <w:tcPr>
            <w:tcW w:w="615" w:type="dxa"/>
            <w:shd w:val="clear" w:color="auto" w:fill="auto"/>
            <w:noWrap/>
            <w:hideMark/>
          </w:tcPr>
          <w:p w14:paraId="69525B6D" w14:textId="77777777" w:rsidR="00527362" w:rsidRPr="00553F7D" w:rsidRDefault="00527362" w:rsidP="005A4018">
            <w:pPr>
              <w:spacing w:before="0" w:beforeAutospacing="0" w:after="0" w:afterAutospacing="0"/>
              <w:contextualSpacing/>
              <w:jc w:val="right"/>
              <w:rPr>
                <w:rFonts w:eastAsia="Times New Roman"/>
                <w:color w:val="000000"/>
              </w:rPr>
            </w:pPr>
            <w:r w:rsidRPr="00553F7D">
              <w:rPr>
                <w:rFonts w:eastAsia="Times New Roman"/>
                <w:color w:val="000000"/>
              </w:rPr>
              <w:t>12</w:t>
            </w:r>
          </w:p>
        </w:tc>
        <w:tc>
          <w:tcPr>
            <w:tcW w:w="992" w:type="dxa"/>
            <w:shd w:val="clear" w:color="auto" w:fill="auto"/>
            <w:noWrap/>
            <w:hideMark/>
          </w:tcPr>
          <w:p w14:paraId="178A5106" w14:textId="77777777" w:rsidR="00527362" w:rsidRPr="00553F7D" w:rsidRDefault="00527362"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3053004A" w14:textId="77777777" w:rsidR="00527362" w:rsidRPr="00553F7D" w:rsidRDefault="00527362"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7B3ED7B1" w14:textId="77777777" w:rsidR="00527362" w:rsidRPr="00553F7D" w:rsidRDefault="00527362" w:rsidP="005A4018">
            <w:pPr>
              <w:spacing w:before="0" w:beforeAutospacing="0" w:after="0" w:afterAutospacing="0"/>
              <w:contextualSpacing/>
              <w:jc w:val="right"/>
              <w:rPr>
                <w:rFonts w:eastAsia="Times New Roman"/>
                <w:color w:val="000000"/>
              </w:rPr>
            </w:pPr>
          </w:p>
        </w:tc>
      </w:tr>
      <w:tr w:rsidR="00527362" w:rsidRPr="00553F7D" w14:paraId="2FD06189" w14:textId="77777777" w:rsidTr="005A4018">
        <w:trPr>
          <w:trHeight w:val="280"/>
        </w:trPr>
        <w:tc>
          <w:tcPr>
            <w:tcW w:w="2806" w:type="dxa"/>
            <w:shd w:val="clear" w:color="auto" w:fill="auto"/>
            <w:noWrap/>
          </w:tcPr>
          <w:p w14:paraId="6920FBA5" w14:textId="77777777" w:rsidR="00527362" w:rsidRPr="00553F7D" w:rsidRDefault="00527362" w:rsidP="005A4018">
            <w:pPr>
              <w:spacing w:before="0" w:beforeAutospacing="0" w:after="0" w:afterAutospacing="0"/>
              <w:contextualSpacing/>
              <w:rPr>
                <w:rFonts w:eastAsia="Times New Roman"/>
                <w:color w:val="000000"/>
              </w:rPr>
            </w:pPr>
          </w:p>
        </w:tc>
        <w:tc>
          <w:tcPr>
            <w:tcW w:w="1462" w:type="dxa"/>
            <w:shd w:val="clear" w:color="auto" w:fill="auto"/>
            <w:noWrap/>
            <w:hideMark/>
          </w:tcPr>
          <w:p w14:paraId="3162D37E" w14:textId="77777777" w:rsidR="00527362" w:rsidRPr="00553F7D" w:rsidRDefault="00527362"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3758477D" w14:textId="77777777" w:rsidR="00527362" w:rsidRPr="00553F7D" w:rsidRDefault="00527362" w:rsidP="005A4018">
            <w:pPr>
              <w:spacing w:before="0" w:beforeAutospacing="0" w:after="0" w:afterAutospacing="0"/>
              <w:contextualSpacing/>
              <w:jc w:val="right"/>
              <w:rPr>
                <w:rFonts w:eastAsia="Times New Roman"/>
                <w:color w:val="000000"/>
              </w:rPr>
            </w:pPr>
            <w:r w:rsidRPr="00553F7D">
              <w:rPr>
                <w:rFonts w:eastAsia="Times New Roman"/>
                <w:color w:val="000000"/>
              </w:rPr>
              <w:t>64</w:t>
            </w:r>
          </w:p>
        </w:tc>
        <w:tc>
          <w:tcPr>
            <w:tcW w:w="614" w:type="dxa"/>
            <w:shd w:val="clear" w:color="auto" w:fill="auto"/>
            <w:noWrap/>
            <w:hideMark/>
          </w:tcPr>
          <w:p w14:paraId="50BB6186" w14:textId="77777777" w:rsidR="00527362" w:rsidRPr="00553F7D" w:rsidRDefault="00527362" w:rsidP="005A4018">
            <w:pPr>
              <w:spacing w:before="0" w:beforeAutospacing="0" w:after="0" w:afterAutospacing="0"/>
              <w:contextualSpacing/>
              <w:jc w:val="right"/>
              <w:rPr>
                <w:rFonts w:eastAsia="Times New Roman"/>
                <w:color w:val="000000"/>
              </w:rPr>
            </w:pPr>
            <w:r w:rsidRPr="00553F7D">
              <w:rPr>
                <w:rFonts w:eastAsia="Times New Roman"/>
                <w:color w:val="000000"/>
              </w:rPr>
              <w:t>-4</w:t>
            </w:r>
          </w:p>
        </w:tc>
        <w:tc>
          <w:tcPr>
            <w:tcW w:w="615" w:type="dxa"/>
            <w:shd w:val="clear" w:color="auto" w:fill="auto"/>
            <w:noWrap/>
            <w:hideMark/>
          </w:tcPr>
          <w:p w14:paraId="3F9926B9" w14:textId="77777777" w:rsidR="00527362" w:rsidRPr="00553F7D" w:rsidRDefault="00527362" w:rsidP="005A4018">
            <w:pPr>
              <w:spacing w:before="0" w:beforeAutospacing="0" w:after="0" w:afterAutospacing="0"/>
              <w:contextualSpacing/>
              <w:jc w:val="right"/>
              <w:rPr>
                <w:rFonts w:eastAsia="Times New Roman"/>
                <w:color w:val="000000"/>
              </w:rPr>
            </w:pPr>
            <w:r w:rsidRPr="00553F7D">
              <w:rPr>
                <w:rFonts w:eastAsia="Times New Roman"/>
                <w:color w:val="000000"/>
              </w:rPr>
              <w:t>24</w:t>
            </w:r>
          </w:p>
        </w:tc>
        <w:tc>
          <w:tcPr>
            <w:tcW w:w="992" w:type="dxa"/>
            <w:shd w:val="clear" w:color="auto" w:fill="auto"/>
            <w:noWrap/>
            <w:hideMark/>
          </w:tcPr>
          <w:p w14:paraId="716F6743" w14:textId="77777777" w:rsidR="00527362" w:rsidRPr="00553F7D" w:rsidRDefault="00527362"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59D9704C" w14:textId="77777777" w:rsidR="00527362" w:rsidRPr="00553F7D" w:rsidRDefault="00527362"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05B5F04D" w14:textId="77777777" w:rsidR="00527362" w:rsidRPr="00553F7D" w:rsidRDefault="00527362" w:rsidP="005A4018">
            <w:pPr>
              <w:spacing w:before="0" w:beforeAutospacing="0" w:after="0" w:afterAutospacing="0"/>
              <w:contextualSpacing/>
              <w:jc w:val="right"/>
              <w:rPr>
                <w:rFonts w:eastAsia="Times New Roman"/>
                <w:color w:val="000000"/>
              </w:rPr>
            </w:pPr>
          </w:p>
        </w:tc>
      </w:tr>
      <w:tr w:rsidR="00527362" w:rsidRPr="00553F7D" w14:paraId="678D0E3C" w14:textId="77777777" w:rsidTr="005A4018">
        <w:trPr>
          <w:trHeight w:val="280"/>
        </w:trPr>
        <w:tc>
          <w:tcPr>
            <w:tcW w:w="2806" w:type="dxa"/>
            <w:shd w:val="clear" w:color="auto" w:fill="auto"/>
            <w:noWrap/>
          </w:tcPr>
          <w:p w14:paraId="683A9B03" w14:textId="77777777" w:rsidR="00527362" w:rsidRPr="00553F7D" w:rsidRDefault="00527362" w:rsidP="005A4018">
            <w:pPr>
              <w:spacing w:before="0" w:beforeAutospacing="0" w:after="0" w:afterAutospacing="0"/>
              <w:contextualSpacing/>
              <w:rPr>
                <w:rFonts w:eastAsia="Times New Roman"/>
                <w:color w:val="000000"/>
              </w:rPr>
            </w:pPr>
          </w:p>
        </w:tc>
        <w:tc>
          <w:tcPr>
            <w:tcW w:w="1462" w:type="dxa"/>
            <w:shd w:val="clear" w:color="auto" w:fill="auto"/>
            <w:noWrap/>
          </w:tcPr>
          <w:p w14:paraId="2B599E8E" w14:textId="77777777" w:rsidR="00527362" w:rsidRPr="00553F7D" w:rsidRDefault="00527362" w:rsidP="005A4018">
            <w:pPr>
              <w:spacing w:before="0" w:beforeAutospacing="0" w:after="0" w:afterAutospacing="0"/>
              <w:contextualSpacing/>
              <w:rPr>
                <w:rFonts w:eastAsia="Times New Roman"/>
                <w:color w:val="000000"/>
              </w:rPr>
            </w:pPr>
          </w:p>
        </w:tc>
        <w:tc>
          <w:tcPr>
            <w:tcW w:w="614" w:type="dxa"/>
            <w:shd w:val="clear" w:color="auto" w:fill="auto"/>
            <w:noWrap/>
          </w:tcPr>
          <w:p w14:paraId="2824669C" w14:textId="77777777" w:rsidR="00527362" w:rsidRPr="00553F7D" w:rsidRDefault="00527362" w:rsidP="005A4018">
            <w:pPr>
              <w:spacing w:before="0" w:beforeAutospacing="0" w:after="0" w:afterAutospacing="0"/>
              <w:contextualSpacing/>
              <w:jc w:val="right"/>
              <w:rPr>
                <w:rFonts w:eastAsia="Times New Roman"/>
                <w:color w:val="000000"/>
              </w:rPr>
            </w:pPr>
            <w:r w:rsidRPr="00553F7D">
              <w:rPr>
                <w:rFonts w:eastAsia="Times New Roman"/>
                <w:color w:val="000000"/>
              </w:rPr>
              <w:t>58</w:t>
            </w:r>
          </w:p>
        </w:tc>
        <w:tc>
          <w:tcPr>
            <w:tcW w:w="614" w:type="dxa"/>
            <w:shd w:val="clear" w:color="auto" w:fill="auto"/>
            <w:noWrap/>
          </w:tcPr>
          <w:p w14:paraId="17812AEB" w14:textId="77777777" w:rsidR="00527362" w:rsidRPr="00553F7D" w:rsidRDefault="00527362" w:rsidP="005A4018">
            <w:pPr>
              <w:spacing w:before="0" w:beforeAutospacing="0" w:after="0" w:afterAutospacing="0"/>
              <w:contextualSpacing/>
              <w:jc w:val="right"/>
              <w:rPr>
                <w:rFonts w:eastAsia="Times New Roman"/>
                <w:color w:val="000000"/>
              </w:rPr>
            </w:pPr>
            <w:r w:rsidRPr="00553F7D">
              <w:rPr>
                <w:rFonts w:eastAsia="Times New Roman"/>
                <w:color w:val="000000"/>
              </w:rPr>
              <w:t>-8</w:t>
            </w:r>
          </w:p>
        </w:tc>
        <w:tc>
          <w:tcPr>
            <w:tcW w:w="615" w:type="dxa"/>
            <w:shd w:val="clear" w:color="auto" w:fill="auto"/>
            <w:noWrap/>
          </w:tcPr>
          <w:p w14:paraId="51582E58" w14:textId="77777777" w:rsidR="00527362" w:rsidRPr="00553F7D" w:rsidRDefault="00527362" w:rsidP="005A4018">
            <w:pPr>
              <w:spacing w:before="0" w:beforeAutospacing="0" w:after="0" w:afterAutospacing="0"/>
              <w:contextualSpacing/>
              <w:jc w:val="right"/>
              <w:rPr>
                <w:rFonts w:eastAsia="Times New Roman"/>
                <w:color w:val="000000"/>
              </w:rPr>
            </w:pPr>
            <w:r w:rsidRPr="00553F7D">
              <w:rPr>
                <w:rFonts w:eastAsia="Times New Roman"/>
                <w:color w:val="000000"/>
              </w:rPr>
              <w:t>0</w:t>
            </w:r>
          </w:p>
        </w:tc>
        <w:tc>
          <w:tcPr>
            <w:tcW w:w="992" w:type="dxa"/>
            <w:shd w:val="clear" w:color="auto" w:fill="auto"/>
            <w:noWrap/>
          </w:tcPr>
          <w:p w14:paraId="3EF6CFEB" w14:textId="77777777" w:rsidR="00527362" w:rsidRPr="00553F7D" w:rsidRDefault="00527362" w:rsidP="005A4018">
            <w:pPr>
              <w:spacing w:before="0" w:beforeAutospacing="0" w:after="0" w:afterAutospacing="0"/>
              <w:contextualSpacing/>
              <w:jc w:val="right"/>
              <w:rPr>
                <w:rFonts w:eastAsia="Times New Roman"/>
                <w:color w:val="000000"/>
              </w:rPr>
            </w:pPr>
          </w:p>
        </w:tc>
        <w:tc>
          <w:tcPr>
            <w:tcW w:w="709" w:type="dxa"/>
            <w:shd w:val="clear" w:color="auto" w:fill="auto"/>
            <w:noWrap/>
          </w:tcPr>
          <w:p w14:paraId="1D933E12" w14:textId="77777777" w:rsidR="00527362" w:rsidRPr="00553F7D" w:rsidRDefault="00527362" w:rsidP="005A4018">
            <w:pPr>
              <w:spacing w:before="0" w:beforeAutospacing="0" w:after="0" w:afterAutospacing="0"/>
              <w:contextualSpacing/>
              <w:jc w:val="right"/>
              <w:rPr>
                <w:rFonts w:eastAsia="Times New Roman"/>
                <w:color w:val="000000"/>
              </w:rPr>
            </w:pPr>
          </w:p>
        </w:tc>
        <w:tc>
          <w:tcPr>
            <w:tcW w:w="850" w:type="dxa"/>
            <w:shd w:val="clear" w:color="auto" w:fill="auto"/>
            <w:noWrap/>
          </w:tcPr>
          <w:p w14:paraId="34C0E7E5" w14:textId="77777777" w:rsidR="00527362" w:rsidRPr="00553F7D" w:rsidRDefault="00527362" w:rsidP="005A4018">
            <w:pPr>
              <w:spacing w:before="0" w:beforeAutospacing="0" w:after="0" w:afterAutospacing="0"/>
              <w:contextualSpacing/>
              <w:jc w:val="right"/>
              <w:rPr>
                <w:rFonts w:eastAsia="Times New Roman"/>
                <w:color w:val="000000"/>
              </w:rPr>
            </w:pPr>
          </w:p>
        </w:tc>
      </w:tr>
      <w:tr w:rsidR="00527362" w:rsidRPr="00553F7D" w14:paraId="206A2F08" w14:textId="77777777" w:rsidTr="005A4018">
        <w:trPr>
          <w:trHeight w:val="280"/>
        </w:trPr>
        <w:tc>
          <w:tcPr>
            <w:tcW w:w="2806" w:type="dxa"/>
            <w:shd w:val="clear" w:color="auto" w:fill="auto"/>
            <w:noWrap/>
          </w:tcPr>
          <w:p w14:paraId="29681008" w14:textId="77777777" w:rsidR="00527362" w:rsidRPr="00553F7D" w:rsidRDefault="00527362" w:rsidP="005A4018">
            <w:pPr>
              <w:spacing w:before="0" w:beforeAutospacing="0" w:after="0" w:afterAutospacing="0"/>
              <w:contextualSpacing/>
              <w:rPr>
                <w:rFonts w:eastAsia="Times New Roman"/>
                <w:color w:val="000000"/>
              </w:rPr>
            </w:pPr>
          </w:p>
        </w:tc>
        <w:tc>
          <w:tcPr>
            <w:tcW w:w="1462" w:type="dxa"/>
            <w:shd w:val="clear" w:color="auto" w:fill="auto"/>
            <w:noWrap/>
          </w:tcPr>
          <w:p w14:paraId="183BBC87" w14:textId="77777777" w:rsidR="00527362" w:rsidRPr="00553F7D" w:rsidRDefault="00527362" w:rsidP="005A4018">
            <w:pPr>
              <w:spacing w:before="0" w:beforeAutospacing="0" w:after="0" w:afterAutospacing="0"/>
              <w:contextualSpacing/>
              <w:rPr>
                <w:rFonts w:eastAsia="Times New Roman"/>
                <w:color w:val="000000"/>
              </w:rPr>
            </w:pPr>
          </w:p>
        </w:tc>
        <w:tc>
          <w:tcPr>
            <w:tcW w:w="614" w:type="dxa"/>
            <w:shd w:val="clear" w:color="auto" w:fill="auto"/>
            <w:noWrap/>
          </w:tcPr>
          <w:p w14:paraId="46BC54AB" w14:textId="77777777" w:rsidR="00527362" w:rsidRPr="00553F7D" w:rsidRDefault="00527362" w:rsidP="005A4018">
            <w:pPr>
              <w:spacing w:before="0" w:beforeAutospacing="0" w:after="0" w:afterAutospacing="0"/>
              <w:contextualSpacing/>
              <w:jc w:val="right"/>
              <w:rPr>
                <w:rFonts w:eastAsia="Times New Roman"/>
                <w:color w:val="000000"/>
              </w:rPr>
            </w:pPr>
            <w:r w:rsidRPr="00553F7D">
              <w:rPr>
                <w:rFonts w:eastAsia="Times New Roman"/>
                <w:color w:val="000000"/>
              </w:rPr>
              <w:t>36</w:t>
            </w:r>
          </w:p>
        </w:tc>
        <w:tc>
          <w:tcPr>
            <w:tcW w:w="614" w:type="dxa"/>
            <w:shd w:val="clear" w:color="auto" w:fill="auto"/>
            <w:noWrap/>
          </w:tcPr>
          <w:p w14:paraId="420904DB" w14:textId="77777777" w:rsidR="00527362" w:rsidRPr="00553F7D" w:rsidRDefault="00527362" w:rsidP="005A4018">
            <w:pPr>
              <w:spacing w:before="0" w:beforeAutospacing="0" w:after="0" w:afterAutospacing="0"/>
              <w:contextualSpacing/>
              <w:jc w:val="right"/>
              <w:rPr>
                <w:rFonts w:eastAsia="Times New Roman"/>
                <w:color w:val="000000"/>
              </w:rPr>
            </w:pPr>
            <w:r w:rsidRPr="00553F7D">
              <w:rPr>
                <w:rFonts w:eastAsia="Times New Roman"/>
                <w:color w:val="000000"/>
              </w:rPr>
              <w:t>-2</w:t>
            </w:r>
          </w:p>
        </w:tc>
        <w:tc>
          <w:tcPr>
            <w:tcW w:w="615" w:type="dxa"/>
            <w:shd w:val="clear" w:color="auto" w:fill="auto"/>
            <w:noWrap/>
          </w:tcPr>
          <w:p w14:paraId="6F0C0C23" w14:textId="77777777" w:rsidR="00527362" w:rsidRPr="00553F7D" w:rsidRDefault="00527362" w:rsidP="005A4018">
            <w:pPr>
              <w:spacing w:before="0" w:beforeAutospacing="0" w:after="0" w:afterAutospacing="0"/>
              <w:contextualSpacing/>
              <w:jc w:val="right"/>
              <w:rPr>
                <w:rFonts w:eastAsia="Times New Roman"/>
                <w:color w:val="000000"/>
              </w:rPr>
            </w:pPr>
            <w:r w:rsidRPr="00553F7D">
              <w:rPr>
                <w:rFonts w:eastAsia="Times New Roman"/>
                <w:color w:val="000000"/>
              </w:rPr>
              <w:t>52</w:t>
            </w:r>
          </w:p>
        </w:tc>
        <w:tc>
          <w:tcPr>
            <w:tcW w:w="992" w:type="dxa"/>
            <w:shd w:val="clear" w:color="auto" w:fill="auto"/>
            <w:noWrap/>
          </w:tcPr>
          <w:p w14:paraId="3C3A9EF7" w14:textId="77777777" w:rsidR="00527362" w:rsidRPr="00553F7D" w:rsidRDefault="00527362" w:rsidP="005A4018">
            <w:pPr>
              <w:spacing w:before="0" w:beforeAutospacing="0" w:after="0" w:afterAutospacing="0"/>
              <w:contextualSpacing/>
              <w:jc w:val="right"/>
              <w:rPr>
                <w:rFonts w:eastAsia="Times New Roman"/>
                <w:color w:val="000000"/>
              </w:rPr>
            </w:pPr>
          </w:p>
        </w:tc>
        <w:tc>
          <w:tcPr>
            <w:tcW w:w="709" w:type="dxa"/>
            <w:shd w:val="clear" w:color="auto" w:fill="auto"/>
            <w:noWrap/>
          </w:tcPr>
          <w:p w14:paraId="2FF13423" w14:textId="77777777" w:rsidR="00527362" w:rsidRPr="00553F7D" w:rsidRDefault="00527362" w:rsidP="005A4018">
            <w:pPr>
              <w:spacing w:before="0" w:beforeAutospacing="0" w:after="0" w:afterAutospacing="0"/>
              <w:contextualSpacing/>
              <w:jc w:val="right"/>
              <w:rPr>
                <w:rFonts w:eastAsia="Times New Roman"/>
                <w:color w:val="000000"/>
              </w:rPr>
            </w:pPr>
          </w:p>
        </w:tc>
        <w:tc>
          <w:tcPr>
            <w:tcW w:w="850" w:type="dxa"/>
            <w:shd w:val="clear" w:color="auto" w:fill="auto"/>
            <w:noWrap/>
          </w:tcPr>
          <w:p w14:paraId="5369E45A" w14:textId="77777777" w:rsidR="00527362" w:rsidRPr="00553F7D" w:rsidRDefault="00527362" w:rsidP="005A4018">
            <w:pPr>
              <w:spacing w:before="0" w:beforeAutospacing="0" w:after="0" w:afterAutospacing="0"/>
              <w:contextualSpacing/>
              <w:jc w:val="right"/>
              <w:rPr>
                <w:rFonts w:eastAsia="Times New Roman"/>
                <w:color w:val="000000"/>
              </w:rPr>
            </w:pPr>
          </w:p>
        </w:tc>
      </w:tr>
      <w:tr w:rsidR="00527362" w:rsidRPr="00553F7D" w14:paraId="30152A4F" w14:textId="77777777" w:rsidTr="00941E1A">
        <w:trPr>
          <w:trHeight w:val="280"/>
        </w:trPr>
        <w:tc>
          <w:tcPr>
            <w:tcW w:w="2806" w:type="dxa"/>
            <w:shd w:val="clear" w:color="auto" w:fill="auto"/>
            <w:noWrap/>
          </w:tcPr>
          <w:p w14:paraId="249B13AF" w14:textId="77777777" w:rsidR="00527362" w:rsidRPr="00553F7D" w:rsidRDefault="00527362" w:rsidP="005A4018">
            <w:pPr>
              <w:spacing w:before="0" w:beforeAutospacing="0" w:after="0" w:afterAutospacing="0"/>
              <w:contextualSpacing/>
              <w:rPr>
                <w:rFonts w:eastAsia="Times New Roman"/>
                <w:color w:val="000000"/>
              </w:rPr>
            </w:pPr>
          </w:p>
        </w:tc>
        <w:tc>
          <w:tcPr>
            <w:tcW w:w="1462" w:type="dxa"/>
            <w:shd w:val="clear" w:color="auto" w:fill="auto"/>
            <w:noWrap/>
          </w:tcPr>
          <w:p w14:paraId="6C4EE8E1" w14:textId="77777777" w:rsidR="00527362" w:rsidRPr="00553F7D" w:rsidRDefault="00527362" w:rsidP="005A4018">
            <w:pPr>
              <w:spacing w:before="0" w:beforeAutospacing="0" w:after="0" w:afterAutospacing="0"/>
              <w:contextualSpacing/>
              <w:rPr>
                <w:rFonts w:eastAsia="Times New Roman"/>
                <w:color w:val="000000"/>
              </w:rPr>
            </w:pPr>
          </w:p>
        </w:tc>
        <w:tc>
          <w:tcPr>
            <w:tcW w:w="614" w:type="dxa"/>
            <w:shd w:val="clear" w:color="auto" w:fill="auto"/>
            <w:noWrap/>
            <w:vAlign w:val="bottom"/>
          </w:tcPr>
          <w:p w14:paraId="2A48E472" w14:textId="77777777" w:rsidR="00527362" w:rsidRPr="00553F7D" w:rsidRDefault="00527362" w:rsidP="005A4018">
            <w:pPr>
              <w:spacing w:before="0" w:beforeAutospacing="0" w:after="0" w:afterAutospacing="0"/>
              <w:contextualSpacing/>
              <w:jc w:val="right"/>
              <w:rPr>
                <w:rFonts w:eastAsia="Times New Roman"/>
                <w:color w:val="000000"/>
              </w:rPr>
            </w:pPr>
            <w:r w:rsidRPr="00553F7D">
              <w:rPr>
                <w:rFonts w:eastAsia="Times New Roman"/>
                <w:color w:val="000000"/>
              </w:rPr>
              <w:t>70</w:t>
            </w:r>
          </w:p>
        </w:tc>
        <w:tc>
          <w:tcPr>
            <w:tcW w:w="614" w:type="dxa"/>
            <w:shd w:val="clear" w:color="auto" w:fill="auto"/>
            <w:noWrap/>
            <w:vAlign w:val="bottom"/>
          </w:tcPr>
          <w:p w14:paraId="4970A1AF" w14:textId="77777777" w:rsidR="00527362" w:rsidRPr="00553F7D" w:rsidRDefault="00527362" w:rsidP="005A4018">
            <w:pPr>
              <w:spacing w:before="0" w:beforeAutospacing="0" w:after="0" w:afterAutospacing="0"/>
              <w:contextualSpacing/>
              <w:jc w:val="right"/>
              <w:rPr>
                <w:rFonts w:eastAsia="Times New Roman"/>
                <w:color w:val="000000"/>
              </w:rPr>
            </w:pPr>
            <w:r w:rsidRPr="00553F7D">
              <w:rPr>
                <w:rFonts w:eastAsia="Times New Roman"/>
                <w:color w:val="000000"/>
              </w:rPr>
              <w:t>-26</w:t>
            </w:r>
          </w:p>
        </w:tc>
        <w:tc>
          <w:tcPr>
            <w:tcW w:w="615" w:type="dxa"/>
            <w:shd w:val="clear" w:color="auto" w:fill="auto"/>
            <w:noWrap/>
            <w:vAlign w:val="bottom"/>
          </w:tcPr>
          <w:p w14:paraId="00F7A03A" w14:textId="77777777" w:rsidR="00527362" w:rsidRPr="00553F7D" w:rsidRDefault="00527362" w:rsidP="005A4018">
            <w:pPr>
              <w:spacing w:before="0" w:beforeAutospacing="0" w:after="0" w:afterAutospacing="0"/>
              <w:contextualSpacing/>
              <w:jc w:val="right"/>
              <w:rPr>
                <w:rFonts w:eastAsia="Times New Roman"/>
                <w:color w:val="000000"/>
              </w:rPr>
            </w:pPr>
            <w:r w:rsidRPr="00553F7D">
              <w:rPr>
                <w:rFonts w:eastAsia="Times New Roman"/>
                <w:color w:val="000000"/>
              </w:rPr>
              <w:t>8</w:t>
            </w:r>
          </w:p>
        </w:tc>
        <w:tc>
          <w:tcPr>
            <w:tcW w:w="992" w:type="dxa"/>
            <w:shd w:val="clear" w:color="auto" w:fill="auto"/>
            <w:noWrap/>
          </w:tcPr>
          <w:p w14:paraId="36CA88E5" w14:textId="77777777" w:rsidR="00527362" w:rsidRPr="00553F7D" w:rsidRDefault="00527362" w:rsidP="005A4018">
            <w:pPr>
              <w:spacing w:before="0" w:beforeAutospacing="0" w:after="0" w:afterAutospacing="0"/>
              <w:contextualSpacing/>
              <w:jc w:val="right"/>
              <w:rPr>
                <w:rFonts w:eastAsia="Times New Roman"/>
                <w:color w:val="000000"/>
              </w:rPr>
            </w:pPr>
          </w:p>
        </w:tc>
        <w:tc>
          <w:tcPr>
            <w:tcW w:w="709" w:type="dxa"/>
            <w:shd w:val="clear" w:color="auto" w:fill="auto"/>
            <w:noWrap/>
          </w:tcPr>
          <w:p w14:paraId="12F27909" w14:textId="77777777" w:rsidR="00527362" w:rsidRPr="00553F7D" w:rsidRDefault="00527362" w:rsidP="005A4018">
            <w:pPr>
              <w:spacing w:before="0" w:beforeAutospacing="0" w:after="0" w:afterAutospacing="0"/>
              <w:contextualSpacing/>
              <w:jc w:val="right"/>
              <w:rPr>
                <w:rFonts w:eastAsia="Times New Roman"/>
                <w:color w:val="000000"/>
              </w:rPr>
            </w:pPr>
          </w:p>
        </w:tc>
        <w:tc>
          <w:tcPr>
            <w:tcW w:w="850" w:type="dxa"/>
            <w:shd w:val="clear" w:color="auto" w:fill="auto"/>
            <w:noWrap/>
          </w:tcPr>
          <w:p w14:paraId="7B1A03EA" w14:textId="77777777" w:rsidR="00527362" w:rsidRPr="00553F7D" w:rsidRDefault="00527362" w:rsidP="005A4018">
            <w:pPr>
              <w:spacing w:before="0" w:beforeAutospacing="0" w:after="0" w:afterAutospacing="0"/>
              <w:contextualSpacing/>
              <w:jc w:val="right"/>
              <w:rPr>
                <w:rFonts w:eastAsia="Times New Roman"/>
                <w:color w:val="000000"/>
              </w:rPr>
            </w:pPr>
          </w:p>
        </w:tc>
      </w:tr>
      <w:tr w:rsidR="00A036BD" w:rsidRPr="00553F7D" w14:paraId="13A4649E" w14:textId="77777777" w:rsidTr="00A036BD">
        <w:trPr>
          <w:trHeight w:val="280"/>
        </w:trPr>
        <w:tc>
          <w:tcPr>
            <w:tcW w:w="2806" w:type="dxa"/>
            <w:tcBorders>
              <w:top w:val="nil"/>
            </w:tcBorders>
            <w:shd w:val="clear" w:color="auto" w:fill="auto"/>
            <w:noWrap/>
            <w:hideMark/>
          </w:tcPr>
          <w:p w14:paraId="0D40D120" w14:textId="77777777" w:rsidR="00A036BD" w:rsidRPr="00852748" w:rsidRDefault="00A036BD" w:rsidP="005A4018">
            <w:pPr>
              <w:spacing w:before="0" w:beforeAutospacing="0" w:after="0" w:afterAutospacing="0"/>
              <w:contextualSpacing/>
              <w:rPr>
                <w:rFonts w:eastAsia="Times New Roman"/>
                <w:bCs/>
                <w:color w:val="000000"/>
              </w:rPr>
            </w:pPr>
            <w:r w:rsidRPr="00852748">
              <w:rPr>
                <w:rFonts w:eastAsia="Times New Roman"/>
                <w:bCs/>
                <w:color w:val="000000"/>
              </w:rPr>
              <w:t>angular gyrus</w:t>
            </w:r>
            <w:r>
              <w:rPr>
                <w:rFonts w:eastAsia="Times New Roman"/>
                <w:bCs/>
                <w:color w:val="000000"/>
              </w:rPr>
              <w:t>, superior</w:t>
            </w:r>
          </w:p>
        </w:tc>
        <w:tc>
          <w:tcPr>
            <w:tcW w:w="1462" w:type="dxa"/>
            <w:tcBorders>
              <w:top w:val="nil"/>
            </w:tcBorders>
            <w:shd w:val="clear" w:color="auto" w:fill="auto"/>
            <w:noWrap/>
            <w:hideMark/>
          </w:tcPr>
          <w:p w14:paraId="0AA36C08" w14:textId="77777777" w:rsidR="00A036BD" w:rsidRPr="00852748" w:rsidRDefault="00A036BD" w:rsidP="005A4018">
            <w:pPr>
              <w:spacing w:before="0" w:beforeAutospacing="0" w:after="0" w:afterAutospacing="0"/>
              <w:contextualSpacing/>
              <w:rPr>
                <w:rFonts w:eastAsia="Times New Roman"/>
                <w:bCs/>
                <w:color w:val="000000"/>
              </w:rPr>
            </w:pPr>
            <w:r w:rsidRPr="00852748">
              <w:rPr>
                <w:rFonts w:eastAsia="Times New Roman"/>
                <w:bCs/>
                <w:color w:val="000000"/>
              </w:rPr>
              <w:t>R</w:t>
            </w:r>
          </w:p>
        </w:tc>
        <w:tc>
          <w:tcPr>
            <w:tcW w:w="614" w:type="dxa"/>
            <w:tcBorders>
              <w:top w:val="nil"/>
            </w:tcBorders>
            <w:shd w:val="clear" w:color="auto" w:fill="auto"/>
            <w:noWrap/>
            <w:hideMark/>
          </w:tcPr>
          <w:p w14:paraId="3A74133F"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30</w:t>
            </w:r>
          </w:p>
        </w:tc>
        <w:tc>
          <w:tcPr>
            <w:tcW w:w="614" w:type="dxa"/>
            <w:tcBorders>
              <w:top w:val="nil"/>
            </w:tcBorders>
            <w:shd w:val="clear" w:color="auto" w:fill="auto"/>
            <w:noWrap/>
            <w:hideMark/>
          </w:tcPr>
          <w:p w14:paraId="12133566"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-56</w:t>
            </w:r>
          </w:p>
        </w:tc>
        <w:tc>
          <w:tcPr>
            <w:tcW w:w="615" w:type="dxa"/>
            <w:tcBorders>
              <w:top w:val="nil"/>
            </w:tcBorders>
            <w:shd w:val="clear" w:color="auto" w:fill="auto"/>
            <w:noWrap/>
            <w:hideMark/>
          </w:tcPr>
          <w:p w14:paraId="05F457E9"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50</w:t>
            </w:r>
          </w:p>
        </w:tc>
        <w:tc>
          <w:tcPr>
            <w:tcW w:w="992" w:type="dxa"/>
            <w:tcBorders>
              <w:top w:val="nil"/>
            </w:tcBorders>
            <w:shd w:val="clear" w:color="auto" w:fill="auto"/>
            <w:noWrap/>
            <w:hideMark/>
          </w:tcPr>
          <w:p w14:paraId="09DD2E8F"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2098</w:t>
            </w:r>
          </w:p>
        </w:tc>
        <w:tc>
          <w:tcPr>
            <w:tcW w:w="709" w:type="dxa"/>
            <w:tcBorders>
              <w:top w:val="nil"/>
            </w:tcBorders>
            <w:shd w:val="clear" w:color="auto" w:fill="auto"/>
            <w:noWrap/>
            <w:hideMark/>
          </w:tcPr>
          <w:p w14:paraId="054FDE2C"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5.56</w:t>
            </w:r>
          </w:p>
        </w:tc>
        <w:tc>
          <w:tcPr>
            <w:tcW w:w="850" w:type="dxa"/>
            <w:tcBorders>
              <w:top w:val="nil"/>
            </w:tcBorders>
            <w:shd w:val="clear" w:color="auto" w:fill="auto"/>
            <w:noWrap/>
            <w:hideMark/>
          </w:tcPr>
          <w:p w14:paraId="640AF6A1"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&lt; .001</w:t>
            </w:r>
          </w:p>
        </w:tc>
      </w:tr>
      <w:tr w:rsidR="00A036BD" w:rsidRPr="00553F7D" w14:paraId="7467FECE" w14:textId="77777777" w:rsidTr="005A4018">
        <w:trPr>
          <w:trHeight w:val="280"/>
        </w:trPr>
        <w:tc>
          <w:tcPr>
            <w:tcW w:w="2806" w:type="dxa"/>
            <w:shd w:val="clear" w:color="auto" w:fill="auto"/>
            <w:noWrap/>
            <w:hideMark/>
          </w:tcPr>
          <w:p w14:paraId="24B4CAFB" w14:textId="77777777" w:rsidR="00A036BD" w:rsidRPr="00553F7D" w:rsidRDefault="00A036BD" w:rsidP="005A4018">
            <w:pPr>
              <w:spacing w:before="0" w:beforeAutospacing="0" w:after="0" w:afterAutospacing="0"/>
              <w:contextualSpacing/>
              <w:rPr>
                <w:rFonts w:eastAsia="Times New Roman"/>
                <w:color w:val="000000"/>
              </w:rPr>
            </w:pPr>
            <w:r>
              <w:rPr>
                <w:rFonts w:eastAsia="Times New Roman"/>
                <w:color w:val="000000"/>
              </w:rPr>
              <w:t xml:space="preserve">and inferior </w:t>
            </w:r>
            <w:r w:rsidRPr="00553F7D">
              <w:rPr>
                <w:rFonts w:eastAsia="Times New Roman"/>
                <w:color w:val="000000"/>
              </w:rPr>
              <w:t>parietal</w:t>
            </w:r>
            <w:r>
              <w:rPr>
                <w:rFonts w:eastAsia="Times New Roman"/>
                <w:color w:val="000000"/>
              </w:rPr>
              <w:t xml:space="preserve"> cortex,</w:t>
            </w:r>
          </w:p>
        </w:tc>
        <w:tc>
          <w:tcPr>
            <w:tcW w:w="1462" w:type="dxa"/>
            <w:shd w:val="clear" w:color="auto" w:fill="auto"/>
            <w:noWrap/>
            <w:hideMark/>
          </w:tcPr>
          <w:p w14:paraId="46DBC0E5" w14:textId="77777777" w:rsidR="00A036BD" w:rsidRPr="00553F7D" w:rsidRDefault="00A036BD"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7783F67E"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20</w:t>
            </w:r>
          </w:p>
        </w:tc>
        <w:tc>
          <w:tcPr>
            <w:tcW w:w="614" w:type="dxa"/>
            <w:shd w:val="clear" w:color="auto" w:fill="auto"/>
            <w:noWrap/>
            <w:hideMark/>
          </w:tcPr>
          <w:p w14:paraId="1C942FCB"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-62</w:t>
            </w:r>
          </w:p>
        </w:tc>
        <w:tc>
          <w:tcPr>
            <w:tcW w:w="615" w:type="dxa"/>
            <w:shd w:val="clear" w:color="auto" w:fill="auto"/>
            <w:noWrap/>
            <w:hideMark/>
          </w:tcPr>
          <w:p w14:paraId="7BFA4780"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54</w:t>
            </w:r>
          </w:p>
        </w:tc>
        <w:tc>
          <w:tcPr>
            <w:tcW w:w="992" w:type="dxa"/>
            <w:shd w:val="clear" w:color="auto" w:fill="auto"/>
            <w:noWrap/>
            <w:hideMark/>
          </w:tcPr>
          <w:p w14:paraId="4B95E1A6"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4FFE89BA"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72F6780A" w14:textId="77777777" w:rsidR="00A036BD" w:rsidRPr="00553F7D" w:rsidRDefault="00A036BD" w:rsidP="005A4018">
            <w:pPr>
              <w:spacing w:before="0" w:beforeAutospacing="0" w:after="0" w:afterAutospacing="0"/>
              <w:contextualSpacing/>
              <w:jc w:val="right"/>
              <w:rPr>
                <w:rFonts w:eastAsia="Times New Roman"/>
                <w:color w:val="000000"/>
              </w:rPr>
            </w:pPr>
          </w:p>
        </w:tc>
      </w:tr>
      <w:tr w:rsidR="00A036BD" w:rsidRPr="00553F7D" w14:paraId="7A72D419" w14:textId="77777777" w:rsidTr="005A4018">
        <w:trPr>
          <w:trHeight w:val="280"/>
        </w:trPr>
        <w:tc>
          <w:tcPr>
            <w:tcW w:w="2806" w:type="dxa"/>
            <w:shd w:val="clear" w:color="auto" w:fill="auto"/>
            <w:noWrap/>
            <w:hideMark/>
          </w:tcPr>
          <w:p w14:paraId="54A729AF" w14:textId="77777777" w:rsidR="00A036BD" w:rsidRPr="00553F7D" w:rsidRDefault="00A036BD" w:rsidP="005A4018">
            <w:pPr>
              <w:spacing w:before="0" w:beforeAutospacing="0" w:after="0" w:afterAutospacing="0"/>
              <w:contextualSpacing/>
              <w:rPr>
                <w:rFonts w:eastAsia="Times New Roman"/>
                <w:color w:val="000000"/>
              </w:rPr>
            </w:pPr>
            <w:r w:rsidRPr="00553F7D">
              <w:rPr>
                <w:rFonts w:eastAsia="Times New Roman"/>
                <w:color w:val="000000"/>
              </w:rPr>
              <w:t>supramarginal gyrus</w:t>
            </w:r>
            <w:r>
              <w:rPr>
                <w:rFonts w:eastAsia="Times New Roman"/>
                <w:color w:val="000000"/>
              </w:rPr>
              <w:t>, cuneus</w:t>
            </w:r>
          </w:p>
        </w:tc>
        <w:tc>
          <w:tcPr>
            <w:tcW w:w="1462" w:type="dxa"/>
            <w:shd w:val="clear" w:color="auto" w:fill="auto"/>
            <w:noWrap/>
            <w:hideMark/>
          </w:tcPr>
          <w:p w14:paraId="2BF6FA5D" w14:textId="77777777" w:rsidR="00A036BD" w:rsidRPr="00553F7D" w:rsidRDefault="00A036BD"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3CEF88D1"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54</w:t>
            </w:r>
          </w:p>
        </w:tc>
        <w:tc>
          <w:tcPr>
            <w:tcW w:w="614" w:type="dxa"/>
            <w:shd w:val="clear" w:color="auto" w:fill="auto"/>
            <w:noWrap/>
            <w:hideMark/>
          </w:tcPr>
          <w:p w14:paraId="4C609B42"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-36</w:t>
            </w:r>
          </w:p>
        </w:tc>
        <w:tc>
          <w:tcPr>
            <w:tcW w:w="615" w:type="dxa"/>
            <w:shd w:val="clear" w:color="auto" w:fill="auto"/>
            <w:noWrap/>
            <w:hideMark/>
          </w:tcPr>
          <w:p w14:paraId="31310AF2"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48</w:t>
            </w:r>
          </w:p>
        </w:tc>
        <w:tc>
          <w:tcPr>
            <w:tcW w:w="992" w:type="dxa"/>
            <w:shd w:val="clear" w:color="auto" w:fill="auto"/>
            <w:noWrap/>
            <w:hideMark/>
          </w:tcPr>
          <w:p w14:paraId="417DA2D5"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0BDC92B5"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27F4EE9D" w14:textId="77777777" w:rsidR="00A036BD" w:rsidRPr="00553F7D" w:rsidRDefault="00A036BD" w:rsidP="005A4018">
            <w:pPr>
              <w:spacing w:before="0" w:beforeAutospacing="0" w:after="0" w:afterAutospacing="0"/>
              <w:contextualSpacing/>
              <w:jc w:val="right"/>
              <w:rPr>
                <w:rFonts w:eastAsia="Times New Roman"/>
                <w:color w:val="000000"/>
              </w:rPr>
            </w:pPr>
          </w:p>
        </w:tc>
      </w:tr>
      <w:tr w:rsidR="00A036BD" w:rsidRPr="00553F7D" w14:paraId="07B15F63" w14:textId="77777777" w:rsidTr="005A4018">
        <w:trPr>
          <w:trHeight w:val="280"/>
        </w:trPr>
        <w:tc>
          <w:tcPr>
            <w:tcW w:w="2806" w:type="dxa"/>
            <w:shd w:val="clear" w:color="auto" w:fill="auto"/>
            <w:noWrap/>
            <w:hideMark/>
          </w:tcPr>
          <w:p w14:paraId="223FC5D6" w14:textId="77777777" w:rsidR="00A036BD" w:rsidRPr="00553F7D" w:rsidRDefault="00A036BD" w:rsidP="005A4018">
            <w:pPr>
              <w:spacing w:before="0" w:beforeAutospacing="0" w:after="0" w:afterAutospacing="0"/>
              <w:contextualSpacing/>
              <w:rPr>
                <w:rFonts w:eastAsia="Times New Roman"/>
                <w:color w:val="000000"/>
              </w:rPr>
            </w:pPr>
          </w:p>
        </w:tc>
        <w:tc>
          <w:tcPr>
            <w:tcW w:w="1462" w:type="dxa"/>
            <w:shd w:val="clear" w:color="auto" w:fill="auto"/>
            <w:noWrap/>
            <w:hideMark/>
          </w:tcPr>
          <w:p w14:paraId="039554E0" w14:textId="77777777" w:rsidR="00A036BD" w:rsidRPr="00553F7D" w:rsidRDefault="00A036BD"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12E5B659"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38</w:t>
            </w:r>
          </w:p>
        </w:tc>
        <w:tc>
          <w:tcPr>
            <w:tcW w:w="614" w:type="dxa"/>
            <w:shd w:val="clear" w:color="auto" w:fill="auto"/>
            <w:noWrap/>
            <w:hideMark/>
          </w:tcPr>
          <w:p w14:paraId="119124D0"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-42</w:t>
            </w:r>
          </w:p>
        </w:tc>
        <w:tc>
          <w:tcPr>
            <w:tcW w:w="615" w:type="dxa"/>
            <w:shd w:val="clear" w:color="auto" w:fill="auto"/>
            <w:noWrap/>
            <w:hideMark/>
          </w:tcPr>
          <w:p w14:paraId="083E070C"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44</w:t>
            </w:r>
          </w:p>
        </w:tc>
        <w:tc>
          <w:tcPr>
            <w:tcW w:w="992" w:type="dxa"/>
            <w:shd w:val="clear" w:color="auto" w:fill="auto"/>
            <w:noWrap/>
            <w:hideMark/>
          </w:tcPr>
          <w:p w14:paraId="4EA115C6"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14CD3289"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1F1870F0" w14:textId="77777777" w:rsidR="00A036BD" w:rsidRPr="00553F7D" w:rsidRDefault="00A036BD" w:rsidP="005A4018">
            <w:pPr>
              <w:spacing w:before="0" w:beforeAutospacing="0" w:after="0" w:afterAutospacing="0"/>
              <w:contextualSpacing/>
              <w:jc w:val="right"/>
              <w:rPr>
                <w:rFonts w:eastAsia="Times New Roman"/>
                <w:color w:val="000000"/>
              </w:rPr>
            </w:pPr>
          </w:p>
        </w:tc>
      </w:tr>
      <w:tr w:rsidR="00A036BD" w:rsidRPr="00553F7D" w14:paraId="52BE2BD6" w14:textId="77777777" w:rsidTr="005A4018">
        <w:trPr>
          <w:trHeight w:val="280"/>
        </w:trPr>
        <w:tc>
          <w:tcPr>
            <w:tcW w:w="2806" w:type="dxa"/>
            <w:shd w:val="clear" w:color="auto" w:fill="auto"/>
            <w:noWrap/>
          </w:tcPr>
          <w:p w14:paraId="3AA51548" w14:textId="77777777" w:rsidR="00A036BD" w:rsidRPr="00553F7D" w:rsidRDefault="00A036BD" w:rsidP="005A4018">
            <w:pPr>
              <w:spacing w:before="0" w:beforeAutospacing="0" w:after="0" w:afterAutospacing="0"/>
              <w:contextualSpacing/>
              <w:rPr>
                <w:rFonts w:eastAsia="Times New Roman"/>
                <w:color w:val="000000"/>
              </w:rPr>
            </w:pPr>
          </w:p>
        </w:tc>
        <w:tc>
          <w:tcPr>
            <w:tcW w:w="1462" w:type="dxa"/>
            <w:shd w:val="clear" w:color="auto" w:fill="auto"/>
            <w:noWrap/>
            <w:hideMark/>
          </w:tcPr>
          <w:p w14:paraId="6A2E4D76" w14:textId="77777777" w:rsidR="00A036BD" w:rsidRPr="00553F7D" w:rsidRDefault="00A036BD"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0D5E8DB3"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58</w:t>
            </w:r>
          </w:p>
        </w:tc>
        <w:tc>
          <w:tcPr>
            <w:tcW w:w="614" w:type="dxa"/>
            <w:shd w:val="clear" w:color="auto" w:fill="auto"/>
            <w:noWrap/>
            <w:hideMark/>
          </w:tcPr>
          <w:p w14:paraId="7F6EB9BB"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-24</w:t>
            </w:r>
          </w:p>
        </w:tc>
        <w:tc>
          <w:tcPr>
            <w:tcW w:w="615" w:type="dxa"/>
            <w:shd w:val="clear" w:color="auto" w:fill="auto"/>
            <w:noWrap/>
            <w:hideMark/>
          </w:tcPr>
          <w:p w14:paraId="55D8337E"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50</w:t>
            </w:r>
          </w:p>
        </w:tc>
        <w:tc>
          <w:tcPr>
            <w:tcW w:w="992" w:type="dxa"/>
            <w:shd w:val="clear" w:color="auto" w:fill="auto"/>
            <w:noWrap/>
            <w:hideMark/>
          </w:tcPr>
          <w:p w14:paraId="623C4CA7"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3E558161"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7151307D" w14:textId="77777777" w:rsidR="00A036BD" w:rsidRPr="00553F7D" w:rsidRDefault="00A036BD" w:rsidP="005A4018">
            <w:pPr>
              <w:spacing w:before="0" w:beforeAutospacing="0" w:after="0" w:afterAutospacing="0"/>
              <w:contextualSpacing/>
              <w:jc w:val="right"/>
              <w:rPr>
                <w:rFonts w:eastAsia="Times New Roman"/>
                <w:color w:val="000000"/>
              </w:rPr>
            </w:pPr>
          </w:p>
        </w:tc>
      </w:tr>
      <w:tr w:rsidR="00A036BD" w:rsidRPr="00553F7D" w14:paraId="25AB095C" w14:textId="77777777" w:rsidTr="005A4018">
        <w:trPr>
          <w:trHeight w:val="332"/>
        </w:trPr>
        <w:tc>
          <w:tcPr>
            <w:tcW w:w="2806" w:type="dxa"/>
            <w:shd w:val="clear" w:color="auto" w:fill="auto"/>
            <w:noWrap/>
            <w:hideMark/>
          </w:tcPr>
          <w:p w14:paraId="64A49778" w14:textId="77777777" w:rsidR="00A036BD" w:rsidRPr="00553F7D" w:rsidRDefault="00A036BD" w:rsidP="005A4018">
            <w:pPr>
              <w:spacing w:before="0" w:beforeAutospacing="0" w:after="0" w:afterAutospacing="0"/>
              <w:contextualSpacing/>
              <w:rPr>
                <w:rFonts w:eastAsia="Times New Roman"/>
                <w:color w:val="000000"/>
              </w:rPr>
            </w:pPr>
          </w:p>
        </w:tc>
        <w:tc>
          <w:tcPr>
            <w:tcW w:w="1462" w:type="dxa"/>
            <w:shd w:val="clear" w:color="auto" w:fill="auto"/>
            <w:noWrap/>
            <w:hideMark/>
          </w:tcPr>
          <w:p w14:paraId="1953B18F" w14:textId="77777777" w:rsidR="00A036BD" w:rsidRPr="00553F7D" w:rsidRDefault="00A036BD"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3ACF820F"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20</w:t>
            </w:r>
          </w:p>
        </w:tc>
        <w:tc>
          <w:tcPr>
            <w:tcW w:w="614" w:type="dxa"/>
            <w:shd w:val="clear" w:color="auto" w:fill="auto"/>
            <w:noWrap/>
            <w:hideMark/>
          </w:tcPr>
          <w:p w14:paraId="45BD3B63"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-80</w:t>
            </w:r>
          </w:p>
        </w:tc>
        <w:tc>
          <w:tcPr>
            <w:tcW w:w="615" w:type="dxa"/>
            <w:shd w:val="clear" w:color="auto" w:fill="auto"/>
            <w:noWrap/>
            <w:hideMark/>
          </w:tcPr>
          <w:p w14:paraId="079C18D0"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44</w:t>
            </w:r>
          </w:p>
        </w:tc>
        <w:tc>
          <w:tcPr>
            <w:tcW w:w="992" w:type="dxa"/>
            <w:shd w:val="clear" w:color="auto" w:fill="auto"/>
            <w:noWrap/>
            <w:hideMark/>
          </w:tcPr>
          <w:p w14:paraId="0A70A0DC"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1DD7BB5E"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783BB566" w14:textId="77777777" w:rsidR="00A036BD" w:rsidRPr="00553F7D" w:rsidRDefault="00A036BD" w:rsidP="005A4018">
            <w:pPr>
              <w:spacing w:before="0" w:beforeAutospacing="0" w:after="0" w:afterAutospacing="0"/>
              <w:contextualSpacing/>
              <w:jc w:val="right"/>
              <w:rPr>
                <w:rFonts w:eastAsia="Times New Roman"/>
                <w:color w:val="000000"/>
              </w:rPr>
            </w:pPr>
          </w:p>
        </w:tc>
      </w:tr>
      <w:tr w:rsidR="00A036BD" w:rsidRPr="00553F7D" w14:paraId="278519E7" w14:textId="77777777" w:rsidTr="005A4018">
        <w:trPr>
          <w:trHeight w:val="280"/>
        </w:trPr>
        <w:tc>
          <w:tcPr>
            <w:tcW w:w="2806" w:type="dxa"/>
            <w:shd w:val="clear" w:color="auto" w:fill="auto"/>
            <w:noWrap/>
            <w:hideMark/>
          </w:tcPr>
          <w:p w14:paraId="2D92D947" w14:textId="77777777" w:rsidR="00A036BD" w:rsidRPr="00852748" w:rsidRDefault="00A036BD" w:rsidP="005A4018">
            <w:pPr>
              <w:spacing w:before="0" w:beforeAutospacing="0" w:after="0" w:afterAutospacing="0"/>
              <w:contextualSpacing/>
              <w:rPr>
                <w:rFonts w:eastAsia="Times New Roman"/>
                <w:bCs/>
                <w:color w:val="000000"/>
              </w:rPr>
            </w:pPr>
            <w:r w:rsidRPr="00852748">
              <w:rPr>
                <w:rFonts w:eastAsia="Times New Roman"/>
                <w:bCs/>
                <w:color w:val="000000"/>
              </w:rPr>
              <w:t>inferior temporal gyrus,</w:t>
            </w:r>
          </w:p>
        </w:tc>
        <w:tc>
          <w:tcPr>
            <w:tcW w:w="1462" w:type="dxa"/>
            <w:shd w:val="clear" w:color="auto" w:fill="auto"/>
            <w:noWrap/>
            <w:hideMark/>
          </w:tcPr>
          <w:p w14:paraId="75A63DE0" w14:textId="77777777" w:rsidR="00A036BD" w:rsidRPr="00852748" w:rsidRDefault="00A036BD" w:rsidP="005A4018">
            <w:pPr>
              <w:spacing w:before="0" w:beforeAutospacing="0" w:after="0" w:afterAutospacing="0"/>
              <w:contextualSpacing/>
              <w:rPr>
                <w:rFonts w:eastAsia="Times New Roman"/>
                <w:bCs/>
                <w:color w:val="000000"/>
              </w:rPr>
            </w:pPr>
            <w:r w:rsidRPr="00852748">
              <w:rPr>
                <w:rFonts w:eastAsia="Times New Roman"/>
                <w:bCs/>
                <w:color w:val="000000"/>
              </w:rPr>
              <w:t>R</w:t>
            </w:r>
          </w:p>
        </w:tc>
        <w:tc>
          <w:tcPr>
            <w:tcW w:w="614" w:type="dxa"/>
            <w:shd w:val="clear" w:color="auto" w:fill="auto"/>
            <w:noWrap/>
            <w:hideMark/>
          </w:tcPr>
          <w:p w14:paraId="05A0A65A"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48</w:t>
            </w:r>
          </w:p>
        </w:tc>
        <w:tc>
          <w:tcPr>
            <w:tcW w:w="614" w:type="dxa"/>
            <w:shd w:val="clear" w:color="auto" w:fill="auto"/>
            <w:noWrap/>
            <w:hideMark/>
          </w:tcPr>
          <w:p w14:paraId="7F1A746D"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-58</w:t>
            </w:r>
          </w:p>
        </w:tc>
        <w:tc>
          <w:tcPr>
            <w:tcW w:w="615" w:type="dxa"/>
            <w:shd w:val="clear" w:color="auto" w:fill="auto"/>
            <w:noWrap/>
            <w:hideMark/>
          </w:tcPr>
          <w:p w14:paraId="34F18078"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-12</w:t>
            </w:r>
          </w:p>
        </w:tc>
        <w:tc>
          <w:tcPr>
            <w:tcW w:w="992" w:type="dxa"/>
            <w:shd w:val="clear" w:color="auto" w:fill="auto"/>
            <w:noWrap/>
            <w:hideMark/>
          </w:tcPr>
          <w:p w14:paraId="2FDA53A3"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842</w:t>
            </w:r>
          </w:p>
        </w:tc>
        <w:tc>
          <w:tcPr>
            <w:tcW w:w="709" w:type="dxa"/>
            <w:shd w:val="clear" w:color="auto" w:fill="auto"/>
            <w:noWrap/>
            <w:hideMark/>
          </w:tcPr>
          <w:p w14:paraId="65C75819"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4.92</w:t>
            </w:r>
          </w:p>
        </w:tc>
        <w:tc>
          <w:tcPr>
            <w:tcW w:w="850" w:type="dxa"/>
            <w:shd w:val="clear" w:color="auto" w:fill="auto"/>
            <w:noWrap/>
            <w:hideMark/>
          </w:tcPr>
          <w:p w14:paraId="2B8BA6A7"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&lt; .001</w:t>
            </w:r>
          </w:p>
        </w:tc>
      </w:tr>
      <w:tr w:rsidR="00A036BD" w:rsidRPr="00553F7D" w14:paraId="2422D653" w14:textId="77777777" w:rsidTr="005A4018">
        <w:trPr>
          <w:trHeight w:val="280"/>
        </w:trPr>
        <w:tc>
          <w:tcPr>
            <w:tcW w:w="2806" w:type="dxa"/>
            <w:shd w:val="clear" w:color="auto" w:fill="auto"/>
            <w:noWrap/>
            <w:hideMark/>
          </w:tcPr>
          <w:p w14:paraId="383F8677" w14:textId="77777777" w:rsidR="00A036BD" w:rsidRPr="00852748" w:rsidRDefault="00A036BD" w:rsidP="005A4018">
            <w:pPr>
              <w:spacing w:before="0" w:beforeAutospacing="0" w:after="0" w:afterAutospacing="0"/>
              <w:contextualSpacing/>
              <w:rPr>
                <w:rFonts w:eastAsia="Times New Roman"/>
                <w:color w:val="000000"/>
              </w:rPr>
            </w:pPr>
            <w:r w:rsidRPr="00852748">
              <w:rPr>
                <w:rFonts w:eastAsia="Times New Roman"/>
                <w:color w:val="000000"/>
              </w:rPr>
              <w:t>cerebellum, fusiform gyrus</w:t>
            </w:r>
          </w:p>
        </w:tc>
        <w:tc>
          <w:tcPr>
            <w:tcW w:w="1462" w:type="dxa"/>
            <w:shd w:val="clear" w:color="auto" w:fill="auto"/>
            <w:noWrap/>
            <w:hideMark/>
          </w:tcPr>
          <w:p w14:paraId="78164B02" w14:textId="77777777" w:rsidR="00A036BD" w:rsidRPr="00852748" w:rsidRDefault="00A036BD"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0A488C62"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38</w:t>
            </w:r>
          </w:p>
        </w:tc>
        <w:tc>
          <w:tcPr>
            <w:tcW w:w="614" w:type="dxa"/>
            <w:shd w:val="clear" w:color="auto" w:fill="auto"/>
            <w:noWrap/>
            <w:hideMark/>
          </w:tcPr>
          <w:p w14:paraId="1C3E3A6F"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-66</w:t>
            </w:r>
          </w:p>
        </w:tc>
        <w:tc>
          <w:tcPr>
            <w:tcW w:w="615" w:type="dxa"/>
            <w:shd w:val="clear" w:color="auto" w:fill="auto"/>
            <w:noWrap/>
            <w:hideMark/>
          </w:tcPr>
          <w:p w14:paraId="1A547BF5"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-24</w:t>
            </w:r>
          </w:p>
        </w:tc>
        <w:tc>
          <w:tcPr>
            <w:tcW w:w="992" w:type="dxa"/>
            <w:shd w:val="clear" w:color="auto" w:fill="auto"/>
            <w:noWrap/>
            <w:hideMark/>
          </w:tcPr>
          <w:p w14:paraId="3624325B"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25ACAA6C"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6C12B125" w14:textId="77777777" w:rsidR="00A036BD" w:rsidRPr="00553F7D" w:rsidRDefault="00A036BD" w:rsidP="005A4018">
            <w:pPr>
              <w:spacing w:before="0" w:beforeAutospacing="0" w:after="0" w:afterAutospacing="0"/>
              <w:contextualSpacing/>
              <w:jc w:val="right"/>
              <w:rPr>
                <w:rFonts w:eastAsia="Times New Roman"/>
                <w:color w:val="000000"/>
              </w:rPr>
            </w:pPr>
          </w:p>
        </w:tc>
      </w:tr>
      <w:tr w:rsidR="00A036BD" w:rsidRPr="00553F7D" w14:paraId="7C639568" w14:textId="77777777" w:rsidTr="005A4018">
        <w:trPr>
          <w:trHeight w:val="280"/>
        </w:trPr>
        <w:tc>
          <w:tcPr>
            <w:tcW w:w="2806" w:type="dxa"/>
            <w:shd w:val="clear" w:color="auto" w:fill="auto"/>
            <w:noWrap/>
            <w:hideMark/>
          </w:tcPr>
          <w:p w14:paraId="6784E79F" w14:textId="77777777" w:rsidR="00A036BD" w:rsidRPr="00852748" w:rsidRDefault="00A036BD" w:rsidP="005A4018">
            <w:pPr>
              <w:spacing w:before="0" w:beforeAutospacing="0" w:after="0" w:afterAutospacing="0"/>
              <w:contextualSpacing/>
              <w:rPr>
                <w:rFonts w:eastAsia="Times New Roman"/>
                <w:color w:val="000000"/>
              </w:rPr>
            </w:pPr>
          </w:p>
        </w:tc>
        <w:tc>
          <w:tcPr>
            <w:tcW w:w="1462" w:type="dxa"/>
            <w:shd w:val="clear" w:color="auto" w:fill="auto"/>
            <w:noWrap/>
            <w:hideMark/>
          </w:tcPr>
          <w:p w14:paraId="70B6A4D0" w14:textId="77777777" w:rsidR="00A036BD" w:rsidRPr="00852748" w:rsidRDefault="00A036BD"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29DDA88A"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44</w:t>
            </w:r>
          </w:p>
        </w:tc>
        <w:tc>
          <w:tcPr>
            <w:tcW w:w="614" w:type="dxa"/>
            <w:shd w:val="clear" w:color="auto" w:fill="auto"/>
            <w:noWrap/>
            <w:hideMark/>
          </w:tcPr>
          <w:p w14:paraId="37977C0B"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-56</w:t>
            </w:r>
          </w:p>
        </w:tc>
        <w:tc>
          <w:tcPr>
            <w:tcW w:w="615" w:type="dxa"/>
            <w:shd w:val="clear" w:color="auto" w:fill="auto"/>
            <w:noWrap/>
            <w:hideMark/>
          </w:tcPr>
          <w:p w14:paraId="497E7788"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-32</w:t>
            </w:r>
          </w:p>
        </w:tc>
        <w:tc>
          <w:tcPr>
            <w:tcW w:w="992" w:type="dxa"/>
            <w:shd w:val="clear" w:color="auto" w:fill="auto"/>
            <w:noWrap/>
            <w:hideMark/>
          </w:tcPr>
          <w:p w14:paraId="13BC6577"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3D8D3D87"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6E7E3FD4" w14:textId="77777777" w:rsidR="00A036BD" w:rsidRPr="00553F7D" w:rsidRDefault="00A036BD" w:rsidP="005A4018">
            <w:pPr>
              <w:spacing w:before="0" w:beforeAutospacing="0" w:after="0" w:afterAutospacing="0"/>
              <w:contextualSpacing/>
              <w:jc w:val="right"/>
              <w:rPr>
                <w:rFonts w:eastAsia="Times New Roman"/>
                <w:color w:val="000000"/>
              </w:rPr>
            </w:pPr>
          </w:p>
        </w:tc>
      </w:tr>
      <w:tr w:rsidR="00A036BD" w:rsidRPr="00553F7D" w14:paraId="159EE99E" w14:textId="77777777" w:rsidTr="005A4018">
        <w:trPr>
          <w:trHeight w:val="348"/>
        </w:trPr>
        <w:tc>
          <w:tcPr>
            <w:tcW w:w="2806" w:type="dxa"/>
            <w:shd w:val="clear" w:color="auto" w:fill="auto"/>
            <w:noWrap/>
            <w:hideMark/>
          </w:tcPr>
          <w:p w14:paraId="1367BE7B" w14:textId="77777777" w:rsidR="00A036BD" w:rsidRPr="00852748" w:rsidRDefault="00A036BD" w:rsidP="005A4018">
            <w:pPr>
              <w:spacing w:before="0" w:beforeAutospacing="0" w:after="0" w:afterAutospacing="0"/>
              <w:contextualSpacing/>
              <w:rPr>
                <w:rFonts w:eastAsia="Times New Roman"/>
                <w:color w:val="000000"/>
              </w:rPr>
            </w:pPr>
          </w:p>
        </w:tc>
        <w:tc>
          <w:tcPr>
            <w:tcW w:w="1462" w:type="dxa"/>
            <w:shd w:val="clear" w:color="auto" w:fill="auto"/>
            <w:noWrap/>
            <w:hideMark/>
          </w:tcPr>
          <w:p w14:paraId="0E03265D" w14:textId="77777777" w:rsidR="00A036BD" w:rsidRPr="00852748" w:rsidRDefault="00A036BD"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29E381AC"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38</w:t>
            </w:r>
          </w:p>
        </w:tc>
        <w:tc>
          <w:tcPr>
            <w:tcW w:w="614" w:type="dxa"/>
            <w:shd w:val="clear" w:color="auto" w:fill="auto"/>
            <w:noWrap/>
            <w:hideMark/>
          </w:tcPr>
          <w:p w14:paraId="17F26CB1"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-44</w:t>
            </w:r>
          </w:p>
        </w:tc>
        <w:tc>
          <w:tcPr>
            <w:tcW w:w="615" w:type="dxa"/>
            <w:shd w:val="clear" w:color="auto" w:fill="auto"/>
            <w:noWrap/>
            <w:hideMark/>
          </w:tcPr>
          <w:p w14:paraId="4A408789"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-20</w:t>
            </w:r>
          </w:p>
        </w:tc>
        <w:tc>
          <w:tcPr>
            <w:tcW w:w="992" w:type="dxa"/>
            <w:shd w:val="clear" w:color="auto" w:fill="auto"/>
            <w:noWrap/>
            <w:hideMark/>
          </w:tcPr>
          <w:p w14:paraId="289C6651"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130DF936"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1A1E408C" w14:textId="77777777" w:rsidR="00A036BD" w:rsidRPr="00553F7D" w:rsidRDefault="00A036BD" w:rsidP="005A4018">
            <w:pPr>
              <w:spacing w:before="0" w:beforeAutospacing="0" w:after="0" w:afterAutospacing="0"/>
              <w:contextualSpacing/>
              <w:jc w:val="right"/>
              <w:rPr>
                <w:rFonts w:eastAsia="Times New Roman"/>
                <w:color w:val="000000"/>
              </w:rPr>
            </w:pPr>
          </w:p>
        </w:tc>
      </w:tr>
      <w:tr w:rsidR="00A036BD" w:rsidRPr="00553F7D" w14:paraId="5E38B8FF" w14:textId="77777777" w:rsidTr="005A4018">
        <w:trPr>
          <w:trHeight w:val="280"/>
        </w:trPr>
        <w:tc>
          <w:tcPr>
            <w:tcW w:w="2806" w:type="dxa"/>
            <w:shd w:val="clear" w:color="auto" w:fill="auto"/>
            <w:noWrap/>
            <w:hideMark/>
          </w:tcPr>
          <w:p w14:paraId="0C751311" w14:textId="77777777" w:rsidR="00A036BD" w:rsidRPr="00852748" w:rsidRDefault="003E1242" w:rsidP="005A4018">
            <w:pPr>
              <w:spacing w:before="0" w:beforeAutospacing="0" w:after="0" w:afterAutospacing="0"/>
              <w:contextualSpacing/>
              <w:rPr>
                <w:rFonts w:eastAsia="Times New Roman"/>
                <w:bCs/>
                <w:color w:val="000000"/>
              </w:rPr>
            </w:pPr>
            <w:r w:rsidRPr="00852748">
              <w:rPr>
                <w:rFonts w:eastAsia="Times New Roman"/>
                <w:bCs/>
                <w:color w:val="000000"/>
              </w:rPr>
              <w:t>T</w:t>
            </w:r>
            <w:r w:rsidR="00A036BD" w:rsidRPr="00852748">
              <w:rPr>
                <w:rFonts w:eastAsia="Times New Roman"/>
                <w:bCs/>
                <w:color w:val="000000"/>
              </w:rPr>
              <w:t>halamus</w:t>
            </w:r>
          </w:p>
        </w:tc>
        <w:tc>
          <w:tcPr>
            <w:tcW w:w="1462" w:type="dxa"/>
            <w:shd w:val="clear" w:color="auto" w:fill="auto"/>
            <w:noWrap/>
            <w:hideMark/>
          </w:tcPr>
          <w:p w14:paraId="02691D4A" w14:textId="77777777" w:rsidR="00A036BD" w:rsidRPr="00852748" w:rsidRDefault="00A036BD" w:rsidP="005A4018">
            <w:pPr>
              <w:spacing w:before="0" w:beforeAutospacing="0" w:after="0" w:afterAutospacing="0"/>
              <w:contextualSpacing/>
              <w:rPr>
                <w:rFonts w:eastAsia="Times New Roman"/>
                <w:bCs/>
                <w:color w:val="000000"/>
              </w:rPr>
            </w:pPr>
            <w:r w:rsidRPr="00852748">
              <w:rPr>
                <w:rFonts w:eastAsia="Times New Roman"/>
                <w:bCs/>
                <w:color w:val="000000"/>
              </w:rPr>
              <w:t>L</w:t>
            </w:r>
          </w:p>
        </w:tc>
        <w:tc>
          <w:tcPr>
            <w:tcW w:w="614" w:type="dxa"/>
            <w:shd w:val="clear" w:color="auto" w:fill="auto"/>
            <w:noWrap/>
            <w:hideMark/>
          </w:tcPr>
          <w:p w14:paraId="15955682"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-8</w:t>
            </w:r>
          </w:p>
        </w:tc>
        <w:tc>
          <w:tcPr>
            <w:tcW w:w="614" w:type="dxa"/>
            <w:shd w:val="clear" w:color="auto" w:fill="auto"/>
            <w:noWrap/>
            <w:hideMark/>
          </w:tcPr>
          <w:p w14:paraId="1D247CAB"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-16</w:t>
            </w:r>
          </w:p>
        </w:tc>
        <w:tc>
          <w:tcPr>
            <w:tcW w:w="615" w:type="dxa"/>
            <w:shd w:val="clear" w:color="auto" w:fill="auto"/>
            <w:noWrap/>
            <w:hideMark/>
          </w:tcPr>
          <w:p w14:paraId="1BCF6286"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w:t>
            </w:r>
          </w:p>
        </w:tc>
        <w:tc>
          <w:tcPr>
            <w:tcW w:w="992" w:type="dxa"/>
            <w:shd w:val="clear" w:color="auto" w:fill="auto"/>
            <w:noWrap/>
            <w:hideMark/>
          </w:tcPr>
          <w:p w14:paraId="7E035D35"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369</w:t>
            </w:r>
          </w:p>
        </w:tc>
        <w:tc>
          <w:tcPr>
            <w:tcW w:w="709" w:type="dxa"/>
            <w:shd w:val="clear" w:color="auto" w:fill="auto"/>
            <w:noWrap/>
            <w:hideMark/>
          </w:tcPr>
          <w:p w14:paraId="621BB2BD"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4.15</w:t>
            </w:r>
          </w:p>
        </w:tc>
        <w:tc>
          <w:tcPr>
            <w:tcW w:w="850" w:type="dxa"/>
            <w:shd w:val="clear" w:color="auto" w:fill="auto"/>
            <w:noWrap/>
            <w:hideMark/>
          </w:tcPr>
          <w:p w14:paraId="5BA4D97F"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&lt; .01</w:t>
            </w:r>
          </w:p>
        </w:tc>
      </w:tr>
      <w:tr w:rsidR="00A036BD" w:rsidRPr="00553F7D" w14:paraId="66E0AD95" w14:textId="77777777" w:rsidTr="005A4018">
        <w:trPr>
          <w:trHeight w:val="280"/>
        </w:trPr>
        <w:tc>
          <w:tcPr>
            <w:tcW w:w="2806" w:type="dxa"/>
            <w:tcBorders>
              <w:bottom w:val="single" w:sz="4" w:space="0" w:color="auto"/>
            </w:tcBorders>
            <w:shd w:val="clear" w:color="auto" w:fill="auto"/>
            <w:noWrap/>
            <w:hideMark/>
          </w:tcPr>
          <w:p w14:paraId="411E0300" w14:textId="77777777" w:rsidR="00A036BD" w:rsidRPr="00852748" w:rsidRDefault="00A036BD" w:rsidP="005A4018">
            <w:pPr>
              <w:spacing w:before="0" w:beforeAutospacing="0" w:after="0" w:afterAutospacing="0"/>
              <w:contextualSpacing/>
              <w:rPr>
                <w:rFonts w:eastAsia="Times New Roman"/>
                <w:color w:val="000000"/>
              </w:rPr>
            </w:pPr>
          </w:p>
        </w:tc>
        <w:tc>
          <w:tcPr>
            <w:tcW w:w="1462" w:type="dxa"/>
            <w:tcBorders>
              <w:bottom w:val="single" w:sz="4" w:space="0" w:color="auto"/>
            </w:tcBorders>
            <w:shd w:val="clear" w:color="auto" w:fill="auto"/>
            <w:noWrap/>
            <w:hideMark/>
          </w:tcPr>
          <w:p w14:paraId="3765F436" w14:textId="77777777" w:rsidR="00A036BD" w:rsidRPr="00852748" w:rsidRDefault="00A036BD" w:rsidP="005A4018">
            <w:pPr>
              <w:spacing w:before="0" w:beforeAutospacing="0" w:after="0" w:afterAutospacing="0"/>
              <w:contextualSpacing/>
              <w:rPr>
                <w:rFonts w:eastAsia="Times New Roman"/>
                <w:color w:val="000000"/>
              </w:rPr>
            </w:pPr>
          </w:p>
        </w:tc>
        <w:tc>
          <w:tcPr>
            <w:tcW w:w="614" w:type="dxa"/>
            <w:tcBorders>
              <w:bottom w:val="single" w:sz="4" w:space="0" w:color="auto"/>
            </w:tcBorders>
            <w:shd w:val="clear" w:color="auto" w:fill="auto"/>
            <w:noWrap/>
            <w:hideMark/>
          </w:tcPr>
          <w:p w14:paraId="5D5693F5"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-14</w:t>
            </w:r>
          </w:p>
        </w:tc>
        <w:tc>
          <w:tcPr>
            <w:tcW w:w="614" w:type="dxa"/>
            <w:tcBorders>
              <w:bottom w:val="single" w:sz="4" w:space="0" w:color="auto"/>
            </w:tcBorders>
            <w:shd w:val="clear" w:color="auto" w:fill="auto"/>
            <w:noWrap/>
            <w:hideMark/>
          </w:tcPr>
          <w:p w14:paraId="5D76FDC3"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w:t>
            </w:r>
          </w:p>
        </w:tc>
        <w:tc>
          <w:tcPr>
            <w:tcW w:w="615" w:type="dxa"/>
            <w:tcBorders>
              <w:bottom w:val="single" w:sz="4" w:space="0" w:color="auto"/>
            </w:tcBorders>
            <w:shd w:val="clear" w:color="auto" w:fill="auto"/>
            <w:noWrap/>
            <w:hideMark/>
          </w:tcPr>
          <w:p w14:paraId="38F200ED"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6</w:t>
            </w:r>
          </w:p>
        </w:tc>
        <w:tc>
          <w:tcPr>
            <w:tcW w:w="992" w:type="dxa"/>
            <w:tcBorders>
              <w:bottom w:val="single" w:sz="4" w:space="0" w:color="auto"/>
            </w:tcBorders>
            <w:shd w:val="clear" w:color="auto" w:fill="auto"/>
            <w:noWrap/>
            <w:hideMark/>
          </w:tcPr>
          <w:p w14:paraId="371A4AD5"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tcBorders>
              <w:bottom w:val="single" w:sz="4" w:space="0" w:color="auto"/>
            </w:tcBorders>
            <w:shd w:val="clear" w:color="auto" w:fill="auto"/>
            <w:noWrap/>
            <w:hideMark/>
          </w:tcPr>
          <w:p w14:paraId="06B592D7"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tcBorders>
              <w:bottom w:val="single" w:sz="4" w:space="0" w:color="auto"/>
            </w:tcBorders>
            <w:shd w:val="clear" w:color="auto" w:fill="auto"/>
            <w:noWrap/>
            <w:hideMark/>
          </w:tcPr>
          <w:p w14:paraId="7ECF0430" w14:textId="77777777" w:rsidR="00A036BD" w:rsidRPr="00553F7D" w:rsidRDefault="00A036BD" w:rsidP="005A4018">
            <w:pPr>
              <w:spacing w:before="0" w:beforeAutospacing="0" w:after="0" w:afterAutospacing="0"/>
              <w:contextualSpacing/>
              <w:jc w:val="right"/>
              <w:rPr>
                <w:rFonts w:eastAsia="Times New Roman"/>
                <w:color w:val="000000"/>
              </w:rPr>
            </w:pPr>
          </w:p>
        </w:tc>
      </w:tr>
      <w:tr w:rsidR="00A036BD" w:rsidRPr="00553F7D" w14:paraId="1A9425F3" w14:textId="77777777" w:rsidTr="00253682">
        <w:trPr>
          <w:trHeight w:val="381"/>
        </w:trPr>
        <w:tc>
          <w:tcPr>
            <w:tcW w:w="2806" w:type="dxa"/>
            <w:tcBorders>
              <w:top w:val="single" w:sz="4" w:space="0" w:color="auto"/>
              <w:bottom w:val="single" w:sz="4" w:space="0" w:color="auto"/>
            </w:tcBorders>
            <w:shd w:val="clear" w:color="auto" w:fill="auto"/>
            <w:noWrap/>
            <w:vAlign w:val="bottom"/>
            <w:hideMark/>
          </w:tcPr>
          <w:p w14:paraId="5470089E" w14:textId="77777777" w:rsidR="00A036BD" w:rsidRPr="007051F6" w:rsidRDefault="00A036BD" w:rsidP="005A4018">
            <w:pPr>
              <w:spacing w:before="0" w:beforeAutospacing="0" w:after="0" w:afterAutospacing="0"/>
              <w:contextualSpacing/>
              <w:rPr>
                <w:rFonts w:eastAsia="Times New Roman"/>
                <w:bCs/>
                <w:color w:val="000000"/>
              </w:rPr>
            </w:pPr>
            <w:r w:rsidRPr="007051F6">
              <w:rPr>
                <w:rFonts w:eastAsia="Times New Roman"/>
                <w:bCs/>
                <w:color w:val="000000"/>
              </w:rPr>
              <w:t>Negative RT correlations</w:t>
            </w:r>
          </w:p>
        </w:tc>
        <w:tc>
          <w:tcPr>
            <w:tcW w:w="1462" w:type="dxa"/>
            <w:tcBorders>
              <w:top w:val="single" w:sz="4" w:space="0" w:color="auto"/>
              <w:bottom w:val="single" w:sz="4" w:space="0" w:color="auto"/>
            </w:tcBorders>
            <w:shd w:val="clear" w:color="auto" w:fill="auto"/>
            <w:noWrap/>
            <w:vAlign w:val="bottom"/>
            <w:hideMark/>
          </w:tcPr>
          <w:p w14:paraId="690766EB" w14:textId="77777777" w:rsidR="00A036BD" w:rsidRPr="00852748" w:rsidRDefault="00A036BD" w:rsidP="005A4018">
            <w:pPr>
              <w:spacing w:before="0" w:beforeAutospacing="0" w:after="0" w:afterAutospacing="0"/>
              <w:contextualSpacing/>
              <w:rPr>
                <w:rFonts w:eastAsia="Times New Roman"/>
                <w:color w:val="000000"/>
              </w:rPr>
            </w:pPr>
          </w:p>
        </w:tc>
        <w:tc>
          <w:tcPr>
            <w:tcW w:w="614" w:type="dxa"/>
            <w:tcBorders>
              <w:top w:val="single" w:sz="4" w:space="0" w:color="auto"/>
              <w:bottom w:val="single" w:sz="4" w:space="0" w:color="auto"/>
            </w:tcBorders>
            <w:shd w:val="clear" w:color="auto" w:fill="auto"/>
            <w:noWrap/>
            <w:vAlign w:val="bottom"/>
            <w:hideMark/>
          </w:tcPr>
          <w:p w14:paraId="5C043730" w14:textId="77777777" w:rsidR="00A036BD" w:rsidRPr="00553F7D" w:rsidRDefault="00A036BD" w:rsidP="005A4018">
            <w:pPr>
              <w:spacing w:before="0" w:beforeAutospacing="0" w:after="0" w:afterAutospacing="0"/>
              <w:contextualSpacing/>
              <w:rPr>
                <w:rFonts w:eastAsia="Times New Roman"/>
                <w:color w:val="000000"/>
              </w:rPr>
            </w:pPr>
          </w:p>
        </w:tc>
        <w:tc>
          <w:tcPr>
            <w:tcW w:w="614" w:type="dxa"/>
            <w:tcBorders>
              <w:top w:val="single" w:sz="4" w:space="0" w:color="auto"/>
              <w:bottom w:val="single" w:sz="4" w:space="0" w:color="auto"/>
            </w:tcBorders>
            <w:shd w:val="clear" w:color="auto" w:fill="auto"/>
            <w:noWrap/>
            <w:vAlign w:val="bottom"/>
            <w:hideMark/>
          </w:tcPr>
          <w:p w14:paraId="28C602E8" w14:textId="77777777" w:rsidR="00A036BD" w:rsidRPr="00553F7D" w:rsidRDefault="00A036BD" w:rsidP="005A4018">
            <w:pPr>
              <w:spacing w:before="0" w:beforeAutospacing="0" w:after="0" w:afterAutospacing="0"/>
              <w:contextualSpacing/>
              <w:rPr>
                <w:rFonts w:eastAsia="Times New Roman"/>
                <w:color w:val="000000"/>
              </w:rPr>
            </w:pPr>
          </w:p>
        </w:tc>
        <w:tc>
          <w:tcPr>
            <w:tcW w:w="615" w:type="dxa"/>
            <w:tcBorders>
              <w:top w:val="single" w:sz="4" w:space="0" w:color="auto"/>
              <w:bottom w:val="single" w:sz="4" w:space="0" w:color="auto"/>
            </w:tcBorders>
            <w:shd w:val="clear" w:color="auto" w:fill="auto"/>
            <w:noWrap/>
            <w:vAlign w:val="bottom"/>
            <w:hideMark/>
          </w:tcPr>
          <w:p w14:paraId="4F6A4949" w14:textId="77777777" w:rsidR="00A036BD" w:rsidRPr="00553F7D" w:rsidRDefault="00A036BD" w:rsidP="005A4018">
            <w:pPr>
              <w:spacing w:before="0" w:beforeAutospacing="0" w:after="0" w:afterAutospacing="0"/>
              <w:contextualSpacing/>
              <w:rPr>
                <w:rFonts w:eastAsia="Times New Roman"/>
                <w:color w:val="000000"/>
              </w:rPr>
            </w:pPr>
          </w:p>
        </w:tc>
        <w:tc>
          <w:tcPr>
            <w:tcW w:w="992" w:type="dxa"/>
            <w:tcBorders>
              <w:top w:val="single" w:sz="4" w:space="0" w:color="auto"/>
              <w:bottom w:val="single" w:sz="4" w:space="0" w:color="auto"/>
            </w:tcBorders>
            <w:shd w:val="clear" w:color="auto" w:fill="auto"/>
            <w:noWrap/>
            <w:vAlign w:val="bottom"/>
            <w:hideMark/>
          </w:tcPr>
          <w:p w14:paraId="3B8A488A" w14:textId="77777777" w:rsidR="00A036BD" w:rsidRPr="00553F7D" w:rsidRDefault="00A036BD" w:rsidP="005A4018">
            <w:pPr>
              <w:spacing w:before="0" w:beforeAutospacing="0" w:after="0" w:afterAutospacing="0"/>
              <w:contextualSpacing/>
              <w:rPr>
                <w:rFonts w:eastAsia="Times New Roman"/>
                <w:color w:val="000000"/>
              </w:rPr>
            </w:pPr>
          </w:p>
        </w:tc>
        <w:tc>
          <w:tcPr>
            <w:tcW w:w="709" w:type="dxa"/>
            <w:tcBorders>
              <w:top w:val="single" w:sz="4" w:space="0" w:color="auto"/>
              <w:bottom w:val="single" w:sz="4" w:space="0" w:color="auto"/>
            </w:tcBorders>
            <w:shd w:val="clear" w:color="auto" w:fill="auto"/>
            <w:noWrap/>
            <w:vAlign w:val="bottom"/>
            <w:hideMark/>
          </w:tcPr>
          <w:p w14:paraId="430DB9DD" w14:textId="77777777" w:rsidR="00A036BD" w:rsidRPr="00553F7D" w:rsidRDefault="00A036BD" w:rsidP="005A4018">
            <w:pPr>
              <w:spacing w:before="0" w:beforeAutospacing="0" w:after="0" w:afterAutospacing="0"/>
              <w:contextualSpacing/>
              <w:rPr>
                <w:rFonts w:eastAsia="Times New Roman"/>
                <w:color w:val="000000"/>
              </w:rPr>
            </w:pPr>
          </w:p>
        </w:tc>
        <w:tc>
          <w:tcPr>
            <w:tcW w:w="850" w:type="dxa"/>
            <w:tcBorders>
              <w:top w:val="single" w:sz="4" w:space="0" w:color="auto"/>
              <w:bottom w:val="single" w:sz="4" w:space="0" w:color="auto"/>
            </w:tcBorders>
            <w:shd w:val="clear" w:color="auto" w:fill="auto"/>
            <w:noWrap/>
            <w:vAlign w:val="bottom"/>
            <w:hideMark/>
          </w:tcPr>
          <w:p w14:paraId="00A02410" w14:textId="77777777" w:rsidR="00A036BD" w:rsidRPr="00553F7D" w:rsidRDefault="00A036BD" w:rsidP="005A4018">
            <w:pPr>
              <w:spacing w:before="0" w:beforeAutospacing="0" w:after="0" w:afterAutospacing="0"/>
              <w:contextualSpacing/>
              <w:rPr>
                <w:rFonts w:eastAsia="Times New Roman"/>
                <w:color w:val="000000"/>
              </w:rPr>
            </w:pPr>
          </w:p>
        </w:tc>
      </w:tr>
      <w:tr w:rsidR="00A036BD" w:rsidRPr="00553F7D" w14:paraId="4C56AB11" w14:textId="77777777" w:rsidTr="005A4018">
        <w:trPr>
          <w:trHeight w:val="280"/>
        </w:trPr>
        <w:tc>
          <w:tcPr>
            <w:tcW w:w="2806" w:type="dxa"/>
            <w:tcBorders>
              <w:top w:val="single" w:sz="4" w:space="0" w:color="auto"/>
            </w:tcBorders>
            <w:shd w:val="clear" w:color="auto" w:fill="auto"/>
            <w:noWrap/>
            <w:hideMark/>
          </w:tcPr>
          <w:p w14:paraId="40808E3B" w14:textId="77777777" w:rsidR="00A036BD" w:rsidRPr="00852748" w:rsidRDefault="00A036BD" w:rsidP="005A4018">
            <w:pPr>
              <w:spacing w:before="0" w:beforeAutospacing="0" w:after="0" w:afterAutospacing="0"/>
              <w:contextualSpacing/>
              <w:rPr>
                <w:rFonts w:eastAsia="Times New Roman"/>
                <w:bCs/>
                <w:color w:val="000000"/>
              </w:rPr>
            </w:pPr>
            <w:r>
              <w:rPr>
                <w:rFonts w:eastAsia="Times New Roman"/>
                <w:bCs/>
                <w:color w:val="000000"/>
              </w:rPr>
              <w:t>p</w:t>
            </w:r>
            <w:r w:rsidRPr="00852748">
              <w:rPr>
                <w:rFonts w:eastAsia="Times New Roman"/>
                <w:bCs/>
                <w:color w:val="000000"/>
              </w:rPr>
              <w:t xml:space="preserve">recuneus and </w:t>
            </w:r>
            <w:r>
              <w:rPr>
                <w:rFonts w:eastAsia="Times New Roman"/>
                <w:bCs/>
                <w:color w:val="000000"/>
              </w:rPr>
              <w:t>cingulate</w:t>
            </w:r>
          </w:p>
        </w:tc>
        <w:tc>
          <w:tcPr>
            <w:tcW w:w="1462" w:type="dxa"/>
            <w:tcBorders>
              <w:top w:val="single" w:sz="4" w:space="0" w:color="auto"/>
            </w:tcBorders>
            <w:shd w:val="clear" w:color="auto" w:fill="auto"/>
            <w:noWrap/>
            <w:hideMark/>
          </w:tcPr>
          <w:p w14:paraId="1EDD4032" w14:textId="77777777" w:rsidR="00A036BD" w:rsidRPr="00852748" w:rsidRDefault="00A036BD" w:rsidP="005A4018">
            <w:pPr>
              <w:spacing w:before="0" w:beforeAutospacing="0" w:after="0" w:afterAutospacing="0"/>
              <w:contextualSpacing/>
              <w:rPr>
                <w:rFonts w:eastAsia="Times New Roman"/>
                <w:bCs/>
                <w:color w:val="000000"/>
              </w:rPr>
            </w:pPr>
            <w:r w:rsidRPr="00852748">
              <w:rPr>
                <w:rFonts w:eastAsia="Times New Roman"/>
                <w:bCs/>
                <w:color w:val="000000"/>
              </w:rPr>
              <w:t>midline</w:t>
            </w:r>
          </w:p>
        </w:tc>
        <w:tc>
          <w:tcPr>
            <w:tcW w:w="614" w:type="dxa"/>
            <w:tcBorders>
              <w:top w:val="single" w:sz="4" w:space="0" w:color="auto"/>
            </w:tcBorders>
            <w:shd w:val="clear" w:color="auto" w:fill="auto"/>
            <w:noWrap/>
            <w:hideMark/>
          </w:tcPr>
          <w:p w14:paraId="28F4765D"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8</w:t>
            </w:r>
          </w:p>
        </w:tc>
        <w:tc>
          <w:tcPr>
            <w:tcW w:w="614" w:type="dxa"/>
            <w:tcBorders>
              <w:top w:val="single" w:sz="4" w:space="0" w:color="auto"/>
            </w:tcBorders>
            <w:shd w:val="clear" w:color="auto" w:fill="auto"/>
            <w:noWrap/>
            <w:hideMark/>
          </w:tcPr>
          <w:p w14:paraId="456D8A1A"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-54</w:t>
            </w:r>
          </w:p>
        </w:tc>
        <w:tc>
          <w:tcPr>
            <w:tcW w:w="615" w:type="dxa"/>
            <w:tcBorders>
              <w:top w:val="single" w:sz="4" w:space="0" w:color="auto"/>
            </w:tcBorders>
            <w:shd w:val="clear" w:color="auto" w:fill="auto"/>
            <w:noWrap/>
            <w:hideMark/>
          </w:tcPr>
          <w:p w14:paraId="1657E9C1"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24</w:t>
            </w:r>
          </w:p>
        </w:tc>
        <w:tc>
          <w:tcPr>
            <w:tcW w:w="992" w:type="dxa"/>
            <w:tcBorders>
              <w:top w:val="single" w:sz="4" w:space="0" w:color="auto"/>
            </w:tcBorders>
            <w:shd w:val="clear" w:color="auto" w:fill="auto"/>
            <w:noWrap/>
            <w:hideMark/>
          </w:tcPr>
          <w:p w14:paraId="45AF5094"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2952</w:t>
            </w:r>
          </w:p>
        </w:tc>
        <w:tc>
          <w:tcPr>
            <w:tcW w:w="709" w:type="dxa"/>
            <w:tcBorders>
              <w:top w:val="single" w:sz="4" w:space="0" w:color="auto"/>
            </w:tcBorders>
            <w:shd w:val="clear" w:color="auto" w:fill="auto"/>
            <w:noWrap/>
            <w:hideMark/>
          </w:tcPr>
          <w:p w14:paraId="71B311D5"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5.49</w:t>
            </w:r>
          </w:p>
        </w:tc>
        <w:tc>
          <w:tcPr>
            <w:tcW w:w="850" w:type="dxa"/>
            <w:tcBorders>
              <w:top w:val="single" w:sz="4" w:space="0" w:color="auto"/>
            </w:tcBorders>
            <w:shd w:val="clear" w:color="auto" w:fill="auto"/>
            <w:noWrap/>
            <w:hideMark/>
          </w:tcPr>
          <w:p w14:paraId="7DC010EF"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&lt; .001</w:t>
            </w:r>
          </w:p>
        </w:tc>
      </w:tr>
      <w:tr w:rsidR="00A036BD" w:rsidRPr="00553F7D" w14:paraId="0100EA79" w14:textId="77777777" w:rsidTr="005A4018">
        <w:trPr>
          <w:trHeight w:val="280"/>
        </w:trPr>
        <w:tc>
          <w:tcPr>
            <w:tcW w:w="2806" w:type="dxa"/>
            <w:shd w:val="clear" w:color="auto" w:fill="auto"/>
            <w:noWrap/>
          </w:tcPr>
          <w:p w14:paraId="33ED89F6" w14:textId="77777777" w:rsidR="00A036BD" w:rsidRPr="00852748" w:rsidRDefault="00A036BD" w:rsidP="005A4018">
            <w:pPr>
              <w:spacing w:before="0" w:beforeAutospacing="0" w:after="0" w:afterAutospacing="0"/>
              <w:contextualSpacing/>
              <w:rPr>
                <w:rFonts w:eastAsia="Times New Roman"/>
                <w:color w:val="000000"/>
              </w:rPr>
            </w:pPr>
          </w:p>
        </w:tc>
        <w:tc>
          <w:tcPr>
            <w:tcW w:w="1462" w:type="dxa"/>
            <w:shd w:val="clear" w:color="auto" w:fill="auto"/>
            <w:noWrap/>
            <w:hideMark/>
          </w:tcPr>
          <w:p w14:paraId="3AD27397" w14:textId="77777777" w:rsidR="00A036BD" w:rsidRPr="00852748" w:rsidRDefault="00A036BD"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36A93DCD"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-2</w:t>
            </w:r>
          </w:p>
        </w:tc>
        <w:tc>
          <w:tcPr>
            <w:tcW w:w="614" w:type="dxa"/>
            <w:shd w:val="clear" w:color="auto" w:fill="auto"/>
            <w:noWrap/>
            <w:hideMark/>
          </w:tcPr>
          <w:p w14:paraId="15B4A210"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-58</w:t>
            </w:r>
          </w:p>
        </w:tc>
        <w:tc>
          <w:tcPr>
            <w:tcW w:w="615" w:type="dxa"/>
            <w:shd w:val="clear" w:color="auto" w:fill="auto"/>
            <w:noWrap/>
            <w:hideMark/>
          </w:tcPr>
          <w:p w14:paraId="4DBA0951"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40</w:t>
            </w:r>
          </w:p>
        </w:tc>
        <w:tc>
          <w:tcPr>
            <w:tcW w:w="992" w:type="dxa"/>
            <w:shd w:val="clear" w:color="auto" w:fill="auto"/>
            <w:noWrap/>
            <w:hideMark/>
          </w:tcPr>
          <w:p w14:paraId="75044988"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4085CFD5"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6882E7BB" w14:textId="77777777" w:rsidR="00A036BD" w:rsidRPr="00553F7D" w:rsidRDefault="00A036BD" w:rsidP="005A4018">
            <w:pPr>
              <w:spacing w:before="0" w:beforeAutospacing="0" w:after="0" w:afterAutospacing="0"/>
              <w:contextualSpacing/>
              <w:jc w:val="right"/>
              <w:rPr>
                <w:rFonts w:eastAsia="Times New Roman"/>
                <w:color w:val="000000"/>
              </w:rPr>
            </w:pPr>
          </w:p>
        </w:tc>
      </w:tr>
      <w:tr w:rsidR="00A036BD" w:rsidRPr="00553F7D" w14:paraId="0EB8907B" w14:textId="77777777" w:rsidTr="005A4018">
        <w:trPr>
          <w:trHeight w:val="280"/>
        </w:trPr>
        <w:tc>
          <w:tcPr>
            <w:tcW w:w="2806" w:type="dxa"/>
            <w:shd w:val="clear" w:color="auto" w:fill="auto"/>
            <w:noWrap/>
          </w:tcPr>
          <w:p w14:paraId="1B2FC8E6" w14:textId="77777777" w:rsidR="00A036BD" w:rsidRPr="00852748" w:rsidRDefault="00A036BD" w:rsidP="005A4018">
            <w:pPr>
              <w:spacing w:before="0" w:beforeAutospacing="0" w:after="0" w:afterAutospacing="0"/>
              <w:contextualSpacing/>
              <w:rPr>
                <w:rFonts w:eastAsia="Times New Roman"/>
                <w:color w:val="000000"/>
              </w:rPr>
            </w:pPr>
          </w:p>
        </w:tc>
        <w:tc>
          <w:tcPr>
            <w:tcW w:w="1462" w:type="dxa"/>
            <w:shd w:val="clear" w:color="auto" w:fill="auto"/>
            <w:noWrap/>
            <w:hideMark/>
          </w:tcPr>
          <w:p w14:paraId="133AE817" w14:textId="77777777" w:rsidR="00A036BD" w:rsidRPr="00852748" w:rsidRDefault="00A036BD"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55E672BD"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w:t>
            </w:r>
          </w:p>
        </w:tc>
        <w:tc>
          <w:tcPr>
            <w:tcW w:w="614" w:type="dxa"/>
            <w:shd w:val="clear" w:color="auto" w:fill="auto"/>
            <w:noWrap/>
            <w:hideMark/>
          </w:tcPr>
          <w:p w14:paraId="04CC9D95"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-38</w:t>
            </w:r>
          </w:p>
        </w:tc>
        <w:tc>
          <w:tcPr>
            <w:tcW w:w="615" w:type="dxa"/>
            <w:shd w:val="clear" w:color="auto" w:fill="auto"/>
            <w:noWrap/>
            <w:hideMark/>
          </w:tcPr>
          <w:p w14:paraId="38C621EA"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38</w:t>
            </w:r>
          </w:p>
        </w:tc>
        <w:tc>
          <w:tcPr>
            <w:tcW w:w="992" w:type="dxa"/>
            <w:shd w:val="clear" w:color="auto" w:fill="auto"/>
            <w:noWrap/>
            <w:hideMark/>
          </w:tcPr>
          <w:p w14:paraId="240FDE1C"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0FC89252"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1CA20578" w14:textId="77777777" w:rsidR="00A036BD" w:rsidRPr="00553F7D" w:rsidRDefault="00A036BD" w:rsidP="005A4018">
            <w:pPr>
              <w:spacing w:before="0" w:beforeAutospacing="0" w:after="0" w:afterAutospacing="0"/>
              <w:contextualSpacing/>
              <w:jc w:val="right"/>
              <w:rPr>
                <w:rFonts w:eastAsia="Times New Roman"/>
                <w:color w:val="000000"/>
              </w:rPr>
            </w:pPr>
          </w:p>
        </w:tc>
      </w:tr>
      <w:tr w:rsidR="00A036BD" w:rsidRPr="00553F7D" w14:paraId="34CF2852" w14:textId="77777777" w:rsidTr="005A4018">
        <w:trPr>
          <w:trHeight w:val="424"/>
        </w:trPr>
        <w:tc>
          <w:tcPr>
            <w:tcW w:w="2806" w:type="dxa"/>
            <w:shd w:val="clear" w:color="auto" w:fill="auto"/>
            <w:noWrap/>
          </w:tcPr>
          <w:p w14:paraId="598B87E3" w14:textId="77777777" w:rsidR="00A036BD" w:rsidRPr="00852748" w:rsidRDefault="00A036BD" w:rsidP="005A4018">
            <w:pPr>
              <w:spacing w:before="0" w:beforeAutospacing="0" w:after="0" w:afterAutospacing="0"/>
              <w:contextualSpacing/>
              <w:rPr>
                <w:rFonts w:eastAsia="Times New Roman"/>
                <w:color w:val="000000"/>
              </w:rPr>
            </w:pPr>
          </w:p>
        </w:tc>
        <w:tc>
          <w:tcPr>
            <w:tcW w:w="1462" w:type="dxa"/>
            <w:shd w:val="clear" w:color="auto" w:fill="auto"/>
            <w:noWrap/>
            <w:hideMark/>
          </w:tcPr>
          <w:p w14:paraId="58E8FB10" w14:textId="77777777" w:rsidR="00A036BD" w:rsidRPr="00852748" w:rsidRDefault="00A036BD"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7CF4685B"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12</w:t>
            </w:r>
          </w:p>
        </w:tc>
        <w:tc>
          <w:tcPr>
            <w:tcW w:w="614" w:type="dxa"/>
            <w:shd w:val="clear" w:color="auto" w:fill="auto"/>
            <w:noWrap/>
            <w:hideMark/>
          </w:tcPr>
          <w:p w14:paraId="47545934"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-40</w:t>
            </w:r>
          </w:p>
        </w:tc>
        <w:tc>
          <w:tcPr>
            <w:tcW w:w="615" w:type="dxa"/>
            <w:shd w:val="clear" w:color="auto" w:fill="auto"/>
            <w:noWrap/>
            <w:hideMark/>
          </w:tcPr>
          <w:p w14:paraId="09EEFA55"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26</w:t>
            </w:r>
          </w:p>
        </w:tc>
        <w:tc>
          <w:tcPr>
            <w:tcW w:w="992" w:type="dxa"/>
            <w:shd w:val="clear" w:color="auto" w:fill="auto"/>
            <w:noWrap/>
            <w:hideMark/>
          </w:tcPr>
          <w:p w14:paraId="30064B92"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7C8DFED2"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6E75B5DF" w14:textId="77777777" w:rsidR="00A036BD" w:rsidRPr="00553F7D" w:rsidRDefault="00A036BD" w:rsidP="005A4018">
            <w:pPr>
              <w:spacing w:before="0" w:beforeAutospacing="0" w:after="0" w:afterAutospacing="0"/>
              <w:contextualSpacing/>
              <w:jc w:val="right"/>
              <w:rPr>
                <w:rFonts w:eastAsia="Times New Roman"/>
                <w:color w:val="000000"/>
              </w:rPr>
            </w:pPr>
          </w:p>
        </w:tc>
      </w:tr>
      <w:tr w:rsidR="00A036BD" w:rsidRPr="00553F7D" w14:paraId="1AFAD2CA" w14:textId="77777777" w:rsidTr="005A4018">
        <w:trPr>
          <w:trHeight w:val="280"/>
        </w:trPr>
        <w:tc>
          <w:tcPr>
            <w:tcW w:w="2806" w:type="dxa"/>
            <w:shd w:val="clear" w:color="auto" w:fill="auto"/>
            <w:noWrap/>
            <w:hideMark/>
          </w:tcPr>
          <w:p w14:paraId="0A4A9275" w14:textId="77777777" w:rsidR="00A036BD" w:rsidRPr="00852748" w:rsidRDefault="00A036BD" w:rsidP="005A4018">
            <w:pPr>
              <w:spacing w:before="0" w:beforeAutospacing="0" w:after="0" w:afterAutospacing="0"/>
              <w:contextualSpacing/>
              <w:rPr>
                <w:rFonts w:eastAsia="Times New Roman"/>
                <w:bCs/>
                <w:color w:val="000000"/>
              </w:rPr>
            </w:pPr>
            <w:r w:rsidRPr="00852748">
              <w:rPr>
                <w:rFonts w:eastAsia="Times New Roman"/>
                <w:bCs/>
                <w:color w:val="000000"/>
              </w:rPr>
              <w:t>angular gyrus, and middle</w:t>
            </w:r>
          </w:p>
        </w:tc>
        <w:tc>
          <w:tcPr>
            <w:tcW w:w="1462" w:type="dxa"/>
            <w:shd w:val="clear" w:color="auto" w:fill="auto"/>
            <w:noWrap/>
            <w:hideMark/>
          </w:tcPr>
          <w:p w14:paraId="69E13C9D" w14:textId="77777777" w:rsidR="00A036BD" w:rsidRPr="00852748" w:rsidRDefault="00A036BD" w:rsidP="005A4018">
            <w:pPr>
              <w:spacing w:before="0" w:beforeAutospacing="0" w:after="0" w:afterAutospacing="0"/>
              <w:contextualSpacing/>
              <w:rPr>
                <w:rFonts w:eastAsia="Times New Roman"/>
                <w:bCs/>
                <w:color w:val="000000"/>
              </w:rPr>
            </w:pPr>
            <w:r w:rsidRPr="00852748">
              <w:rPr>
                <w:rFonts w:eastAsia="Times New Roman"/>
                <w:bCs/>
                <w:color w:val="000000"/>
              </w:rPr>
              <w:t>L</w:t>
            </w:r>
          </w:p>
        </w:tc>
        <w:tc>
          <w:tcPr>
            <w:tcW w:w="614" w:type="dxa"/>
            <w:shd w:val="clear" w:color="auto" w:fill="auto"/>
            <w:noWrap/>
            <w:hideMark/>
          </w:tcPr>
          <w:p w14:paraId="00DF3006"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-50</w:t>
            </w:r>
          </w:p>
        </w:tc>
        <w:tc>
          <w:tcPr>
            <w:tcW w:w="614" w:type="dxa"/>
            <w:shd w:val="clear" w:color="auto" w:fill="auto"/>
            <w:noWrap/>
            <w:hideMark/>
          </w:tcPr>
          <w:p w14:paraId="0D42199E"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-68</w:t>
            </w:r>
          </w:p>
        </w:tc>
        <w:tc>
          <w:tcPr>
            <w:tcW w:w="615" w:type="dxa"/>
            <w:shd w:val="clear" w:color="auto" w:fill="auto"/>
            <w:noWrap/>
            <w:hideMark/>
          </w:tcPr>
          <w:p w14:paraId="3BDD8829"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34</w:t>
            </w:r>
          </w:p>
        </w:tc>
        <w:tc>
          <w:tcPr>
            <w:tcW w:w="992" w:type="dxa"/>
            <w:shd w:val="clear" w:color="auto" w:fill="auto"/>
            <w:noWrap/>
            <w:hideMark/>
          </w:tcPr>
          <w:p w14:paraId="3CBD4FFE"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1063</w:t>
            </w:r>
          </w:p>
        </w:tc>
        <w:tc>
          <w:tcPr>
            <w:tcW w:w="709" w:type="dxa"/>
            <w:shd w:val="clear" w:color="auto" w:fill="auto"/>
            <w:noWrap/>
            <w:hideMark/>
          </w:tcPr>
          <w:p w14:paraId="45B2A32E"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5.23</w:t>
            </w:r>
          </w:p>
        </w:tc>
        <w:tc>
          <w:tcPr>
            <w:tcW w:w="850" w:type="dxa"/>
            <w:shd w:val="clear" w:color="auto" w:fill="auto"/>
            <w:noWrap/>
            <w:hideMark/>
          </w:tcPr>
          <w:p w14:paraId="712B08BB"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&lt; .001</w:t>
            </w:r>
          </w:p>
        </w:tc>
      </w:tr>
      <w:tr w:rsidR="00A036BD" w:rsidRPr="00553F7D" w14:paraId="0921A5D7" w14:textId="77777777" w:rsidTr="005A4018">
        <w:trPr>
          <w:trHeight w:val="280"/>
        </w:trPr>
        <w:tc>
          <w:tcPr>
            <w:tcW w:w="2806" w:type="dxa"/>
            <w:shd w:val="clear" w:color="auto" w:fill="auto"/>
            <w:noWrap/>
            <w:hideMark/>
          </w:tcPr>
          <w:p w14:paraId="237555BE" w14:textId="77777777" w:rsidR="00A036BD" w:rsidRPr="00852748" w:rsidRDefault="00A036BD" w:rsidP="005A4018">
            <w:pPr>
              <w:spacing w:before="0" w:beforeAutospacing="0" w:after="0" w:afterAutospacing="0"/>
              <w:contextualSpacing/>
              <w:rPr>
                <w:rFonts w:eastAsia="Times New Roman"/>
                <w:color w:val="000000"/>
              </w:rPr>
            </w:pPr>
            <w:r>
              <w:rPr>
                <w:rFonts w:eastAsia="Times New Roman"/>
                <w:color w:val="000000"/>
              </w:rPr>
              <w:t>o</w:t>
            </w:r>
            <w:r w:rsidRPr="00852748">
              <w:rPr>
                <w:rFonts w:eastAsia="Times New Roman"/>
                <w:color w:val="000000"/>
              </w:rPr>
              <w:t>ccipital cortex</w:t>
            </w:r>
          </w:p>
        </w:tc>
        <w:tc>
          <w:tcPr>
            <w:tcW w:w="1462" w:type="dxa"/>
            <w:shd w:val="clear" w:color="auto" w:fill="auto"/>
            <w:noWrap/>
            <w:hideMark/>
          </w:tcPr>
          <w:p w14:paraId="67672300" w14:textId="77777777" w:rsidR="00A036BD" w:rsidRPr="00852748" w:rsidRDefault="00A036BD"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7AB6B40D"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-40</w:t>
            </w:r>
          </w:p>
        </w:tc>
        <w:tc>
          <w:tcPr>
            <w:tcW w:w="614" w:type="dxa"/>
            <w:shd w:val="clear" w:color="auto" w:fill="auto"/>
            <w:noWrap/>
            <w:hideMark/>
          </w:tcPr>
          <w:p w14:paraId="4E265CFE"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-74</w:t>
            </w:r>
          </w:p>
        </w:tc>
        <w:tc>
          <w:tcPr>
            <w:tcW w:w="615" w:type="dxa"/>
            <w:shd w:val="clear" w:color="auto" w:fill="auto"/>
            <w:noWrap/>
            <w:hideMark/>
          </w:tcPr>
          <w:p w14:paraId="30CA694C"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40</w:t>
            </w:r>
          </w:p>
        </w:tc>
        <w:tc>
          <w:tcPr>
            <w:tcW w:w="992" w:type="dxa"/>
            <w:shd w:val="clear" w:color="auto" w:fill="auto"/>
            <w:noWrap/>
            <w:hideMark/>
          </w:tcPr>
          <w:p w14:paraId="60364719"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1D5276A8"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7F9EC612" w14:textId="77777777" w:rsidR="00A036BD" w:rsidRPr="00553F7D" w:rsidRDefault="00A036BD" w:rsidP="005A4018">
            <w:pPr>
              <w:spacing w:before="0" w:beforeAutospacing="0" w:after="0" w:afterAutospacing="0"/>
              <w:contextualSpacing/>
              <w:jc w:val="right"/>
              <w:rPr>
                <w:rFonts w:eastAsia="Times New Roman"/>
                <w:color w:val="000000"/>
              </w:rPr>
            </w:pPr>
          </w:p>
        </w:tc>
      </w:tr>
      <w:tr w:rsidR="00A036BD" w:rsidRPr="00553F7D" w14:paraId="01CF06A0" w14:textId="77777777" w:rsidTr="005A4018">
        <w:trPr>
          <w:trHeight w:val="425"/>
        </w:trPr>
        <w:tc>
          <w:tcPr>
            <w:tcW w:w="2806" w:type="dxa"/>
            <w:shd w:val="clear" w:color="auto" w:fill="auto"/>
            <w:noWrap/>
            <w:hideMark/>
          </w:tcPr>
          <w:p w14:paraId="6AE3E1F9" w14:textId="77777777" w:rsidR="00A036BD" w:rsidRPr="00852748" w:rsidRDefault="00A036BD" w:rsidP="005A4018">
            <w:pPr>
              <w:spacing w:before="0" w:beforeAutospacing="0" w:after="0" w:afterAutospacing="0"/>
              <w:contextualSpacing/>
              <w:rPr>
                <w:rFonts w:eastAsia="Times New Roman"/>
                <w:color w:val="000000"/>
              </w:rPr>
            </w:pPr>
          </w:p>
        </w:tc>
        <w:tc>
          <w:tcPr>
            <w:tcW w:w="1462" w:type="dxa"/>
            <w:shd w:val="clear" w:color="auto" w:fill="auto"/>
            <w:noWrap/>
            <w:hideMark/>
          </w:tcPr>
          <w:p w14:paraId="4361087D" w14:textId="77777777" w:rsidR="00A036BD" w:rsidRPr="00852748" w:rsidRDefault="00A036BD"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7C8F8723"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-38</w:t>
            </w:r>
          </w:p>
        </w:tc>
        <w:tc>
          <w:tcPr>
            <w:tcW w:w="614" w:type="dxa"/>
            <w:shd w:val="clear" w:color="auto" w:fill="auto"/>
            <w:noWrap/>
            <w:hideMark/>
          </w:tcPr>
          <w:p w14:paraId="294040DA"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-56</w:t>
            </w:r>
          </w:p>
        </w:tc>
        <w:tc>
          <w:tcPr>
            <w:tcW w:w="615" w:type="dxa"/>
            <w:shd w:val="clear" w:color="auto" w:fill="auto"/>
            <w:noWrap/>
            <w:hideMark/>
          </w:tcPr>
          <w:p w14:paraId="2104BDD8"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22</w:t>
            </w:r>
          </w:p>
        </w:tc>
        <w:tc>
          <w:tcPr>
            <w:tcW w:w="992" w:type="dxa"/>
            <w:shd w:val="clear" w:color="auto" w:fill="auto"/>
            <w:noWrap/>
            <w:hideMark/>
          </w:tcPr>
          <w:p w14:paraId="4DF3C85B"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1C5A3070"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4B01094F" w14:textId="77777777" w:rsidR="00A036BD" w:rsidRPr="00553F7D" w:rsidRDefault="00A036BD" w:rsidP="005A4018">
            <w:pPr>
              <w:spacing w:before="0" w:beforeAutospacing="0" w:after="0" w:afterAutospacing="0"/>
              <w:contextualSpacing/>
              <w:jc w:val="right"/>
              <w:rPr>
                <w:rFonts w:eastAsia="Times New Roman"/>
                <w:color w:val="000000"/>
              </w:rPr>
            </w:pPr>
          </w:p>
        </w:tc>
      </w:tr>
      <w:tr w:rsidR="00A036BD" w:rsidRPr="00553F7D" w14:paraId="6A08B4DE" w14:textId="77777777" w:rsidTr="005A4018">
        <w:trPr>
          <w:trHeight w:val="431"/>
        </w:trPr>
        <w:tc>
          <w:tcPr>
            <w:tcW w:w="2806" w:type="dxa"/>
            <w:shd w:val="clear" w:color="auto" w:fill="auto"/>
            <w:noWrap/>
            <w:hideMark/>
          </w:tcPr>
          <w:p w14:paraId="7E3DE351" w14:textId="77777777" w:rsidR="00A036BD" w:rsidRPr="00852748" w:rsidRDefault="00A036BD" w:rsidP="005A4018">
            <w:pPr>
              <w:spacing w:before="0" w:beforeAutospacing="0" w:after="0" w:afterAutospacing="0"/>
              <w:contextualSpacing/>
              <w:rPr>
                <w:rFonts w:eastAsia="Times New Roman"/>
                <w:bCs/>
                <w:color w:val="000000"/>
              </w:rPr>
            </w:pPr>
            <w:r w:rsidRPr="00852748">
              <w:rPr>
                <w:rFonts w:eastAsia="Times New Roman"/>
                <w:bCs/>
                <w:color w:val="000000"/>
              </w:rPr>
              <w:t>angular gyrus</w:t>
            </w:r>
          </w:p>
        </w:tc>
        <w:tc>
          <w:tcPr>
            <w:tcW w:w="1462" w:type="dxa"/>
            <w:shd w:val="clear" w:color="auto" w:fill="auto"/>
            <w:noWrap/>
            <w:hideMark/>
          </w:tcPr>
          <w:p w14:paraId="2746874D" w14:textId="77777777" w:rsidR="00A036BD" w:rsidRPr="00852748" w:rsidRDefault="00A036BD" w:rsidP="005A4018">
            <w:pPr>
              <w:spacing w:before="0" w:beforeAutospacing="0" w:after="0" w:afterAutospacing="0"/>
              <w:contextualSpacing/>
              <w:rPr>
                <w:rFonts w:eastAsia="Times New Roman"/>
                <w:bCs/>
                <w:color w:val="000000"/>
              </w:rPr>
            </w:pPr>
            <w:r w:rsidRPr="00852748">
              <w:rPr>
                <w:rFonts w:eastAsia="Times New Roman"/>
                <w:bCs/>
                <w:color w:val="000000"/>
              </w:rPr>
              <w:t>R</w:t>
            </w:r>
          </w:p>
        </w:tc>
        <w:tc>
          <w:tcPr>
            <w:tcW w:w="614" w:type="dxa"/>
            <w:shd w:val="clear" w:color="auto" w:fill="auto"/>
            <w:noWrap/>
            <w:hideMark/>
          </w:tcPr>
          <w:p w14:paraId="57C15C87"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50</w:t>
            </w:r>
          </w:p>
        </w:tc>
        <w:tc>
          <w:tcPr>
            <w:tcW w:w="614" w:type="dxa"/>
            <w:shd w:val="clear" w:color="auto" w:fill="auto"/>
            <w:noWrap/>
            <w:hideMark/>
          </w:tcPr>
          <w:p w14:paraId="300792CB"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-64</w:t>
            </w:r>
          </w:p>
        </w:tc>
        <w:tc>
          <w:tcPr>
            <w:tcW w:w="615" w:type="dxa"/>
            <w:shd w:val="clear" w:color="auto" w:fill="auto"/>
            <w:noWrap/>
            <w:hideMark/>
          </w:tcPr>
          <w:p w14:paraId="2D9730DE"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32</w:t>
            </w:r>
          </w:p>
        </w:tc>
        <w:tc>
          <w:tcPr>
            <w:tcW w:w="992" w:type="dxa"/>
            <w:shd w:val="clear" w:color="auto" w:fill="auto"/>
            <w:noWrap/>
            <w:hideMark/>
          </w:tcPr>
          <w:p w14:paraId="1C3A7431"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558</w:t>
            </w:r>
          </w:p>
        </w:tc>
        <w:tc>
          <w:tcPr>
            <w:tcW w:w="709" w:type="dxa"/>
            <w:shd w:val="clear" w:color="auto" w:fill="auto"/>
            <w:noWrap/>
            <w:hideMark/>
          </w:tcPr>
          <w:p w14:paraId="0988307B"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5.2</w:t>
            </w:r>
          </w:p>
        </w:tc>
        <w:tc>
          <w:tcPr>
            <w:tcW w:w="850" w:type="dxa"/>
            <w:shd w:val="clear" w:color="auto" w:fill="auto"/>
            <w:noWrap/>
            <w:hideMark/>
          </w:tcPr>
          <w:p w14:paraId="48B88665"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0.001</w:t>
            </w:r>
          </w:p>
        </w:tc>
      </w:tr>
      <w:tr w:rsidR="00A036BD" w:rsidRPr="00553F7D" w14:paraId="6B0352D7" w14:textId="77777777" w:rsidTr="005A4018">
        <w:trPr>
          <w:trHeight w:val="280"/>
        </w:trPr>
        <w:tc>
          <w:tcPr>
            <w:tcW w:w="2806" w:type="dxa"/>
            <w:shd w:val="clear" w:color="auto" w:fill="auto"/>
            <w:noWrap/>
            <w:hideMark/>
          </w:tcPr>
          <w:p w14:paraId="6B0FA33B" w14:textId="77777777" w:rsidR="00A036BD" w:rsidRPr="00852748" w:rsidRDefault="00A036BD" w:rsidP="005A4018">
            <w:pPr>
              <w:spacing w:before="0" w:beforeAutospacing="0" w:after="0" w:afterAutospacing="0"/>
              <w:contextualSpacing/>
              <w:rPr>
                <w:rFonts w:eastAsia="Times New Roman"/>
                <w:bCs/>
                <w:color w:val="000000"/>
              </w:rPr>
            </w:pPr>
            <w:r w:rsidRPr="00852748">
              <w:rPr>
                <w:rFonts w:eastAsia="Times New Roman"/>
                <w:bCs/>
                <w:color w:val="000000"/>
              </w:rPr>
              <w:t>middle frontal gyrus</w:t>
            </w:r>
          </w:p>
        </w:tc>
        <w:tc>
          <w:tcPr>
            <w:tcW w:w="1462" w:type="dxa"/>
            <w:shd w:val="clear" w:color="auto" w:fill="auto"/>
            <w:noWrap/>
            <w:hideMark/>
          </w:tcPr>
          <w:p w14:paraId="51F5EE91" w14:textId="77777777" w:rsidR="00A036BD" w:rsidRPr="00852748" w:rsidRDefault="00A036BD" w:rsidP="005A4018">
            <w:pPr>
              <w:spacing w:before="0" w:beforeAutospacing="0" w:after="0" w:afterAutospacing="0"/>
              <w:contextualSpacing/>
              <w:rPr>
                <w:rFonts w:eastAsia="Times New Roman"/>
                <w:bCs/>
                <w:color w:val="000000"/>
              </w:rPr>
            </w:pPr>
            <w:r w:rsidRPr="00852748">
              <w:rPr>
                <w:rFonts w:eastAsia="Times New Roman"/>
                <w:bCs/>
                <w:color w:val="000000"/>
              </w:rPr>
              <w:t>L</w:t>
            </w:r>
          </w:p>
        </w:tc>
        <w:tc>
          <w:tcPr>
            <w:tcW w:w="614" w:type="dxa"/>
            <w:shd w:val="clear" w:color="auto" w:fill="auto"/>
            <w:noWrap/>
            <w:hideMark/>
          </w:tcPr>
          <w:p w14:paraId="62CE0C50"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-24</w:t>
            </w:r>
          </w:p>
        </w:tc>
        <w:tc>
          <w:tcPr>
            <w:tcW w:w="614" w:type="dxa"/>
            <w:shd w:val="clear" w:color="auto" w:fill="auto"/>
            <w:noWrap/>
            <w:hideMark/>
          </w:tcPr>
          <w:p w14:paraId="15BB3886"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32</w:t>
            </w:r>
          </w:p>
        </w:tc>
        <w:tc>
          <w:tcPr>
            <w:tcW w:w="615" w:type="dxa"/>
            <w:shd w:val="clear" w:color="auto" w:fill="auto"/>
            <w:noWrap/>
            <w:hideMark/>
          </w:tcPr>
          <w:p w14:paraId="4A742FE4"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40</w:t>
            </w:r>
          </w:p>
        </w:tc>
        <w:tc>
          <w:tcPr>
            <w:tcW w:w="992" w:type="dxa"/>
            <w:shd w:val="clear" w:color="auto" w:fill="auto"/>
            <w:noWrap/>
            <w:hideMark/>
          </w:tcPr>
          <w:p w14:paraId="665E150B"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426</w:t>
            </w:r>
          </w:p>
        </w:tc>
        <w:tc>
          <w:tcPr>
            <w:tcW w:w="709" w:type="dxa"/>
            <w:shd w:val="clear" w:color="auto" w:fill="auto"/>
            <w:noWrap/>
            <w:hideMark/>
          </w:tcPr>
          <w:p w14:paraId="425A3152"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5.05</w:t>
            </w:r>
          </w:p>
        </w:tc>
        <w:tc>
          <w:tcPr>
            <w:tcW w:w="850" w:type="dxa"/>
            <w:shd w:val="clear" w:color="auto" w:fill="auto"/>
            <w:noWrap/>
            <w:hideMark/>
          </w:tcPr>
          <w:p w14:paraId="1922E6F7"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&lt; .01</w:t>
            </w:r>
          </w:p>
        </w:tc>
      </w:tr>
      <w:tr w:rsidR="00A036BD" w:rsidRPr="00553F7D" w14:paraId="0730961C" w14:textId="77777777" w:rsidTr="005A4018">
        <w:trPr>
          <w:trHeight w:val="427"/>
        </w:trPr>
        <w:tc>
          <w:tcPr>
            <w:tcW w:w="2806" w:type="dxa"/>
            <w:shd w:val="clear" w:color="auto" w:fill="auto"/>
            <w:noWrap/>
            <w:hideMark/>
          </w:tcPr>
          <w:p w14:paraId="798DFC63" w14:textId="77777777" w:rsidR="00A036BD" w:rsidRPr="00852748" w:rsidRDefault="00A036BD" w:rsidP="005A4018">
            <w:pPr>
              <w:spacing w:before="0" w:beforeAutospacing="0" w:after="0" w:afterAutospacing="0"/>
              <w:contextualSpacing/>
              <w:rPr>
                <w:rFonts w:eastAsia="Times New Roman"/>
                <w:color w:val="000000"/>
              </w:rPr>
            </w:pPr>
          </w:p>
        </w:tc>
        <w:tc>
          <w:tcPr>
            <w:tcW w:w="1462" w:type="dxa"/>
            <w:shd w:val="clear" w:color="auto" w:fill="auto"/>
            <w:noWrap/>
            <w:hideMark/>
          </w:tcPr>
          <w:p w14:paraId="57184C96" w14:textId="77777777" w:rsidR="00A036BD" w:rsidRPr="00852748" w:rsidRDefault="00A036BD"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5A3F029D"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-26</w:t>
            </w:r>
          </w:p>
        </w:tc>
        <w:tc>
          <w:tcPr>
            <w:tcW w:w="614" w:type="dxa"/>
            <w:shd w:val="clear" w:color="auto" w:fill="auto"/>
            <w:noWrap/>
            <w:hideMark/>
          </w:tcPr>
          <w:p w14:paraId="3E541EFF"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16</w:t>
            </w:r>
          </w:p>
        </w:tc>
        <w:tc>
          <w:tcPr>
            <w:tcW w:w="615" w:type="dxa"/>
            <w:shd w:val="clear" w:color="auto" w:fill="auto"/>
            <w:noWrap/>
            <w:hideMark/>
          </w:tcPr>
          <w:p w14:paraId="3C35EDEF"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42</w:t>
            </w:r>
          </w:p>
        </w:tc>
        <w:tc>
          <w:tcPr>
            <w:tcW w:w="992" w:type="dxa"/>
            <w:shd w:val="clear" w:color="auto" w:fill="auto"/>
            <w:noWrap/>
            <w:hideMark/>
          </w:tcPr>
          <w:p w14:paraId="7BF5C6BB"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1ED5FD21"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125CA4F2" w14:textId="77777777" w:rsidR="00A036BD" w:rsidRPr="00553F7D" w:rsidRDefault="00A036BD" w:rsidP="005A4018">
            <w:pPr>
              <w:spacing w:before="0" w:beforeAutospacing="0" w:after="0" w:afterAutospacing="0"/>
              <w:contextualSpacing/>
              <w:jc w:val="right"/>
              <w:rPr>
                <w:rFonts w:eastAsia="Times New Roman"/>
                <w:color w:val="000000"/>
              </w:rPr>
            </w:pPr>
          </w:p>
        </w:tc>
      </w:tr>
      <w:tr w:rsidR="00A036BD" w:rsidRPr="00553F7D" w14:paraId="57A8FC7D" w14:textId="77777777" w:rsidTr="005A4018">
        <w:trPr>
          <w:trHeight w:val="280"/>
        </w:trPr>
        <w:tc>
          <w:tcPr>
            <w:tcW w:w="2806" w:type="dxa"/>
            <w:shd w:val="clear" w:color="auto" w:fill="auto"/>
            <w:noWrap/>
            <w:hideMark/>
          </w:tcPr>
          <w:p w14:paraId="6DFB5A81" w14:textId="77777777" w:rsidR="00A036BD" w:rsidRPr="00852748" w:rsidRDefault="00A036BD" w:rsidP="005A4018">
            <w:pPr>
              <w:spacing w:before="0" w:beforeAutospacing="0" w:after="0" w:afterAutospacing="0"/>
              <w:contextualSpacing/>
              <w:rPr>
                <w:rFonts w:eastAsia="Times New Roman"/>
                <w:bCs/>
                <w:color w:val="000000"/>
              </w:rPr>
            </w:pPr>
            <w:r w:rsidRPr="00852748">
              <w:rPr>
                <w:rFonts w:eastAsia="Times New Roman"/>
                <w:bCs/>
                <w:color w:val="000000"/>
              </w:rPr>
              <w:t xml:space="preserve">middle and superior </w:t>
            </w:r>
          </w:p>
        </w:tc>
        <w:tc>
          <w:tcPr>
            <w:tcW w:w="1462" w:type="dxa"/>
            <w:shd w:val="clear" w:color="auto" w:fill="auto"/>
            <w:noWrap/>
            <w:hideMark/>
          </w:tcPr>
          <w:p w14:paraId="5ECBF8C1" w14:textId="77777777" w:rsidR="00A036BD" w:rsidRPr="00852748" w:rsidRDefault="00A036BD" w:rsidP="005A4018">
            <w:pPr>
              <w:spacing w:before="0" w:beforeAutospacing="0" w:after="0" w:afterAutospacing="0"/>
              <w:contextualSpacing/>
              <w:rPr>
                <w:rFonts w:eastAsia="Times New Roman"/>
                <w:bCs/>
                <w:color w:val="000000"/>
              </w:rPr>
            </w:pPr>
            <w:r w:rsidRPr="00852748">
              <w:rPr>
                <w:rFonts w:eastAsia="Times New Roman"/>
                <w:bCs/>
                <w:color w:val="000000"/>
              </w:rPr>
              <w:t>R</w:t>
            </w:r>
          </w:p>
        </w:tc>
        <w:tc>
          <w:tcPr>
            <w:tcW w:w="614" w:type="dxa"/>
            <w:shd w:val="clear" w:color="auto" w:fill="auto"/>
            <w:noWrap/>
            <w:hideMark/>
          </w:tcPr>
          <w:p w14:paraId="5212E18C"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28</w:t>
            </w:r>
          </w:p>
        </w:tc>
        <w:tc>
          <w:tcPr>
            <w:tcW w:w="614" w:type="dxa"/>
            <w:shd w:val="clear" w:color="auto" w:fill="auto"/>
            <w:noWrap/>
            <w:hideMark/>
          </w:tcPr>
          <w:p w14:paraId="3963A51B"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22</w:t>
            </w:r>
          </w:p>
        </w:tc>
        <w:tc>
          <w:tcPr>
            <w:tcW w:w="615" w:type="dxa"/>
            <w:shd w:val="clear" w:color="auto" w:fill="auto"/>
            <w:noWrap/>
            <w:hideMark/>
          </w:tcPr>
          <w:p w14:paraId="3EC1D034"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46</w:t>
            </w:r>
          </w:p>
        </w:tc>
        <w:tc>
          <w:tcPr>
            <w:tcW w:w="992" w:type="dxa"/>
            <w:shd w:val="clear" w:color="auto" w:fill="auto"/>
            <w:noWrap/>
            <w:hideMark/>
          </w:tcPr>
          <w:p w14:paraId="2C5D3B1A"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442</w:t>
            </w:r>
          </w:p>
        </w:tc>
        <w:tc>
          <w:tcPr>
            <w:tcW w:w="709" w:type="dxa"/>
            <w:shd w:val="clear" w:color="auto" w:fill="auto"/>
            <w:noWrap/>
            <w:hideMark/>
          </w:tcPr>
          <w:p w14:paraId="0FB1109E"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4.82</w:t>
            </w:r>
          </w:p>
        </w:tc>
        <w:tc>
          <w:tcPr>
            <w:tcW w:w="850" w:type="dxa"/>
            <w:shd w:val="clear" w:color="auto" w:fill="auto"/>
            <w:noWrap/>
            <w:hideMark/>
          </w:tcPr>
          <w:p w14:paraId="16D72B68"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&lt; .01</w:t>
            </w:r>
          </w:p>
        </w:tc>
      </w:tr>
      <w:tr w:rsidR="00A036BD" w:rsidRPr="00553F7D" w14:paraId="6D7713B6" w14:textId="77777777" w:rsidTr="005A4018">
        <w:trPr>
          <w:trHeight w:val="422"/>
        </w:trPr>
        <w:tc>
          <w:tcPr>
            <w:tcW w:w="2806" w:type="dxa"/>
            <w:shd w:val="clear" w:color="auto" w:fill="auto"/>
            <w:noWrap/>
            <w:hideMark/>
          </w:tcPr>
          <w:p w14:paraId="08EB1ABC" w14:textId="77777777" w:rsidR="00A036BD" w:rsidRPr="00852748" w:rsidRDefault="00A036BD" w:rsidP="005A4018">
            <w:pPr>
              <w:spacing w:before="0" w:beforeAutospacing="0" w:after="0" w:afterAutospacing="0"/>
              <w:contextualSpacing/>
              <w:rPr>
                <w:rFonts w:eastAsia="Times New Roman"/>
                <w:color w:val="000000"/>
              </w:rPr>
            </w:pPr>
            <w:r w:rsidRPr="00852748">
              <w:rPr>
                <w:rFonts w:eastAsia="Times New Roman"/>
                <w:color w:val="000000"/>
              </w:rPr>
              <w:t>frontal gyrus</w:t>
            </w:r>
          </w:p>
        </w:tc>
        <w:tc>
          <w:tcPr>
            <w:tcW w:w="1462" w:type="dxa"/>
            <w:shd w:val="clear" w:color="auto" w:fill="auto"/>
            <w:noWrap/>
            <w:hideMark/>
          </w:tcPr>
          <w:p w14:paraId="3E6D512C" w14:textId="77777777" w:rsidR="00A036BD" w:rsidRPr="00852748" w:rsidRDefault="00A036BD"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02CFEBA4"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22</w:t>
            </w:r>
          </w:p>
        </w:tc>
        <w:tc>
          <w:tcPr>
            <w:tcW w:w="614" w:type="dxa"/>
            <w:shd w:val="clear" w:color="auto" w:fill="auto"/>
            <w:noWrap/>
            <w:hideMark/>
          </w:tcPr>
          <w:p w14:paraId="7D8FA035"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38</w:t>
            </w:r>
          </w:p>
        </w:tc>
        <w:tc>
          <w:tcPr>
            <w:tcW w:w="615" w:type="dxa"/>
            <w:shd w:val="clear" w:color="auto" w:fill="auto"/>
            <w:noWrap/>
            <w:hideMark/>
          </w:tcPr>
          <w:p w14:paraId="0A0202DA"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42</w:t>
            </w:r>
          </w:p>
        </w:tc>
        <w:tc>
          <w:tcPr>
            <w:tcW w:w="992" w:type="dxa"/>
            <w:shd w:val="clear" w:color="auto" w:fill="auto"/>
            <w:noWrap/>
            <w:hideMark/>
          </w:tcPr>
          <w:p w14:paraId="0A34177A"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0B75523B"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2EE049AC" w14:textId="77777777" w:rsidR="00A036BD" w:rsidRPr="00553F7D" w:rsidRDefault="00A036BD" w:rsidP="005A4018">
            <w:pPr>
              <w:spacing w:before="0" w:beforeAutospacing="0" w:after="0" w:afterAutospacing="0"/>
              <w:contextualSpacing/>
              <w:jc w:val="right"/>
              <w:rPr>
                <w:rFonts w:eastAsia="Times New Roman"/>
                <w:color w:val="000000"/>
              </w:rPr>
            </w:pPr>
          </w:p>
        </w:tc>
      </w:tr>
      <w:tr w:rsidR="00A036BD" w:rsidRPr="00553F7D" w14:paraId="645D554A" w14:textId="77777777" w:rsidTr="005A4018">
        <w:trPr>
          <w:trHeight w:val="280"/>
        </w:trPr>
        <w:tc>
          <w:tcPr>
            <w:tcW w:w="2806" w:type="dxa"/>
            <w:shd w:val="clear" w:color="auto" w:fill="auto"/>
            <w:noWrap/>
            <w:hideMark/>
          </w:tcPr>
          <w:p w14:paraId="0C3C3138" w14:textId="77777777" w:rsidR="00A036BD" w:rsidRPr="00852748" w:rsidRDefault="00A036BD" w:rsidP="005A4018">
            <w:pPr>
              <w:spacing w:before="0" w:beforeAutospacing="0" w:after="0" w:afterAutospacing="0"/>
              <w:contextualSpacing/>
              <w:rPr>
                <w:rFonts w:eastAsia="Times New Roman"/>
                <w:bCs/>
                <w:color w:val="000000"/>
              </w:rPr>
            </w:pPr>
            <w:r w:rsidRPr="00852748">
              <w:rPr>
                <w:rFonts w:eastAsia="Times New Roman"/>
                <w:bCs/>
                <w:color w:val="000000"/>
              </w:rPr>
              <w:t>medial orbitofrontal cortex,</w:t>
            </w:r>
          </w:p>
        </w:tc>
        <w:tc>
          <w:tcPr>
            <w:tcW w:w="1462" w:type="dxa"/>
            <w:shd w:val="clear" w:color="auto" w:fill="auto"/>
            <w:noWrap/>
            <w:hideMark/>
          </w:tcPr>
          <w:p w14:paraId="7C38EDCF" w14:textId="77777777" w:rsidR="00A036BD" w:rsidRPr="00852748" w:rsidRDefault="00A036BD" w:rsidP="005A4018">
            <w:pPr>
              <w:spacing w:before="0" w:beforeAutospacing="0" w:after="0" w:afterAutospacing="0"/>
              <w:contextualSpacing/>
              <w:rPr>
                <w:rFonts w:eastAsia="Times New Roman"/>
                <w:bCs/>
                <w:color w:val="000000"/>
              </w:rPr>
            </w:pPr>
            <w:r w:rsidRPr="00852748">
              <w:rPr>
                <w:rFonts w:eastAsia="Times New Roman"/>
                <w:bCs/>
                <w:color w:val="000000"/>
              </w:rPr>
              <w:t>midline</w:t>
            </w:r>
          </w:p>
        </w:tc>
        <w:tc>
          <w:tcPr>
            <w:tcW w:w="614" w:type="dxa"/>
            <w:shd w:val="clear" w:color="auto" w:fill="auto"/>
            <w:noWrap/>
            <w:hideMark/>
          </w:tcPr>
          <w:p w14:paraId="2F080E71"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0</w:t>
            </w:r>
          </w:p>
        </w:tc>
        <w:tc>
          <w:tcPr>
            <w:tcW w:w="614" w:type="dxa"/>
            <w:shd w:val="clear" w:color="auto" w:fill="auto"/>
            <w:noWrap/>
            <w:hideMark/>
          </w:tcPr>
          <w:p w14:paraId="631EE2C9"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38</w:t>
            </w:r>
          </w:p>
        </w:tc>
        <w:tc>
          <w:tcPr>
            <w:tcW w:w="615" w:type="dxa"/>
            <w:shd w:val="clear" w:color="auto" w:fill="auto"/>
            <w:noWrap/>
            <w:hideMark/>
          </w:tcPr>
          <w:p w14:paraId="32EF1BC7"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-12</w:t>
            </w:r>
          </w:p>
        </w:tc>
        <w:tc>
          <w:tcPr>
            <w:tcW w:w="992" w:type="dxa"/>
            <w:shd w:val="clear" w:color="auto" w:fill="auto"/>
            <w:noWrap/>
            <w:hideMark/>
          </w:tcPr>
          <w:p w14:paraId="1A096435"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1958</w:t>
            </w:r>
          </w:p>
        </w:tc>
        <w:tc>
          <w:tcPr>
            <w:tcW w:w="709" w:type="dxa"/>
            <w:shd w:val="clear" w:color="auto" w:fill="auto"/>
            <w:noWrap/>
            <w:hideMark/>
          </w:tcPr>
          <w:p w14:paraId="75560098"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4.73</w:t>
            </w:r>
          </w:p>
        </w:tc>
        <w:tc>
          <w:tcPr>
            <w:tcW w:w="850" w:type="dxa"/>
            <w:shd w:val="clear" w:color="auto" w:fill="auto"/>
            <w:noWrap/>
            <w:hideMark/>
          </w:tcPr>
          <w:p w14:paraId="7F61C206"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&lt; .001</w:t>
            </w:r>
          </w:p>
        </w:tc>
      </w:tr>
      <w:tr w:rsidR="00A036BD" w:rsidRPr="00553F7D" w14:paraId="341AC46D" w14:textId="77777777" w:rsidTr="005A4018">
        <w:trPr>
          <w:trHeight w:val="280"/>
        </w:trPr>
        <w:tc>
          <w:tcPr>
            <w:tcW w:w="2806" w:type="dxa"/>
            <w:shd w:val="clear" w:color="auto" w:fill="auto"/>
            <w:noWrap/>
            <w:hideMark/>
          </w:tcPr>
          <w:p w14:paraId="6B9DF47C" w14:textId="77777777" w:rsidR="00A036BD" w:rsidRPr="00852748" w:rsidRDefault="00A036BD" w:rsidP="005A4018">
            <w:pPr>
              <w:spacing w:before="0" w:beforeAutospacing="0" w:after="0" w:afterAutospacing="0"/>
              <w:contextualSpacing/>
              <w:rPr>
                <w:rFonts w:eastAsia="Times New Roman"/>
                <w:color w:val="000000"/>
              </w:rPr>
            </w:pPr>
            <w:r>
              <w:rPr>
                <w:rFonts w:eastAsia="Times New Roman"/>
                <w:color w:val="000000"/>
              </w:rPr>
              <w:t>m</w:t>
            </w:r>
            <w:r w:rsidRPr="00852748">
              <w:rPr>
                <w:rFonts w:eastAsia="Times New Roman"/>
                <w:color w:val="000000"/>
              </w:rPr>
              <w:t xml:space="preserve">edial superior frontal </w:t>
            </w:r>
          </w:p>
        </w:tc>
        <w:tc>
          <w:tcPr>
            <w:tcW w:w="1462" w:type="dxa"/>
            <w:shd w:val="clear" w:color="auto" w:fill="auto"/>
            <w:noWrap/>
            <w:hideMark/>
          </w:tcPr>
          <w:p w14:paraId="25B93BE0" w14:textId="77777777" w:rsidR="00A036BD" w:rsidRPr="00852748" w:rsidRDefault="00A036BD"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4E3AB98B"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6</w:t>
            </w:r>
          </w:p>
        </w:tc>
        <w:tc>
          <w:tcPr>
            <w:tcW w:w="614" w:type="dxa"/>
            <w:shd w:val="clear" w:color="auto" w:fill="auto"/>
            <w:noWrap/>
            <w:hideMark/>
          </w:tcPr>
          <w:p w14:paraId="3DECFA0A"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56</w:t>
            </w:r>
          </w:p>
        </w:tc>
        <w:tc>
          <w:tcPr>
            <w:tcW w:w="615" w:type="dxa"/>
            <w:shd w:val="clear" w:color="auto" w:fill="auto"/>
            <w:noWrap/>
            <w:hideMark/>
          </w:tcPr>
          <w:p w14:paraId="474124BA"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6</w:t>
            </w:r>
          </w:p>
        </w:tc>
        <w:tc>
          <w:tcPr>
            <w:tcW w:w="992" w:type="dxa"/>
            <w:shd w:val="clear" w:color="auto" w:fill="auto"/>
            <w:noWrap/>
            <w:hideMark/>
          </w:tcPr>
          <w:p w14:paraId="292ADE45"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6C9DC9B7"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7C506AB6" w14:textId="77777777" w:rsidR="00A036BD" w:rsidRPr="00553F7D" w:rsidRDefault="00A036BD" w:rsidP="005A4018">
            <w:pPr>
              <w:spacing w:before="0" w:beforeAutospacing="0" w:after="0" w:afterAutospacing="0"/>
              <w:contextualSpacing/>
              <w:jc w:val="right"/>
              <w:rPr>
                <w:rFonts w:eastAsia="Times New Roman"/>
                <w:color w:val="000000"/>
              </w:rPr>
            </w:pPr>
          </w:p>
        </w:tc>
      </w:tr>
      <w:tr w:rsidR="00A036BD" w:rsidRPr="00553F7D" w14:paraId="4D755562" w14:textId="77777777" w:rsidTr="005A4018">
        <w:trPr>
          <w:trHeight w:val="280"/>
        </w:trPr>
        <w:tc>
          <w:tcPr>
            <w:tcW w:w="2806" w:type="dxa"/>
            <w:shd w:val="clear" w:color="auto" w:fill="auto"/>
            <w:noWrap/>
            <w:hideMark/>
          </w:tcPr>
          <w:p w14:paraId="01EE4A44" w14:textId="77777777" w:rsidR="00A036BD" w:rsidRPr="00852748" w:rsidRDefault="00A036BD" w:rsidP="005A4018">
            <w:pPr>
              <w:spacing w:before="0" w:beforeAutospacing="0" w:after="0" w:afterAutospacing="0"/>
              <w:contextualSpacing/>
              <w:rPr>
                <w:rFonts w:eastAsia="Times New Roman"/>
                <w:color w:val="000000"/>
              </w:rPr>
            </w:pPr>
            <w:r w:rsidRPr="00852748">
              <w:rPr>
                <w:rFonts w:eastAsia="Times New Roman"/>
                <w:color w:val="000000"/>
              </w:rPr>
              <w:t xml:space="preserve">gyrus, anterior </w:t>
            </w:r>
            <w:r>
              <w:rPr>
                <w:rFonts w:eastAsia="Times New Roman"/>
                <w:color w:val="000000"/>
              </w:rPr>
              <w:t>cingulate</w:t>
            </w:r>
            <w:r w:rsidRPr="00852748">
              <w:rPr>
                <w:rFonts w:eastAsia="Times New Roman"/>
                <w:color w:val="000000"/>
              </w:rPr>
              <w:t>,</w:t>
            </w:r>
          </w:p>
        </w:tc>
        <w:tc>
          <w:tcPr>
            <w:tcW w:w="1462" w:type="dxa"/>
            <w:shd w:val="clear" w:color="auto" w:fill="auto"/>
            <w:noWrap/>
            <w:hideMark/>
          </w:tcPr>
          <w:p w14:paraId="2DA3BCD0" w14:textId="77777777" w:rsidR="00A036BD" w:rsidRPr="00852748" w:rsidRDefault="00A036BD"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7D8F548C"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2</w:t>
            </w:r>
          </w:p>
        </w:tc>
        <w:tc>
          <w:tcPr>
            <w:tcW w:w="614" w:type="dxa"/>
            <w:shd w:val="clear" w:color="auto" w:fill="auto"/>
            <w:noWrap/>
            <w:hideMark/>
          </w:tcPr>
          <w:p w14:paraId="7EAB7FA8"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56</w:t>
            </w:r>
          </w:p>
        </w:tc>
        <w:tc>
          <w:tcPr>
            <w:tcW w:w="615" w:type="dxa"/>
            <w:shd w:val="clear" w:color="auto" w:fill="auto"/>
            <w:noWrap/>
            <w:hideMark/>
          </w:tcPr>
          <w:p w14:paraId="144D5987"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-8</w:t>
            </w:r>
          </w:p>
        </w:tc>
        <w:tc>
          <w:tcPr>
            <w:tcW w:w="992" w:type="dxa"/>
            <w:shd w:val="clear" w:color="auto" w:fill="auto"/>
            <w:noWrap/>
            <w:hideMark/>
          </w:tcPr>
          <w:p w14:paraId="76704F81"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4DA7024C"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1B0FEFF5" w14:textId="77777777" w:rsidR="00A036BD" w:rsidRPr="00553F7D" w:rsidRDefault="00A036BD" w:rsidP="005A4018">
            <w:pPr>
              <w:spacing w:before="0" w:beforeAutospacing="0" w:after="0" w:afterAutospacing="0"/>
              <w:contextualSpacing/>
              <w:jc w:val="right"/>
              <w:rPr>
                <w:rFonts w:eastAsia="Times New Roman"/>
                <w:color w:val="000000"/>
              </w:rPr>
            </w:pPr>
          </w:p>
        </w:tc>
      </w:tr>
      <w:tr w:rsidR="00A036BD" w:rsidRPr="00553F7D" w14:paraId="7C8CDC20" w14:textId="77777777" w:rsidTr="005A4018">
        <w:trPr>
          <w:trHeight w:val="280"/>
        </w:trPr>
        <w:tc>
          <w:tcPr>
            <w:tcW w:w="2806" w:type="dxa"/>
            <w:shd w:val="clear" w:color="auto" w:fill="auto"/>
            <w:noWrap/>
          </w:tcPr>
          <w:p w14:paraId="2959601A" w14:textId="77777777" w:rsidR="00A036BD" w:rsidRPr="00852748" w:rsidRDefault="00A036BD" w:rsidP="005A4018">
            <w:pPr>
              <w:spacing w:before="0" w:beforeAutospacing="0" w:after="0" w:afterAutospacing="0"/>
              <w:contextualSpacing/>
              <w:rPr>
                <w:rFonts w:eastAsia="Times New Roman"/>
                <w:color w:val="000000"/>
              </w:rPr>
            </w:pPr>
            <w:r w:rsidRPr="00852748">
              <w:rPr>
                <w:rFonts w:eastAsia="Times New Roman"/>
                <w:color w:val="000000"/>
              </w:rPr>
              <w:t>white matter</w:t>
            </w:r>
          </w:p>
        </w:tc>
        <w:tc>
          <w:tcPr>
            <w:tcW w:w="1462" w:type="dxa"/>
            <w:shd w:val="clear" w:color="auto" w:fill="auto"/>
            <w:noWrap/>
            <w:hideMark/>
          </w:tcPr>
          <w:p w14:paraId="64C89491" w14:textId="77777777" w:rsidR="00A036BD" w:rsidRPr="00852748" w:rsidRDefault="00A036BD"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7DF877AE"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w:t>
            </w:r>
          </w:p>
        </w:tc>
        <w:tc>
          <w:tcPr>
            <w:tcW w:w="614" w:type="dxa"/>
            <w:shd w:val="clear" w:color="auto" w:fill="auto"/>
            <w:noWrap/>
            <w:hideMark/>
          </w:tcPr>
          <w:p w14:paraId="40145BD3"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26</w:t>
            </w:r>
          </w:p>
        </w:tc>
        <w:tc>
          <w:tcPr>
            <w:tcW w:w="615" w:type="dxa"/>
            <w:shd w:val="clear" w:color="auto" w:fill="auto"/>
            <w:noWrap/>
            <w:hideMark/>
          </w:tcPr>
          <w:p w14:paraId="6813932E"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-8</w:t>
            </w:r>
          </w:p>
        </w:tc>
        <w:tc>
          <w:tcPr>
            <w:tcW w:w="992" w:type="dxa"/>
            <w:shd w:val="clear" w:color="auto" w:fill="auto"/>
            <w:noWrap/>
            <w:hideMark/>
          </w:tcPr>
          <w:p w14:paraId="52022A45"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381C7BBF"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37C430B2" w14:textId="77777777" w:rsidR="00A036BD" w:rsidRPr="00553F7D" w:rsidRDefault="00A036BD" w:rsidP="005A4018">
            <w:pPr>
              <w:spacing w:before="0" w:beforeAutospacing="0" w:after="0" w:afterAutospacing="0"/>
              <w:contextualSpacing/>
              <w:jc w:val="right"/>
              <w:rPr>
                <w:rFonts w:eastAsia="Times New Roman"/>
                <w:color w:val="000000"/>
              </w:rPr>
            </w:pPr>
          </w:p>
        </w:tc>
      </w:tr>
      <w:tr w:rsidR="00A036BD" w:rsidRPr="00553F7D" w14:paraId="53DE3173" w14:textId="77777777" w:rsidTr="005A4018">
        <w:trPr>
          <w:trHeight w:val="280"/>
        </w:trPr>
        <w:tc>
          <w:tcPr>
            <w:tcW w:w="2806" w:type="dxa"/>
            <w:shd w:val="clear" w:color="auto" w:fill="auto"/>
            <w:noWrap/>
          </w:tcPr>
          <w:p w14:paraId="42E5B20F" w14:textId="77777777" w:rsidR="00A036BD" w:rsidRPr="00852748" w:rsidRDefault="00A036BD" w:rsidP="005A4018">
            <w:pPr>
              <w:spacing w:before="0" w:beforeAutospacing="0" w:after="0" w:afterAutospacing="0"/>
              <w:contextualSpacing/>
              <w:rPr>
                <w:rFonts w:eastAsia="Times New Roman"/>
                <w:color w:val="000000"/>
              </w:rPr>
            </w:pPr>
          </w:p>
        </w:tc>
        <w:tc>
          <w:tcPr>
            <w:tcW w:w="1462" w:type="dxa"/>
            <w:shd w:val="clear" w:color="auto" w:fill="auto"/>
            <w:noWrap/>
            <w:hideMark/>
          </w:tcPr>
          <w:p w14:paraId="00ECBBCD" w14:textId="77777777" w:rsidR="00A036BD" w:rsidRPr="00852748" w:rsidRDefault="00A036BD"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14ED4C7D"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-8</w:t>
            </w:r>
          </w:p>
        </w:tc>
        <w:tc>
          <w:tcPr>
            <w:tcW w:w="614" w:type="dxa"/>
            <w:shd w:val="clear" w:color="auto" w:fill="auto"/>
            <w:noWrap/>
            <w:hideMark/>
          </w:tcPr>
          <w:p w14:paraId="6E9C26E8"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46</w:t>
            </w:r>
          </w:p>
        </w:tc>
        <w:tc>
          <w:tcPr>
            <w:tcW w:w="615" w:type="dxa"/>
            <w:shd w:val="clear" w:color="auto" w:fill="auto"/>
            <w:noWrap/>
            <w:hideMark/>
          </w:tcPr>
          <w:p w14:paraId="778D9344"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-6</w:t>
            </w:r>
          </w:p>
        </w:tc>
        <w:tc>
          <w:tcPr>
            <w:tcW w:w="992" w:type="dxa"/>
            <w:shd w:val="clear" w:color="auto" w:fill="auto"/>
            <w:noWrap/>
            <w:hideMark/>
          </w:tcPr>
          <w:p w14:paraId="0D579F67"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758AE418"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6C5D56F7" w14:textId="77777777" w:rsidR="00A036BD" w:rsidRPr="00553F7D" w:rsidRDefault="00A036BD" w:rsidP="005A4018">
            <w:pPr>
              <w:spacing w:before="0" w:beforeAutospacing="0" w:after="0" w:afterAutospacing="0"/>
              <w:contextualSpacing/>
              <w:jc w:val="right"/>
              <w:rPr>
                <w:rFonts w:eastAsia="Times New Roman"/>
                <w:color w:val="000000"/>
              </w:rPr>
            </w:pPr>
          </w:p>
        </w:tc>
      </w:tr>
      <w:tr w:rsidR="00A036BD" w:rsidRPr="00553F7D" w14:paraId="6314EBC9" w14:textId="77777777" w:rsidTr="005A4018">
        <w:trPr>
          <w:trHeight w:val="280"/>
        </w:trPr>
        <w:tc>
          <w:tcPr>
            <w:tcW w:w="2806" w:type="dxa"/>
            <w:shd w:val="clear" w:color="auto" w:fill="auto"/>
            <w:noWrap/>
          </w:tcPr>
          <w:p w14:paraId="0E1BDC07" w14:textId="77777777" w:rsidR="00A036BD" w:rsidRPr="00852748" w:rsidRDefault="00A036BD" w:rsidP="005A4018">
            <w:pPr>
              <w:spacing w:before="0" w:beforeAutospacing="0" w:after="0" w:afterAutospacing="0"/>
              <w:contextualSpacing/>
              <w:rPr>
                <w:rFonts w:eastAsia="Times New Roman"/>
                <w:color w:val="000000"/>
              </w:rPr>
            </w:pPr>
          </w:p>
        </w:tc>
        <w:tc>
          <w:tcPr>
            <w:tcW w:w="1462" w:type="dxa"/>
            <w:shd w:val="clear" w:color="auto" w:fill="auto"/>
            <w:noWrap/>
            <w:hideMark/>
          </w:tcPr>
          <w:p w14:paraId="5DD4A473" w14:textId="77777777" w:rsidR="00A036BD" w:rsidRPr="00852748" w:rsidRDefault="00A036BD"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41B5BA8D"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-6</w:t>
            </w:r>
          </w:p>
        </w:tc>
        <w:tc>
          <w:tcPr>
            <w:tcW w:w="614" w:type="dxa"/>
            <w:shd w:val="clear" w:color="auto" w:fill="auto"/>
            <w:noWrap/>
            <w:hideMark/>
          </w:tcPr>
          <w:p w14:paraId="73C286D7"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28</w:t>
            </w:r>
          </w:p>
        </w:tc>
        <w:tc>
          <w:tcPr>
            <w:tcW w:w="615" w:type="dxa"/>
            <w:shd w:val="clear" w:color="auto" w:fill="auto"/>
            <w:noWrap/>
            <w:hideMark/>
          </w:tcPr>
          <w:p w14:paraId="08BBDB39"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w:t>
            </w:r>
          </w:p>
        </w:tc>
        <w:tc>
          <w:tcPr>
            <w:tcW w:w="992" w:type="dxa"/>
            <w:shd w:val="clear" w:color="auto" w:fill="auto"/>
            <w:noWrap/>
            <w:hideMark/>
          </w:tcPr>
          <w:p w14:paraId="29D5C997"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09A35BF5"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5B0B7F06" w14:textId="77777777" w:rsidR="00A036BD" w:rsidRPr="00553F7D" w:rsidRDefault="00A036BD" w:rsidP="005A4018">
            <w:pPr>
              <w:spacing w:before="0" w:beforeAutospacing="0" w:after="0" w:afterAutospacing="0"/>
              <w:contextualSpacing/>
              <w:jc w:val="right"/>
              <w:rPr>
                <w:rFonts w:eastAsia="Times New Roman"/>
                <w:color w:val="000000"/>
              </w:rPr>
            </w:pPr>
          </w:p>
        </w:tc>
      </w:tr>
      <w:tr w:rsidR="00A036BD" w:rsidRPr="00553F7D" w14:paraId="4A9193F6" w14:textId="77777777" w:rsidTr="005A4018">
        <w:trPr>
          <w:trHeight w:val="280"/>
        </w:trPr>
        <w:tc>
          <w:tcPr>
            <w:tcW w:w="2806" w:type="dxa"/>
            <w:shd w:val="clear" w:color="auto" w:fill="auto"/>
            <w:noWrap/>
          </w:tcPr>
          <w:p w14:paraId="34A6595C" w14:textId="77777777" w:rsidR="00A036BD" w:rsidRPr="00852748" w:rsidRDefault="00A036BD" w:rsidP="005A4018">
            <w:pPr>
              <w:spacing w:before="0" w:beforeAutospacing="0" w:after="0" w:afterAutospacing="0"/>
              <w:contextualSpacing/>
              <w:rPr>
                <w:rFonts w:eastAsia="Times New Roman"/>
                <w:color w:val="000000"/>
              </w:rPr>
            </w:pPr>
          </w:p>
        </w:tc>
        <w:tc>
          <w:tcPr>
            <w:tcW w:w="1462" w:type="dxa"/>
            <w:shd w:val="clear" w:color="auto" w:fill="auto"/>
            <w:noWrap/>
            <w:hideMark/>
          </w:tcPr>
          <w:p w14:paraId="6CBEE201" w14:textId="77777777" w:rsidR="00A036BD" w:rsidRPr="00852748" w:rsidRDefault="00A036BD" w:rsidP="005A4018">
            <w:pPr>
              <w:spacing w:before="0" w:beforeAutospacing="0" w:after="0" w:afterAutospacing="0"/>
              <w:contextualSpacing/>
              <w:rPr>
                <w:rFonts w:eastAsia="Times New Roman"/>
                <w:color w:val="000000"/>
              </w:rPr>
            </w:pPr>
          </w:p>
        </w:tc>
        <w:tc>
          <w:tcPr>
            <w:tcW w:w="614" w:type="dxa"/>
            <w:shd w:val="clear" w:color="auto" w:fill="auto"/>
            <w:noWrap/>
            <w:hideMark/>
          </w:tcPr>
          <w:p w14:paraId="71F13A6B"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0</w:t>
            </w:r>
          </w:p>
        </w:tc>
        <w:tc>
          <w:tcPr>
            <w:tcW w:w="614" w:type="dxa"/>
            <w:shd w:val="clear" w:color="auto" w:fill="auto"/>
            <w:noWrap/>
            <w:hideMark/>
          </w:tcPr>
          <w:p w14:paraId="4E5B1707"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4</w:t>
            </w:r>
          </w:p>
        </w:tc>
        <w:tc>
          <w:tcPr>
            <w:tcW w:w="615" w:type="dxa"/>
            <w:shd w:val="clear" w:color="auto" w:fill="auto"/>
            <w:noWrap/>
            <w:hideMark/>
          </w:tcPr>
          <w:p w14:paraId="178F40A3" w14:textId="77777777" w:rsidR="00A036BD" w:rsidRPr="00553F7D" w:rsidRDefault="00A036BD" w:rsidP="005A4018">
            <w:pPr>
              <w:spacing w:before="0" w:beforeAutospacing="0" w:after="0" w:afterAutospacing="0"/>
              <w:contextualSpacing/>
              <w:jc w:val="right"/>
              <w:rPr>
                <w:rFonts w:eastAsia="Times New Roman"/>
                <w:color w:val="000000"/>
              </w:rPr>
            </w:pPr>
            <w:r w:rsidRPr="00553F7D">
              <w:rPr>
                <w:rFonts w:eastAsia="Times New Roman"/>
                <w:color w:val="000000"/>
              </w:rPr>
              <w:t>-8</w:t>
            </w:r>
          </w:p>
        </w:tc>
        <w:tc>
          <w:tcPr>
            <w:tcW w:w="992" w:type="dxa"/>
            <w:shd w:val="clear" w:color="auto" w:fill="auto"/>
            <w:noWrap/>
            <w:hideMark/>
          </w:tcPr>
          <w:p w14:paraId="6DAF5F90"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shd w:val="clear" w:color="auto" w:fill="auto"/>
            <w:noWrap/>
            <w:hideMark/>
          </w:tcPr>
          <w:p w14:paraId="7BF219E9"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shd w:val="clear" w:color="auto" w:fill="auto"/>
            <w:noWrap/>
            <w:hideMark/>
          </w:tcPr>
          <w:p w14:paraId="11D8F091" w14:textId="77777777" w:rsidR="00A036BD" w:rsidRPr="00553F7D" w:rsidRDefault="00A036BD" w:rsidP="005A4018">
            <w:pPr>
              <w:spacing w:before="0" w:beforeAutospacing="0" w:after="0" w:afterAutospacing="0"/>
              <w:contextualSpacing/>
              <w:jc w:val="right"/>
              <w:rPr>
                <w:rFonts w:eastAsia="Times New Roman"/>
                <w:color w:val="000000"/>
              </w:rPr>
            </w:pPr>
          </w:p>
        </w:tc>
      </w:tr>
      <w:tr w:rsidR="00A036BD" w:rsidRPr="00553F7D" w14:paraId="1EE8EC6F" w14:textId="77777777" w:rsidTr="005A4018">
        <w:trPr>
          <w:trHeight w:val="280"/>
        </w:trPr>
        <w:tc>
          <w:tcPr>
            <w:tcW w:w="2806" w:type="dxa"/>
            <w:shd w:val="clear" w:color="auto" w:fill="auto"/>
            <w:noWrap/>
          </w:tcPr>
          <w:p w14:paraId="4DE6216D" w14:textId="77777777" w:rsidR="00A036BD" w:rsidRPr="00852748" w:rsidRDefault="00A036BD" w:rsidP="005A4018">
            <w:pPr>
              <w:spacing w:before="0" w:beforeAutospacing="0" w:after="0" w:afterAutospacing="0"/>
              <w:contextualSpacing/>
              <w:rPr>
                <w:rFonts w:eastAsia="Times New Roman"/>
                <w:color w:val="000000"/>
              </w:rPr>
            </w:pPr>
          </w:p>
        </w:tc>
        <w:tc>
          <w:tcPr>
            <w:tcW w:w="1462" w:type="dxa"/>
            <w:shd w:val="clear" w:color="auto" w:fill="auto"/>
            <w:noWrap/>
          </w:tcPr>
          <w:p w14:paraId="109D435E" w14:textId="77777777" w:rsidR="00A036BD" w:rsidRPr="00852748" w:rsidRDefault="00A036BD" w:rsidP="005A4018">
            <w:pPr>
              <w:spacing w:before="0" w:beforeAutospacing="0" w:after="0" w:afterAutospacing="0"/>
              <w:contextualSpacing/>
              <w:rPr>
                <w:rFonts w:eastAsia="Times New Roman"/>
                <w:color w:val="000000"/>
              </w:rPr>
            </w:pPr>
          </w:p>
        </w:tc>
        <w:tc>
          <w:tcPr>
            <w:tcW w:w="614" w:type="dxa"/>
            <w:shd w:val="clear" w:color="auto" w:fill="auto"/>
            <w:noWrap/>
          </w:tcPr>
          <w:p w14:paraId="7C2E2EC8" w14:textId="77777777" w:rsidR="00A036BD" w:rsidRPr="00553F7D" w:rsidRDefault="00A036BD" w:rsidP="005A4018">
            <w:pPr>
              <w:spacing w:before="0" w:beforeAutospacing="0" w:after="0" w:afterAutospacing="0"/>
              <w:contextualSpacing/>
              <w:jc w:val="right"/>
              <w:rPr>
                <w:rFonts w:eastAsia="Times New Roman"/>
                <w:color w:val="000000"/>
              </w:rPr>
            </w:pPr>
            <w:r>
              <w:rPr>
                <w:rFonts w:eastAsia="Times New Roman"/>
                <w:color w:val="000000"/>
              </w:rPr>
              <w:t>-4</w:t>
            </w:r>
          </w:p>
        </w:tc>
        <w:tc>
          <w:tcPr>
            <w:tcW w:w="614" w:type="dxa"/>
            <w:shd w:val="clear" w:color="auto" w:fill="auto"/>
            <w:noWrap/>
          </w:tcPr>
          <w:p w14:paraId="12C5B35B" w14:textId="77777777" w:rsidR="00A036BD" w:rsidRPr="00553F7D" w:rsidRDefault="00A036BD" w:rsidP="005A4018">
            <w:pPr>
              <w:spacing w:before="0" w:beforeAutospacing="0" w:after="0" w:afterAutospacing="0"/>
              <w:contextualSpacing/>
              <w:jc w:val="right"/>
              <w:rPr>
                <w:rFonts w:eastAsia="Times New Roman"/>
                <w:color w:val="000000"/>
              </w:rPr>
            </w:pPr>
            <w:r>
              <w:rPr>
                <w:rFonts w:eastAsia="Times New Roman"/>
                <w:color w:val="000000"/>
              </w:rPr>
              <w:t>-16</w:t>
            </w:r>
          </w:p>
        </w:tc>
        <w:tc>
          <w:tcPr>
            <w:tcW w:w="615" w:type="dxa"/>
            <w:shd w:val="clear" w:color="auto" w:fill="auto"/>
            <w:noWrap/>
          </w:tcPr>
          <w:p w14:paraId="457E77E9" w14:textId="77777777" w:rsidR="00A036BD" w:rsidRPr="00553F7D" w:rsidRDefault="00A036BD" w:rsidP="005A4018">
            <w:pPr>
              <w:spacing w:before="0" w:beforeAutospacing="0" w:after="0" w:afterAutospacing="0"/>
              <w:contextualSpacing/>
              <w:jc w:val="right"/>
              <w:rPr>
                <w:rFonts w:eastAsia="Times New Roman"/>
                <w:color w:val="000000"/>
              </w:rPr>
            </w:pPr>
            <w:r>
              <w:rPr>
                <w:rFonts w:eastAsia="Times New Roman"/>
                <w:color w:val="000000"/>
              </w:rPr>
              <w:t>8</w:t>
            </w:r>
          </w:p>
        </w:tc>
        <w:tc>
          <w:tcPr>
            <w:tcW w:w="992" w:type="dxa"/>
            <w:shd w:val="clear" w:color="auto" w:fill="auto"/>
            <w:noWrap/>
          </w:tcPr>
          <w:p w14:paraId="1FCAF4EC"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709" w:type="dxa"/>
            <w:shd w:val="clear" w:color="auto" w:fill="auto"/>
            <w:noWrap/>
          </w:tcPr>
          <w:p w14:paraId="4822BBF4" w14:textId="77777777" w:rsidR="00A036BD" w:rsidRPr="00553F7D" w:rsidRDefault="00A036BD" w:rsidP="005A4018">
            <w:pPr>
              <w:spacing w:before="0" w:beforeAutospacing="0" w:after="0" w:afterAutospacing="0"/>
              <w:contextualSpacing/>
              <w:jc w:val="right"/>
              <w:rPr>
                <w:rFonts w:eastAsia="Times New Roman"/>
                <w:color w:val="000000"/>
              </w:rPr>
            </w:pPr>
          </w:p>
        </w:tc>
        <w:tc>
          <w:tcPr>
            <w:tcW w:w="850" w:type="dxa"/>
            <w:shd w:val="clear" w:color="auto" w:fill="auto"/>
            <w:noWrap/>
          </w:tcPr>
          <w:p w14:paraId="77915EA6" w14:textId="77777777" w:rsidR="00A036BD" w:rsidRPr="00553F7D" w:rsidRDefault="00A036BD" w:rsidP="005A4018">
            <w:pPr>
              <w:spacing w:before="0" w:beforeAutospacing="0" w:after="0" w:afterAutospacing="0"/>
              <w:contextualSpacing/>
              <w:jc w:val="right"/>
              <w:rPr>
                <w:rFonts w:eastAsia="Times New Roman"/>
                <w:color w:val="000000"/>
              </w:rPr>
            </w:pPr>
          </w:p>
        </w:tc>
      </w:tr>
    </w:tbl>
    <w:p w14:paraId="68C327FA" w14:textId="77777777" w:rsidR="00CD5B2E" w:rsidRDefault="00A036BD" w:rsidP="00253682">
      <w:pPr>
        <w:spacing w:line="480" w:lineRule="auto"/>
        <w:contextualSpacing/>
        <w:rPr>
          <w:sz w:val="24"/>
          <w:szCs w:val="24"/>
        </w:rPr>
      </w:pPr>
      <w:r>
        <w:rPr>
          <w:sz w:val="24"/>
          <w:szCs w:val="24"/>
        </w:rPr>
        <w:br w:type="page"/>
      </w:r>
      <w:r w:rsidR="003E1242" w:rsidRPr="003E1242">
        <w:rPr>
          <w:rFonts w:cs="Calibri"/>
          <w:b/>
          <w:i/>
          <w:sz w:val="24"/>
          <w:szCs w:val="24"/>
        </w:rPr>
        <w:lastRenderedPageBreak/>
        <w:t>Figure 4</w:t>
      </w:r>
      <w:r w:rsidR="002C5071">
        <w:rPr>
          <w:rFonts w:cs="Calibri"/>
          <w:b/>
          <w:i/>
          <w:sz w:val="24"/>
          <w:szCs w:val="24"/>
        </w:rPr>
        <w:t xml:space="preserve"> (single column)</w:t>
      </w:r>
      <w:r w:rsidR="003E1242" w:rsidRPr="003E1242">
        <w:rPr>
          <w:rFonts w:cs="Calibri"/>
          <w:b/>
          <w:i/>
          <w:sz w:val="24"/>
          <w:szCs w:val="24"/>
        </w:rPr>
        <w:t>.</w:t>
      </w:r>
      <w:r w:rsidR="003E1242" w:rsidRPr="003E1242">
        <w:rPr>
          <w:rFonts w:cs="Calibri"/>
          <w:i/>
          <w:sz w:val="24"/>
          <w:szCs w:val="24"/>
        </w:rPr>
        <w:t xml:space="preserve"> Brain regions showing a positive (hot colours) or negative (cool colours) correlation between BOLD signal and RT, collapsed across words and pseudowords, as derived from Model 2. </w:t>
      </w:r>
      <w:r w:rsidR="0005302E">
        <w:rPr>
          <w:rFonts w:cs="Calibri"/>
          <w:i/>
          <w:sz w:val="24"/>
          <w:szCs w:val="24"/>
        </w:rPr>
        <w:t xml:space="preserve">Statistical maps were thresholded at </w:t>
      </w:r>
      <w:r w:rsidR="0005302E" w:rsidRPr="00A036BD">
        <w:rPr>
          <w:rFonts w:cs="Calibri"/>
          <w:i/>
          <w:sz w:val="24"/>
          <w:szCs w:val="24"/>
        </w:rPr>
        <w:t>p &lt; .001 voxel-wise uncorrected and p &lt; .05 FWE cluster corrected</w:t>
      </w:r>
      <w:r w:rsidR="0005302E">
        <w:rPr>
          <w:rFonts w:cs="Calibri"/>
          <w:i/>
          <w:sz w:val="24"/>
          <w:szCs w:val="24"/>
        </w:rPr>
        <w:t>.</w:t>
      </w:r>
    </w:p>
    <w:p w14:paraId="21E190DE" w14:textId="559DF5D4" w:rsidR="003E1242" w:rsidRDefault="00215B20" w:rsidP="003E6A86">
      <w:pPr>
        <w:spacing w:line="480" w:lineRule="auto"/>
        <w:contextualSpacing/>
        <w:rPr>
          <w:sz w:val="24"/>
          <w:szCs w:val="24"/>
        </w:rPr>
      </w:pPr>
      <w:r>
        <w:rPr>
          <w:noProof/>
          <w:sz w:val="24"/>
          <w:szCs w:val="24"/>
          <w:lang w:eastAsia="en-GB"/>
        </w:rPr>
        <w:drawing>
          <wp:inline distT="0" distB="0" distL="0" distR="0" wp14:anchorId="27EC9D02" wp14:editId="1B7CD850">
            <wp:extent cx="2949033" cy="73342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_RTEffects.png"/>
                    <pic:cNvPicPr/>
                  </pic:nvPicPr>
                  <pic:blipFill>
                    <a:blip r:embed="rId13">
                      <a:extLst>
                        <a:ext uri="{28A0092B-C50C-407E-A947-70E740481C1C}">
                          <a14:useLocalDpi xmlns:a14="http://schemas.microsoft.com/office/drawing/2010/main" val="0"/>
                        </a:ext>
                      </a:extLst>
                    </a:blip>
                    <a:stretch>
                      <a:fillRect/>
                    </a:stretch>
                  </pic:blipFill>
                  <pic:spPr>
                    <a:xfrm>
                      <a:off x="0" y="0"/>
                      <a:ext cx="2950074" cy="7336839"/>
                    </a:xfrm>
                    <a:prstGeom prst="rect">
                      <a:avLst/>
                    </a:prstGeom>
                  </pic:spPr>
                </pic:pic>
              </a:graphicData>
            </a:graphic>
          </wp:inline>
        </w:drawing>
      </w:r>
    </w:p>
    <w:p w14:paraId="657F4F77" w14:textId="6F5E66D6" w:rsidR="003E1242" w:rsidRDefault="00317AF7" w:rsidP="003E1242">
      <w:pPr>
        <w:spacing w:line="480" w:lineRule="auto"/>
        <w:ind w:firstLine="720"/>
        <w:contextualSpacing/>
        <w:rPr>
          <w:sz w:val="24"/>
          <w:szCs w:val="24"/>
        </w:rPr>
      </w:pPr>
      <w:r>
        <w:rPr>
          <w:b/>
          <w:i/>
          <w:sz w:val="24"/>
          <w:szCs w:val="24"/>
        </w:rPr>
        <w:lastRenderedPageBreak/>
        <w:t xml:space="preserve">3.3.2. </w:t>
      </w:r>
      <w:r w:rsidR="00CD5B2E" w:rsidRPr="00317AF7">
        <w:rPr>
          <w:b/>
          <w:i/>
          <w:sz w:val="24"/>
          <w:szCs w:val="24"/>
        </w:rPr>
        <w:t>Effects of lexical</w:t>
      </w:r>
      <w:r w:rsidR="009C121A">
        <w:rPr>
          <w:b/>
          <w:i/>
          <w:sz w:val="24"/>
          <w:szCs w:val="24"/>
        </w:rPr>
        <w:t xml:space="preserve"> status</w:t>
      </w:r>
      <w:r w:rsidR="00537714" w:rsidRPr="00317AF7">
        <w:rPr>
          <w:b/>
          <w:i/>
          <w:sz w:val="24"/>
          <w:szCs w:val="24"/>
        </w:rPr>
        <w:t xml:space="preserve"> (Table 4</w:t>
      </w:r>
      <w:r w:rsidR="00D61DE8">
        <w:rPr>
          <w:b/>
          <w:i/>
          <w:sz w:val="24"/>
          <w:szCs w:val="24"/>
        </w:rPr>
        <w:t>, Figure 5</w:t>
      </w:r>
      <w:r w:rsidR="00537714" w:rsidRPr="00317AF7">
        <w:rPr>
          <w:b/>
          <w:i/>
          <w:sz w:val="24"/>
          <w:szCs w:val="24"/>
        </w:rPr>
        <w:t>)</w:t>
      </w:r>
      <w:r>
        <w:rPr>
          <w:b/>
          <w:i/>
          <w:sz w:val="24"/>
          <w:szCs w:val="24"/>
        </w:rPr>
        <w:t xml:space="preserve">. </w:t>
      </w:r>
      <w:r w:rsidR="00CD5B2E">
        <w:rPr>
          <w:sz w:val="24"/>
          <w:szCs w:val="24"/>
        </w:rPr>
        <w:t>To determine whether there were differences in activity between words and pseudowords that were independent of RT, we examined the effect of the second parametric modulator (pseudoword: 1 or 0</w:t>
      </w:r>
      <w:r w:rsidR="00C87E76">
        <w:rPr>
          <w:sz w:val="24"/>
          <w:szCs w:val="24"/>
        </w:rPr>
        <w:t xml:space="preserve">). </w:t>
      </w:r>
      <w:r w:rsidR="00CD5B2E">
        <w:rPr>
          <w:sz w:val="24"/>
          <w:szCs w:val="24"/>
        </w:rPr>
        <w:t xml:space="preserve">Figure </w:t>
      </w:r>
      <w:r w:rsidR="00D61DE8">
        <w:rPr>
          <w:sz w:val="24"/>
          <w:szCs w:val="24"/>
        </w:rPr>
        <w:t>5</w:t>
      </w:r>
      <w:r w:rsidR="00CD5B2E">
        <w:rPr>
          <w:sz w:val="24"/>
          <w:szCs w:val="24"/>
        </w:rPr>
        <w:t xml:space="preserve"> </w:t>
      </w:r>
      <w:r w:rsidR="005744E5">
        <w:rPr>
          <w:sz w:val="24"/>
          <w:szCs w:val="24"/>
        </w:rPr>
        <w:t>(</w:t>
      </w:r>
      <w:r w:rsidR="001A5B76">
        <w:rPr>
          <w:sz w:val="24"/>
          <w:szCs w:val="24"/>
        </w:rPr>
        <w:t>blue</w:t>
      </w:r>
      <w:r w:rsidR="005744E5">
        <w:rPr>
          <w:sz w:val="24"/>
          <w:szCs w:val="24"/>
        </w:rPr>
        <w:t xml:space="preserve">) </w:t>
      </w:r>
      <w:r w:rsidR="00D61DE8">
        <w:rPr>
          <w:sz w:val="24"/>
          <w:szCs w:val="24"/>
        </w:rPr>
        <w:t>show</w:t>
      </w:r>
      <w:r w:rsidR="00CD5B2E">
        <w:rPr>
          <w:sz w:val="24"/>
          <w:szCs w:val="24"/>
        </w:rPr>
        <w:t xml:space="preserve">s that, after the effects of RT were accounted for, pseudowords relative to words activated bilateral </w:t>
      </w:r>
      <w:r w:rsidR="00910A6B">
        <w:rPr>
          <w:sz w:val="24"/>
          <w:szCs w:val="24"/>
        </w:rPr>
        <w:t xml:space="preserve">(although more extensive on the left) </w:t>
      </w:r>
      <w:r w:rsidR="00CD5B2E">
        <w:rPr>
          <w:sz w:val="24"/>
          <w:szCs w:val="24"/>
        </w:rPr>
        <w:t>inferior frontal and precentral gyri, bilateral superior and inferior parietal cortices, supplementary motor cortex, and left inferior occipital cortex, posterior fusiform and cerebellum.</w:t>
      </w:r>
      <w:r w:rsidR="00CD5B2E">
        <w:rPr>
          <w:color w:val="FF0000"/>
          <w:sz w:val="24"/>
          <w:szCs w:val="24"/>
        </w:rPr>
        <w:t xml:space="preserve"> </w:t>
      </w:r>
      <w:r w:rsidR="00CD5B2E">
        <w:rPr>
          <w:sz w:val="24"/>
          <w:szCs w:val="24"/>
        </w:rPr>
        <w:t>Words relative to pseudowords activated left angular and middle temporal gyri over and above RT effects</w:t>
      </w:r>
      <w:r w:rsidR="005744E5">
        <w:rPr>
          <w:sz w:val="24"/>
          <w:szCs w:val="24"/>
        </w:rPr>
        <w:t xml:space="preserve"> (Figure </w:t>
      </w:r>
      <w:r w:rsidR="00D61DE8">
        <w:rPr>
          <w:sz w:val="24"/>
          <w:szCs w:val="24"/>
        </w:rPr>
        <w:t>5</w:t>
      </w:r>
      <w:r w:rsidR="001A5B76">
        <w:rPr>
          <w:sz w:val="24"/>
          <w:szCs w:val="24"/>
        </w:rPr>
        <w:t>, red</w:t>
      </w:r>
      <w:r w:rsidR="005744E5">
        <w:rPr>
          <w:sz w:val="24"/>
          <w:szCs w:val="24"/>
        </w:rPr>
        <w:t>)</w:t>
      </w:r>
      <w:r w:rsidR="00CD5B2E">
        <w:rPr>
          <w:sz w:val="24"/>
          <w:szCs w:val="24"/>
        </w:rPr>
        <w:t xml:space="preserve">. </w:t>
      </w:r>
      <w:r w:rsidR="007B06FF">
        <w:rPr>
          <w:rStyle w:val="EndnoteReference"/>
          <w:sz w:val="24"/>
          <w:szCs w:val="24"/>
        </w:rPr>
        <w:endnoteReference w:id="2"/>
      </w:r>
    </w:p>
    <w:p w14:paraId="6018789F" w14:textId="77777777" w:rsidR="003E1242" w:rsidRPr="003E1242" w:rsidRDefault="003E1242" w:rsidP="003E1242">
      <w:pPr>
        <w:pStyle w:val="Heading2"/>
        <w:spacing w:line="360" w:lineRule="auto"/>
        <w:rPr>
          <w:i/>
          <w:szCs w:val="24"/>
        </w:rPr>
      </w:pPr>
      <w:r w:rsidRPr="003E1242">
        <w:rPr>
          <w:i/>
        </w:rPr>
        <w:t xml:space="preserve">Table 4. </w:t>
      </w:r>
      <w:r w:rsidRPr="003E1242">
        <w:rPr>
          <w:rFonts w:eastAsia="Times New Roman"/>
          <w:b w:val="0"/>
          <w:i/>
          <w:szCs w:val="24"/>
        </w:rPr>
        <w:t xml:space="preserve">Brain regions showing a significant lexicality effect (second parametric modulator) over and above the RT effect (first parametric modulator) in Model 2. </w:t>
      </w:r>
      <w:r w:rsidRPr="003E1242">
        <w:rPr>
          <w:b w:val="0"/>
          <w:i/>
          <w:szCs w:val="24"/>
        </w:rPr>
        <w:t>p &lt; .001 whole brain voxel-wise uncorrected, and p &lt; .05 cluster-level FWE corrected.</w:t>
      </w:r>
      <w:r w:rsidRPr="003E1242">
        <w:rPr>
          <w:rFonts w:eastAsia="Times New Roman"/>
          <w:b w:val="0"/>
          <w:i/>
          <w:szCs w:val="24"/>
        </w:rPr>
        <w:t xml:space="preserve"> All peaks &gt; 12mm apart are reported.</w:t>
      </w:r>
    </w:p>
    <w:tbl>
      <w:tblPr>
        <w:tblW w:w="0" w:type="auto"/>
        <w:tblInd w:w="-10"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283"/>
        <w:gridCol w:w="1373"/>
        <w:gridCol w:w="570"/>
        <w:gridCol w:w="571"/>
        <w:gridCol w:w="571"/>
        <w:gridCol w:w="1441"/>
        <w:gridCol w:w="813"/>
        <w:gridCol w:w="898"/>
      </w:tblGrid>
      <w:tr w:rsidR="003E1242" w14:paraId="4C5C958B" w14:textId="77777777" w:rsidTr="005A4018">
        <w:trPr>
          <w:trHeight w:val="280"/>
        </w:trPr>
        <w:tc>
          <w:tcPr>
            <w:tcW w:w="2283" w:type="dxa"/>
            <w:tcBorders>
              <w:top w:val="single" w:sz="4" w:space="0" w:color="auto"/>
              <w:bottom w:val="single" w:sz="4" w:space="0" w:color="auto"/>
            </w:tcBorders>
          </w:tcPr>
          <w:p w14:paraId="25D85749" w14:textId="77777777" w:rsidR="003E1242" w:rsidRDefault="003E1242" w:rsidP="00104CF0">
            <w:pPr>
              <w:contextualSpacing/>
              <w:jc w:val="center"/>
              <w:rPr>
                <w:rFonts w:eastAsia="Times New Roman"/>
                <w:color w:val="000000"/>
              </w:rPr>
            </w:pPr>
            <w:r>
              <w:rPr>
                <w:rFonts w:eastAsia="Times New Roman"/>
                <w:color w:val="000000"/>
              </w:rPr>
              <w:t>Region</w:t>
            </w:r>
          </w:p>
        </w:tc>
        <w:tc>
          <w:tcPr>
            <w:tcW w:w="1373" w:type="dxa"/>
            <w:tcBorders>
              <w:top w:val="single" w:sz="4" w:space="0" w:color="auto"/>
              <w:bottom w:val="single" w:sz="4" w:space="0" w:color="auto"/>
            </w:tcBorders>
            <w:vAlign w:val="bottom"/>
          </w:tcPr>
          <w:p w14:paraId="77995818" w14:textId="77777777" w:rsidR="003E1242" w:rsidRDefault="003E1242" w:rsidP="005A4018">
            <w:pPr>
              <w:contextualSpacing/>
              <w:rPr>
                <w:rFonts w:eastAsia="Times New Roman"/>
                <w:color w:val="000000"/>
              </w:rPr>
            </w:pPr>
            <w:r>
              <w:rPr>
                <w:rFonts w:eastAsia="Times New Roman"/>
                <w:color w:val="000000"/>
              </w:rPr>
              <w:t>Hemisphere</w:t>
            </w:r>
          </w:p>
        </w:tc>
        <w:tc>
          <w:tcPr>
            <w:tcW w:w="570"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50D582FC" w14:textId="77777777" w:rsidR="003E1242" w:rsidRDefault="003E1242" w:rsidP="005A4018">
            <w:pPr>
              <w:contextualSpacing/>
              <w:jc w:val="right"/>
              <w:rPr>
                <w:rFonts w:eastAsia="Times New Roman"/>
                <w:color w:val="000000"/>
              </w:rPr>
            </w:pPr>
            <w:r>
              <w:rPr>
                <w:rFonts w:eastAsia="Times New Roman"/>
                <w:color w:val="000000"/>
              </w:rPr>
              <w:t>X</w:t>
            </w:r>
          </w:p>
        </w:tc>
        <w:tc>
          <w:tcPr>
            <w:tcW w:w="571"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2A0ED78A" w14:textId="77777777" w:rsidR="003E1242" w:rsidRDefault="003E1242" w:rsidP="005A4018">
            <w:pPr>
              <w:contextualSpacing/>
              <w:jc w:val="right"/>
              <w:rPr>
                <w:rFonts w:eastAsia="Times New Roman"/>
                <w:color w:val="000000"/>
              </w:rPr>
            </w:pPr>
            <w:r>
              <w:rPr>
                <w:rFonts w:eastAsia="Times New Roman"/>
                <w:color w:val="000000"/>
              </w:rPr>
              <w:t>Y</w:t>
            </w:r>
          </w:p>
        </w:tc>
        <w:tc>
          <w:tcPr>
            <w:tcW w:w="571"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166F8262" w14:textId="77777777" w:rsidR="003E1242" w:rsidRDefault="003E1242" w:rsidP="005A4018">
            <w:pPr>
              <w:contextualSpacing/>
              <w:jc w:val="right"/>
              <w:rPr>
                <w:rFonts w:eastAsia="Times New Roman"/>
                <w:color w:val="000000"/>
              </w:rPr>
            </w:pPr>
            <w:r>
              <w:rPr>
                <w:rFonts w:eastAsia="Times New Roman"/>
                <w:color w:val="000000"/>
              </w:rPr>
              <w:t>Z</w:t>
            </w:r>
          </w:p>
        </w:tc>
        <w:tc>
          <w:tcPr>
            <w:tcW w:w="1441"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4EE99463" w14:textId="0A3CC691" w:rsidR="003E1242" w:rsidRDefault="00C52EE8" w:rsidP="005A4018">
            <w:pPr>
              <w:contextualSpacing/>
              <w:jc w:val="right"/>
              <w:rPr>
                <w:rFonts w:eastAsia="Times New Roman"/>
                <w:color w:val="000000"/>
              </w:rPr>
            </w:pPr>
            <w:r>
              <w:rPr>
                <w:rFonts w:eastAsia="Times New Roman"/>
                <w:color w:val="000000"/>
              </w:rPr>
              <w:t>N voxels</w:t>
            </w:r>
          </w:p>
        </w:tc>
        <w:tc>
          <w:tcPr>
            <w:tcW w:w="813"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71EE68F0" w14:textId="77777777" w:rsidR="003E1242" w:rsidRDefault="003E1242" w:rsidP="00104CF0">
            <w:pPr>
              <w:contextualSpacing/>
              <w:jc w:val="center"/>
              <w:rPr>
                <w:rFonts w:eastAsia="Times New Roman"/>
                <w:color w:val="000000"/>
              </w:rPr>
            </w:pPr>
            <w:r>
              <w:rPr>
                <w:rFonts w:eastAsia="Times New Roman"/>
                <w:color w:val="000000"/>
              </w:rPr>
              <w:t>Z</w:t>
            </w:r>
          </w:p>
        </w:tc>
        <w:tc>
          <w:tcPr>
            <w:tcW w:w="898"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623CAA42" w14:textId="77777777" w:rsidR="003E1242" w:rsidRDefault="003E1242" w:rsidP="00104CF0">
            <w:pPr>
              <w:contextualSpacing/>
              <w:jc w:val="center"/>
              <w:rPr>
                <w:rFonts w:eastAsia="Times New Roman"/>
                <w:color w:val="000000"/>
              </w:rPr>
            </w:pPr>
            <w:r>
              <w:rPr>
                <w:rFonts w:eastAsia="Times New Roman"/>
                <w:color w:val="000000"/>
              </w:rPr>
              <w:t>p</w:t>
            </w:r>
          </w:p>
        </w:tc>
      </w:tr>
      <w:tr w:rsidR="003E1242" w14:paraId="59DFA88F" w14:textId="77777777" w:rsidTr="005A4018">
        <w:trPr>
          <w:trHeight w:val="448"/>
        </w:trPr>
        <w:tc>
          <w:tcPr>
            <w:tcW w:w="2283" w:type="dxa"/>
            <w:tcBorders>
              <w:top w:val="single" w:sz="4" w:space="0" w:color="auto"/>
              <w:bottom w:val="single" w:sz="4" w:space="0" w:color="auto"/>
            </w:tcBorders>
            <w:vAlign w:val="bottom"/>
          </w:tcPr>
          <w:p w14:paraId="16E1E119" w14:textId="77777777" w:rsidR="003E1242" w:rsidRDefault="003E1242" w:rsidP="005A4018">
            <w:pPr>
              <w:contextualSpacing/>
              <w:rPr>
                <w:rFonts w:eastAsia="Times New Roman"/>
                <w:color w:val="000000"/>
              </w:rPr>
            </w:pPr>
            <w:r>
              <w:rPr>
                <w:rFonts w:eastAsia="Times New Roman"/>
                <w:color w:val="000000"/>
              </w:rPr>
              <w:t>[Words – Pseudowords]</w:t>
            </w:r>
          </w:p>
        </w:tc>
        <w:tc>
          <w:tcPr>
            <w:tcW w:w="1373" w:type="dxa"/>
            <w:tcBorders>
              <w:top w:val="single" w:sz="4" w:space="0" w:color="auto"/>
              <w:bottom w:val="single" w:sz="4" w:space="0" w:color="auto"/>
            </w:tcBorders>
            <w:vAlign w:val="bottom"/>
          </w:tcPr>
          <w:p w14:paraId="72852943" w14:textId="77777777" w:rsidR="003E1242" w:rsidRDefault="003E1242" w:rsidP="005A4018">
            <w:pPr>
              <w:contextualSpacing/>
              <w:rPr>
                <w:rFonts w:eastAsia="Times New Roman"/>
                <w:color w:val="000000"/>
              </w:rPr>
            </w:pPr>
          </w:p>
        </w:tc>
        <w:tc>
          <w:tcPr>
            <w:tcW w:w="570"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798CDD7B" w14:textId="77777777" w:rsidR="003E1242" w:rsidRDefault="003E1242" w:rsidP="005A4018">
            <w:pPr>
              <w:contextualSpacing/>
              <w:jc w:val="right"/>
              <w:rPr>
                <w:rFonts w:eastAsia="Times New Roman"/>
                <w:color w:val="000000"/>
              </w:rPr>
            </w:pPr>
          </w:p>
        </w:tc>
        <w:tc>
          <w:tcPr>
            <w:tcW w:w="571"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2C19B87D" w14:textId="77777777" w:rsidR="003E1242" w:rsidRDefault="003E1242" w:rsidP="005A4018">
            <w:pPr>
              <w:contextualSpacing/>
              <w:jc w:val="right"/>
              <w:rPr>
                <w:rFonts w:eastAsia="Times New Roman"/>
                <w:color w:val="000000"/>
              </w:rPr>
            </w:pPr>
          </w:p>
        </w:tc>
        <w:tc>
          <w:tcPr>
            <w:tcW w:w="571"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71C7502D" w14:textId="77777777" w:rsidR="003E1242" w:rsidRDefault="003E1242" w:rsidP="005A4018">
            <w:pPr>
              <w:contextualSpacing/>
              <w:jc w:val="right"/>
              <w:rPr>
                <w:rFonts w:eastAsia="Times New Roman"/>
                <w:color w:val="000000"/>
              </w:rPr>
            </w:pPr>
          </w:p>
        </w:tc>
        <w:tc>
          <w:tcPr>
            <w:tcW w:w="1441"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065BB41B" w14:textId="77777777" w:rsidR="003E1242" w:rsidRDefault="003E1242" w:rsidP="005A4018">
            <w:pPr>
              <w:contextualSpacing/>
              <w:jc w:val="right"/>
              <w:rPr>
                <w:rFonts w:eastAsia="Times New Roman"/>
                <w:color w:val="000000"/>
              </w:rPr>
            </w:pPr>
          </w:p>
        </w:tc>
        <w:tc>
          <w:tcPr>
            <w:tcW w:w="813"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071916B3" w14:textId="77777777" w:rsidR="003E1242" w:rsidRDefault="003E1242" w:rsidP="005A4018">
            <w:pPr>
              <w:contextualSpacing/>
              <w:jc w:val="right"/>
              <w:rPr>
                <w:rFonts w:eastAsia="Times New Roman"/>
                <w:color w:val="000000"/>
              </w:rPr>
            </w:pPr>
          </w:p>
        </w:tc>
        <w:tc>
          <w:tcPr>
            <w:tcW w:w="898"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68888EEA" w14:textId="77777777" w:rsidR="003E1242" w:rsidRDefault="003E1242" w:rsidP="005A4018">
            <w:pPr>
              <w:contextualSpacing/>
              <w:jc w:val="right"/>
              <w:rPr>
                <w:rFonts w:eastAsia="Times New Roman"/>
                <w:color w:val="000000"/>
              </w:rPr>
            </w:pPr>
          </w:p>
        </w:tc>
      </w:tr>
      <w:tr w:rsidR="003E1242" w14:paraId="79F62AC0" w14:textId="77777777" w:rsidTr="005A4018">
        <w:trPr>
          <w:trHeight w:val="280"/>
        </w:trPr>
        <w:tc>
          <w:tcPr>
            <w:tcW w:w="2283" w:type="dxa"/>
            <w:tcBorders>
              <w:top w:val="single" w:sz="4" w:space="0" w:color="auto"/>
            </w:tcBorders>
          </w:tcPr>
          <w:p w14:paraId="745251F5" w14:textId="77777777" w:rsidR="003E1242" w:rsidRPr="007051F6" w:rsidRDefault="003E1242" w:rsidP="005A4018">
            <w:pPr>
              <w:contextualSpacing/>
              <w:rPr>
                <w:rFonts w:eastAsia="Times New Roman"/>
                <w:color w:val="000000"/>
              </w:rPr>
            </w:pPr>
            <w:r>
              <w:rPr>
                <w:rFonts w:eastAsia="Times New Roman"/>
                <w:bCs/>
                <w:color w:val="000000"/>
              </w:rPr>
              <w:t>a</w:t>
            </w:r>
            <w:r w:rsidRPr="007051F6">
              <w:rPr>
                <w:rFonts w:eastAsia="Times New Roman"/>
                <w:bCs/>
                <w:color w:val="000000"/>
              </w:rPr>
              <w:t>ngular gyrus,</w:t>
            </w:r>
          </w:p>
        </w:tc>
        <w:tc>
          <w:tcPr>
            <w:tcW w:w="1373" w:type="dxa"/>
            <w:tcBorders>
              <w:top w:val="single" w:sz="4" w:space="0" w:color="auto"/>
            </w:tcBorders>
          </w:tcPr>
          <w:p w14:paraId="151F264F" w14:textId="77777777" w:rsidR="003E1242" w:rsidRPr="007051F6" w:rsidRDefault="003E1242" w:rsidP="005A4018">
            <w:pPr>
              <w:contextualSpacing/>
              <w:rPr>
                <w:rFonts w:eastAsia="Times New Roman"/>
                <w:color w:val="000000"/>
              </w:rPr>
            </w:pPr>
            <w:r w:rsidRPr="007051F6">
              <w:rPr>
                <w:rFonts w:eastAsia="Times New Roman"/>
                <w:bCs/>
                <w:color w:val="000000"/>
              </w:rPr>
              <w:t>L</w:t>
            </w:r>
          </w:p>
        </w:tc>
        <w:tc>
          <w:tcPr>
            <w:tcW w:w="570" w:type="dxa"/>
            <w:tcBorders>
              <w:top w:val="single" w:sz="4" w:space="0" w:color="auto"/>
            </w:tcBorders>
            <w:shd w:val="clear" w:color="auto" w:fill="auto"/>
            <w:noWrap/>
            <w:tcMar>
              <w:top w:w="15" w:type="dxa"/>
              <w:left w:w="15" w:type="dxa"/>
              <w:bottom w:w="0" w:type="dxa"/>
              <w:right w:w="15" w:type="dxa"/>
            </w:tcMar>
          </w:tcPr>
          <w:p w14:paraId="670D5361" w14:textId="77777777" w:rsidR="003E1242" w:rsidRDefault="003E1242" w:rsidP="005A4018">
            <w:pPr>
              <w:contextualSpacing/>
              <w:jc w:val="right"/>
              <w:rPr>
                <w:rFonts w:eastAsia="Times New Roman"/>
                <w:color w:val="000000"/>
              </w:rPr>
            </w:pPr>
            <w:r>
              <w:rPr>
                <w:rFonts w:eastAsia="Times New Roman"/>
                <w:color w:val="000000"/>
              </w:rPr>
              <w:t>-62</w:t>
            </w:r>
          </w:p>
        </w:tc>
        <w:tc>
          <w:tcPr>
            <w:tcW w:w="571" w:type="dxa"/>
            <w:tcBorders>
              <w:top w:val="single" w:sz="4" w:space="0" w:color="auto"/>
            </w:tcBorders>
            <w:shd w:val="clear" w:color="auto" w:fill="auto"/>
            <w:noWrap/>
            <w:tcMar>
              <w:top w:w="15" w:type="dxa"/>
              <w:left w:w="15" w:type="dxa"/>
              <w:bottom w:w="0" w:type="dxa"/>
              <w:right w:w="15" w:type="dxa"/>
            </w:tcMar>
          </w:tcPr>
          <w:p w14:paraId="0544904D" w14:textId="77777777" w:rsidR="003E1242" w:rsidRDefault="003E1242" w:rsidP="005A4018">
            <w:pPr>
              <w:contextualSpacing/>
              <w:jc w:val="right"/>
              <w:rPr>
                <w:rFonts w:eastAsia="Times New Roman"/>
                <w:color w:val="000000"/>
              </w:rPr>
            </w:pPr>
            <w:r>
              <w:rPr>
                <w:rFonts w:eastAsia="Times New Roman"/>
                <w:color w:val="000000"/>
              </w:rPr>
              <w:t>-54</w:t>
            </w:r>
          </w:p>
        </w:tc>
        <w:tc>
          <w:tcPr>
            <w:tcW w:w="571" w:type="dxa"/>
            <w:tcBorders>
              <w:top w:val="single" w:sz="4" w:space="0" w:color="auto"/>
            </w:tcBorders>
            <w:shd w:val="clear" w:color="auto" w:fill="auto"/>
            <w:noWrap/>
            <w:tcMar>
              <w:top w:w="15" w:type="dxa"/>
              <w:left w:w="15" w:type="dxa"/>
              <w:bottom w:w="0" w:type="dxa"/>
              <w:right w:w="15" w:type="dxa"/>
            </w:tcMar>
          </w:tcPr>
          <w:p w14:paraId="32608834" w14:textId="77777777" w:rsidR="003E1242" w:rsidRDefault="003E1242" w:rsidP="005A4018">
            <w:pPr>
              <w:contextualSpacing/>
              <w:jc w:val="right"/>
              <w:rPr>
                <w:rFonts w:eastAsia="Times New Roman"/>
                <w:color w:val="000000"/>
              </w:rPr>
            </w:pPr>
            <w:r>
              <w:rPr>
                <w:rFonts w:eastAsia="Times New Roman"/>
                <w:color w:val="000000"/>
              </w:rPr>
              <w:t>24</w:t>
            </w:r>
          </w:p>
        </w:tc>
        <w:tc>
          <w:tcPr>
            <w:tcW w:w="1441" w:type="dxa"/>
            <w:tcBorders>
              <w:top w:val="single" w:sz="4" w:space="0" w:color="auto"/>
            </w:tcBorders>
            <w:shd w:val="clear" w:color="auto" w:fill="auto"/>
            <w:noWrap/>
            <w:tcMar>
              <w:top w:w="15" w:type="dxa"/>
              <w:left w:w="15" w:type="dxa"/>
              <w:bottom w:w="0" w:type="dxa"/>
              <w:right w:w="15" w:type="dxa"/>
            </w:tcMar>
          </w:tcPr>
          <w:p w14:paraId="3C560F81" w14:textId="77777777" w:rsidR="003E1242" w:rsidRDefault="003E1242" w:rsidP="005A4018">
            <w:pPr>
              <w:contextualSpacing/>
              <w:jc w:val="right"/>
              <w:rPr>
                <w:rFonts w:eastAsia="Times New Roman"/>
                <w:color w:val="000000"/>
              </w:rPr>
            </w:pPr>
            <w:r>
              <w:rPr>
                <w:rFonts w:eastAsia="Times New Roman"/>
                <w:color w:val="000000"/>
              </w:rPr>
              <w:t>357</w:t>
            </w:r>
          </w:p>
        </w:tc>
        <w:tc>
          <w:tcPr>
            <w:tcW w:w="813" w:type="dxa"/>
            <w:tcBorders>
              <w:top w:val="single" w:sz="4" w:space="0" w:color="auto"/>
            </w:tcBorders>
            <w:shd w:val="clear" w:color="auto" w:fill="auto"/>
            <w:noWrap/>
            <w:tcMar>
              <w:top w:w="15" w:type="dxa"/>
              <w:left w:w="15" w:type="dxa"/>
              <w:bottom w:w="0" w:type="dxa"/>
              <w:right w:w="15" w:type="dxa"/>
            </w:tcMar>
          </w:tcPr>
          <w:p w14:paraId="4C9D8ED2" w14:textId="77777777" w:rsidR="003E1242" w:rsidRDefault="003E1242" w:rsidP="005A4018">
            <w:pPr>
              <w:contextualSpacing/>
              <w:jc w:val="right"/>
              <w:rPr>
                <w:rFonts w:eastAsia="Times New Roman"/>
                <w:color w:val="000000"/>
              </w:rPr>
            </w:pPr>
            <w:r>
              <w:rPr>
                <w:rFonts w:eastAsia="Times New Roman"/>
                <w:color w:val="000000"/>
              </w:rPr>
              <w:t>4.49</w:t>
            </w:r>
          </w:p>
        </w:tc>
        <w:tc>
          <w:tcPr>
            <w:tcW w:w="898" w:type="dxa"/>
            <w:tcBorders>
              <w:top w:val="single" w:sz="4" w:space="0" w:color="auto"/>
            </w:tcBorders>
            <w:shd w:val="clear" w:color="auto" w:fill="auto"/>
            <w:noWrap/>
            <w:tcMar>
              <w:top w:w="15" w:type="dxa"/>
              <w:left w:w="15" w:type="dxa"/>
              <w:bottom w:w="0" w:type="dxa"/>
              <w:right w:w="15" w:type="dxa"/>
            </w:tcMar>
          </w:tcPr>
          <w:p w14:paraId="537CE8A7" w14:textId="77777777" w:rsidR="003E1242" w:rsidRDefault="003E1242" w:rsidP="005A4018">
            <w:pPr>
              <w:contextualSpacing/>
              <w:jc w:val="right"/>
              <w:rPr>
                <w:rFonts w:eastAsia="Times New Roman"/>
                <w:color w:val="000000"/>
              </w:rPr>
            </w:pPr>
            <w:r>
              <w:rPr>
                <w:rFonts w:eastAsia="Times New Roman"/>
                <w:color w:val="000000"/>
              </w:rPr>
              <w:t>&lt; .01</w:t>
            </w:r>
          </w:p>
        </w:tc>
      </w:tr>
      <w:tr w:rsidR="003E1242" w14:paraId="17E5851D" w14:textId="77777777" w:rsidTr="005A4018">
        <w:trPr>
          <w:trHeight w:val="280"/>
        </w:trPr>
        <w:tc>
          <w:tcPr>
            <w:tcW w:w="2283" w:type="dxa"/>
          </w:tcPr>
          <w:p w14:paraId="73D31104" w14:textId="77777777" w:rsidR="003E1242" w:rsidRPr="007051F6" w:rsidRDefault="003E1242" w:rsidP="005A4018">
            <w:pPr>
              <w:contextualSpacing/>
              <w:rPr>
                <w:rFonts w:eastAsia="Times New Roman"/>
                <w:color w:val="000000"/>
              </w:rPr>
            </w:pPr>
            <w:r w:rsidRPr="007051F6">
              <w:rPr>
                <w:rFonts w:eastAsia="Times New Roman"/>
                <w:bCs/>
                <w:color w:val="000000"/>
              </w:rPr>
              <w:t>supramarginal gyrus,</w:t>
            </w:r>
          </w:p>
        </w:tc>
        <w:tc>
          <w:tcPr>
            <w:tcW w:w="1373" w:type="dxa"/>
          </w:tcPr>
          <w:p w14:paraId="0340BDAB" w14:textId="77777777" w:rsidR="003E1242" w:rsidRPr="007051F6" w:rsidRDefault="003E1242"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tcPr>
          <w:p w14:paraId="65B8FC4C" w14:textId="77777777" w:rsidR="003E1242" w:rsidRDefault="003E1242" w:rsidP="005A4018">
            <w:pPr>
              <w:contextualSpacing/>
              <w:jc w:val="right"/>
              <w:rPr>
                <w:rFonts w:eastAsia="Times New Roman"/>
                <w:color w:val="000000"/>
              </w:rPr>
            </w:pPr>
            <w:r>
              <w:rPr>
                <w:rFonts w:eastAsia="Times New Roman"/>
                <w:color w:val="000000"/>
              </w:rPr>
              <w:t>-60</w:t>
            </w:r>
          </w:p>
        </w:tc>
        <w:tc>
          <w:tcPr>
            <w:tcW w:w="571" w:type="dxa"/>
            <w:shd w:val="clear" w:color="auto" w:fill="auto"/>
            <w:noWrap/>
            <w:tcMar>
              <w:top w:w="15" w:type="dxa"/>
              <w:left w:w="15" w:type="dxa"/>
              <w:bottom w:w="0" w:type="dxa"/>
              <w:right w:w="15" w:type="dxa"/>
            </w:tcMar>
          </w:tcPr>
          <w:p w14:paraId="04B3CBC7" w14:textId="77777777" w:rsidR="003E1242" w:rsidRDefault="003E1242" w:rsidP="005A4018">
            <w:pPr>
              <w:contextualSpacing/>
              <w:jc w:val="right"/>
              <w:rPr>
                <w:rFonts w:eastAsia="Times New Roman"/>
                <w:color w:val="000000"/>
              </w:rPr>
            </w:pPr>
            <w:r>
              <w:rPr>
                <w:rFonts w:eastAsia="Times New Roman"/>
                <w:color w:val="000000"/>
              </w:rPr>
              <w:t>-50</w:t>
            </w:r>
          </w:p>
        </w:tc>
        <w:tc>
          <w:tcPr>
            <w:tcW w:w="571" w:type="dxa"/>
            <w:shd w:val="clear" w:color="auto" w:fill="auto"/>
            <w:noWrap/>
            <w:tcMar>
              <w:top w:w="15" w:type="dxa"/>
              <w:left w:w="15" w:type="dxa"/>
              <w:bottom w:w="0" w:type="dxa"/>
              <w:right w:w="15" w:type="dxa"/>
            </w:tcMar>
          </w:tcPr>
          <w:p w14:paraId="009D4572" w14:textId="77777777" w:rsidR="003E1242" w:rsidRDefault="003E1242" w:rsidP="005A4018">
            <w:pPr>
              <w:contextualSpacing/>
              <w:jc w:val="right"/>
              <w:rPr>
                <w:rFonts w:eastAsia="Times New Roman"/>
                <w:color w:val="000000"/>
              </w:rPr>
            </w:pPr>
            <w:r>
              <w:rPr>
                <w:rFonts w:eastAsia="Times New Roman"/>
                <w:color w:val="000000"/>
              </w:rPr>
              <w:t>40</w:t>
            </w:r>
          </w:p>
        </w:tc>
        <w:tc>
          <w:tcPr>
            <w:tcW w:w="1441" w:type="dxa"/>
            <w:shd w:val="clear" w:color="auto" w:fill="auto"/>
            <w:noWrap/>
            <w:tcMar>
              <w:top w:w="15" w:type="dxa"/>
              <w:left w:w="15" w:type="dxa"/>
              <w:bottom w:w="0" w:type="dxa"/>
              <w:right w:w="15" w:type="dxa"/>
            </w:tcMar>
          </w:tcPr>
          <w:p w14:paraId="2C7DEA13" w14:textId="77777777" w:rsidR="003E1242" w:rsidRDefault="003E1242"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tcPr>
          <w:p w14:paraId="7589B590" w14:textId="77777777" w:rsidR="003E1242" w:rsidRDefault="003E1242"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tcPr>
          <w:p w14:paraId="3F0758C6" w14:textId="77777777" w:rsidR="003E1242" w:rsidRDefault="003E1242" w:rsidP="005A4018">
            <w:pPr>
              <w:contextualSpacing/>
              <w:jc w:val="right"/>
              <w:rPr>
                <w:rFonts w:eastAsia="Times New Roman"/>
                <w:color w:val="000000"/>
              </w:rPr>
            </w:pPr>
          </w:p>
        </w:tc>
      </w:tr>
      <w:tr w:rsidR="003E1242" w14:paraId="7F018244" w14:textId="77777777" w:rsidTr="005A4018">
        <w:trPr>
          <w:trHeight w:val="280"/>
        </w:trPr>
        <w:tc>
          <w:tcPr>
            <w:tcW w:w="2283" w:type="dxa"/>
          </w:tcPr>
          <w:p w14:paraId="5B307390" w14:textId="77777777" w:rsidR="003E1242" w:rsidRPr="007051F6" w:rsidRDefault="003E1242" w:rsidP="005A4018">
            <w:pPr>
              <w:contextualSpacing/>
              <w:rPr>
                <w:rFonts w:eastAsia="Times New Roman"/>
                <w:color w:val="000000"/>
              </w:rPr>
            </w:pPr>
            <w:r w:rsidRPr="007051F6">
              <w:rPr>
                <w:rFonts w:eastAsia="Times New Roman"/>
                <w:color w:val="000000"/>
              </w:rPr>
              <w:t>middle temporal gyrus</w:t>
            </w:r>
            <w:r>
              <w:rPr>
                <w:rFonts w:eastAsia="Times New Roman"/>
                <w:color w:val="000000"/>
              </w:rPr>
              <w:t>,</w:t>
            </w:r>
          </w:p>
        </w:tc>
        <w:tc>
          <w:tcPr>
            <w:tcW w:w="1373" w:type="dxa"/>
          </w:tcPr>
          <w:p w14:paraId="6CCE46D5" w14:textId="77777777" w:rsidR="003E1242" w:rsidRPr="007051F6" w:rsidRDefault="003E1242"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tcPr>
          <w:p w14:paraId="40804C52" w14:textId="77777777" w:rsidR="003E1242" w:rsidRDefault="003E1242" w:rsidP="005A4018">
            <w:pPr>
              <w:contextualSpacing/>
              <w:jc w:val="right"/>
              <w:rPr>
                <w:rFonts w:eastAsia="Times New Roman"/>
                <w:color w:val="000000"/>
              </w:rPr>
            </w:pPr>
            <w:r>
              <w:rPr>
                <w:rFonts w:eastAsia="Times New Roman"/>
                <w:color w:val="000000"/>
              </w:rPr>
              <w:t>-56</w:t>
            </w:r>
          </w:p>
        </w:tc>
        <w:tc>
          <w:tcPr>
            <w:tcW w:w="571" w:type="dxa"/>
            <w:shd w:val="clear" w:color="auto" w:fill="auto"/>
            <w:noWrap/>
            <w:tcMar>
              <w:top w:w="15" w:type="dxa"/>
              <w:left w:w="15" w:type="dxa"/>
              <w:bottom w:w="0" w:type="dxa"/>
              <w:right w:w="15" w:type="dxa"/>
            </w:tcMar>
          </w:tcPr>
          <w:p w14:paraId="14FCB1D8" w14:textId="77777777" w:rsidR="003E1242" w:rsidRDefault="003E1242" w:rsidP="005A4018">
            <w:pPr>
              <w:contextualSpacing/>
              <w:jc w:val="right"/>
              <w:rPr>
                <w:rFonts w:eastAsia="Times New Roman"/>
                <w:color w:val="000000"/>
              </w:rPr>
            </w:pPr>
            <w:r>
              <w:rPr>
                <w:rFonts w:eastAsia="Times New Roman"/>
                <w:color w:val="000000"/>
              </w:rPr>
              <w:t>-66</w:t>
            </w:r>
          </w:p>
        </w:tc>
        <w:tc>
          <w:tcPr>
            <w:tcW w:w="571" w:type="dxa"/>
            <w:shd w:val="clear" w:color="auto" w:fill="auto"/>
            <w:noWrap/>
            <w:tcMar>
              <w:top w:w="15" w:type="dxa"/>
              <w:left w:w="15" w:type="dxa"/>
              <w:bottom w:w="0" w:type="dxa"/>
              <w:right w:w="15" w:type="dxa"/>
            </w:tcMar>
          </w:tcPr>
          <w:p w14:paraId="3D3F6CF5" w14:textId="77777777" w:rsidR="003E1242" w:rsidRDefault="003E1242" w:rsidP="005A4018">
            <w:pPr>
              <w:contextualSpacing/>
              <w:jc w:val="right"/>
              <w:rPr>
                <w:rFonts w:eastAsia="Times New Roman"/>
                <w:color w:val="000000"/>
              </w:rPr>
            </w:pPr>
            <w:r>
              <w:rPr>
                <w:rFonts w:eastAsia="Times New Roman"/>
                <w:color w:val="000000"/>
              </w:rPr>
              <w:t>20</w:t>
            </w:r>
          </w:p>
        </w:tc>
        <w:tc>
          <w:tcPr>
            <w:tcW w:w="1441" w:type="dxa"/>
            <w:shd w:val="clear" w:color="auto" w:fill="auto"/>
            <w:noWrap/>
            <w:tcMar>
              <w:top w:w="15" w:type="dxa"/>
              <w:left w:w="15" w:type="dxa"/>
              <w:bottom w:w="0" w:type="dxa"/>
              <w:right w:w="15" w:type="dxa"/>
            </w:tcMar>
          </w:tcPr>
          <w:p w14:paraId="4543C367" w14:textId="77777777" w:rsidR="003E1242" w:rsidRDefault="003E1242"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tcPr>
          <w:p w14:paraId="53AC1C6F" w14:textId="77777777" w:rsidR="003E1242" w:rsidRDefault="003E1242"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tcPr>
          <w:p w14:paraId="0CCBBC3F" w14:textId="77777777" w:rsidR="003E1242" w:rsidRDefault="003E1242" w:rsidP="005A4018">
            <w:pPr>
              <w:contextualSpacing/>
              <w:jc w:val="right"/>
              <w:rPr>
                <w:rFonts w:eastAsia="Times New Roman"/>
                <w:color w:val="000000"/>
              </w:rPr>
            </w:pPr>
          </w:p>
        </w:tc>
      </w:tr>
      <w:tr w:rsidR="003E1242" w14:paraId="1EED0CFE" w14:textId="77777777" w:rsidTr="005A4018">
        <w:trPr>
          <w:trHeight w:val="368"/>
        </w:trPr>
        <w:tc>
          <w:tcPr>
            <w:tcW w:w="2283" w:type="dxa"/>
          </w:tcPr>
          <w:p w14:paraId="77EF728C" w14:textId="77777777" w:rsidR="003E1242" w:rsidRPr="007051F6" w:rsidRDefault="003E1242" w:rsidP="005A4018">
            <w:pPr>
              <w:contextualSpacing/>
              <w:rPr>
                <w:rFonts w:eastAsia="Times New Roman"/>
                <w:color w:val="000000"/>
              </w:rPr>
            </w:pPr>
            <w:r w:rsidRPr="007051F6">
              <w:rPr>
                <w:rFonts w:eastAsia="Times New Roman"/>
                <w:color w:val="000000"/>
              </w:rPr>
              <w:t>middle occipital cortex</w:t>
            </w:r>
          </w:p>
        </w:tc>
        <w:tc>
          <w:tcPr>
            <w:tcW w:w="1373" w:type="dxa"/>
          </w:tcPr>
          <w:p w14:paraId="380A4AD6" w14:textId="77777777" w:rsidR="003E1242" w:rsidRPr="007051F6" w:rsidRDefault="003E1242"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tcPr>
          <w:p w14:paraId="7DE5D5D2" w14:textId="77777777" w:rsidR="003E1242" w:rsidRDefault="003E1242" w:rsidP="005A4018">
            <w:pPr>
              <w:contextualSpacing/>
              <w:jc w:val="right"/>
              <w:rPr>
                <w:rFonts w:eastAsia="Times New Roman"/>
                <w:color w:val="000000"/>
              </w:rPr>
            </w:pPr>
            <w:r>
              <w:rPr>
                <w:rFonts w:eastAsia="Times New Roman"/>
                <w:color w:val="000000"/>
              </w:rPr>
              <w:t>-42</w:t>
            </w:r>
          </w:p>
        </w:tc>
        <w:tc>
          <w:tcPr>
            <w:tcW w:w="571" w:type="dxa"/>
            <w:shd w:val="clear" w:color="auto" w:fill="auto"/>
            <w:noWrap/>
            <w:tcMar>
              <w:top w:w="15" w:type="dxa"/>
              <w:left w:w="15" w:type="dxa"/>
              <w:bottom w:w="0" w:type="dxa"/>
              <w:right w:w="15" w:type="dxa"/>
            </w:tcMar>
          </w:tcPr>
          <w:p w14:paraId="7548D092" w14:textId="77777777" w:rsidR="003E1242" w:rsidRDefault="003E1242" w:rsidP="005A4018">
            <w:pPr>
              <w:contextualSpacing/>
              <w:jc w:val="right"/>
              <w:rPr>
                <w:rFonts w:eastAsia="Times New Roman"/>
                <w:color w:val="000000"/>
              </w:rPr>
            </w:pPr>
            <w:r>
              <w:rPr>
                <w:rFonts w:eastAsia="Times New Roman"/>
                <w:color w:val="000000"/>
              </w:rPr>
              <w:t>-70</w:t>
            </w:r>
          </w:p>
        </w:tc>
        <w:tc>
          <w:tcPr>
            <w:tcW w:w="571" w:type="dxa"/>
            <w:shd w:val="clear" w:color="auto" w:fill="auto"/>
            <w:noWrap/>
            <w:tcMar>
              <w:top w:w="15" w:type="dxa"/>
              <w:left w:w="15" w:type="dxa"/>
              <w:bottom w:w="0" w:type="dxa"/>
              <w:right w:w="15" w:type="dxa"/>
            </w:tcMar>
          </w:tcPr>
          <w:p w14:paraId="057677D7" w14:textId="77777777" w:rsidR="003E1242" w:rsidRDefault="003E1242" w:rsidP="005A4018">
            <w:pPr>
              <w:contextualSpacing/>
              <w:jc w:val="right"/>
              <w:rPr>
                <w:rFonts w:eastAsia="Times New Roman"/>
                <w:color w:val="000000"/>
              </w:rPr>
            </w:pPr>
            <w:r>
              <w:rPr>
                <w:rFonts w:eastAsia="Times New Roman"/>
                <w:color w:val="000000"/>
              </w:rPr>
              <w:t>24</w:t>
            </w:r>
          </w:p>
        </w:tc>
        <w:tc>
          <w:tcPr>
            <w:tcW w:w="1441" w:type="dxa"/>
            <w:shd w:val="clear" w:color="auto" w:fill="auto"/>
            <w:noWrap/>
            <w:tcMar>
              <w:top w:w="15" w:type="dxa"/>
              <w:left w:w="15" w:type="dxa"/>
              <w:bottom w:w="0" w:type="dxa"/>
              <w:right w:w="15" w:type="dxa"/>
            </w:tcMar>
          </w:tcPr>
          <w:p w14:paraId="2CE01DE4" w14:textId="77777777" w:rsidR="003E1242" w:rsidRDefault="003E1242"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tcPr>
          <w:p w14:paraId="2CE782CE" w14:textId="77777777" w:rsidR="003E1242" w:rsidRDefault="003E1242"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tcPr>
          <w:p w14:paraId="4891DD8C" w14:textId="77777777" w:rsidR="003E1242" w:rsidRDefault="003E1242" w:rsidP="005A4018">
            <w:pPr>
              <w:contextualSpacing/>
              <w:jc w:val="right"/>
              <w:rPr>
                <w:rFonts w:eastAsia="Times New Roman"/>
                <w:color w:val="000000"/>
              </w:rPr>
            </w:pPr>
          </w:p>
        </w:tc>
      </w:tr>
      <w:tr w:rsidR="003E1242" w14:paraId="39884D15" w14:textId="77777777" w:rsidTr="005A4018">
        <w:trPr>
          <w:trHeight w:val="446"/>
        </w:trPr>
        <w:tc>
          <w:tcPr>
            <w:tcW w:w="3656" w:type="dxa"/>
            <w:gridSpan w:val="2"/>
            <w:tcBorders>
              <w:top w:val="single" w:sz="4" w:space="0" w:color="auto"/>
              <w:bottom w:val="single" w:sz="4" w:space="0" w:color="auto"/>
            </w:tcBorders>
            <w:vAlign w:val="bottom"/>
          </w:tcPr>
          <w:p w14:paraId="07182A8B" w14:textId="77777777" w:rsidR="003E1242" w:rsidRPr="007051F6" w:rsidRDefault="003E1242" w:rsidP="005A4018">
            <w:pPr>
              <w:contextualSpacing/>
              <w:rPr>
                <w:rFonts w:eastAsia="Times New Roman"/>
                <w:color w:val="000000"/>
              </w:rPr>
            </w:pPr>
            <w:r w:rsidRPr="007051F6">
              <w:rPr>
                <w:rFonts w:eastAsia="Times New Roman"/>
                <w:color w:val="000000"/>
              </w:rPr>
              <w:t>[Pseudowords – Words]</w:t>
            </w:r>
          </w:p>
        </w:tc>
        <w:tc>
          <w:tcPr>
            <w:tcW w:w="570"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4524C7CD" w14:textId="77777777" w:rsidR="003E1242" w:rsidRDefault="003E1242" w:rsidP="005A4018">
            <w:pPr>
              <w:contextualSpacing/>
              <w:jc w:val="right"/>
              <w:rPr>
                <w:rFonts w:eastAsia="Times New Roman"/>
                <w:color w:val="000000"/>
              </w:rPr>
            </w:pPr>
          </w:p>
        </w:tc>
        <w:tc>
          <w:tcPr>
            <w:tcW w:w="571"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2F11CAE1" w14:textId="77777777" w:rsidR="003E1242" w:rsidRDefault="003E1242" w:rsidP="005A4018">
            <w:pPr>
              <w:contextualSpacing/>
              <w:jc w:val="right"/>
              <w:rPr>
                <w:rFonts w:eastAsia="Times New Roman"/>
                <w:color w:val="000000"/>
              </w:rPr>
            </w:pPr>
          </w:p>
        </w:tc>
        <w:tc>
          <w:tcPr>
            <w:tcW w:w="571"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58A0F78C" w14:textId="77777777" w:rsidR="003E1242" w:rsidRDefault="003E1242" w:rsidP="005A4018">
            <w:pPr>
              <w:contextualSpacing/>
              <w:jc w:val="right"/>
              <w:rPr>
                <w:rFonts w:eastAsia="Times New Roman"/>
                <w:color w:val="000000"/>
              </w:rPr>
            </w:pPr>
          </w:p>
        </w:tc>
        <w:tc>
          <w:tcPr>
            <w:tcW w:w="1441"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32459F96" w14:textId="77777777" w:rsidR="003E1242" w:rsidRDefault="003E1242" w:rsidP="005A4018">
            <w:pPr>
              <w:contextualSpacing/>
              <w:jc w:val="right"/>
              <w:rPr>
                <w:rFonts w:eastAsia="Times New Roman"/>
                <w:color w:val="000000"/>
              </w:rPr>
            </w:pPr>
          </w:p>
        </w:tc>
        <w:tc>
          <w:tcPr>
            <w:tcW w:w="813"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3407FC48" w14:textId="77777777" w:rsidR="003E1242" w:rsidRDefault="003E1242" w:rsidP="005A4018">
            <w:pPr>
              <w:contextualSpacing/>
              <w:jc w:val="right"/>
              <w:rPr>
                <w:rFonts w:eastAsia="Times New Roman"/>
                <w:color w:val="000000"/>
              </w:rPr>
            </w:pPr>
          </w:p>
        </w:tc>
        <w:tc>
          <w:tcPr>
            <w:tcW w:w="898"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3166383D" w14:textId="77777777" w:rsidR="003E1242" w:rsidRDefault="003E1242" w:rsidP="005A4018">
            <w:pPr>
              <w:contextualSpacing/>
              <w:jc w:val="right"/>
              <w:rPr>
                <w:rFonts w:eastAsia="Times New Roman"/>
                <w:color w:val="000000"/>
              </w:rPr>
            </w:pPr>
          </w:p>
        </w:tc>
      </w:tr>
      <w:tr w:rsidR="003E1242" w14:paraId="3F94461A" w14:textId="77777777" w:rsidTr="005A4018">
        <w:trPr>
          <w:trHeight w:val="280"/>
        </w:trPr>
        <w:tc>
          <w:tcPr>
            <w:tcW w:w="2283" w:type="dxa"/>
            <w:tcBorders>
              <w:top w:val="single" w:sz="4" w:space="0" w:color="auto"/>
            </w:tcBorders>
          </w:tcPr>
          <w:p w14:paraId="3D01FF10" w14:textId="77777777" w:rsidR="003E1242" w:rsidRPr="007051F6" w:rsidRDefault="003E1242" w:rsidP="005A4018">
            <w:pPr>
              <w:contextualSpacing/>
              <w:rPr>
                <w:rFonts w:eastAsia="Times New Roman"/>
                <w:color w:val="000000"/>
              </w:rPr>
            </w:pPr>
            <w:r w:rsidRPr="007051F6">
              <w:rPr>
                <w:rFonts w:eastAsia="Times New Roman"/>
                <w:bCs/>
                <w:color w:val="000000"/>
              </w:rPr>
              <w:t>precentral gyrus</w:t>
            </w:r>
            <w:r>
              <w:rPr>
                <w:rFonts w:eastAsia="Times New Roman"/>
                <w:bCs/>
                <w:color w:val="000000"/>
              </w:rPr>
              <w:t>,</w:t>
            </w:r>
          </w:p>
        </w:tc>
        <w:tc>
          <w:tcPr>
            <w:tcW w:w="1373" w:type="dxa"/>
            <w:tcBorders>
              <w:top w:val="single" w:sz="4" w:space="0" w:color="auto"/>
            </w:tcBorders>
          </w:tcPr>
          <w:p w14:paraId="10A2D9E3" w14:textId="77777777" w:rsidR="003E1242" w:rsidRPr="007051F6" w:rsidRDefault="003E1242" w:rsidP="005A4018">
            <w:pPr>
              <w:contextualSpacing/>
              <w:rPr>
                <w:rFonts w:eastAsia="Times New Roman"/>
                <w:color w:val="000000"/>
              </w:rPr>
            </w:pPr>
            <w:r w:rsidRPr="007051F6">
              <w:rPr>
                <w:rFonts w:eastAsia="Times New Roman"/>
                <w:bCs/>
                <w:color w:val="000000"/>
              </w:rPr>
              <w:t>L</w:t>
            </w:r>
          </w:p>
        </w:tc>
        <w:tc>
          <w:tcPr>
            <w:tcW w:w="570" w:type="dxa"/>
            <w:tcBorders>
              <w:top w:val="single" w:sz="4" w:space="0" w:color="auto"/>
            </w:tcBorders>
            <w:shd w:val="clear" w:color="auto" w:fill="auto"/>
            <w:noWrap/>
            <w:tcMar>
              <w:top w:w="15" w:type="dxa"/>
              <w:left w:w="15" w:type="dxa"/>
              <w:bottom w:w="0" w:type="dxa"/>
              <w:right w:w="15" w:type="dxa"/>
            </w:tcMar>
          </w:tcPr>
          <w:p w14:paraId="528DA178" w14:textId="77777777" w:rsidR="003E1242" w:rsidRDefault="003E1242" w:rsidP="005A4018">
            <w:pPr>
              <w:contextualSpacing/>
              <w:jc w:val="right"/>
              <w:rPr>
                <w:rFonts w:eastAsia="Times New Roman"/>
                <w:color w:val="000000"/>
              </w:rPr>
            </w:pPr>
            <w:r>
              <w:rPr>
                <w:rFonts w:eastAsia="Times New Roman"/>
                <w:color w:val="000000"/>
              </w:rPr>
              <w:t>-46</w:t>
            </w:r>
          </w:p>
        </w:tc>
        <w:tc>
          <w:tcPr>
            <w:tcW w:w="571" w:type="dxa"/>
            <w:tcBorders>
              <w:top w:val="single" w:sz="4" w:space="0" w:color="auto"/>
            </w:tcBorders>
            <w:shd w:val="clear" w:color="auto" w:fill="auto"/>
            <w:noWrap/>
            <w:tcMar>
              <w:top w:w="15" w:type="dxa"/>
              <w:left w:w="15" w:type="dxa"/>
              <w:bottom w:w="0" w:type="dxa"/>
              <w:right w:w="15" w:type="dxa"/>
            </w:tcMar>
          </w:tcPr>
          <w:p w14:paraId="1E7867CA" w14:textId="77777777" w:rsidR="003E1242" w:rsidRDefault="003E1242" w:rsidP="005A4018">
            <w:pPr>
              <w:contextualSpacing/>
              <w:jc w:val="right"/>
              <w:rPr>
                <w:rFonts w:eastAsia="Times New Roman"/>
                <w:color w:val="000000"/>
              </w:rPr>
            </w:pPr>
            <w:r>
              <w:rPr>
                <w:rFonts w:eastAsia="Times New Roman"/>
                <w:color w:val="000000"/>
              </w:rPr>
              <w:t>6</w:t>
            </w:r>
          </w:p>
        </w:tc>
        <w:tc>
          <w:tcPr>
            <w:tcW w:w="571" w:type="dxa"/>
            <w:tcBorders>
              <w:top w:val="single" w:sz="4" w:space="0" w:color="auto"/>
            </w:tcBorders>
            <w:shd w:val="clear" w:color="auto" w:fill="auto"/>
            <w:noWrap/>
            <w:tcMar>
              <w:top w:w="15" w:type="dxa"/>
              <w:left w:w="15" w:type="dxa"/>
              <w:bottom w:w="0" w:type="dxa"/>
              <w:right w:w="15" w:type="dxa"/>
            </w:tcMar>
          </w:tcPr>
          <w:p w14:paraId="0C327924" w14:textId="77777777" w:rsidR="003E1242" w:rsidRDefault="003E1242" w:rsidP="005A4018">
            <w:pPr>
              <w:contextualSpacing/>
              <w:jc w:val="right"/>
              <w:rPr>
                <w:rFonts w:eastAsia="Times New Roman"/>
                <w:color w:val="000000"/>
              </w:rPr>
            </w:pPr>
            <w:r>
              <w:rPr>
                <w:rFonts w:eastAsia="Times New Roman"/>
                <w:color w:val="000000"/>
              </w:rPr>
              <w:t>32</w:t>
            </w:r>
          </w:p>
        </w:tc>
        <w:tc>
          <w:tcPr>
            <w:tcW w:w="1441" w:type="dxa"/>
            <w:tcBorders>
              <w:top w:val="single" w:sz="4" w:space="0" w:color="auto"/>
            </w:tcBorders>
            <w:shd w:val="clear" w:color="auto" w:fill="auto"/>
            <w:noWrap/>
            <w:tcMar>
              <w:top w:w="15" w:type="dxa"/>
              <w:left w:w="15" w:type="dxa"/>
              <w:bottom w:w="0" w:type="dxa"/>
              <w:right w:w="15" w:type="dxa"/>
            </w:tcMar>
          </w:tcPr>
          <w:p w14:paraId="075E1BDE" w14:textId="77777777" w:rsidR="003E1242" w:rsidRDefault="003E1242" w:rsidP="005A4018">
            <w:pPr>
              <w:contextualSpacing/>
              <w:jc w:val="right"/>
              <w:rPr>
                <w:rFonts w:eastAsia="Times New Roman"/>
                <w:color w:val="000000"/>
              </w:rPr>
            </w:pPr>
            <w:r>
              <w:rPr>
                <w:rFonts w:eastAsia="Times New Roman"/>
                <w:color w:val="000000"/>
              </w:rPr>
              <w:t>1569</w:t>
            </w:r>
          </w:p>
        </w:tc>
        <w:tc>
          <w:tcPr>
            <w:tcW w:w="813" w:type="dxa"/>
            <w:tcBorders>
              <w:top w:val="single" w:sz="4" w:space="0" w:color="auto"/>
            </w:tcBorders>
            <w:shd w:val="clear" w:color="auto" w:fill="auto"/>
            <w:noWrap/>
            <w:tcMar>
              <w:top w:w="15" w:type="dxa"/>
              <w:left w:w="15" w:type="dxa"/>
              <w:bottom w:w="0" w:type="dxa"/>
              <w:right w:w="15" w:type="dxa"/>
            </w:tcMar>
          </w:tcPr>
          <w:p w14:paraId="405FD98F" w14:textId="77777777" w:rsidR="003E1242" w:rsidRDefault="003E1242" w:rsidP="005A4018">
            <w:pPr>
              <w:contextualSpacing/>
              <w:jc w:val="right"/>
              <w:rPr>
                <w:rFonts w:eastAsia="Times New Roman"/>
                <w:color w:val="000000"/>
              </w:rPr>
            </w:pPr>
            <w:r>
              <w:rPr>
                <w:rFonts w:eastAsia="Times New Roman"/>
                <w:color w:val="000000"/>
              </w:rPr>
              <w:t>5.16</w:t>
            </w:r>
          </w:p>
        </w:tc>
        <w:tc>
          <w:tcPr>
            <w:tcW w:w="898" w:type="dxa"/>
            <w:tcBorders>
              <w:top w:val="single" w:sz="4" w:space="0" w:color="auto"/>
            </w:tcBorders>
            <w:shd w:val="clear" w:color="auto" w:fill="auto"/>
            <w:noWrap/>
            <w:tcMar>
              <w:top w:w="15" w:type="dxa"/>
              <w:left w:w="15" w:type="dxa"/>
              <w:bottom w:w="0" w:type="dxa"/>
              <w:right w:w="15" w:type="dxa"/>
            </w:tcMar>
          </w:tcPr>
          <w:p w14:paraId="382A087C" w14:textId="77777777" w:rsidR="003E1242" w:rsidRDefault="003E1242" w:rsidP="005A4018">
            <w:pPr>
              <w:contextualSpacing/>
              <w:jc w:val="right"/>
              <w:rPr>
                <w:rFonts w:eastAsia="Times New Roman"/>
                <w:color w:val="000000"/>
              </w:rPr>
            </w:pPr>
            <w:r>
              <w:rPr>
                <w:rFonts w:eastAsia="Times New Roman"/>
                <w:color w:val="000000"/>
              </w:rPr>
              <w:t>&lt; .001</w:t>
            </w:r>
          </w:p>
        </w:tc>
      </w:tr>
      <w:tr w:rsidR="003E1242" w14:paraId="799914E0" w14:textId="77777777" w:rsidTr="005A4018">
        <w:trPr>
          <w:trHeight w:val="280"/>
        </w:trPr>
        <w:tc>
          <w:tcPr>
            <w:tcW w:w="2283" w:type="dxa"/>
          </w:tcPr>
          <w:p w14:paraId="3652311B" w14:textId="77777777" w:rsidR="003E1242" w:rsidRPr="007051F6" w:rsidRDefault="003E1242" w:rsidP="005A4018">
            <w:pPr>
              <w:contextualSpacing/>
              <w:rPr>
                <w:rFonts w:eastAsia="Times New Roman"/>
                <w:color w:val="000000"/>
              </w:rPr>
            </w:pPr>
            <w:r w:rsidRPr="007051F6">
              <w:rPr>
                <w:rFonts w:eastAsia="Times New Roman"/>
                <w:color w:val="000000"/>
              </w:rPr>
              <w:t xml:space="preserve">inferior frontal gyrus </w:t>
            </w:r>
          </w:p>
        </w:tc>
        <w:tc>
          <w:tcPr>
            <w:tcW w:w="1373" w:type="dxa"/>
          </w:tcPr>
          <w:p w14:paraId="0A32B499" w14:textId="77777777" w:rsidR="003E1242" w:rsidRPr="007051F6" w:rsidRDefault="003E1242"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tcPr>
          <w:p w14:paraId="5647189D" w14:textId="77777777" w:rsidR="003E1242" w:rsidRDefault="003E1242" w:rsidP="005A4018">
            <w:pPr>
              <w:contextualSpacing/>
              <w:jc w:val="right"/>
              <w:rPr>
                <w:rFonts w:eastAsia="Times New Roman"/>
                <w:color w:val="000000"/>
              </w:rPr>
            </w:pPr>
            <w:r>
              <w:rPr>
                <w:rFonts w:eastAsia="Times New Roman"/>
                <w:color w:val="000000"/>
              </w:rPr>
              <w:t>-58</w:t>
            </w:r>
          </w:p>
        </w:tc>
        <w:tc>
          <w:tcPr>
            <w:tcW w:w="571" w:type="dxa"/>
            <w:shd w:val="clear" w:color="auto" w:fill="auto"/>
            <w:noWrap/>
            <w:tcMar>
              <w:top w:w="15" w:type="dxa"/>
              <w:left w:w="15" w:type="dxa"/>
              <w:bottom w:w="0" w:type="dxa"/>
              <w:right w:w="15" w:type="dxa"/>
            </w:tcMar>
          </w:tcPr>
          <w:p w14:paraId="0088205F" w14:textId="77777777" w:rsidR="003E1242" w:rsidRDefault="003E1242" w:rsidP="005A4018">
            <w:pPr>
              <w:contextualSpacing/>
              <w:jc w:val="right"/>
              <w:rPr>
                <w:rFonts w:eastAsia="Times New Roman"/>
                <w:color w:val="000000"/>
              </w:rPr>
            </w:pPr>
            <w:r>
              <w:rPr>
                <w:rFonts w:eastAsia="Times New Roman"/>
                <w:color w:val="000000"/>
              </w:rPr>
              <w:t>10</w:t>
            </w:r>
          </w:p>
        </w:tc>
        <w:tc>
          <w:tcPr>
            <w:tcW w:w="571" w:type="dxa"/>
            <w:shd w:val="clear" w:color="auto" w:fill="auto"/>
            <w:noWrap/>
            <w:tcMar>
              <w:top w:w="15" w:type="dxa"/>
              <w:left w:w="15" w:type="dxa"/>
              <w:bottom w:w="0" w:type="dxa"/>
              <w:right w:w="15" w:type="dxa"/>
            </w:tcMar>
          </w:tcPr>
          <w:p w14:paraId="014E8E1E" w14:textId="77777777" w:rsidR="003E1242" w:rsidRDefault="003E1242" w:rsidP="005A4018">
            <w:pPr>
              <w:contextualSpacing/>
              <w:jc w:val="right"/>
              <w:rPr>
                <w:rFonts w:eastAsia="Times New Roman"/>
                <w:color w:val="000000"/>
              </w:rPr>
            </w:pPr>
            <w:r>
              <w:rPr>
                <w:rFonts w:eastAsia="Times New Roman"/>
                <w:color w:val="000000"/>
              </w:rPr>
              <w:t>16</w:t>
            </w:r>
          </w:p>
        </w:tc>
        <w:tc>
          <w:tcPr>
            <w:tcW w:w="1441" w:type="dxa"/>
            <w:shd w:val="clear" w:color="auto" w:fill="auto"/>
            <w:noWrap/>
            <w:tcMar>
              <w:top w:w="15" w:type="dxa"/>
              <w:left w:w="15" w:type="dxa"/>
              <w:bottom w:w="0" w:type="dxa"/>
              <w:right w:w="15" w:type="dxa"/>
            </w:tcMar>
          </w:tcPr>
          <w:p w14:paraId="3DAED1D1" w14:textId="77777777" w:rsidR="003E1242" w:rsidRDefault="003E1242"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tcPr>
          <w:p w14:paraId="76B417BF" w14:textId="77777777" w:rsidR="003E1242" w:rsidRDefault="003E1242"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tcPr>
          <w:p w14:paraId="760003A7" w14:textId="77777777" w:rsidR="003E1242" w:rsidRDefault="003E1242" w:rsidP="005A4018">
            <w:pPr>
              <w:contextualSpacing/>
              <w:jc w:val="right"/>
              <w:rPr>
                <w:rFonts w:eastAsia="Times New Roman"/>
                <w:color w:val="000000"/>
              </w:rPr>
            </w:pPr>
          </w:p>
        </w:tc>
      </w:tr>
      <w:tr w:rsidR="003E1242" w14:paraId="2B425920" w14:textId="77777777" w:rsidTr="005A4018">
        <w:trPr>
          <w:trHeight w:val="415"/>
        </w:trPr>
        <w:tc>
          <w:tcPr>
            <w:tcW w:w="2283" w:type="dxa"/>
            <w:tcBorders>
              <w:bottom w:val="nil"/>
            </w:tcBorders>
          </w:tcPr>
          <w:p w14:paraId="00C2D548" w14:textId="77777777" w:rsidR="003E1242" w:rsidRPr="007051F6" w:rsidRDefault="003E1242" w:rsidP="005A4018">
            <w:pPr>
              <w:contextualSpacing/>
              <w:rPr>
                <w:rFonts w:eastAsia="Times New Roman"/>
                <w:color w:val="000000"/>
              </w:rPr>
            </w:pPr>
          </w:p>
        </w:tc>
        <w:tc>
          <w:tcPr>
            <w:tcW w:w="1373" w:type="dxa"/>
            <w:tcBorders>
              <w:bottom w:val="nil"/>
            </w:tcBorders>
          </w:tcPr>
          <w:p w14:paraId="4D7CE107" w14:textId="77777777" w:rsidR="003E1242" w:rsidRPr="007051F6" w:rsidRDefault="003E1242" w:rsidP="005A4018">
            <w:pPr>
              <w:contextualSpacing/>
              <w:rPr>
                <w:rFonts w:eastAsia="Times New Roman"/>
                <w:color w:val="000000"/>
              </w:rPr>
            </w:pPr>
          </w:p>
        </w:tc>
        <w:tc>
          <w:tcPr>
            <w:tcW w:w="570" w:type="dxa"/>
            <w:tcBorders>
              <w:bottom w:val="nil"/>
            </w:tcBorders>
            <w:shd w:val="clear" w:color="auto" w:fill="auto"/>
            <w:noWrap/>
            <w:tcMar>
              <w:top w:w="15" w:type="dxa"/>
              <w:left w:w="15" w:type="dxa"/>
              <w:bottom w:w="0" w:type="dxa"/>
              <w:right w:w="15" w:type="dxa"/>
            </w:tcMar>
          </w:tcPr>
          <w:p w14:paraId="4AD1BA63" w14:textId="77777777" w:rsidR="003E1242" w:rsidRDefault="003E1242" w:rsidP="005A4018">
            <w:pPr>
              <w:contextualSpacing/>
              <w:jc w:val="right"/>
              <w:rPr>
                <w:rFonts w:eastAsia="Times New Roman"/>
                <w:color w:val="000000"/>
              </w:rPr>
            </w:pPr>
            <w:r>
              <w:rPr>
                <w:rFonts w:eastAsia="Times New Roman"/>
                <w:color w:val="000000"/>
              </w:rPr>
              <w:t>-48</w:t>
            </w:r>
          </w:p>
        </w:tc>
        <w:tc>
          <w:tcPr>
            <w:tcW w:w="571" w:type="dxa"/>
            <w:tcBorders>
              <w:bottom w:val="nil"/>
            </w:tcBorders>
            <w:shd w:val="clear" w:color="auto" w:fill="auto"/>
            <w:noWrap/>
            <w:tcMar>
              <w:top w:w="15" w:type="dxa"/>
              <w:left w:w="15" w:type="dxa"/>
              <w:bottom w:w="0" w:type="dxa"/>
              <w:right w:w="15" w:type="dxa"/>
            </w:tcMar>
          </w:tcPr>
          <w:p w14:paraId="6AE83C08" w14:textId="77777777" w:rsidR="003E1242" w:rsidRDefault="003E1242" w:rsidP="005A4018">
            <w:pPr>
              <w:contextualSpacing/>
              <w:jc w:val="right"/>
              <w:rPr>
                <w:rFonts w:eastAsia="Times New Roman"/>
                <w:color w:val="000000"/>
              </w:rPr>
            </w:pPr>
            <w:r>
              <w:rPr>
                <w:rFonts w:eastAsia="Times New Roman"/>
                <w:color w:val="000000"/>
              </w:rPr>
              <w:t>36</w:t>
            </w:r>
          </w:p>
        </w:tc>
        <w:tc>
          <w:tcPr>
            <w:tcW w:w="571" w:type="dxa"/>
            <w:tcBorders>
              <w:bottom w:val="nil"/>
            </w:tcBorders>
            <w:shd w:val="clear" w:color="auto" w:fill="auto"/>
            <w:noWrap/>
            <w:tcMar>
              <w:top w:w="15" w:type="dxa"/>
              <w:left w:w="15" w:type="dxa"/>
              <w:bottom w:w="0" w:type="dxa"/>
              <w:right w:w="15" w:type="dxa"/>
            </w:tcMar>
          </w:tcPr>
          <w:p w14:paraId="6A53F777" w14:textId="77777777" w:rsidR="003E1242" w:rsidRDefault="003E1242" w:rsidP="005A4018">
            <w:pPr>
              <w:contextualSpacing/>
              <w:jc w:val="right"/>
              <w:rPr>
                <w:rFonts w:eastAsia="Times New Roman"/>
                <w:color w:val="000000"/>
              </w:rPr>
            </w:pPr>
            <w:r>
              <w:rPr>
                <w:rFonts w:eastAsia="Times New Roman"/>
                <w:color w:val="000000"/>
              </w:rPr>
              <w:t>16</w:t>
            </w:r>
          </w:p>
        </w:tc>
        <w:tc>
          <w:tcPr>
            <w:tcW w:w="1441" w:type="dxa"/>
            <w:tcBorders>
              <w:bottom w:val="nil"/>
            </w:tcBorders>
            <w:shd w:val="clear" w:color="auto" w:fill="auto"/>
            <w:noWrap/>
            <w:tcMar>
              <w:top w:w="15" w:type="dxa"/>
              <w:left w:w="15" w:type="dxa"/>
              <w:bottom w:w="0" w:type="dxa"/>
              <w:right w:w="15" w:type="dxa"/>
            </w:tcMar>
          </w:tcPr>
          <w:p w14:paraId="3249741C" w14:textId="77777777" w:rsidR="003E1242" w:rsidRDefault="003E1242" w:rsidP="005A4018">
            <w:pPr>
              <w:contextualSpacing/>
              <w:jc w:val="right"/>
              <w:rPr>
                <w:rFonts w:eastAsia="Times New Roman"/>
                <w:color w:val="000000"/>
              </w:rPr>
            </w:pPr>
          </w:p>
        </w:tc>
        <w:tc>
          <w:tcPr>
            <w:tcW w:w="813" w:type="dxa"/>
            <w:tcBorders>
              <w:bottom w:val="nil"/>
            </w:tcBorders>
            <w:shd w:val="clear" w:color="auto" w:fill="auto"/>
            <w:noWrap/>
            <w:tcMar>
              <w:top w:w="15" w:type="dxa"/>
              <w:left w:w="15" w:type="dxa"/>
              <w:bottom w:w="0" w:type="dxa"/>
              <w:right w:w="15" w:type="dxa"/>
            </w:tcMar>
          </w:tcPr>
          <w:p w14:paraId="46F834E2" w14:textId="77777777" w:rsidR="003E1242" w:rsidRDefault="003E1242" w:rsidP="005A4018">
            <w:pPr>
              <w:contextualSpacing/>
              <w:jc w:val="right"/>
              <w:rPr>
                <w:rFonts w:eastAsia="Times New Roman"/>
                <w:color w:val="000000"/>
              </w:rPr>
            </w:pPr>
          </w:p>
        </w:tc>
        <w:tc>
          <w:tcPr>
            <w:tcW w:w="898" w:type="dxa"/>
            <w:tcBorders>
              <w:bottom w:val="nil"/>
            </w:tcBorders>
            <w:shd w:val="clear" w:color="auto" w:fill="auto"/>
            <w:noWrap/>
            <w:tcMar>
              <w:top w:w="15" w:type="dxa"/>
              <w:left w:w="15" w:type="dxa"/>
              <w:bottom w:w="0" w:type="dxa"/>
              <w:right w:w="15" w:type="dxa"/>
            </w:tcMar>
          </w:tcPr>
          <w:p w14:paraId="3B118C5B" w14:textId="77777777" w:rsidR="003E1242" w:rsidRDefault="003E1242" w:rsidP="005A4018">
            <w:pPr>
              <w:contextualSpacing/>
              <w:jc w:val="right"/>
              <w:rPr>
                <w:rFonts w:eastAsia="Times New Roman"/>
                <w:color w:val="000000"/>
              </w:rPr>
            </w:pPr>
          </w:p>
        </w:tc>
      </w:tr>
      <w:tr w:rsidR="003E1242" w14:paraId="5241B268" w14:textId="77777777" w:rsidTr="005A4018">
        <w:trPr>
          <w:trHeight w:val="280"/>
        </w:trPr>
        <w:tc>
          <w:tcPr>
            <w:tcW w:w="2283" w:type="dxa"/>
            <w:tcBorders>
              <w:top w:val="nil"/>
              <w:left w:val="nil"/>
              <w:bottom w:val="nil"/>
              <w:right w:val="nil"/>
            </w:tcBorders>
          </w:tcPr>
          <w:p w14:paraId="2B61E0D7" w14:textId="77777777" w:rsidR="003E1242" w:rsidRPr="007051F6" w:rsidRDefault="003E1242" w:rsidP="005A4018">
            <w:pPr>
              <w:contextualSpacing/>
              <w:rPr>
                <w:rFonts w:eastAsia="Times New Roman"/>
                <w:color w:val="000000"/>
              </w:rPr>
            </w:pPr>
            <w:r w:rsidRPr="007051F6">
              <w:rPr>
                <w:rFonts w:eastAsia="Times New Roman"/>
                <w:bCs/>
                <w:color w:val="000000"/>
              </w:rPr>
              <w:t>superior parietal</w:t>
            </w:r>
          </w:p>
        </w:tc>
        <w:tc>
          <w:tcPr>
            <w:tcW w:w="1373" w:type="dxa"/>
            <w:tcBorders>
              <w:top w:val="nil"/>
              <w:left w:val="nil"/>
              <w:bottom w:val="nil"/>
              <w:right w:val="nil"/>
            </w:tcBorders>
          </w:tcPr>
          <w:p w14:paraId="64FB6521" w14:textId="77777777" w:rsidR="003E1242" w:rsidRPr="007051F6" w:rsidRDefault="003E1242" w:rsidP="005A4018">
            <w:pPr>
              <w:contextualSpacing/>
              <w:rPr>
                <w:rFonts w:eastAsia="Times New Roman"/>
                <w:color w:val="000000"/>
              </w:rPr>
            </w:pPr>
            <w:r w:rsidRPr="007051F6">
              <w:rPr>
                <w:rFonts w:eastAsia="Times New Roman"/>
                <w:bCs/>
                <w:color w:val="000000"/>
              </w:rPr>
              <w:t>R</w:t>
            </w:r>
          </w:p>
        </w:tc>
        <w:tc>
          <w:tcPr>
            <w:tcW w:w="570" w:type="dxa"/>
            <w:tcBorders>
              <w:top w:val="nil"/>
              <w:left w:val="nil"/>
              <w:bottom w:val="nil"/>
              <w:right w:val="nil"/>
            </w:tcBorders>
            <w:shd w:val="clear" w:color="auto" w:fill="auto"/>
            <w:noWrap/>
            <w:tcMar>
              <w:top w:w="15" w:type="dxa"/>
              <w:left w:w="15" w:type="dxa"/>
              <w:bottom w:w="0" w:type="dxa"/>
              <w:right w:w="15" w:type="dxa"/>
            </w:tcMar>
          </w:tcPr>
          <w:p w14:paraId="1B6398B4" w14:textId="77777777" w:rsidR="003E1242" w:rsidRDefault="003E1242" w:rsidP="005A4018">
            <w:pPr>
              <w:contextualSpacing/>
              <w:jc w:val="right"/>
              <w:rPr>
                <w:rFonts w:eastAsia="Times New Roman"/>
                <w:color w:val="000000"/>
              </w:rPr>
            </w:pPr>
            <w:r>
              <w:rPr>
                <w:rFonts w:eastAsia="Times New Roman"/>
                <w:color w:val="000000"/>
              </w:rPr>
              <w:t>30</w:t>
            </w:r>
          </w:p>
        </w:tc>
        <w:tc>
          <w:tcPr>
            <w:tcW w:w="571" w:type="dxa"/>
            <w:tcBorders>
              <w:top w:val="nil"/>
              <w:left w:val="nil"/>
              <w:bottom w:val="nil"/>
              <w:right w:val="nil"/>
            </w:tcBorders>
            <w:shd w:val="clear" w:color="auto" w:fill="auto"/>
            <w:noWrap/>
            <w:tcMar>
              <w:top w:w="15" w:type="dxa"/>
              <w:left w:w="15" w:type="dxa"/>
              <w:bottom w:w="0" w:type="dxa"/>
              <w:right w:w="15" w:type="dxa"/>
            </w:tcMar>
          </w:tcPr>
          <w:p w14:paraId="56E5F294" w14:textId="77777777" w:rsidR="003E1242" w:rsidRDefault="003E1242" w:rsidP="005A4018">
            <w:pPr>
              <w:contextualSpacing/>
              <w:jc w:val="right"/>
              <w:rPr>
                <w:rFonts w:eastAsia="Times New Roman"/>
                <w:color w:val="000000"/>
              </w:rPr>
            </w:pPr>
            <w:r>
              <w:rPr>
                <w:rFonts w:eastAsia="Times New Roman"/>
                <w:color w:val="000000"/>
              </w:rPr>
              <w:t>-58</w:t>
            </w:r>
          </w:p>
        </w:tc>
        <w:tc>
          <w:tcPr>
            <w:tcW w:w="571" w:type="dxa"/>
            <w:tcBorders>
              <w:top w:val="nil"/>
              <w:left w:val="nil"/>
              <w:bottom w:val="nil"/>
              <w:right w:val="nil"/>
            </w:tcBorders>
            <w:shd w:val="clear" w:color="auto" w:fill="auto"/>
            <w:noWrap/>
            <w:tcMar>
              <w:top w:w="15" w:type="dxa"/>
              <w:left w:w="15" w:type="dxa"/>
              <w:bottom w:w="0" w:type="dxa"/>
              <w:right w:w="15" w:type="dxa"/>
            </w:tcMar>
          </w:tcPr>
          <w:p w14:paraId="4E97F2A7" w14:textId="77777777" w:rsidR="003E1242" w:rsidRDefault="003E1242" w:rsidP="005A4018">
            <w:pPr>
              <w:contextualSpacing/>
              <w:jc w:val="right"/>
              <w:rPr>
                <w:rFonts w:eastAsia="Times New Roman"/>
                <w:color w:val="000000"/>
              </w:rPr>
            </w:pPr>
            <w:r>
              <w:rPr>
                <w:rFonts w:eastAsia="Times New Roman"/>
                <w:color w:val="000000"/>
              </w:rPr>
              <w:t>50</w:t>
            </w:r>
          </w:p>
        </w:tc>
        <w:tc>
          <w:tcPr>
            <w:tcW w:w="1441" w:type="dxa"/>
            <w:tcBorders>
              <w:top w:val="nil"/>
              <w:left w:val="nil"/>
              <w:bottom w:val="nil"/>
              <w:right w:val="nil"/>
            </w:tcBorders>
            <w:shd w:val="clear" w:color="auto" w:fill="auto"/>
            <w:noWrap/>
            <w:tcMar>
              <w:top w:w="15" w:type="dxa"/>
              <w:left w:w="15" w:type="dxa"/>
              <w:bottom w:w="0" w:type="dxa"/>
              <w:right w:w="15" w:type="dxa"/>
            </w:tcMar>
          </w:tcPr>
          <w:p w14:paraId="3644D72C" w14:textId="77777777" w:rsidR="003E1242" w:rsidRDefault="003E1242" w:rsidP="005A4018">
            <w:pPr>
              <w:contextualSpacing/>
              <w:jc w:val="right"/>
              <w:rPr>
                <w:rFonts w:eastAsia="Times New Roman"/>
                <w:color w:val="000000"/>
              </w:rPr>
            </w:pPr>
            <w:r>
              <w:rPr>
                <w:rFonts w:eastAsia="Times New Roman"/>
                <w:color w:val="000000"/>
              </w:rPr>
              <w:t>917</w:t>
            </w:r>
          </w:p>
        </w:tc>
        <w:tc>
          <w:tcPr>
            <w:tcW w:w="813" w:type="dxa"/>
            <w:tcBorders>
              <w:top w:val="nil"/>
              <w:left w:val="nil"/>
              <w:bottom w:val="nil"/>
              <w:right w:val="nil"/>
            </w:tcBorders>
            <w:shd w:val="clear" w:color="auto" w:fill="auto"/>
            <w:noWrap/>
            <w:tcMar>
              <w:top w:w="15" w:type="dxa"/>
              <w:left w:w="15" w:type="dxa"/>
              <w:bottom w:w="0" w:type="dxa"/>
              <w:right w:w="15" w:type="dxa"/>
            </w:tcMar>
          </w:tcPr>
          <w:p w14:paraId="09FF790C" w14:textId="77777777" w:rsidR="003E1242" w:rsidRDefault="003E1242" w:rsidP="005A4018">
            <w:pPr>
              <w:contextualSpacing/>
              <w:jc w:val="right"/>
              <w:rPr>
                <w:rFonts w:eastAsia="Times New Roman"/>
                <w:color w:val="000000"/>
              </w:rPr>
            </w:pPr>
            <w:r>
              <w:rPr>
                <w:rFonts w:eastAsia="Times New Roman"/>
                <w:color w:val="000000"/>
              </w:rPr>
              <w:t>5.15</w:t>
            </w:r>
          </w:p>
        </w:tc>
        <w:tc>
          <w:tcPr>
            <w:tcW w:w="898" w:type="dxa"/>
            <w:tcBorders>
              <w:top w:val="nil"/>
              <w:left w:val="nil"/>
              <w:bottom w:val="nil"/>
              <w:right w:val="nil"/>
            </w:tcBorders>
            <w:shd w:val="clear" w:color="auto" w:fill="auto"/>
            <w:noWrap/>
            <w:tcMar>
              <w:top w:w="15" w:type="dxa"/>
              <w:left w:w="15" w:type="dxa"/>
              <w:bottom w:w="0" w:type="dxa"/>
              <w:right w:w="15" w:type="dxa"/>
            </w:tcMar>
          </w:tcPr>
          <w:p w14:paraId="28D36E78" w14:textId="77777777" w:rsidR="003E1242" w:rsidRDefault="003E1242" w:rsidP="005A4018">
            <w:pPr>
              <w:contextualSpacing/>
              <w:jc w:val="right"/>
              <w:rPr>
                <w:rFonts w:eastAsia="Times New Roman"/>
                <w:color w:val="000000"/>
              </w:rPr>
            </w:pPr>
            <w:r>
              <w:rPr>
                <w:rFonts w:eastAsia="Times New Roman"/>
                <w:color w:val="000000"/>
              </w:rPr>
              <w:t>&lt; .001</w:t>
            </w:r>
          </w:p>
        </w:tc>
      </w:tr>
      <w:tr w:rsidR="003E1242" w14:paraId="2EE9A275" w14:textId="77777777" w:rsidTr="005A4018">
        <w:trPr>
          <w:trHeight w:val="398"/>
        </w:trPr>
        <w:tc>
          <w:tcPr>
            <w:tcW w:w="2283" w:type="dxa"/>
            <w:tcBorders>
              <w:top w:val="nil"/>
              <w:left w:val="nil"/>
              <w:bottom w:val="nil"/>
              <w:right w:val="nil"/>
            </w:tcBorders>
          </w:tcPr>
          <w:p w14:paraId="3D661E31" w14:textId="7DCB38A7" w:rsidR="003E1242" w:rsidRPr="007051F6" w:rsidRDefault="00B46BDE" w:rsidP="005A4018">
            <w:pPr>
              <w:contextualSpacing/>
              <w:rPr>
                <w:rFonts w:eastAsia="Times New Roman"/>
                <w:color w:val="000000"/>
              </w:rPr>
            </w:pPr>
            <w:r>
              <w:rPr>
                <w:rFonts w:eastAsia="Times New Roman"/>
                <w:color w:val="000000"/>
              </w:rPr>
              <w:t>c</w:t>
            </w:r>
            <w:r w:rsidR="003E1242">
              <w:rPr>
                <w:rFonts w:eastAsia="Times New Roman"/>
                <w:color w:val="000000"/>
              </w:rPr>
              <w:t>ortex</w:t>
            </w:r>
          </w:p>
        </w:tc>
        <w:tc>
          <w:tcPr>
            <w:tcW w:w="1373" w:type="dxa"/>
            <w:tcBorders>
              <w:top w:val="nil"/>
              <w:left w:val="nil"/>
              <w:bottom w:val="nil"/>
              <w:right w:val="nil"/>
            </w:tcBorders>
          </w:tcPr>
          <w:p w14:paraId="11A1128C" w14:textId="77777777" w:rsidR="003E1242" w:rsidRPr="007051F6" w:rsidRDefault="003E1242" w:rsidP="005A4018">
            <w:pPr>
              <w:contextualSpacing/>
              <w:rPr>
                <w:rFonts w:eastAsia="Times New Roman"/>
                <w:color w:val="000000"/>
              </w:rPr>
            </w:pPr>
          </w:p>
        </w:tc>
        <w:tc>
          <w:tcPr>
            <w:tcW w:w="570" w:type="dxa"/>
            <w:tcBorders>
              <w:top w:val="nil"/>
              <w:left w:val="nil"/>
              <w:bottom w:val="nil"/>
              <w:right w:val="nil"/>
            </w:tcBorders>
            <w:shd w:val="clear" w:color="auto" w:fill="auto"/>
            <w:noWrap/>
            <w:tcMar>
              <w:top w:w="15" w:type="dxa"/>
              <w:left w:w="15" w:type="dxa"/>
              <w:bottom w:w="0" w:type="dxa"/>
              <w:right w:w="15" w:type="dxa"/>
            </w:tcMar>
          </w:tcPr>
          <w:p w14:paraId="6B51490B" w14:textId="77777777" w:rsidR="003E1242" w:rsidRDefault="003E1242" w:rsidP="005A4018">
            <w:pPr>
              <w:contextualSpacing/>
              <w:jc w:val="right"/>
              <w:rPr>
                <w:rFonts w:eastAsia="Times New Roman"/>
                <w:color w:val="000000"/>
              </w:rPr>
            </w:pPr>
            <w:r>
              <w:rPr>
                <w:rFonts w:eastAsia="Times New Roman"/>
                <w:color w:val="000000"/>
              </w:rPr>
              <w:t>32</w:t>
            </w:r>
          </w:p>
        </w:tc>
        <w:tc>
          <w:tcPr>
            <w:tcW w:w="571" w:type="dxa"/>
            <w:tcBorders>
              <w:top w:val="nil"/>
              <w:left w:val="nil"/>
              <w:bottom w:val="nil"/>
              <w:right w:val="nil"/>
            </w:tcBorders>
            <w:shd w:val="clear" w:color="auto" w:fill="auto"/>
            <w:noWrap/>
            <w:tcMar>
              <w:top w:w="15" w:type="dxa"/>
              <w:left w:w="15" w:type="dxa"/>
              <w:bottom w:w="0" w:type="dxa"/>
              <w:right w:w="15" w:type="dxa"/>
            </w:tcMar>
          </w:tcPr>
          <w:p w14:paraId="286C1013" w14:textId="77777777" w:rsidR="003E1242" w:rsidRDefault="003E1242" w:rsidP="005A4018">
            <w:pPr>
              <w:contextualSpacing/>
              <w:jc w:val="right"/>
              <w:rPr>
                <w:rFonts w:eastAsia="Times New Roman"/>
                <w:color w:val="000000"/>
              </w:rPr>
            </w:pPr>
            <w:r>
              <w:rPr>
                <w:rFonts w:eastAsia="Times New Roman"/>
                <w:color w:val="000000"/>
              </w:rPr>
              <w:t>-70</w:t>
            </w:r>
          </w:p>
        </w:tc>
        <w:tc>
          <w:tcPr>
            <w:tcW w:w="571" w:type="dxa"/>
            <w:tcBorders>
              <w:top w:val="nil"/>
              <w:left w:val="nil"/>
              <w:bottom w:val="nil"/>
              <w:right w:val="nil"/>
            </w:tcBorders>
            <w:shd w:val="clear" w:color="auto" w:fill="auto"/>
            <w:noWrap/>
            <w:tcMar>
              <w:top w:w="15" w:type="dxa"/>
              <w:left w:w="15" w:type="dxa"/>
              <w:bottom w:w="0" w:type="dxa"/>
              <w:right w:w="15" w:type="dxa"/>
            </w:tcMar>
          </w:tcPr>
          <w:p w14:paraId="54B18417" w14:textId="77777777" w:rsidR="003E1242" w:rsidRDefault="003E1242" w:rsidP="005A4018">
            <w:pPr>
              <w:contextualSpacing/>
              <w:jc w:val="right"/>
              <w:rPr>
                <w:rFonts w:eastAsia="Times New Roman"/>
                <w:color w:val="000000"/>
              </w:rPr>
            </w:pPr>
            <w:r>
              <w:rPr>
                <w:rFonts w:eastAsia="Times New Roman"/>
                <w:color w:val="000000"/>
              </w:rPr>
              <w:t>34</w:t>
            </w:r>
          </w:p>
        </w:tc>
        <w:tc>
          <w:tcPr>
            <w:tcW w:w="1441" w:type="dxa"/>
            <w:tcBorders>
              <w:top w:val="nil"/>
              <w:left w:val="nil"/>
              <w:bottom w:val="nil"/>
              <w:right w:val="nil"/>
            </w:tcBorders>
            <w:shd w:val="clear" w:color="auto" w:fill="auto"/>
            <w:noWrap/>
            <w:tcMar>
              <w:top w:w="15" w:type="dxa"/>
              <w:left w:w="15" w:type="dxa"/>
              <w:bottom w:w="0" w:type="dxa"/>
              <w:right w:w="15" w:type="dxa"/>
            </w:tcMar>
          </w:tcPr>
          <w:p w14:paraId="3925425E" w14:textId="77777777" w:rsidR="003E1242" w:rsidRDefault="003E1242" w:rsidP="005A4018">
            <w:pPr>
              <w:contextualSpacing/>
              <w:jc w:val="right"/>
              <w:rPr>
                <w:rFonts w:eastAsia="Times New Roman"/>
                <w:color w:val="000000"/>
              </w:rPr>
            </w:pPr>
          </w:p>
        </w:tc>
        <w:tc>
          <w:tcPr>
            <w:tcW w:w="813" w:type="dxa"/>
            <w:tcBorders>
              <w:top w:val="nil"/>
              <w:left w:val="nil"/>
              <w:bottom w:val="nil"/>
              <w:right w:val="nil"/>
            </w:tcBorders>
            <w:shd w:val="clear" w:color="auto" w:fill="auto"/>
            <w:noWrap/>
            <w:tcMar>
              <w:top w:w="15" w:type="dxa"/>
              <w:left w:w="15" w:type="dxa"/>
              <w:bottom w:w="0" w:type="dxa"/>
              <w:right w:w="15" w:type="dxa"/>
            </w:tcMar>
          </w:tcPr>
          <w:p w14:paraId="656FEC15" w14:textId="77777777" w:rsidR="003E1242" w:rsidRDefault="003E1242" w:rsidP="005A4018">
            <w:pPr>
              <w:contextualSpacing/>
              <w:jc w:val="right"/>
              <w:rPr>
                <w:rFonts w:eastAsia="Times New Roman"/>
                <w:color w:val="000000"/>
              </w:rPr>
            </w:pPr>
          </w:p>
        </w:tc>
        <w:tc>
          <w:tcPr>
            <w:tcW w:w="898" w:type="dxa"/>
            <w:tcBorders>
              <w:top w:val="nil"/>
              <w:left w:val="nil"/>
              <w:bottom w:val="nil"/>
              <w:right w:val="nil"/>
            </w:tcBorders>
            <w:shd w:val="clear" w:color="auto" w:fill="auto"/>
            <w:noWrap/>
            <w:tcMar>
              <w:top w:w="15" w:type="dxa"/>
              <w:left w:w="15" w:type="dxa"/>
              <w:bottom w:w="0" w:type="dxa"/>
              <w:right w:w="15" w:type="dxa"/>
            </w:tcMar>
          </w:tcPr>
          <w:p w14:paraId="11C0DCF7" w14:textId="77777777" w:rsidR="003E1242" w:rsidRDefault="003E1242" w:rsidP="005A4018">
            <w:pPr>
              <w:contextualSpacing/>
              <w:jc w:val="right"/>
              <w:rPr>
                <w:rFonts w:eastAsia="Times New Roman"/>
                <w:color w:val="000000"/>
              </w:rPr>
            </w:pPr>
          </w:p>
        </w:tc>
      </w:tr>
      <w:tr w:rsidR="003E1242" w14:paraId="0ED1EAD8" w14:textId="77777777" w:rsidTr="005A4018">
        <w:trPr>
          <w:trHeight w:val="280"/>
        </w:trPr>
        <w:tc>
          <w:tcPr>
            <w:tcW w:w="2283" w:type="dxa"/>
            <w:tcBorders>
              <w:top w:val="nil"/>
            </w:tcBorders>
          </w:tcPr>
          <w:p w14:paraId="540A3B38" w14:textId="77777777" w:rsidR="003E1242" w:rsidRPr="007051F6" w:rsidRDefault="003E1242" w:rsidP="005A4018">
            <w:pPr>
              <w:contextualSpacing/>
              <w:rPr>
                <w:rFonts w:eastAsia="Times New Roman"/>
                <w:color w:val="000000"/>
              </w:rPr>
            </w:pPr>
            <w:r w:rsidRPr="007051F6">
              <w:rPr>
                <w:rFonts w:eastAsia="Times New Roman"/>
                <w:bCs/>
                <w:color w:val="000000"/>
              </w:rPr>
              <w:t xml:space="preserve">superior </w:t>
            </w:r>
            <w:r>
              <w:rPr>
                <w:rFonts w:eastAsia="Times New Roman"/>
                <w:bCs/>
                <w:color w:val="000000"/>
              </w:rPr>
              <w:t xml:space="preserve">and inferior </w:t>
            </w:r>
          </w:p>
        </w:tc>
        <w:tc>
          <w:tcPr>
            <w:tcW w:w="1373" w:type="dxa"/>
            <w:tcBorders>
              <w:top w:val="nil"/>
            </w:tcBorders>
          </w:tcPr>
          <w:p w14:paraId="278EAF95" w14:textId="77777777" w:rsidR="003E1242" w:rsidRPr="007051F6" w:rsidRDefault="003E1242" w:rsidP="005A4018">
            <w:pPr>
              <w:contextualSpacing/>
              <w:rPr>
                <w:rFonts w:eastAsia="Times New Roman"/>
                <w:color w:val="000000"/>
              </w:rPr>
            </w:pPr>
            <w:r w:rsidRPr="007051F6">
              <w:rPr>
                <w:rFonts w:eastAsia="Times New Roman"/>
                <w:bCs/>
                <w:color w:val="000000"/>
              </w:rPr>
              <w:t>L</w:t>
            </w:r>
          </w:p>
        </w:tc>
        <w:tc>
          <w:tcPr>
            <w:tcW w:w="570" w:type="dxa"/>
            <w:tcBorders>
              <w:top w:val="nil"/>
            </w:tcBorders>
            <w:shd w:val="clear" w:color="auto" w:fill="auto"/>
            <w:noWrap/>
            <w:tcMar>
              <w:top w:w="15" w:type="dxa"/>
              <w:left w:w="15" w:type="dxa"/>
              <w:bottom w:w="0" w:type="dxa"/>
              <w:right w:w="15" w:type="dxa"/>
            </w:tcMar>
          </w:tcPr>
          <w:p w14:paraId="27F2B19C" w14:textId="77777777" w:rsidR="003E1242" w:rsidRDefault="003E1242" w:rsidP="005A4018">
            <w:pPr>
              <w:contextualSpacing/>
              <w:jc w:val="right"/>
              <w:rPr>
                <w:rFonts w:eastAsia="Times New Roman"/>
                <w:color w:val="000000"/>
              </w:rPr>
            </w:pPr>
            <w:r>
              <w:rPr>
                <w:rFonts w:eastAsia="Times New Roman"/>
                <w:color w:val="000000"/>
              </w:rPr>
              <w:t>-26</w:t>
            </w:r>
          </w:p>
        </w:tc>
        <w:tc>
          <w:tcPr>
            <w:tcW w:w="571" w:type="dxa"/>
            <w:tcBorders>
              <w:top w:val="nil"/>
            </w:tcBorders>
            <w:shd w:val="clear" w:color="auto" w:fill="auto"/>
            <w:noWrap/>
            <w:tcMar>
              <w:top w:w="15" w:type="dxa"/>
              <w:left w:w="15" w:type="dxa"/>
              <w:bottom w:w="0" w:type="dxa"/>
              <w:right w:w="15" w:type="dxa"/>
            </w:tcMar>
          </w:tcPr>
          <w:p w14:paraId="24947648" w14:textId="77777777" w:rsidR="003E1242" w:rsidRDefault="003E1242" w:rsidP="005A4018">
            <w:pPr>
              <w:contextualSpacing/>
              <w:jc w:val="right"/>
              <w:rPr>
                <w:rFonts w:eastAsia="Times New Roman"/>
                <w:color w:val="000000"/>
              </w:rPr>
            </w:pPr>
            <w:r>
              <w:rPr>
                <w:rFonts w:eastAsia="Times New Roman"/>
                <w:color w:val="000000"/>
              </w:rPr>
              <w:t>-64</w:t>
            </w:r>
          </w:p>
        </w:tc>
        <w:tc>
          <w:tcPr>
            <w:tcW w:w="571" w:type="dxa"/>
            <w:tcBorders>
              <w:top w:val="nil"/>
            </w:tcBorders>
            <w:shd w:val="clear" w:color="auto" w:fill="auto"/>
            <w:noWrap/>
            <w:tcMar>
              <w:top w:w="15" w:type="dxa"/>
              <w:left w:w="15" w:type="dxa"/>
              <w:bottom w:w="0" w:type="dxa"/>
              <w:right w:w="15" w:type="dxa"/>
            </w:tcMar>
          </w:tcPr>
          <w:p w14:paraId="6E8A5C01" w14:textId="77777777" w:rsidR="003E1242" w:rsidRDefault="003E1242" w:rsidP="005A4018">
            <w:pPr>
              <w:contextualSpacing/>
              <w:jc w:val="right"/>
              <w:rPr>
                <w:rFonts w:eastAsia="Times New Roman"/>
                <w:color w:val="000000"/>
              </w:rPr>
            </w:pPr>
            <w:r>
              <w:rPr>
                <w:rFonts w:eastAsia="Times New Roman"/>
                <w:color w:val="000000"/>
              </w:rPr>
              <w:t>50</w:t>
            </w:r>
          </w:p>
        </w:tc>
        <w:tc>
          <w:tcPr>
            <w:tcW w:w="1441" w:type="dxa"/>
            <w:tcBorders>
              <w:top w:val="nil"/>
            </w:tcBorders>
            <w:shd w:val="clear" w:color="auto" w:fill="auto"/>
            <w:noWrap/>
            <w:tcMar>
              <w:top w:w="15" w:type="dxa"/>
              <w:left w:w="15" w:type="dxa"/>
              <w:bottom w:w="0" w:type="dxa"/>
              <w:right w:w="15" w:type="dxa"/>
            </w:tcMar>
          </w:tcPr>
          <w:p w14:paraId="4CF886E0" w14:textId="77777777" w:rsidR="003E1242" w:rsidRDefault="003E1242" w:rsidP="005A4018">
            <w:pPr>
              <w:contextualSpacing/>
              <w:jc w:val="right"/>
              <w:rPr>
                <w:rFonts w:eastAsia="Times New Roman"/>
                <w:color w:val="000000"/>
              </w:rPr>
            </w:pPr>
            <w:r>
              <w:rPr>
                <w:rFonts w:eastAsia="Times New Roman"/>
                <w:color w:val="000000"/>
              </w:rPr>
              <w:t>1372</w:t>
            </w:r>
          </w:p>
        </w:tc>
        <w:tc>
          <w:tcPr>
            <w:tcW w:w="813" w:type="dxa"/>
            <w:tcBorders>
              <w:top w:val="nil"/>
            </w:tcBorders>
            <w:shd w:val="clear" w:color="auto" w:fill="auto"/>
            <w:noWrap/>
            <w:tcMar>
              <w:top w:w="15" w:type="dxa"/>
              <w:left w:w="15" w:type="dxa"/>
              <w:bottom w:w="0" w:type="dxa"/>
              <w:right w:w="15" w:type="dxa"/>
            </w:tcMar>
          </w:tcPr>
          <w:p w14:paraId="755B2A98" w14:textId="77777777" w:rsidR="003E1242" w:rsidRDefault="003E1242" w:rsidP="005A4018">
            <w:pPr>
              <w:contextualSpacing/>
              <w:jc w:val="right"/>
              <w:rPr>
                <w:rFonts w:eastAsia="Times New Roman"/>
                <w:color w:val="000000"/>
              </w:rPr>
            </w:pPr>
            <w:r>
              <w:rPr>
                <w:rFonts w:eastAsia="Times New Roman"/>
                <w:color w:val="000000"/>
              </w:rPr>
              <w:t>5.09</w:t>
            </w:r>
          </w:p>
        </w:tc>
        <w:tc>
          <w:tcPr>
            <w:tcW w:w="898" w:type="dxa"/>
            <w:tcBorders>
              <w:top w:val="nil"/>
            </w:tcBorders>
            <w:shd w:val="clear" w:color="auto" w:fill="auto"/>
            <w:noWrap/>
            <w:tcMar>
              <w:top w:w="15" w:type="dxa"/>
              <w:left w:w="15" w:type="dxa"/>
              <w:bottom w:w="0" w:type="dxa"/>
              <w:right w:w="15" w:type="dxa"/>
            </w:tcMar>
          </w:tcPr>
          <w:p w14:paraId="457E06A6" w14:textId="77777777" w:rsidR="003E1242" w:rsidRDefault="003E1242" w:rsidP="005A4018">
            <w:pPr>
              <w:contextualSpacing/>
              <w:jc w:val="right"/>
              <w:rPr>
                <w:rFonts w:eastAsia="Times New Roman"/>
                <w:color w:val="000000"/>
              </w:rPr>
            </w:pPr>
            <w:r>
              <w:rPr>
                <w:rFonts w:eastAsia="Times New Roman"/>
                <w:color w:val="000000"/>
              </w:rPr>
              <w:t>&lt; .001</w:t>
            </w:r>
          </w:p>
        </w:tc>
      </w:tr>
      <w:tr w:rsidR="003E1242" w14:paraId="69B267DB" w14:textId="77777777" w:rsidTr="005A4018">
        <w:trPr>
          <w:trHeight w:val="280"/>
        </w:trPr>
        <w:tc>
          <w:tcPr>
            <w:tcW w:w="2283" w:type="dxa"/>
          </w:tcPr>
          <w:p w14:paraId="262B2076" w14:textId="77777777" w:rsidR="003E1242" w:rsidRPr="007051F6" w:rsidRDefault="003E1242" w:rsidP="005A4018">
            <w:pPr>
              <w:contextualSpacing/>
              <w:rPr>
                <w:rFonts w:eastAsia="Times New Roman"/>
                <w:color w:val="000000"/>
              </w:rPr>
            </w:pPr>
            <w:r>
              <w:rPr>
                <w:rFonts w:eastAsia="Times New Roman"/>
                <w:color w:val="000000"/>
              </w:rPr>
              <w:t>p</w:t>
            </w:r>
            <w:r w:rsidRPr="007051F6">
              <w:rPr>
                <w:rFonts w:eastAsia="Times New Roman"/>
                <w:color w:val="000000"/>
              </w:rPr>
              <w:t>arietal</w:t>
            </w:r>
            <w:r>
              <w:rPr>
                <w:rFonts w:eastAsia="Times New Roman"/>
                <w:color w:val="000000"/>
              </w:rPr>
              <w:t xml:space="preserve"> cortex</w:t>
            </w:r>
          </w:p>
        </w:tc>
        <w:tc>
          <w:tcPr>
            <w:tcW w:w="1373" w:type="dxa"/>
          </w:tcPr>
          <w:p w14:paraId="5F8906FD" w14:textId="77777777" w:rsidR="003E1242" w:rsidRPr="007051F6" w:rsidRDefault="003E1242"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tcPr>
          <w:p w14:paraId="26DDF3A0" w14:textId="77777777" w:rsidR="003E1242" w:rsidRDefault="003E1242" w:rsidP="005A4018">
            <w:pPr>
              <w:contextualSpacing/>
              <w:jc w:val="right"/>
              <w:rPr>
                <w:rFonts w:eastAsia="Times New Roman"/>
                <w:color w:val="000000"/>
              </w:rPr>
            </w:pPr>
            <w:r>
              <w:rPr>
                <w:rFonts w:eastAsia="Times New Roman"/>
                <w:color w:val="000000"/>
              </w:rPr>
              <w:t>-36</w:t>
            </w:r>
          </w:p>
        </w:tc>
        <w:tc>
          <w:tcPr>
            <w:tcW w:w="571" w:type="dxa"/>
            <w:shd w:val="clear" w:color="auto" w:fill="auto"/>
            <w:noWrap/>
            <w:tcMar>
              <w:top w:w="15" w:type="dxa"/>
              <w:left w:w="15" w:type="dxa"/>
              <w:bottom w:w="0" w:type="dxa"/>
              <w:right w:w="15" w:type="dxa"/>
            </w:tcMar>
          </w:tcPr>
          <w:p w14:paraId="2BD80131" w14:textId="77777777" w:rsidR="003E1242" w:rsidRDefault="003E1242" w:rsidP="005A4018">
            <w:pPr>
              <w:contextualSpacing/>
              <w:jc w:val="right"/>
              <w:rPr>
                <w:rFonts w:eastAsia="Times New Roman"/>
                <w:color w:val="000000"/>
              </w:rPr>
            </w:pPr>
            <w:r>
              <w:rPr>
                <w:rFonts w:eastAsia="Times New Roman"/>
                <w:color w:val="000000"/>
              </w:rPr>
              <w:t>-52</w:t>
            </w:r>
          </w:p>
        </w:tc>
        <w:tc>
          <w:tcPr>
            <w:tcW w:w="571" w:type="dxa"/>
            <w:shd w:val="clear" w:color="auto" w:fill="auto"/>
            <w:noWrap/>
            <w:tcMar>
              <w:top w:w="15" w:type="dxa"/>
              <w:left w:w="15" w:type="dxa"/>
              <w:bottom w:w="0" w:type="dxa"/>
              <w:right w:w="15" w:type="dxa"/>
            </w:tcMar>
          </w:tcPr>
          <w:p w14:paraId="18B273E5" w14:textId="77777777" w:rsidR="003E1242" w:rsidRDefault="003E1242" w:rsidP="005A4018">
            <w:pPr>
              <w:contextualSpacing/>
              <w:jc w:val="right"/>
              <w:rPr>
                <w:rFonts w:eastAsia="Times New Roman"/>
                <w:color w:val="000000"/>
              </w:rPr>
            </w:pPr>
            <w:r>
              <w:rPr>
                <w:rFonts w:eastAsia="Times New Roman"/>
                <w:color w:val="000000"/>
              </w:rPr>
              <w:t>54</w:t>
            </w:r>
          </w:p>
        </w:tc>
        <w:tc>
          <w:tcPr>
            <w:tcW w:w="1441" w:type="dxa"/>
            <w:shd w:val="clear" w:color="auto" w:fill="auto"/>
            <w:noWrap/>
            <w:tcMar>
              <w:top w:w="15" w:type="dxa"/>
              <w:left w:w="15" w:type="dxa"/>
              <w:bottom w:w="0" w:type="dxa"/>
              <w:right w:w="15" w:type="dxa"/>
            </w:tcMar>
          </w:tcPr>
          <w:p w14:paraId="1114C96C" w14:textId="77777777" w:rsidR="003E1242" w:rsidRDefault="003E1242"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tcPr>
          <w:p w14:paraId="657FF4AC" w14:textId="77777777" w:rsidR="003E1242" w:rsidRDefault="003E1242"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tcPr>
          <w:p w14:paraId="78DA4C6A" w14:textId="77777777" w:rsidR="003E1242" w:rsidRDefault="003E1242" w:rsidP="005A4018">
            <w:pPr>
              <w:contextualSpacing/>
              <w:jc w:val="right"/>
              <w:rPr>
                <w:rFonts w:eastAsia="Times New Roman"/>
                <w:color w:val="000000"/>
              </w:rPr>
            </w:pPr>
          </w:p>
        </w:tc>
      </w:tr>
      <w:tr w:rsidR="003E1242" w14:paraId="33D8F273" w14:textId="77777777" w:rsidTr="005A4018">
        <w:trPr>
          <w:trHeight w:val="280"/>
        </w:trPr>
        <w:tc>
          <w:tcPr>
            <w:tcW w:w="2283" w:type="dxa"/>
          </w:tcPr>
          <w:p w14:paraId="7C472561" w14:textId="77777777" w:rsidR="003E1242" w:rsidRPr="007051F6" w:rsidRDefault="003E1242" w:rsidP="005A4018">
            <w:pPr>
              <w:contextualSpacing/>
              <w:rPr>
                <w:rFonts w:eastAsia="Times New Roman"/>
                <w:color w:val="000000"/>
              </w:rPr>
            </w:pPr>
          </w:p>
        </w:tc>
        <w:tc>
          <w:tcPr>
            <w:tcW w:w="1373" w:type="dxa"/>
          </w:tcPr>
          <w:p w14:paraId="5071FEDC" w14:textId="77777777" w:rsidR="003E1242" w:rsidRPr="007051F6" w:rsidRDefault="003E1242"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tcPr>
          <w:p w14:paraId="404B2B3E" w14:textId="77777777" w:rsidR="003E1242" w:rsidRDefault="003E1242" w:rsidP="005A4018">
            <w:pPr>
              <w:contextualSpacing/>
              <w:jc w:val="right"/>
              <w:rPr>
                <w:rFonts w:eastAsia="Times New Roman"/>
                <w:color w:val="000000"/>
              </w:rPr>
            </w:pPr>
            <w:r>
              <w:rPr>
                <w:rFonts w:eastAsia="Times New Roman"/>
                <w:color w:val="000000"/>
              </w:rPr>
              <w:t>-30</w:t>
            </w:r>
          </w:p>
        </w:tc>
        <w:tc>
          <w:tcPr>
            <w:tcW w:w="571" w:type="dxa"/>
            <w:shd w:val="clear" w:color="auto" w:fill="auto"/>
            <w:noWrap/>
            <w:tcMar>
              <w:top w:w="15" w:type="dxa"/>
              <w:left w:w="15" w:type="dxa"/>
              <w:bottom w:w="0" w:type="dxa"/>
              <w:right w:w="15" w:type="dxa"/>
            </w:tcMar>
          </w:tcPr>
          <w:p w14:paraId="1EC6C3E4" w14:textId="77777777" w:rsidR="003E1242" w:rsidRDefault="003E1242" w:rsidP="005A4018">
            <w:pPr>
              <w:contextualSpacing/>
              <w:jc w:val="right"/>
              <w:rPr>
                <w:rFonts w:eastAsia="Times New Roman"/>
                <w:color w:val="000000"/>
              </w:rPr>
            </w:pPr>
            <w:r>
              <w:rPr>
                <w:rFonts w:eastAsia="Times New Roman"/>
                <w:color w:val="000000"/>
              </w:rPr>
              <w:t>-48</w:t>
            </w:r>
          </w:p>
        </w:tc>
        <w:tc>
          <w:tcPr>
            <w:tcW w:w="571" w:type="dxa"/>
            <w:shd w:val="clear" w:color="auto" w:fill="auto"/>
            <w:noWrap/>
            <w:tcMar>
              <w:top w:w="15" w:type="dxa"/>
              <w:left w:w="15" w:type="dxa"/>
              <w:bottom w:w="0" w:type="dxa"/>
              <w:right w:w="15" w:type="dxa"/>
            </w:tcMar>
          </w:tcPr>
          <w:p w14:paraId="4A55B78D" w14:textId="77777777" w:rsidR="003E1242" w:rsidRDefault="003E1242" w:rsidP="005A4018">
            <w:pPr>
              <w:contextualSpacing/>
              <w:jc w:val="right"/>
              <w:rPr>
                <w:rFonts w:eastAsia="Times New Roman"/>
                <w:color w:val="000000"/>
              </w:rPr>
            </w:pPr>
            <w:r>
              <w:rPr>
                <w:rFonts w:eastAsia="Times New Roman"/>
                <w:color w:val="000000"/>
              </w:rPr>
              <w:t>42</w:t>
            </w:r>
          </w:p>
        </w:tc>
        <w:tc>
          <w:tcPr>
            <w:tcW w:w="1441" w:type="dxa"/>
            <w:shd w:val="clear" w:color="auto" w:fill="auto"/>
            <w:noWrap/>
            <w:tcMar>
              <w:top w:w="15" w:type="dxa"/>
              <w:left w:w="15" w:type="dxa"/>
              <w:bottom w:w="0" w:type="dxa"/>
              <w:right w:w="15" w:type="dxa"/>
            </w:tcMar>
          </w:tcPr>
          <w:p w14:paraId="556F7F21" w14:textId="77777777" w:rsidR="003E1242" w:rsidRDefault="003E1242"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tcPr>
          <w:p w14:paraId="316CE5D6" w14:textId="77777777" w:rsidR="003E1242" w:rsidRDefault="003E1242"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tcPr>
          <w:p w14:paraId="39BA1C35" w14:textId="77777777" w:rsidR="003E1242" w:rsidRDefault="003E1242" w:rsidP="005A4018">
            <w:pPr>
              <w:contextualSpacing/>
              <w:jc w:val="right"/>
              <w:rPr>
                <w:rFonts w:eastAsia="Times New Roman"/>
                <w:color w:val="000000"/>
              </w:rPr>
            </w:pPr>
          </w:p>
        </w:tc>
      </w:tr>
      <w:tr w:rsidR="003E1242" w14:paraId="6A91B5EB" w14:textId="77777777" w:rsidTr="005A4018">
        <w:trPr>
          <w:trHeight w:val="356"/>
        </w:trPr>
        <w:tc>
          <w:tcPr>
            <w:tcW w:w="2283" w:type="dxa"/>
          </w:tcPr>
          <w:p w14:paraId="24D9ED69" w14:textId="77777777" w:rsidR="003E1242" w:rsidRPr="007051F6" w:rsidRDefault="003E1242" w:rsidP="005A4018">
            <w:pPr>
              <w:contextualSpacing/>
              <w:rPr>
                <w:rFonts w:eastAsia="Times New Roman"/>
                <w:color w:val="000000"/>
              </w:rPr>
            </w:pPr>
          </w:p>
        </w:tc>
        <w:tc>
          <w:tcPr>
            <w:tcW w:w="1373" w:type="dxa"/>
          </w:tcPr>
          <w:p w14:paraId="5775A17F" w14:textId="77777777" w:rsidR="003E1242" w:rsidRPr="007051F6" w:rsidRDefault="003E1242"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tcPr>
          <w:p w14:paraId="56C1627F" w14:textId="77777777" w:rsidR="003E1242" w:rsidRDefault="003E1242" w:rsidP="005A4018">
            <w:pPr>
              <w:contextualSpacing/>
              <w:jc w:val="right"/>
              <w:rPr>
                <w:rFonts w:eastAsia="Times New Roman"/>
                <w:color w:val="000000"/>
              </w:rPr>
            </w:pPr>
            <w:r>
              <w:rPr>
                <w:rFonts w:eastAsia="Times New Roman"/>
                <w:color w:val="000000"/>
              </w:rPr>
              <w:t>-40</w:t>
            </w:r>
          </w:p>
        </w:tc>
        <w:tc>
          <w:tcPr>
            <w:tcW w:w="571" w:type="dxa"/>
            <w:shd w:val="clear" w:color="auto" w:fill="auto"/>
            <w:noWrap/>
            <w:tcMar>
              <w:top w:w="15" w:type="dxa"/>
              <w:left w:w="15" w:type="dxa"/>
              <w:bottom w:w="0" w:type="dxa"/>
              <w:right w:w="15" w:type="dxa"/>
            </w:tcMar>
          </w:tcPr>
          <w:p w14:paraId="53EC886A" w14:textId="77777777" w:rsidR="003E1242" w:rsidRDefault="003E1242" w:rsidP="005A4018">
            <w:pPr>
              <w:contextualSpacing/>
              <w:jc w:val="right"/>
              <w:rPr>
                <w:rFonts w:eastAsia="Times New Roman"/>
                <w:color w:val="000000"/>
              </w:rPr>
            </w:pPr>
            <w:r>
              <w:rPr>
                <w:rFonts w:eastAsia="Times New Roman"/>
                <w:color w:val="000000"/>
              </w:rPr>
              <w:t>-42</w:t>
            </w:r>
          </w:p>
        </w:tc>
        <w:tc>
          <w:tcPr>
            <w:tcW w:w="571" w:type="dxa"/>
            <w:shd w:val="clear" w:color="auto" w:fill="auto"/>
            <w:noWrap/>
            <w:tcMar>
              <w:top w:w="15" w:type="dxa"/>
              <w:left w:w="15" w:type="dxa"/>
              <w:bottom w:w="0" w:type="dxa"/>
              <w:right w:w="15" w:type="dxa"/>
            </w:tcMar>
          </w:tcPr>
          <w:p w14:paraId="343A2206" w14:textId="77777777" w:rsidR="003E1242" w:rsidRDefault="003E1242" w:rsidP="005A4018">
            <w:pPr>
              <w:contextualSpacing/>
              <w:jc w:val="right"/>
              <w:rPr>
                <w:rFonts w:eastAsia="Times New Roman"/>
                <w:color w:val="000000"/>
              </w:rPr>
            </w:pPr>
            <w:r>
              <w:rPr>
                <w:rFonts w:eastAsia="Times New Roman"/>
                <w:color w:val="000000"/>
              </w:rPr>
              <w:t>48</w:t>
            </w:r>
          </w:p>
        </w:tc>
        <w:tc>
          <w:tcPr>
            <w:tcW w:w="1441" w:type="dxa"/>
            <w:shd w:val="clear" w:color="auto" w:fill="auto"/>
            <w:noWrap/>
            <w:tcMar>
              <w:top w:w="15" w:type="dxa"/>
              <w:left w:w="15" w:type="dxa"/>
              <w:bottom w:w="0" w:type="dxa"/>
              <w:right w:w="15" w:type="dxa"/>
            </w:tcMar>
          </w:tcPr>
          <w:p w14:paraId="35382004" w14:textId="77777777" w:rsidR="003E1242" w:rsidRDefault="003E1242"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tcPr>
          <w:p w14:paraId="4530F924" w14:textId="77777777" w:rsidR="003E1242" w:rsidRDefault="003E1242"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tcPr>
          <w:p w14:paraId="02D2C30F" w14:textId="77777777" w:rsidR="003E1242" w:rsidRDefault="003E1242" w:rsidP="005A4018">
            <w:pPr>
              <w:contextualSpacing/>
              <w:jc w:val="right"/>
              <w:rPr>
                <w:rFonts w:eastAsia="Times New Roman"/>
                <w:color w:val="000000"/>
              </w:rPr>
            </w:pPr>
          </w:p>
        </w:tc>
      </w:tr>
      <w:tr w:rsidR="003E1242" w14:paraId="43C48203" w14:textId="77777777" w:rsidTr="002D601B">
        <w:trPr>
          <w:trHeight w:val="280"/>
        </w:trPr>
        <w:tc>
          <w:tcPr>
            <w:tcW w:w="2283" w:type="dxa"/>
            <w:tcBorders>
              <w:bottom w:val="nil"/>
            </w:tcBorders>
          </w:tcPr>
          <w:p w14:paraId="72FCDD4D" w14:textId="77777777" w:rsidR="003E1242" w:rsidRPr="007051F6" w:rsidRDefault="003E1242" w:rsidP="005A4018">
            <w:pPr>
              <w:contextualSpacing/>
              <w:rPr>
                <w:rFonts w:eastAsia="Times New Roman"/>
                <w:color w:val="000000"/>
              </w:rPr>
            </w:pPr>
            <w:r w:rsidRPr="007051F6">
              <w:rPr>
                <w:rFonts w:eastAsia="Times New Roman"/>
                <w:bCs/>
                <w:color w:val="000000"/>
              </w:rPr>
              <w:t>superior occipital</w:t>
            </w:r>
          </w:p>
        </w:tc>
        <w:tc>
          <w:tcPr>
            <w:tcW w:w="1373" w:type="dxa"/>
            <w:tcBorders>
              <w:bottom w:val="nil"/>
            </w:tcBorders>
          </w:tcPr>
          <w:p w14:paraId="69C2B726" w14:textId="77777777" w:rsidR="003E1242" w:rsidRPr="007051F6" w:rsidRDefault="003E1242" w:rsidP="005A4018">
            <w:pPr>
              <w:contextualSpacing/>
              <w:rPr>
                <w:rFonts w:eastAsia="Times New Roman"/>
                <w:color w:val="000000"/>
              </w:rPr>
            </w:pPr>
            <w:r w:rsidRPr="007051F6">
              <w:rPr>
                <w:rFonts w:eastAsia="Times New Roman"/>
                <w:bCs/>
                <w:color w:val="000000"/>
              </w:rPr>
              <w:t>L</w:t>
            </w:r>
          </w:p>
        </w:tc>
        <w:tc>
          <w:tcPr>
            <w:tcW w:w="570" w:type="dxa"/>
            <w:tcBorders>
              <w:bottom w:val="nil"/>
            </w:tcBorders>
            <w:shd w:val="clear" w:color="auto" w:fill="auto"/>
            <w:noWrap/>
            <w:tcMar>
              <w:top w:w="15" w:type="dxa"/>
              <w:left w:w="15" w:type="dxa"/>
              <w:bottom w:w="0" w:type="dxa"/>
              <w:right w:w="15" w:type="dxa"/>
            </w:tcMar>
          </w:tcPr>
          <w:p w14:paraId="6DF92776" w14:textId="77777777" w:rsidR="003E1242" w:rsidRDefault="003E1242" w:rsidP="005A4018">
            <w:pPr>
              <w:contextualSpacing/>
              <w:jc w:val="right"/>
              <w:rPr>
                <w:rFonts w:eastAsia="Times New Roman"/>
                <w:color w:val="000000"/>
              </w:rPr>
            </w:pPr>
            <w:r>
              <w:rPr>
                <w:rFonts w:eastAsia="Times New Roman"/>
                <w:color w:val="000000"/>
              </w:rPr>
              <w:t>-24</w:t>
            </w:r>
          </w:p>
        </w:tc>
        <w:tc>
          <w:tcPr>
            <w:tcW w:w="571" w:type="dxa"/>
            <w:tcBorders>
              <w:bottom w:val="nil"/>
            </w:tcBorders>
            <w:shd w:val="clear" w:color="auto" w:fill="auto"/>
            <w:noWrap/>
            <w:tcMar>
              <w:top w:w="15" w:type="dxa"/>
              <w:left w:w="15" w:type="dxa"/>
              <w:bottom w:w="0" w:type="dxa"/>
              <w:right w:w="15" w:type="dxa"/>
            </w:tcMar>
          </w:tcPr>
          <w:p w14:paraId="0A6BC0F9" w14:textId="77777777" w:rsidR="003E1242" w:rsidRDefault="003E1242" w:rsidP="005A4018">
            <w:pPr>
              <w:contextualSpacing/>
              <w:jc w:val="right"/>
              <w:rPr>
                <w:rFonts w:eastAsia="Times New Roman"/>
                <w:color w:val="000000"/>
              </w:rPr>
            </w:pPr>
            <w:r>
              <w:rPr>
                <w:rFonts w:eastAsia="Times New Roman"/>
                <w:color w:val="000000"/>
              </w:rPr>
              <w:t>-72</w:t>
            </w:r>
          </w:p>
        </w:tc>
        <w:tc>
          <w:tcPr>
            <w:tcW w:w="571" w:type="dxa"/>
            <w:tcBorders>
              <w:bottom w:val="nil"/>
            </w:tcBorders>
            <w:shd w:val="clear" w:color="auto" w:fill="auto"/>
            <w:noWrap/>
            <w:tcMar>
              <w:top w:w="15" w:type="dxa"/>
              <w:left w:w="15" w:type="dxa"/>
              <w:bottom w:w="0" w:type="dxa"/>
              <w:right w:w="15" w:type="dxa"/>
            </w:tcMar>
          </w:tcPr>
          <w:p w14:paraId="62D6C189" w14:textId="77777777" w:rsidR="003E1242" w:rsidRDefault="003E1242" w:rsidP="005A4018">
            <w:pPr>
              <w:contextualSpacing/>
              <w:jc w:val="right"/>
              <w:rPr>
                <w:rFonts w:eastAsia="Times New Roman"/>
                <w:color w:val="000000"/>
              </w:rPr>
            </w:pPr>
            <w:r>
              <w:rPr>
                <w:rFonts w:eastAsia="Times New Roman"/>
                <w:color w:val="000000"/>
              </w:rPr>
              <w:t>34</w:t>
            </w:r>
          </w:p>
        </w:tc>
        <w:tc>
          <w:tcPr>
            <w:tcW w:w="1441" w:type="dxa"/>
            <w:tcBorders>
              <w:bottom w:val="nil"/>
            </w:tcBorders>
            <w:shd w:val="clear" w:color="auto" w:fill="auto"/>
            <w:noWrap/>
            <w:tcMar>
              <w:top w:w="15" w:type="dxa"/>
              <w:left w:w="15" w:type="dxa"/>
              <w:bottom w:w="0" w:type="dxa"/>
              <w:right w:w="15" w:type="dxa"/>
            </w:tcMar>
          </w:tcPr>
          <w:p w14:paraId="63CB7DA2" w14:textId="77777777" w:rsidR="003E1242" w:rsidRDefault="003E1242" w:rsidP="005A4018">
            <w:pPr>
              <w:contextualSpacing/>
              <w:jc w:val="right"/>
              <w:rPr>
                <w:rFonts w:eastAsia="Times New Roman"/>
                <w:color w:val="000000"/>
              </w:rPr>
            </w:pPr>
          </w:p>
        </w:tc>
        <w:tc>
          <w:tcPr>
            <w:tcW w:w="813" w:type="dxa"/>
            <w:tcBorders>
              <w:bottom w:val="nil"/>
            </w:tcBorders>
            <w:shd w:val="clear" w:color="auto" w:fill="auto"/>
            <w:noWrap/>
            <w:tcMar>
              <w:top w:w="15" w:type="dxa"/>
              <w:left w:w="15" w:type="dxa"/>
              <w:bottom w:w="0" w:type="dxa"/>
              <w:right w:w="15" w:type="dxa"/>
            </w:tcMar>
          </w:tcPr>
          <w:p w14:paraId="109F9A07" w14:textId="77777777" w:rsidR="003E1242" w:rsidRDefault="003E1242" w:rsidP="005A4018">
            <w:pPr>
              <w:contextualSpacing/>
              <w:jc w:val="right"/>
              <w:rPr>
                <w:rFonts w:eastAsia="Times New Roman"/>
                <w:color w:val="000000"/>
              </w:rPr>
            </w:pPr>
          </w:p>
        </w:tc>
        <w:tc>
          <w:tcPr>
            <w:tcW w:w="898" w:type="dxa"/>
            <w:tcBorders>
              <w:bottom w:val="nil"/>
            </w:tcBorders>
            <w:shd w:val="clear" w:color="auto" w:fill="auto"/>
            <w:noWrap/>
            <w:tcMar>
              <w:top w:w="15" w:type="dxa"/>
              <w:left w:w="15" w:type="dxa"/>
              <w:bottom w:w="0" w:type="dxa"/>
              <w:right w:w="15" w:type="dxa"/>
            </w:tcMar>
          </w:tcPr>
          <w:p w14:paraId="55E4C0C7" w14:textId="77777777" w:rsidR="003E1242" w:rsidRDefault="003E1242" w:rsidP="005A4018">
            <w:pPr>
              <w:contextualSpacing/>
              <w:jc w:val="right"/>
              <w:rPr>
                <w:rFonts w:eastAsia="Times New Roman"/>
                <w:color w:val="000000"/>
              </w:rPr>
            </w:pPr>
          </w:p>
        </w:tc>
      </w:tr>
      <w:tr w:rsidR="003E1242" w14:paraId="1CE68C1A" w14:textId="77777777" w:rsidTr="002D601B">
        <w:trPr>
          <w:trHeight w:val="210"/>
        </w:trPr>
        <w:tc>
          <w:tcPr>
            <w:tcW w:w="2283" w:type="dxa"/>
            <w:tcBorders>
              <w:top w:val="nil"/>
              <w:bottom w:val="single" w:sz="4" w:space="0" w:color="auto"/>
            </w:tcBorders>
          </w:tcPr>
          <w:p w14:paraId="64BC8042" w14:textId="77777777" w:rsidR="003E1242" w:rsidRPr="007051F6" w:rsidRDefault="002D601B" w:rsidP="005A4018">
            <w:pPr>
              <w:contextualSpacing/>
              <w:rPr>
                <w:rFonts w:eastAsia="Times New Roman"/>
                <w:color w:val="000000"/>
              </w:rPr>
            </w:pPr>
            <w:r>
              <w:rPr>
                <w:rFonts w:eastAsia="Times New Roman"/>
                <w:color w:val="000000"/>
              </w:rPr>
              <w:t>c</w:t>
            </w:r>
            <w:r w:rsidR="003E1242">
              <w:rPr>
                <w:rFonts w:eastAsia="Times New Roman"/>
                <w:color w:val="000000"/>
              </w:rPr>
              <w:t>ortex</w:t>
            </w:r>
          </w:p>
        </w:tc>
        <w:tc>
          <w:tcPr>
            <w:tcW w:w="1373" w:type="dxa"/>
            <w:tcBorders>
              <w:top w:val="nil"/>
              <w:bottom w:val="single" w:sz="4" w:space="0" w:color="auto"/>
            </w:tcBorders>
          </w:tcPr>
          <w:p w14:paraId="2E9155A5" w14:textId="77777777" w:rsidR="003E1242" w:rsidRPr="007051F6" w:rsidRDefault="003E1242" w:rsidP="005A4018">
            <w:pPr>
              <w:contextualSpacing/>
              <w:rPr>
                <w:rFonts w:eastAsia="Times New Roman"/>
                <w:color w:val="000000"/>
              </w:rPr>
            </w:pPr>
          </w:p>
        </w:tc>
        <w:tc>
          <w:tcPr>
            <w:tcW w:w="570" w:type="dxa"/>
            <w:tcBorders>
              <w:top w:val="nil"/>
              <w:bottom w:val="single" w:sz="4" w:space="0" w:color="auto"/>
            </w:tcBorders>
            <w:shd w:val="clear" w:color="auto" w:fill="auto"/>
            <w:noWrap/>
            <w:tcMar>
              <w:top w:w="15" w:type="dxa"/>
              <w:left w:w="15" w:type="dxa"/>
              <w:bottom w:w="0" w:type="dxa"/>
              <w:right w:w="15" w:type="dxa"/>
            </w:tcMar>
          </w:tcPr>
          <w:p w14:paraId="188F637A" w14:textId="77777777" w:rsidR="003E1242" w:rsidRDefault="003E1242" w:rsidP="005A4018">
            <w:pPr>
              <w:contextualSpacing/>
              <w:jc w:val="right"/>
              <w:rPr>
                <w:rFonts w:eastAsia="Times New Roman"/>
                <w:color w:val="000000"/>
              </w:rPr>
            </w:pPr>
            <w:r>
              <w:rPr>
                <w:rFonts w:eastAsia="Times New Roman"/>
                <w:color w:val="000000"/>
              </w:rPr>
              <w:t>-28</w:t>
            </w:r>
          </w:p>
        </w:tc>
        <w:tc>
          <w:tcPr>
            <w:tcW w:w="571" w:type="dxa"/>
            <w:tcBorders>
              <w:top w:val="nil"/>
              <w:bottom w:val="single" w:sz="4" w:space="0" w:color="auto"/>
            </w:tcBorders>
            <w:shd w:val="clear" w:color="auto" w:fill="auto"/>
            <w:noWrap/>
            <w:tcMar>
              <w:top w:w="15" w:type="dxa"/>
              <w:left w:w="15" w:type="dxa"/>
              <w:bottom w:w="0" w:type="dxa"/>
              <w:right w:w="15" w:type="dxa"/>
            </w:tcMar>
          </w:tcPr>
          <w:p w14:paraId="4FE7EC34" w14:textId="77777777" w:rsidR="003E1242" w:rsidRDefault="003E1242" w:rsidP="005A4018">
            <w:pPr>
              <w:contextualSpacing/>
              <w:jc w:val="right"/>
              <w:rPr>
                <w:rFonts w:eastAsia="Times New Roman"/>
                <w:color w:val="000000"/>
              </w:rPr>
            </w:pPr>
            <w:r>
              <w:rPr>
                <w:rFonts w:eastAsia="Times New Roman"/>
                <w:color w:val="000000"/>
              </w:rPr>
              <w:t>-68</w:t>
            </w:r>
          </w:p>
        </w:tc>
        <w:tc>
          <w:tcPr>
            <w:tcW w:w="571" w:type="dxa"/>
            <w:tcBorders>
              <w:top w:val="nil"/>
              <w:bottom w:val="single" w:sz="4" w:space="0" w:color="auto"/>
            </w:tcBorders>
            <w:shd w:val="clear" w:color="auto" w:fill="auto"/>
            <w:noWrap/>
            <w:tcMar>
              <w:top w:w="15" w:type="dxa"/>
              <w:left w:w="15" w:type="dxa"/>
              <w:bottom w:w="0" w:type="dxa"/>
              <w:right w:w="15" w:type="dxa"/>
            </w:tcMar>
          </w:tcPr>
          <w:p w14:paraId="0F5D592A" w14:textId="77777777" w:rsidR="003E1242" w:rsidRDefault="003E1242" w:rsidP="005A4018">
            <w:pPr>
              <w:contextualSpacing/>
              <w:jc w:val="right"/>
              <w:rPr>
                <w:rFonts w:eastAsia="Times New Roman"/>
                <w:color w:val="000000"/>
              </w:rPr>
            </w:pPr>
            <w:r>
              <w:rPr>
                <w:rFonts w:eastAsia="Times New Roman"/>
                <w:color w:val="000000"/>
              </w:rPr>
              <w:t>16</w:t>
            </w:r>
          </w:p>
        </w:tc>
        <w:tc>
          <w:tcPr>
            <w:tcW w:w="1441" w:type="dxa"/>
            <w:tcBorders>
              <w:top w:val="nil"/>
              <w:bottom w:val="single" w:sz="4" w:space="0" w:color="auto"/>
            </w:tcBorders>
            <w:shd w:val="clear" w:color="auto" w:fill="auto"/>
            <w:noWrap/>
            <w:tcMar>
              <w:top w:w="15" w:type="dxa"/>
              <w:left w:w="15" w:type="dxa"/>
              <w:bottom w:w="0" w:type="dxa"/>
              <w:right w:w="15" w:type="dxa"/>
            </w:tcMar>
          </w:tcPr>
          <w:p w14:paraId="0B3264AC" w14:textId="77777777" w:rsidR="003E1242" w:rsidRDefault="003E1242" w:rsidP="005A4018">
            <w:pPr>
              <w:contextualSpacing/>
              <w:jc w:val="right"/>
              <w:rPr>
                <w:rFonts w:eastAsia="Times New Roman"/>
                <w:color w:val="000000"/>
              </w:rPr>
            </w:pPr>
          </w:p>
        </w:tc>
        <w:tc>
          <w:tcPr>
            <w:tcW w:w="813" w:type="dxa"/>
            <w:tcBorders>
              <w:top w:val="nil"/>
              <w:bottom w:val="single" w:sz="4" w:space="0" w:color="auto"/>
            </w:tcBorders>
            <w:shd w:val="clear" w:color="auto" w:fill="auto"/>
            <w:noWrap/>
            <w:tcMar>
              <w:top w:w="15" w:type="dxa"/>
              <w:left w:w="15" w:type="dxa"/>
              <w:bottom w:w="0" w:type="dxa"/>
              <w:right w:w="15" w:type="dxa"/>
            </w:tcMar>
          </w:tcPr>
          <w:p w14:paraId="274CC7BE" w14:textId="77777777" w:rsidR="003E1242" w:rsidRDefault="003E1242" w:rsidP="005A4018">
            <w:pPr>
              <w:contextualSpacing/>
              <w:jc w:val="right"/>
              <w:rPr>
                <w:rFonts w:eastAsia="Times New Roman"/>
                <w:color w:val="000000"/>
              </w:rPr>
            </w:pPr>
          </w:p>
        </w:tc>
        <w:tc>
          <w:tcPr>
            <w:tcW w:w="898" w:type="dxa"/>
            <w:tcBorders>
              <w:top w:val="nil"/>
              <w:bottom w:val="single" w:sz="4" w:space="0" w:color="auto"/>
            </w:tcBorders>
            <w:shd w:val="clear" w:color="auto" w:fill="auto"/>
            <w:noWrap/>
            <w:tcMar>
              <w:top w:w="15" w:type="dxa"/>
              <w:left w:w="15" w:type="dxa"/>
              <w:bottom w:w="0" w:type="dxa"/>
              <w:right w:w="15" w:type="dxa"/>
            </w:tcMar>
          </w:tcPr>
          <w:p w14:paraId="479792C6" w14:textId="77777777" w:rsidR="003E1242" w:rsidRDefault="003E1242" w:rsidP="005A4018">
            <w:pPr>
              <w:contextualSpacing/>
              <w:jc w:val="right"/>
              <w:rPr>
                <w:rFonts w:eastAsia="Times New Roman"/>
                <w:color w:val="000000"/>
              </w:rPr>
            </w:pPr>
          </w:p>
        </w:tc>
      </w:tr>
      <w:tr w:rsidR="002D601B" w14:paraId="31373C85" w14:textId="77777777" w:rsidTr="002D601B">
        <w:trPr>
          <w:trHeight w:val="255"/>
        </w:trPr>
        <w:tc>
          <w:tcPr>
            <w:tcW w:w="2283" w:type="dxa"/>
            <w:tcBorders>
              <w:top w:val="single" w:sz="4" w:space="0" w:color="auto"/>
              <w:bottom w:val="nil"/>
            </w:tcBorders>
          </w:tcPr>
          <w:p w14:paraId="53997093" w14:textId="77777777" w:rsidR="002D601B" w:rsidRDefault="002D601B" w:rsidP="005A4018">
            <w:pPr>
              <w:contextualSpacing/>
              <w:rPr>
                <w:rFonts w:eastAsia="Times New Roman"/>
                <w:color w:val="000000"/>
              </w:rPr>
            </w:pPr>
          </w:p>
        </w:tc>
        <w:tc>
          <w:tcPr>
            <w:tcW w:w="1373" w:type="dxa"/>
            <w:tcBorders>
              <w:top w:val="single" w:sz="4" w:space="0" w:color="auto"/>
              <w:bottom w:val="nil"/>
            </w:tcBorders>
          </w:tcPr>
          <w:p w14:paraId="40809AE8" w14:textId="77777777" w:rsidR="002D601B" w:rsidRPr="007051F6" w:rsidRDefault="002D601B" w:rsidP="005A4018">
            <w:pPr>
              <w:contextualSpacing/>
              <w:rPr>
                <w:rFonts w:eastAsia="Times New Roman"/>
                <w:color w:val="000000"/>
              </w:rPr>
            </w:pPr>
          </w:p>
        </w:tc>
        <w:tc>
          <w:tcPr>
            <w:tcW w:w="570" w:type="dxa"/>
            <w:tcBorders>
              <w:top w:val="single" w:sz="4" w:space="0" w:color="auto"/>
              <w:bottom w:val="nil"/>
            </w:tcBorders>
            <w:shd w:val="clear" w:color="auto" w:fill="auto"/>
            <w:noWrap/>
            <w:tcMar>
              <w:top w:w="15" w:type="dxa"/>
              <w:left w:w="15" w:type="dxa"/>
              <w:bottom w:w="0" w:type="dxa"/>
              <w:right w:w="15" w:type="dxa"/>
            </w:tcMar>
          </w:tcPr>
          <w:p w14:paraId="20C39884" w14:textId="77777777" w:rsidR="002D601B" w:rsidRDefault="002D601B" w:rsidP="005A4018">
            <w:pPr>
              <w:contextualSpacing/>
              <w:jc w:val="right"/>
              <w:rPr>
                <w:rFonts w:eastAsia="Times New Roman"/>
                <w:color w:val="000000"/>
              </w:rPr>
            </w:pPr>
          </w:p>
        </w:tc>
        <w:tc>
          <w:tcPr>
            <w:tcW w:w="571" w:type="dxa"/>
            <w:tcBorders>
              <w:top w:val="single" w:sz="4" w:space="0" w:color="auto"/>
              <w:bottom w:val="nil"/>
            </w:tcBorders>
            <w:shd w:val="clear" w:color="auto" w:fill="auto"/>
            <w:noWrap/>
            <w:tcMar>
              <w:top w:w="15" w:type="dxa"/>
              <w:left w:w="15" w:type="dxa"/>
              <w:bottom w:w="0" w:type="dxa"/>
              <w:right w:w="15" w:type="dxa"/>
            </w:tcMar>
          </w:tcPr>
          <w:p w14:paraId="0ABEB874" w14:textId="77777777" w:rsidR="002D601B" w:rsidRDefault="002D601B" w:rsidP="005A4018">
            <w:pPr>
              <w:contextualSpacing/>
              <w:jc w:val="right"/>
              <w:rPr>
                <w:rFonts w:eastAsia="Times New Roman"/>
                <w:color w:val="000000"/>
              </w:rPr>
            </w:pPr>
          </w:p>
        </w:tc>
        <w:tc>
          <w:tcPr>
            <w:tcW w:w="571" w:type="dxa"/>
            <w:tcBorders>
              <w:top w:val="single" w:sz="4" w:space="0" w:color="auto"/>
              <w:bottom w:val="nil"/>
            </w:tcBorders>
            <w:shd w:val="clear" w:color="auto" w:fill="auto"/>
            <w:noWrap/>
            <w:tcMar>
              <w:top w:w="15" w:type="dxa"/>
              <w:left w:w="15" w:type="dxa"/>
              <w:bottom w:w="0" w:type="dxa"/>
              <w:right w:w="15" w:type="dxa"/>
            </w:tcMar>
          </w:tcPr>
          <w:p w14:paraId="51B6EBF8" w14:textId="77777777" w:rsidR="002D601B" w:rsidRDefault="002D601B" w:rsidP="005A4018">
            <w:pPr>
              <w:contextualSpacing/>
              <w:jc w:val="right"/>
              <w:rPr>
                <w:rFonts w:eastAsia="Times New Roman"/>
                <w:color w:val="000000"/>
              </w:rPr>
            </w:pPr>
          </w:p>
        </w:tc>
        <w:tc>
          <w:tcPr>
            <w:tcW w:w="1441" w:type="dxa"/>
            <w:tcBorders>
              <w:top w:val="single" w:sz="4" w:space="0" w:color="auto"/>
              <w:bottom w:val="nil"/>
            </w:tcBorders>
            <w:shd w:val="clear" w:color="auto" w:fill="auto"/>
            <w:noWrap/>
            <w:tcMar>
              <w:top w:w="15" w:type="dxa"/>
              <w:left w:w="15" w:type="dxa"/>
              <w:bottom w:w="0" w:type="dxa"/>
              <w:right w:w="15" w:type="dxa"/>
            </w:tcMar>
          </w:tcPr>
          <w:p w14:paraId="71875AEA" w14:textId="77777777" w:rsidR="002D601B" w:rsidRDefault="002D601B" w:rsidP="005A4018">
            <w:pPr>
              <w:contextualSpacing/>
              <w:jc w:val="right"/>
              <w:rPr>
                <w:rFonts w:eastAsia="Times New Roman"/>
                <w:color w:val="000000"/>
              </w:rPr>
            </w:pPr>
          </w:p>
        </w:tc>
        <w:tc>
          <w:tcPr>
            <w:tcW w:w="813" w:type="dxa"/>
            <w:tcBorders>
              <w:top w:val="single" w:sz="4" w:space="0" w:color="auto"/>
              <w:bottom w:val="nil"/>
            </w:tcBorders>
            <w:shd w:val="clear" w:color="auto" w:fill="auto"/>
            <w:noWrap/>
            <w:tcMar>
              <w:top w:w="15" w:type="dxa"/>
              <w:left w:w="15" w:type="dxa"/>
              <w:bottom w:w="0" w:type="dxa"/>
              <w:right w:w="15" w:type="dxa"/>
            </w:tcMar>
          </w:tcPr>
          <w:p w14:paraId="70B7AA55" w14:textId="77777777" w:rsidR="002D601B" w:rsidRDefault="002D601B" w:rsidP="005A4018">
            <w:pPr>
              <w:contextualSpacing/>
              <w:jc w:val="right"/>
              <w:rPr>
                <w:rFonts w:eastAsia="Times New Roman"/>
                <w:color w:val="000000"/>
              </w:rPr>
            </w:pPr>
          </w:p>
        </w:tc>
        <w:tc>
          <w:tcPr>
            <w:tcW w:w="898" w:type="dxa"/>
            <w:tcBorders>
              <w:top w:val="single" w:sz="4" w:space="0" w:color="auto"/>
              <w:bottom w:val="nil"/>
            </w:tcBorders>
            <w:shd w:val="clear" w:color="auto" w:fill="auto"/>
            <w:noWrap/>
            <w:tcMar>
              <w:top w:w="15" w:type="dxa"/>
              <w:left w:w="15" w:type="dxa"/>
              <w:bottom w:w="0" w:type="dxa"/>
              <w:right w:w="15" w:type="dxa"/>
            </w:tcMar>
          </w:tcPr>
          <w:p w14:paraId="510E6B4D" w14:textId="77777777" w:rsidR="002D601B" w:rsidRDefault="002D601B" w:rsidP="005A4018">
            <w:pPr>
              <w:contextualSpacing/>
              <w:jc w:val="right"/>
              <w:rPr>
                <w:rFonts w:eastAsia="Times New Roman"/>
                <w:color w:val="000000"/>
              </w:rPr>
            </w:pPr>
          </w:p>
        </w:tc>
      </w:tr>
      <w:tr w:rsidR="002D601B" w14:paraId="00A0D360" w14:textId="77777777" w:rsidTr="002D601B">
        <w:trPr>
          <w:trHeight w:val="280"/>
        </w:trPr>
        <w:tc>
          <w:tcPr>
            <w:tcW w:w="8520" w:type="dxa"/>
            <w:gridSpan w:val="8"/>
            <w:tcBorders>
              <w:top w:val="nil"/>
              <w:bottom w:val="nil"/>
            </w:tcBorders>
          </w:tcPr>
          <w:p w14:paraId="2F198219" w14:textId="77777777" w:rsidR="002D601B" w:rsidRDefault="002D601B" w:rsidP="002D601B">
            <w:pPr>
              <w:contextualSpacing/>
              <w:rPr>
                <w:rFonts w:eastAsia="Times New Roman"/>
                <w:bCs/>
                <w:color w:val="000000"/>
              </w:rPr>
            </w:pPr>
          </w:p>
        </w:tc>
      </w:tr>
      <w:tr w:rsidR="002D601B" w:rsidRPr="002D601B" w14:paraId="1F8CDF85" w14:textId="77777777" w:rsidTr="002D601B">
        <w:trPr>
          <w:trHeight w:val="280"/>
        </w:trPr>
        <w:tc>
          <w:tcPr>
            <w:tcW w:w="8520" w:type="dxa"/>
            <w:gridSpan w:val="8"/>
            <w:tcBorders>
              <w:top w:val="nil"/>
              <w:bottom w:val="single" w:sz="4" w:space="0" w:color="auto"/>
            </w:tcBorders>
          </w:tcPr>
          <w:p w14:paraId="34D9B8A2" w14:textId="77777777" w:rsidR="002D601B" w:rsidRPr="002D601B" w:rsidRDefault="002D601B" w:rsidP="002D601B">
            <w:pPr>
              <w:contextualSpacing/>
              <w:rPr>
                <w:rFonts w:eastAsia="Times New Roman"/>
                <w:b/>
                <w:i/>
                <w:color w:val="000000"/>
              </w:rPr>
            </w:pPr>
            <w:r w:rsidRPr="002D601B">
              <w:rPr>
                <w:rFonts w:eastAsia="Times New Roman"/>
                <w:b/>
                <w:bCs/>
                <w:i/>
                <w:color w:val="000000"/>
              </w:rPr>
              <w:t>Table 4 continued</w:t>
            </w:r>
          </w:p>
        </w:tc>
      </w:tr>
      <w:tr w:rsidR="002D601B" w14:paraId="7334A88A" w14:textId="77777777" w:rsidTr="002D601B">
        <w:trPr>
          <w:trHeight w:val="546"/>
        </w:trPr>
        <w:tc>
          <w:tcPr>
            <w:tcW w:w="2283" w:type="dxa"/>
            <w:tcBorders>
              <w:top w:val="single" w:sz="4" w:space="0" w:color="auto"/>
            </w:tcBorders>
            <w:vAlign w:val="bottom"/>
          </w:tcPr>
          <w:p w14:paraId="7A67A6ED" w14:textId="77777777" w:rsidR="002D601B" w:rsidRDefault="002D601B" w:rsidP="002D601B">
            <w:pPr>
              <w:contextualSpacing/>
              <w:jc w:val="center"/>
              <w:rPr>
                <w:rFonts w:eastAsia="Times New Roman"/>
                <w:color w:val="000000"/>
              </w:rPr>
            </w:pPr>
            <w:r>
              <w:rPr>
                <w:rFonts w:eastAsia="Times New Roman"/>
                <w:color w:val="000000"/>
              </w:rPr>
              <w:t>Region</w:t>
            </w:r>
          </w:p>
        </w:tc>
        <w:tc>
          <w:tcPr>
            <w:tcW w:w="1373" w:type="dxa"/>
            <w:tcBorders>
              <w:top w:val="single" w:sz="4" w:space="0" w:color="auto"/>
            </w:tcBorders>
            <w:vAlign w:val="bottom"/>
          </w:tcPr>
          <w:p w14:paraId="757BBDBB" w14:textId="77777777" w:rsidR="002D601B" w:rsidRDefault="002D601B" w:rsidP="005A4018">
            <w:pPr>
              <w:contextualSpacing/>
              <w:rPr>
                <w:rFonts w:eastAsia="Times New Roman"/>
                <w:color w:val="000000"/>
              </w:rPr>
            </w:pPr>
            <w:r>
              <w:rPr>
                <w:rFonts w:eastAsia="Times New Roman"/>
                <w:color w:val="000000"/>
              </w:rPr>
              <w:t>Hemisphere</w:t>
            </w:r>
          </w:p>
        </w:tc>
        <w:tc>
          <w:tcPr>
            <w:tcW w:w="570" w:type="dxa"/>
            <w:tcBorders>
              <w:top w:val="single" w:sz="4" w:space="0" w:color="auto"/>
            </w:tcBorders>
            <w:shd w:val="clear" w:color="auto" w:fill="auto"/>
            <w:noWrap/>
            <w:tcMar>
              <w:top w:w="15" w:type="dxa"/>
              <w:left w:w="15" w:type="dxa"/>
              <w:bottom w:w="0" w:type="dxa"/>
              <w:right w:w="15" w:type="dxa"/>
            </w:tcMar>
            <w:vAlign w:val="bottom"/>
          </w:tcPr>
          <w:p w14:paraId="272A9942" w14:textId="77777777" w:rsidR="002D601B" w:rsidRDefault="002D601B" w:rsidP="005A4018">
            <w:pPr>
              <w:contextualSpacing/>
              <w:jc w:val="right"/>
              <w:rPr>
                <w:rFonts w:eastAsia="Times New Roman"/>
                <w:color w:val="000000"/>
              </w:rPr>
            </w:pPr>
            <w:r>
              <w:rPr>
                <w:rFonts w:eastAsia="Times New Roman"/>
                <w:color w:val="000000"/>
              </w:rPr>
              <w:t>X</w:t>
            </w:r>
          </w:p>
        </w:tc>
        <w:tc>
          <w:tcPr>
            <w:tcW w:w="571" w:type="dxa"/>
            <w:tcBorders>
              <w:top w:val="single" w:sz="4" w:space="0" w:color="auto"/>
            </w:tcBorders>
            <w:shd w:val="clear" w:color="auto" w:fill="auto"/>
            <w:noWrap/>
            <w:tcMar>
              <w:top w:w="15" w:type="dxa"/>
              <w:left w:w="15" w:type="dxa"/>
              <w:bottom w:w="0" w:type="dxa"/>
              <w:right w:w="15" w:type="dxa"/>
            </w:tcMar>
            <w:vAlign w:val="bottom"/>
          </w:tcPr>
          <w:p w14:paraId="2846493A" w14:textId="77777777" w:rsidR="002D601B" w:rsidRDefault="002D601B" w:rsidP="005A4018">
            <w:pPr>
              <w:contextualSpacing/>
              <w:jc w:val="right"/>
              <w:rPr>
                <w:rFonts w:eastAsia="Times New Roman"/>
                <w:color w:val="000000"/>
              </w:rPr>
            </w:pPr>
            <w:r>
              <w:rPr>
                <w:rFonts w:eastAsia="Times New Roman"/>
                <w:color w:val="000000"/>
              </w:rPr>
              <w:t>Y</w:t>
            </w:r>
          </w:p>
        </w:tc>
        <w:tc>
          <w:tcPr>
            <w:tcW w:w="571" w:type="dxa"/>
            <w:tcBorders>
              <w:top w:val="single" w:sz="4" w:space="0" w:color="auto"/>
            </w:tcBorders>
            <w:shd w:val="clear" w:color="auto" w:fill="auto"/>
            <w:noWrap/>
            <w:tcMar>
              <w:top w:w="15" w:type="dxa"/>
              <w:left w:w="15" w:type="dxa"/>
              <w:bottom w:w="0" w:type="dxa"/>
              <w:right w:w="15" w:type="dxa"/>
            </w:tcMar>
            <w:vAlign w:val="bottom"/>
          </w:tcPr>
          <w:p w14:paraId="2B73FE27" w14:textId="77777777" w:rsidR="002D601B" w:rsidRDefault="002D601B" w:rsidP="005A4018">
            <w:pPr>
              <w:contextualSpacing/>
              <w:jc w:val="right"/>
              <w:rPr>
                <w:rFonts w:eastAsia="Times New Roman"/>
                <w:color w:val="000000"/>
              </w:rPr>
            </w:pPr>
            <w:r>
              <w:rPr>
                <w:rFonts w:eastAsia="Times New Roman"/>
                <w:color w:val="000000"/>
              </w:rPr>
              <w:t>Z</w:t>
            </w:r>
          </w:p>
        </w:tc>
        <w:tc>
          <w:tcPr>
            <w:tcW w:w="1441" w:type="dxa"/>
            <w:tcBorders>
              <w:top w:val="single" w:sz="4" w:space="0" w:color="auto"/>
            </w:tcBorders>
            <w:shd w:val="clear" w:color="auto" w:fill="auto"/>
            <w:noWrap/>
            <w:tcMar>
              <w:top w:w="15" w:type="dxa"/>
              <w:left w:w="15" w:type="dxa"/>
              <w:bottom w:w="0" w:type="dxa"/>
              <w:right w:w="15" w:type="dxa"/>
            </w:tcMar>
            <w:vAlign w:val="bottom"/>
          </w:tcPr>
          <w:p w14:paraId="1BE9EDF8" w14:textId="35A88C03" w:rsidR="002D601B" w:rsidRDefault="00C52EE8" w:rsidP="005A4018">
            <w:pPr>
              <w:contextualSpacing/>
              <w:jc w:val="right"/>
              <w:rPr>
                <w:rFonts w:eastAsia="Times New Roman"/>
                <w:color w:val="000000"/>
              </w:rPr>
            </w:pPr>
            <w:r>
              <w:rPr>
                <w:rFonts w:eastAsia="Times New Roman"/>
                <w:color w:val="000000"/>
              </w:rPr>
              <w:t>N voxels</w:t>
            </w:r>
          </w:p>
        </w:tc>
        <w:tc>
          <w:tcPr>
            <w:tcW w:w="813" w:type="dxa"/>
            <w:tcBorders>
              <w:top w:val="single" w:sz="4" w:space="0" w:color="auto"/>
            </w:tcBorders>
            <w:shd w:val="clear" w:color="auto" w:fill="auto"/>
            <w:noWrap/>
            <w:tcMar>
              <w:top w:w="15" w:type="dxa"/>
              <w:left w:w="15" w:type="dxa"/>
              <w:bottom w:w="0" w:type="dxa"/>
              <w:right w:w="15" w:type="dxa"/>
            </w:tcMar>
            <w:vAlign w:val="bottom"/>
          </w:tcPr>
          <w:p w14:paraId="785B07BA" w14:textId="77777777" w:rsidR="002D601B" w:rsidRDefault="002D601B" w:rsidP="00104CF0">
            <w:pPr>
              <w:contextualSpacing/>
              <w:jc w:val="center"/>
              <w:rPr>
                <w:rFonts w:eastAsia="Times New Roman"/>
                <w:color w:val="000000"/>
              </w:rPr>
            </w:pPr>
            <w:r>
              <w:rPr>
                <w:rFonts w:eastAsia="Times New Roman"/>
                <w:color w:val="000000"/>
              </w:rPr>
              <w:t>Z</w:t>
            </w:r>
          </w:p>
        </w:tc>
        <w:tc>
          <w:tcPr>
            <w:tcW w:w="898" w:type="dxa"/>
            <w:tcBorders>
              <w:top w:val="single" w:sz="4" w:space="0" w:color="auto"/>
            </w:tcBorders>
            <w:shd w:val="clear" w:color="auto" w:fill="auto"/>
            <w:noWrap/>
            <w:tcMar>
              <w:top w:w="15" w:type="dxa"/>
              <w:left w:w="15" w:type="dxa"/>
              <w:bottom w:w="0" w:type="dxa"/>
              <w:right w:w="15" w:type="dxa"/>
            </w:tcMar>
            <w:vAlign w:val="bottom"/>
          </w:tcPr>
          <w:p w14:paraId="57445318" w14:textId="63E4A19E" w:rsidR="002D601B" w:rsidRDefault="00104CF0" w:rsidP="00104CF0">
            <w:pPr>
              <w:contextualSpacing/>
              <w:jc w:val="center"/>
              <w:rPr>
                <w:rFonts w:eastAsia="Times New Roman"/>
                <w:color w:val="000000"/>
              </w:rPr>
            </w:pPr>
            <w:r>
              <w:rPr>
                <w:rFonts w:eastAsia="Times New Roman"/>
                <w:color w:val="000000"/>
              </w:rPr>
              <w:t>p</w:t>
            </w:r>
          </w:p>
        </w:tc>
      </w:tr>
      <w:tr w:rsidR="003E1242" w14:paraId="5F365080" w14:textId="77777777" w:rsidTr="002D601B">
        <w:trPr>
          <w:trHeight w:val="280"/>
        </w:trPr>
        <w:tc>
          <w:tcPr>
            <w:tcW w:w="2283" w:type="dxa"/>
            <w:tcBorders>
              <w:top w:val="single" w:sz="4" w:space="0" w:color="auto"/>
            </w:tcBorders>
          </w:tcPr>
          <w:p w14:paraId="4632BAC1" w14:textId="77777777" w:rsidR="003E1242" w:rsidRPr="007051F6" w:rsidRDefault="003E1242" w:rsidP="005A4018">
            <w:pPr>
              <w:contextualSpacing/>
              <w:rPr>
                <w:rFonts w:eastAsia="Times New Roman"/>
                <w:color w:val="000000"/>
              </w:rPr>
            </w:pPr>
            <w:r w:rsidRPr="007051F6">
              <w:rPr>
                <w:rFonts w:eastAsia="Times New Roman"/>
                <w:bCs/>
                <w:color w:val="000000"/>
              </w:rPr>
              <w:t xml:space="preserve">precentral </w:t>
            </w:r>
            <w:r>
              <w:rPr>
                <w:rFonts w:eastAsia="Times New Roman"/>
                <w:bCs/>
                <w:color w:val="000000"/>
              </w:rPr>
              <w:t>and</w:t>
            </w:r>
          </w:p>
        </w:tc>
        <w:tc>
          <w:tcPr>
            <w:tcW w:w="1373" w:type="dxa"/>
            <w:tcBorders>
              <w:top w:val="single" w:sz="4" w:space="0" w:color="auto"/>
            </w:tcBorders>
          </w:tcPr>
          <w:p w14:paraId="23336B70" w14:textId="77777777" w:rsidR="003E1242" w:rsidRPr="007051F6" w:rsidRDefault="003E1242" w:rsidP="005A4018">
            <w:pPr>
              <w:contextualSpacing/>
              <w:rPr>
                <w:rFonts w:eastAsia="Times New Roman"/>
                <w:color w:val="000000"/>
              </w:rPr>
            </w:pPr>
            <w:r w:rsidRPr="007051F6">
              <w:rPr>
                <w:rFonts w:eastAsia="Times New Roman"/>
                <w:bCs/>
                <w:color w:val="000000"/>
              </w:rPr>
              <w:t>R</w:t>
            </w:r>
          </w:p>
        </w:tc>
        <w:tc>
          <w:tcPr>
            <w:tcW w:w="570" w:type="dxa"/>
            <w:tcBorders>
              <w:top w:val="single" w:sz="4" w:space="0" w:color="auto"/>
            </w:tcBorders>
            <w:shd w:val="clear" w:color="auto" w:fill="auto"/>
            <w:noWrap/>
            <w:tcMar>
              <w:top w:w="15" w:type="dxa"/>
              <w:left w:w="15" w:type="dxa"/>
              <w:bottom w:w="0" w:type="dxa"/>
              <w:right w:w="15" w:type="dxa"/>
            </w:tcMar>
          </w:tcPr>
          <w:p w14:paraId="06AD5BB1" w14:textId="77777777" w:rsidR="003E1242" w:rsidRDefault="003E1242" w:rsidP="005A4018">
            <w:pPr>
              <w:contextualSpacing/>
              <w:jc w:val="right"/>
              <w:rPr>
                <w:rFonts w:eastAsia="Times New Roman"/>
                <w:color w:val="000000"/>
              </w:rPr>
            </w:pPr>
            <w:r>
              <w:rPr>
                <w:rFonts w:eastAsia="Times New Roman"/>
                <w:color w:val="000000"/>
              </w:rPr>
              <w:t>48</w:t>
            </w:r>
          </w:p>
        </w:tc>
        <w:tc>
          <w:tcPr>
            <w:tcW w:w="571" w:type="dxa"/>
            <w:tcBorders>
              <w:top w:val="single" w:sz="4" w:space="0" w:color="auto"/>
            </w:tcBorders>
            <w:shd w:val="clear" w:color="auto" w:fill="auto"/>
            <w:noWrap/>
            <w:tcMar>
              <w:top w:w="15" w:type="dxa"/>
              <w:left w:w="15" w:type="dxa"/>
              <w:bottom w:w="0" w:type="dxa"/>
              <w:right w:w="15" w:type="dxa"/>
            </w:tcMar>
          </w:tcPr>
          <w:p w14:paraId="43A34B06" w14:textId="77777777" w:rsidR="003E1242" w:rsidRDefault="003E1242" w:rsidP="005A4018">
            <w:pPr>
              <w:contextualSpacing/>
              <w:jc w:val="right"/>
              <w:rPr>
                <w:rFonts w:eastAsia="Times New Roman"/>
                <w:color w:val="000000"/>
              </w:rPr>
            </w:pPr>
            <w:r>
              <w:rPr>
                <w:rFonts w:eastAsia="Times New Roman"/>
                <w:color w:val="000000"/>
              </w:rPr>
              <w:t>8</w:t>
            </w:r>
          </w:p>
        </w:tc>
        <w:tc>
          <w:tcPr>
            <w:tcW w:w="571" w:type="dxa"/>
            <w:tcBorders>
              <w:top w:val="single" w:sz="4" w:space="0" w:color="auto"/>
            </w:tcBorders>
            <w:shd w:val="clear" w:color="auto" w:fill="auto"/>
            <w:noWrap/>
            <w:tcMar>
              <w:top w:w="15" w:type="dxa"/>
              <w:left w:w="15" w:type="dxa"/>
              <w:bottom w:w="0" w:type="dxa"/>
              <w:right w:w="15" w:type="dxa"/>
            </w:tcMar>
          </w:tcPr>
          <w:p w14:paraId="6A820815" w14:textId="77777777" w:rsidR="003E1242" w:rsidRDefault="003E1242" w:rsidP="005A4018">
            <w:pPr>
              <w:contextualSpacing/>
              <w:jc w:val="right"/>
              <w:rPr>
                <w:rFonts w:eastAsia="Times New Roman"/>
                <w:color w:val="000000"/>
              </w:rPr>
            </w:pPr>
            <w:r>
              <w:rPr>
                <w:rFonts w:eastAsia="Times New Roman"/>
                <w:color w:val="000000"/>
              </w:rPr>
              <w:t>30</w:t>
            </w:r>
          </w:p>
        </w:tc>
        <w:tc>
          <w:tcPr>
            <w:tcW w:w="1441" w:type="dxa"/>
            <w:tcBorders>
              <w:top w:val="single" w:sz="4" w:space="0" w:color="auto"/>
            </w:tcBorders>
            <w:shd w:val="clear" w:color="auto" w:fill="auto"/>
            <w:noWrap/>
            <w:tcMar>
              <w:top w:w="15" w:type="dxa"/>
              <w:left w:w="15" w:type="dxa"/>
              <w:bottom w:w="0" w:type="dxa"/>
              <w:right w:w="15" w:type="dxa"/>
            </w:tcMar>
          </w:tcPr>
          <w:p w14:paraId="197D04D8" w14:textId="77777777" w:rsidR="003E1242" w:rsidRDefault="003E1242" w:rsidP="005A4018">
            <w:pPr>
              <w:contextualSpacing/>
              <w:jc w:val="right"/>
              <w:rPr>
                <w:rFonts w:eastAsia="Times New Roman"/>
                <w:color w:val="000000"/>
              </w:rPr>
            </w:pPr>
            <w:r>
              <w:rPr>
                <w:rFonts w:eastAsia="Times New Roman"/>
                <w:color w:val="000000"/>
              </w:rPr>
              <w:t>352</w:t>
            </w:r>
          </w:p>
        </w:tc>
        <w:tc>
          <w:tcPr>
            <w:tcW w:w="813" w:type="dxa"/>
            <w:tcBorders>
              <w:top w:val="single" w:sz="4" w:space="0" w:color="auto"/>
            </w:tcBorders>
            <w:shd w:val="clear" w:color="auto" w:fill="auto"/>
            <w:noWrap/>
            <w:tcMar>
              <w:top w:w="15" w:type="dxa"/>
              <w:left w:w="15" w:type="dxa"/>
              <w:bottom w:w="0" w:type="dxa"/>
              <w:right w:w="15" w:type="dxa"/>
            </w:tcMar>
          </w:tcPr>
          <w:p w14:paraId="6C2F8591" w14:textId="77777777" w:rsidR="003E1242" w:rsidRDefault="003E1242" w:rsidP="005A4018">
            <w:pPr>
              <w:contextualSpacing/>
              <w:jc w:val="right"/>
              <w:rPr>
                <w:rFonts w:eastAsia="Times New Roman"/>
                <w:color w:val="000000"/>
              </w:rPr>
            </w:pPr>
            <w:r>
              <w:rPr>
                <w:rFonts w:eastAsia="Times New Roman"/>
                <w:color w:val="000000"/>
              </w:rPr>
              <w:t>5.07</w:t>
            </w:r>
          </w:p>
        </w:tc>
        <w:tc>
          <w:tcPr>
            <w:tcW w:w="898" w:type="dxa"/>
            <w:tcBorders>
              <w:top w:val="single" w:sz="4" w:space="0" w:color="auto"/>
            </w:tcBorders>
            <w:shd w:val="clear" w:color="auto" w:fill="auto"/>
            <w:noWrap/>
            <w:tcMar>
              <w:top w:w="15" w:type="dxa"/>
              <w:left w:w="15" w:type="dxa"/>
              <w:bottom w:w="0" w:type="dxa"/>
              <w:right w:w="15" w:type="dxa"/>
            </w:tcMar>
          </w:tcPr>
          <w:p w14:paraId="7624073B" w14:textId="77777777" w:rsidR="003E1242" w:rsidRDefault="003E1242" w:rsidP="005A4018">
            <w:pPr>
              <w:contextualSpacing/>
              <w:jc w:val="right"/>
              <w:rPr>
                <w:rFonts w:eastAsia="Times New Roman"/>
                <w:color w:val="000000"/>
              </w:rPr>
            </w:pPr>
            <w:r>
              <w:rPr>
                <w:rFonts w:eastAsia="Times New Roman"/>
                <w:color w:val="000000"/>
              </w:rPr>
              <w:t>&lt; .01</w:t>
            </w:r>
          </w:p>
        </w:tc>
      </w:tr>
      <w:tr w:rsidR="003E1242" w14:paraId="14E26389" w14:textId="77777777" w:rsidTr="005A4018">
        <w:trPr>
          <w:trHeight w:val="352"/>
        </w:trPr>
        <w:tc>
          <w:tcPr>
            <w:tcW w:w="2283" w:type="dxa"/>
          </w:tcPr>
          <w:p w14:paraId="41BB3842" w14:textId="77777777" w:rsidR="003E1242" w:rsidRPr="007051F6" w:rsidRDefault="003E1242" w:rsidP="005A4018">
            <w:pPr>
              <w:contextualSpacing/>
              <w:rPr>
                <w:rFonts w:eastAsia="Times New Roman"/>
                <w:color w:val="000000"/>
              </w:rPr>
            </w:pPr>
            <w:r w:rsidRPr="007051F6">
              <w:rPr>
                <w:rFonts w:eastAsia="Times New Roman"/>
                <w:color w:val="000000"/>
              </w:rPr>
              <w:t xml:space="preserve">inferior frontal gyrus </w:t>
            </w:r>
          </w:p>
        </w:tc>
        <w:tc>
          <w:tcPr>
            <w:tcW w:w="1373" w:type="dxa"/>
          </w:tcPr>
          <w:p w14:paraId="466A1C2F" w14:textId="77777777" w:rsidR="003E1242" w:rsidRPr="007051F6" w:rsidRDefault="003E1242"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tcPr>
          <w:p w14:paraId="6FC8199A" w14:textId="77777777" w:rsidR="003E1242" w:rsidRDefault="003E1242" w:rsidP="005A4018">
            <w:pPr>
              <w:contextualSpacing/>
              <w:jc w:val="right"/>
              <w:rPr>
                <w:rFonts w:eastAsia="Times New Roman"/>
                <w:color w:val="000000"/>
              </w:rPr>
            </w:pPr>
            <w:r>
              <w:rPr>
                <w:rFonts w:eastAsia="Times New Roman"/>
                <w:color w:val="000000"/>
              </w:rPr>
              <w:t>36</w:t>
            </w:r>
          </w:p>
        </w:tc>
        <w:tc>
          <w:tcPr>
            <w:tcW w:w="571" w:type="dxa"/>
            <w:shd w:val="clear" w:color="auto" w:fill="auto"/>
            <w:noWrap/>
            <w:tcMar>
              <w:top w:w="15" w:type="dxa"/>
              <w:left w:w="15" w:type="dxa"/>
              <w:bottom w:w="0" w:type="dxa"/>
              <w:right w:w="15" w:type="dxa"/>
            </w:tcMar>
          </w:tcPr>
          <w:p w14:paraId="6A8B23AD" w14:textId="77777777" w:rsidR="003E1242" w:rsidRDefault="003E1242" w:rsidP="005A4018">
            <w:pPr>
              <w:contextualSpacing/>
              <w:jc w:val="right"/>
              <w:rPr>
                <w:rFonts w:eastAsia="Times New Roman"/>
                <w:color w:val="000000"/>
              </w:rPr>
            </w:pPr>
            <w:r>
              <w:rPr>
                <w:rFonts w:eastAsia="Times New Roman"/>
                <w:color w:val="000000"/>
              </w:rPr>
              <w:t>6</w:t>
            </w:r>
          </w:p>
        </w:tc>
        <w:tc>
          <w:tcPr>
            <w:tcW w:w="571" w:type="dxa"/>
            <w:shd w:val="clear" w:color="auto" w:fill="auto"/>
            <w:noWrap/>
            <w:tcMar>
              <w:top w:w="15" w:type="dxa"/>
              <w:left w:w="15" w:type="dxa"/>
              <w:bottom w:w="0" w:type="dxa"/>
              <w:right w:w="15" w:type="dxa"/>
            </w:tcMar>
          </w:tcPr>
          <w:p w14:paraId="76E49210" w14:textId="77777777" w:rsidR="003E1242" w:rsidRDefault="003E1242" w:rsidP="005A4018">
            <w:pPr>
              <w:contextualSpacing/>
              <w:jc w:val="right"/>
              <w:rPr>
                <w:rFonts w:eastAsia="Times New Roman"/>
                <w:color w:val="000000"/>
              </w:rPr>
            </w:pPr>
            <w:r>
              <w:rPr>
                <w:rFonts w:eastAsia="Times New Roman"/>
                <w:color w:val="000000"/>
              </w:rPr>
              <w:t>28</w:t>
            </w:r>
          </w:p>
        </w:tc>
        <w:tc>
          <w:tcPr>
            <w:tcW w:w="1441" w:type="dxa"/>
            <w:shd w:val="clear" w:color="auto" w:fill="auto"/>
            <w:noWrap/>
            <w:tcMar>
              <w:top w:w="15" w:type="dxa"/>
              <w:left w:w="15" w:type="dxa"/>
              <w:bottom w:w="0" w:type="dxa"/>
              <w:right w:w="15" w:type="dxa"/>
            </w:tcMar>
          </w:tcPr>
          <w:p w14:paraId="39C4776F" w14:textId="77777777" w:rsidR="003E1242" w:rsidRDefault="003E1242"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tcPr>
          <w:p w14:paraId="4126AE79" w14:textId="77777777" w:rsidR="003E1242" w:rsidRDefault="003E1242"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tcPr>
          <w:p w14:paraId="040026EF" w14:textId="77777777" w:rsidR="003E1242" w:rsidRDefault="003E1242" w:rsidP="005A4018">
            <w:pPr>
              <w:contextualSpacing/>
              <w:jc w:val="right"/>
              <w:rPr>
                <w:rFonts w:eastAsia="Times New Roman"/>
                <w:color w:val="000000"/>
              </w:rPr>
            </w:pPr>
          </w:p>
        </w:tc>
      </w:tr>
      <w:tr w:rsidR="003E1242" w14:paraId="67A7C8FC" w14:textId="77777777" w:rsidTr="00B46BDE">
        <w:trPr>
          <w:trHeight w:val="308"/>
        </w:trPr>
        <w:tc>
          <w:tcPr>
            <w:tcW w:w="2283" w:type="dxa"/>
          </w:tcPr>
          <w:p w14:paraId="4C1147E6" w14:textId="77777777" w:rsidR="003E1242" w:rsidRPr="007051F6" w:rsidRDefault="003E1242" w:rsidP="005A4018">
            <w:pPr>
              <w:contextualSpacing/>
              <w:rPr>
                <w:rFonts w:eastAsia="Times New Roman"/>
                <w:color w:val="000000"/>
              </w:rPr>
            </w:pPr>
            <w:r w:rsidRPr="007051F6">
              <w:rPr>
                <w:rFonts w:eastAsia="Times New Roman"/>
                <w:bCs/>
                <w:color w:val="000000"/>
              </w:rPr>
              <w:t>SMA</w:t>
            </w:r>
          </w:p>
        </w:tc>
        <w:tc>
          <w:tcPr>
            <w:tcW w:w="1373" w:type="dxa"/>
          </w:tcPr>
          <w:p w14:paraId="4E00272F" w14:textId="77777777" w:rsidR="003E1242" w:rsidRPr="007051F6" w:rsidRDefault="003E1242" w:rsidP="005A4018">
            <w:pPr>
              <w:contextualSpacing/>
              <w:rPr>
                <w:rFonts w:eastAsia="Times New Roman"/>
                <w:color w:val="000000"/>
              </w:rPr>
            </w:pPr>
            <w:r w:rsidRPr="007051F6">
              <w:rPr>
                <w:rFonts w:eastAsia="Times New Roman"/>
                <w:bCs/>
                <w:color w:val="000000"/>
              </w:rPr>
              <w:t>R</w:t>
            </w:r>
          </w:p>
        </w:tc>
        <w:tc>
          <w:tcPr>
            <w:tcW w:w="570" w:type="dxa"/>
            <w:shd w:val="clear" w:color="auto" w:fill="auto"/>
            <w:noWrap/>
            <w:tcMar>
              <w:top w:w="15" w:type="dxa"/>
              <w:left w:w="15" w:type="dxa"/>
              <w:bottom w:w="0" w:type="dxa"/>
              <w:right w:w="15" w:type="dxa"/>
            </w:tcMar>
          </w:tcPr>
          <w:p w14:paraId="76EC0DBD" w14:textId="77777777" w:rsidR="003E1242" w:rsidRDefault="003E1242" w:rsidP="005A4018">
            <w:pPr>
              <w:contextualSpacing/>
              <w:jc w:val="right"/>
              <w:rPr>
                <w:rFonts w:eastAsia="Times New Roman"/>
                <w:color w:val="000000"/>
              </w:rPr>
            </w:pPr>
            <w:r>
              <w:rPr>
                <w:rFonts w:eastAsia="Times New Roman"/>
                <w:color w:val="000000"/>
              </w:rPr>
              <w:t>2</w:t>
            </w:r>
          </w:p>
        </w:tc>
        <w:tc>
          <w:tcPr>
            <w:tcW w:w="571" w:type="dxa"/>
            <w:shd w:val="clear" w:color="auto" w:fill="auto"/>
            <w:noWrap/>
            <w:tcMar>
              <w:top w:w="15" w:type="dxa"/>
              <w:left w:w="15" w:type="dxa"/>
              <w:bottom w:w="0" w:type="dxa"/>
              <w:right w:w="15" w:type="dxa"/>
            </w:tcMar>
          </w:tcPr>
          <w:p w14:paraId="58D7F96E" w14:textId="77777777" w:rsidR="003E1242" w:rsidRDefault="003E1242" w:rsidP="005A4018">
            <w:pPr>
              <w:contextualSpacing/>
              <w:jc w:val="right"/>
              <w:rPr>
                <w:rFonts w:eastAsia="Times New Roman"/>
                <w:color w:val="000000"/>
              </w:rPr>
            </w:pPr>
            <w:r>
              <w:rPr>
                <w:rFonts w:eastAsia="Times New Roman"/>
                <w:color w:val="000000"/>
              </w:rPr>
              <w:t>14</w:t>
            </w:r>
          </w:p>
        </w:tc>
        <w:tc>
          <w:tcPr>
            <w:tcW w:w="571" w:type="dxa"/>
            <w:shd w:val="clear" w:color="auto" w:fill="auto"/>
            <w:noWrap/>
            <w:tcMar>
              <w:top w:w="15" w:type="dxa"/>
              <w:left w:w="15" w:type="dxa"/>
              <w:bottom w:w="0" w:type="dxa"/>
              <w:right w:w="15" w:type="dxa"/>
            </w:tcMar>
          </w:tcPr>
          <w:p w14:paraId="7088CED8" w14:textId="77777777" w:rsidR="003E1242" w:rsidRDefault="003E1242" w:rsidP="005A4018">
            <w:pPr>
              <w:contextualSpacing/>
              <w:jc w:val="right"/>
              <w:rPr>
                <w:rFonts w:eastAsia="Times New Roman"/>
                <w:color w:val="000000"/>
              </w:rPr>
            </w:pPr>
            <w:r>
              <w:rPr>
                <w:rFonts w:eastAsia="Times New Roman"/>
                <w:color w:val="000000"/>
              </w:rPr>
              <w:t>52</w:t>
            </w:r>
          </w:p>
        </w:tc>
        <w:tc>
          <w:tcPr>
            <w:tcW w:w="1441" w:type="dxa"/>
            <w:shd w:val="clear" w:color="auto" w:fill="auto"/>
            <w:noWrap/>
            <w:tcMar>
              <w:top w:w="15" w:type="dxa"/>
              <w:left w:w="15" w:type="dxa"/>
              <w:bottom w:w="0" w:type="dxa"/>
              <w:right w:w="15" w:type="dxa"/>
            </w:tcMar>
          </w:tcPr>
          <w:p w14:paraId="4B742529" w14:textId="77777777" w:rsidR="003E1242" w:rsidRDefault="003E1242" w:rsidP="005A4018">
            <w:pPr>
              <w:contextualSpacing/>
              <w:jc w:val="right"/>
              <w:rPr>
                <w:rFonts w:eastAsia="Times New Roman"/>
                <w:color w:val="000000"/>
              </w:rPr>
            </w:pPr>
            <w:r>
              <w:rPr>
                <w:rFonts w:eastAsia="Times New Roman"/>
                <w:color w:val="000000"/>
              </w:rPr>
              <w:t>596</w:t>
            </w:r>
          </w:p>
        </w:tc>
        <w:tc>
          <w:tcPr>
            <w:tcW w:w="813" w:type="dxa"/>
            <w:shd w:val="clear" w:color="auto" w:fill="auto"/>
            <w:noWrap/>
            <w:tcMar>
              <w:top w:w="15" w:type="dxa"/>
              <w:left w:w="15" w:type="dxa"/>
              <w:bottom w:w="0" w:type="dxa"/>
              <w:right w:w="15" w:type="dxa"/>
            </w:tcMar>
          </w:tcPr>
          <w:p w14:paraId="41C276ED" w14:textId="77777777" w:rsidR="003E1242" w:rsidRDefault="003E1242" w:rsidP="005A4018">
            <w:pPr>
              <w:contextualSpacing/>
              <w:jc w:val="right"/>
              <w:rPr>
                <w:rFonts w:eastAsia="Times New Roman"/>
                <w:color w:val="000000"/>
              </w:rPr>
            </w:pPr>
            <w:r>
              <w:rPr>
                <w:rFonts w:eastAsia="Times New Roman"/>
                <w:color w:val="000000"/>
              </w:rPr>
              <w:t>4.85</w:t>
            </w:r>
          </w:p>
        </w:tc>
        <w:tc>
          <w:tcPr>
            <w:tcW w:w="898" w:type="dxa"/>
            <w:shd w:val="clear" w:color="auto" w:fill="auto"/>
            <w:noWrap/>
            <w:tcMar>
              <w:top w:w="15" w:type="dxa"/>
              <w:left w:w="15" w:type="dxa"/>
              <w:bottom w:w="0" w:type="dxa"/>
              <w:right w:w="15" w:type="dxa"/>
            </w:tcMar>
          </w:tcPr>
          <w:p w14:paraId="5C59448D" w14:textId="77777777" w:rsidR="003E1242" w:rsidRDefault="003E1242" w:rsidP="005A4018">
            <w:pPr>
              <w:contextualSpacing/>
              <w:jc w:val="right"/>
              <w:rPr>
                <w:rFonts w:eastAsia="Times New Roman"/>
                <w:color w:val="000000"/>
              </w:rPr>
            </w:pPr>
            <w:r>
              <w:rPr>
                <w:rFonts w:eastAsia="Times New Roman"/>
                <w:color w:val="000000"/>
              </w:rPr>
              <w:t>&lt; .001</w:t>
            </w:r>
          </w:p>
        </w:tc>
      </w:tr>
      <w:tr w:rsidR="003E1242" w14:paraId="447F31CB" w14:textId="77777777" w:rsidTr="005A4018">
        <w:trPr>
          <w:trHeight w:val="280"/>
        </w:trPr>
        <w:tc>
          <w:tcPr>
            <w:tcW w:w="2283" w:type="dxa"/>
          </w:tcPr>
          <w:p w14:paraId="2AD65DBD" w14:textId="77777777" w:rsidR="003E1242" w:rsidRPr="007051F6" w:rsidRDefault="003E1242" w:rsidP="005A4018">
            <w:pPr>
              <w:contextualSpacing/>
              <w:rPr>
                <w:rFonts w:eastAsia="Times New Roman"/>
                <w:color w:val="000000"/>
              </w:rPr>
            </w:pPr>
            <w:r w:rsidRPr="007051F6">
              <w:rPr>
                <w:rFonts w:eastAsia="Times New Roman"/>
                <w:bCs/>
                <w:color w:val="000000"/>
              </w:rPr>
              <w:t>inferior occipital</w:t>
            </w:r>
          </w:p>
        </w:tc>
        <w:tc>
          <w:tcPr>
            <w:tcW w:w="1373" w:type="dxa"/>
          </w:tcPr>
          <w:p w14:paraId="7CD6EE9A" w14:textId="77777777" w:rsidR="003E1242" w:rsidRPr="007051F6" w:rsidRDefault="003E1242" w:rsidP="005A4018">
            <w:pPr>
              <w:contextualSpacing/>
              <w:rPr>
                <w:rFonts w:eastAsia="Times New Roman"/>
                <w:color w:val="000000"/>
              </w:rPr>
            </w:pPr>
            <w:r w:rsidRPr="007051F6">
              <w:rPr>
                <w:rFonts w:eastAsia="Times New Roman"/>
                <w:bCs/>
                <w:color w:val="000000"/>
              </w:rPr>
              <w:t>L</w:t>
            </w:r>
          </w:p>
        </w:tc>
        <w:tc>
          <w:tcPr>
            <w:tcW w:w="570" w:type="dxa"/>
            <w:shd w:val="clear" w:color="auto" w:fill="auto"/>
            <w:noWrap/>
            <w:tcMar>
              <w:top w:w="15" w:type="dxa"/>
              <w:left w:w="15" w:type="dxa"/>
              <w:bottom w:w="0" w:type="dxa"/>
              <w:right w:w="15" w:type="dxa"/>
            </w:tcMar>
          </w:tcPr>
          <w:p w14:paraId="5C8C8D12" w14:textId="77777777" w:rsidR="003E1242" w:rsidRDefault="003E1242" w:rsidP="005A4018">
            <w:pPr>
              <w:contextualSpacing/>
              <w:jc w:val="right"/>
              <w:rPr>
                <w:rFonts w:eastAsia="Times New Roman"/>
                <w:color w:val="000000"/>
              </w:rPr>
            </w:pPr>
            <w:r>
              <w:rPr>
                <w:rFonts w:eastAsia="Times New Roman"/>
                <w:color w:val="000000"/>
              </w:rPr>
              <w:t>-44</w:t>
            </w:r>
          </w:p>
        </w:tc>
        <w:tc>
          <w:tcPr>
            <w:tcW w:w="571" w:type="dxa"/>
            <w:shd w:val="clear" w:color="auto" w:fill="auto"/>
            <w:noWrap/>
            <w:tcMar>
              <w:top w:w="15" w:type="dxa"/>
              <w:left w:w="15" w:type="dxa"/>
              <w:bottom w:w="0" w:type="dxa"/>
              <w:right w:w="15" w:type="dxa"/>
            </w:tcMar>
          </w:tcPr>
          <w:p w14:paraId="170CC096" w14:textId="77777777" w:rsidR="003E1242" w:rsidRDefault="003E1242" w:rsidP="005A4018">
            <w:pPr>
              <w:contextualSpacing/>
              <w:jc w:val="right"/>
              <w:rPr>
                <w:rFonts w:eastAsia="Times New Roman"/>
                <w:color w:val="000000"/>
              </w:rPr>
            </w:pPr>
            <w:r>
              <w:rPr>
                <w:rFonts w:eastAsia="Times New Roman"/>
                <w:color w:val="000000"/>
              </w:rPr>
              <w:t>-68</w:t>
            </w:r>
          </w:p>
        </w:tc>
        <w:tc>
          <w:tcPr>
            <w:tcW w:w="571" w:type="dxa"/>
            <w:shd w:val="clear" w:color="auto" w:fill="auto"/>
            <w:noWrap/>
            <w:tcMar>
              <w:top w:w="15" w:type="dxa"/>
              <w:left w:w="15" w:type="dxa"/>
              <w:bottom w:w="0" w:type="dxa"/>
              <w:right w:w="15" w:type="dxa"/>
            </w:tcMar>
          </w:tcPr>
          <w:p w14:paraId="5F44F42F" w14:textId="77777777" w:rsidR="003E1242" w:rsidRDefault="003E1242" w:rsidP="005A4018">
            <w:pPr>
              <w:contextualSpacing/>
              <w:jc w:val="right"/>
              <w:rPr>
                <w:rFonts w:eastAsia="Times New Roman"/>
                <w:color w:val="000000"/>
              </w:rPr>
            </w:pPr>
            <w:r>
              <w:rPr>
                <w:rFonts w:eastAsia="Times New Roman"/>
                <w:color w:val="000000"/>
              </w:rPr>
              <w:t>-8</w:t>
            </w:r>
          </w:p>
        </w:tc>
        <w:tc>
          <w:tcPr>
            <w:tcW w:w="1441" w:type="dxa"/>
            <w:shd w:val="clear" w:color="auto" w:fill="auto"/>
            <w:noWrap/>
            <w:tcMar>
              <w:top w:w="15" w:type="dxa"/>
              <w:left w:w="15" w:type="dxa"/>
              <w:bottom w:w="0" w:type="dxa"/>
              <w:right w:w="15" w:type="dxa"/>
            </w:tcMar>
          </w:tcPr>
          <w:p w14:paraId="7358AA07" w14:textId="77777777" w:rsidR="003E1242" w:rsidRDefault="003E1242" w:rsidP="005A4018">
            <w:pPr>
              <w:contextualSpacing/>
              <w:jc w:val="right"/>
              <w:rPr>
                <w:rFonts w:eastAsia="Times New Roman"/>
                <w:color w:val="000000"/>
              </w:rPr>
            </w:pPr>
            <w:r>
              <w:rPr>
                <w:rFonts w:eastAsia="Times New Roman"/>
                <w:color w:val="000000"/>
              </w:rPr>
              <w:t>1064</w:t>
            </w:r>
          </w:p>
        </w:tc>
        <w:tc>
          <w:tcPr>
            <w:tcW w:w="813" w:type="dxa"/>
            <w:shd w:val="clear" w:color="auto" w:fill="auto"/>
            <w:noWrap/>
            <w:tcMar>
              <w:top w:w="15" w:type="dxa"/>
              <w:left w:w="15" w:type="dxa"/>
              <w:bottom w:w="0" w:type="dxa"/>
              <w:right w:w="15" w:type="dxa"/>
            </w:tcMar>
          </w:tcPr>
          <w:p w14:paraId="2B7FD185" w14:textId="77777777" w:rsidR="003E1242" w:rsidRDefault="003E1242" w:rsidP="005A4018">
            <w:pPr>
              <w:contextualSpacing/>
              <w:jc w:val="right"/>
              <w:rPr>
                <w:rFonts w:eastAsia="Times New Roman"/>
                <w:color w:val="000000"/>
              </w:rPr>
            </w:pPr>
            <w:r>
              <w:rPr>
                <w:rFonts w:eastAsia="Times New Roman"/>
                <w:color w:val="000000"/>
              </w:rPr>
              <w:t>4.3</w:t>
            </w:r>
          </w:p>
        </w:tc>
        <w:tc>
          <w:tcPr>
            <w:tcW w:w="898" w:type="dxa"/>
            <w:shd w:val="clear" w:color="auto" w:fill="auto"/>
            <w:noWrap/>
            <w:tcMar>
              <w:top w:w="15" w:type="dxa"/>
              <w:left w:w="15" w:type="dxa"/>
              <w:bottom w:w="0" w:type="dxa"/>
              <w:right w:w="15" w:type="dxa"/>
            </w:tcMar>
          </w:tcPr>
          <w:p w14:paraId="6195A246" w14:textId="77777777" w:rsidR="003E1242" w:rsidRDefault="003E1242" w:rsidP="005A4018">
            <w:pPr>
              <w:contextualSpacing/>
              <w:jc w:val="right"/>
              <w:rPr>
                <w:rFonts w:eastAsia="Times New Roman"/>
                <w:color w:val="000000"/>
              </w:rPr>
            </w:pPr>
            <w:r>
              <w:rPr>
                <w:rFonts w:eastAsia="Times New Roman"/>
                <w:color w:val="000000"/>
              </w:rPr>
              <w:t>&lt; .001</w:t>
            </w:r>
          </w:p>
        </w:tc>
      </w:tr>
      <w:tr w:rsidR="003E1242" w14:paraId="1C75A170" w14:textId="77777777" w:rsidTr="005A4018">
        <w:trPr>
          <w:trHeight w:val="280"/>
        </w:trPr>
        <w:tc>
          <w:tcPr>
            <w:tcW w:w="2283" w:type="dxa"/>
          </w:tcPr>
          <w:p w14:paraId="5EA614D5" w14:textId="77777777" w:rsidR="003E1242" w:rsidRPr="007051F6" w:rsidRDefault="003E1242" w:rsidP="005A4018">
            <w:pPr>
              <w:contextualSpacing/>
              <w:rPr>
                <w:rFonts w:eastAsia="Times New Roman"/>
                <w:color w:val="000000"/>
              </w:rPr>
            </w:pPr>
            <w:r>
              <w:rPr>
                <w:rFonts w:eastAsia="Times New Roman"/>
                <w:color w:val="000000"/>
              </w:rPr>
              <w:t>cortex, c</w:t>
            </w:r>
            <w:r w:rsidRPr="007051F6">
              <w:rPr>
                <w:rFonts w:eastAsia="Times New Roman"/>
                <w:color w:val="000000"/>
              </w:rPr>
              <w:t>erebellum</w:t>
            </w:r>
            <w:r>
              <w:rPr>
                <w:rFonts w:eastAsia="Times New Roman"/>
                <w:color w:val="000000"/>
              </w:rPr>
              <w:t>,</w:t>
            </w:r>
          </w:p>
        </w:tc>
        <w:tc>
          <w:tcPr>
            <w:tcW w:w="1373" w:type="dxa"/>
          </w:tcPr>
          <w:p w14:paraId="247A1249" w14:textId="77777777" w:rsidR="003E1242" w:rsidRPr="007051F6" w:rsidRDefault="003E1242"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tcPr>
          <w:p w14:paraId="7A1C4B5D" w14:textId="77777777" w:rsidR="003E1242" w:rsidRDefault="003E1242" w:rsidP="005A4018">
            <w:pPr>
              <w:contextualSpacing/>
              <w:jc w:val="right"/>
              <w:rPr>
                <w:rFonts w:eastAsia="Times New Roman"/>
                <w:color w:val="000000"/>
              </w:rPr>
            </w:pPr>
            <w:r>
              <w:rPr>
                <w:rFonts w:eastAsia="Times New Roman"/>
                <w:color w:val="000000"/>
              </w:rPr>
              <w:t>-46</w:t>
            </w:r>
          </w:p>
        </w:tc>
        <w:tc>
          <w:tcPr>
            <w:tcW w:w="571" w:type="dxa"/>
            <w:shd w:val="clear" w:color="auto" w:fill="auto"/>
            <w:noWrap/>
            <w:tcMar>
              <w:top w:w="15" w:type="dxa"/>
              <w:left w:w="15" w:type="dxa"/>
              <w:bottom w:w="0" w:type="dxa"/>
              <w:right w:w="15" w:type="dxa"/>
            </w:tcMar>
          </w:tcPr>
          <w:p w14:paraId="2A842E9D" w14:textId="77777777" w:rsidR="003E1242" w:rsidRDefault="003E1242" w:rsidP="005A4018">
            <w:pPr>
              <w:contextualSpacing/>
              <w:jc w:val="right"/>
              <w:rPr>
                <w:rFonts w:eastAsia="Times New Roman"/>
                <w:color w:val="000000"/>
              </w:rPr>
            </w:pPr>
            <w:r>
              <w:rPr>
                <w:rFonts w:eastAsia="Times New Roman"/>
                <w:color w:val="000000"/>
              </w:rPr>
              <w:t>-62</w:t>
            </w:r>
          </w:p>
        </w:tc>
        <w:tc>
          <w:tcPr>
            <w:tcW w:w="571" w:type="dxa"/>
            <w:shd w:val="clear" w:color="auto" w:fill="auto"/>
            <w:noWrap/>
            <w:tcMar>
              <w:top w:w="15" w:type="dxa"/>
              <w:left w:w="15" w:type="dxa"/>
              <w:bottom w:w="0" w:type="dxa"/>
              <w:right w:w="15" w:type="dxa"/>
            </w:tcMar>
          </w:tcPr>
          <w:p w14:paraId="2BFD1261" w14:textId="77777777" w:rsidR="003E1242" w:rsidRDefault="003E1242" w:rsidP="005A4018">
            <w:pPr>
              <w:contextualSpacing/>
              <w:jc w:val="right"/>
              <w:rPr>
                <w:rFonts w:eastAsia="Times New Roman"/>
                <w:color w:val="000000"/>
              </w:rPr>
            </w:pPr>
            <w:r>
              <w:rPr>
                <w:rFonts w:eastAsia="Times New Roman"/>
                <w:color w:val="000000"/>
              </w:rPr>
              <w:t>-22</w:t>
            </w:r>
          </w:p>
        </w:tc>
        <w:tc>
          <w:tcPr>
            <w:tcW w:w="1441" w:type="dxa"/>
            <w:shd w:val="clear" w:color="auto" w:fill="auto"/>
            <w:noWrap/>
            <w:tcMar>
              <w:top w:w="15" w:type="dxa"/>
              <w:left w:w="15" w:type="dxa"/>
              <w:bottom w:w="0" w:type="dxa"/>
              <w:right w:w="15" w:type="dxa"/>
            </w:tcMar>
          </w:tcPr>
          <w:p w14:paraId="26B6E8CF" w14:textId="77777777" w:rsidR="003E1242" w:rsidRDefault="003E1242"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tcPr>
          <w:p w14:paraId="520E114F" w14:textId="77777777" w:rsidR="003E1242" w:rsidRDefault="003E1242"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tcPr>
          <w:p w14:paraId="00BAE1D0" w14:textId="77777777" w:rsidR="003E1242" w:rsidRDefault="003E1242" w:rsidP="005A4018">
            <w:pPr>
              <w:contextualSpacing/>
              <w:jc w:val="right"/>
              <w:rPr>
                <w:rFonts w:eastAsia="Times New Roman"/>
                <w:color w:val="000000"/>
              </w:rPr>
            </w:pPr>
          </w:p>
        </w:tc>
      </w:tr>
      <w:tr w:rsidR="003E1242" w14:paraId="61A7F173" w14:textId="77777777" w:rsidTr="005A4018">
        <w:trPr>
          <w:trHeight w:val="280"/>
        </w:trPr>
        <w:tc>
          <w:tcPr>
            <w:tcW w:w="2283" w:type="dxa"/>
          </w:tcPr>
          <w:p w14:paraId="67BEF3FE" w14:textId="77777777" w:rsidR="003E1242" w:rsidRPr="007051F6" w:rsidRDefault="003E1242" w:rsidP="005A4018">
            <w:pPr>
              <w:contextualSpacing/>
              <w:rPr>
                <w:rFonts w:eastAsia="Times New Roman"/>
                <w:color w:val="000000"/>
              </w:rPr>
            </w:pPr>
            <w:r w:rsidRPr="007051F6">
              <w:rPr>
                <w:rFonts w:eastAsia="Times New Roman"/>
                <w:color w:val="000000"/>
              </w:rPr>
              <w:t xml:space="preserve">middle </w:t>
            </w:r>
            <w:r>
              <w:rPr>
                <w:rFonts w:eastAsia="Times New Roman"/>
                <w:color w:val="000000"/>
              </w:rPr>
              <w:t xml:space="preserve">and inferior </w:t>
            </w:r>
          </w:p>
        </w:tc>
        <w:tc>
          <w:tcPr>
            <w:tcW w:w="1373" w:type="dxa"/>
          </w:tcPr>
          <w:p w14:paraId="23A3465B" w14:textId="77777777" w:rsidR="003E1242" w:rsidRPr="007051F6" w:rsidRDefault="003E1242"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tcPr>
          <w:p w14:paraId="49CEE295" w14:textId="77777777" w:rsidR="003E1242" w:rsidRDefault="003E1242" w:rsidP="005A4018">
            <w:pPr>
              <w:contextualSpacing/>
              <w:jc w:val="right"/>
              <w:rPr>
                <w:rFonts w:eastAsia="Times New Roman"/>
                <w:color w:val="000000"/>
              </w:rPr>
            </w:pPr>
            <w:r>
              <w:rPr>
                <w:rFonts w:eastAsia="Times New Roman"/>
                <w:color w:val="000000"/>
              </w:rPr>
              <w:t>-34</w:t>
            </w:r>
          </w:p>
        </w:tc>
        <w:tc>
          <w:tcPr>
            <w:tcW w:w="571" w:type="dxa"/>
            <w:shd w:val="clear" w:color="auto" w:fill="auto"/>
            <w:noWrap/>
            <w:tcMar>
              <w:top w:w="15" w:type="dxa"/>
              <w:left w:w="15" w:type="dxa"/>
              <w:bottom w:w="0" w:type="dxa"/>
              <w:right w:w="15" w:type="dxa"/>
            </w:tcMar>
          </w:tcPr>
          <w:p w14:paraId="20D73995" w14:textId="77777777" w:rsidR="003E1242" w:rsidRDefault="003E1242" w:rsidP="005A4018">
            <w:pPr>
              <w:contextualSpacing/>
              <w:jc w:val="right"/>
              <w:rPr>
                <w:rFonts w:eastAsia="Times New Roman"/>
                <w:color w:val="000000"/>
              </w:rPr>
            </w:pPr>
            <w:r>
              <w:rPr>
                <w:rFonts w:eastAsia="Times New Roman"/>
                <w:color w:val="000000"/>
              </w:rPr>
              <w:t>-88</w:t>
            </w:r>
          </w:p>
        </w:tc>
        <w:tc>
          <w:tcPr>
            <w:tcW w:w="571" w:type="dxa"/>
            <w:shd w:val="clear" w:color="auto" w:fill="auto"/>
            <w:noWrap/>
            <w:tcMar>
              <w:top w:w="15" w:type="dxa"/>
              <w:left w:w="15" w:type="dxa"/>
              <w:bottom w:w="0" w:type="dxa"/>
              <w:right w:w="15" w:type="dxa"/>
            </w:tcMar>
          </w:tcPr>
          <w:p w14:paraId="7BC8DF98" w14:textId="77777777" w:rsidR="003E1242" w:rsidRDefault="003E1242" w:rsidP="005A4018">
            <w:pPr>
              <w:contextualSpacing/>
              <w:jc w:val="right"/>
              <w:rPr>
                <w:rFonts w:eastAsia="Times New Roman"/>
                <w:color w:val="000000"/>
              </w:rPr>
            </w:pPr>
            <w:r>
              <w:rPr>
                <w:rFonts w:eastAsia="Times New Roman"/>
                <w:color w:val="000000"/>
              </w:rPr>
              <w:t>6</w:t>
            </w:r>
          </w:p>
        </w:tc>
        <w:tc>
          <w:tcPr>
            <w:tcW w:w="1441" w:type="dxa"/>
            <w:shd w:val="clear" w:color="auto" w:fill="auto"/>
            <w:noWrap/>
            <w:tcMar>
              <w:top w:w="15" w:type="dxa"/>
              <w:left w:w="15" w:type="dxa"/>
              <w:bottom w:w="0" w:type="dxa"/>
              <w:right w:w="15" w:type="dxa"/>
            </w:tcMar>
          </w:tcPr>
          <w:p w14:paraId="6436BB95" w14:textId="77777777" w:rsidR="003E1242" w:rsidRDefault="003E1242"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tcPr>
          <w:p w14:paraId="22C73C97" w14:textId="77777777" w:rsidR="003E1242" w:rsidRDefault="003E1242"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tcPr>
          <w:p w14:paraId="506C3130" w14:textId="77777777" w:rsidR="003E1242" w:rsidRDefault="003E1242" w:rsidP="005A4018">
            <w:pPr>
              <w:contextualSpacing/>
              <w:jc w:val="right"/>
              <w:rPr>
                <w:rFonts w:eastAsia="Times New Roman"/>
                <w:color w:val="000000"/>
              </w:rPr>
            </w:pPr>
          </w:p>
        </w:tc>
      </w:tr>
      <w:tr w:rsidR="003E1242" w14:paraId="37E8B35C" w14:textId="77777777" w:rsidTr="005A4018">
        <w:trPr>
          <w:trHeight w:val="280"/>
        </w:trPr>
        <w:tc>
          <w:tcPr>
            <w:tcW w:w="2283" w:type="dxa"/>
          </w:tcPr>
          <w:p w14:paraId="02E6C204" w14:textId="77777777" w:rsidR="003E1242" w:rsidRPr="007051F6" w:rsidRDefault="003E1242" w:rsidP="005A4018">
            <w:pPr>
              <w:contextualSpacing/>
              <w:rPr>
                <w:rFonts w:eastAsia="Times New Roman"/>
                <w:color w:val="000000"/>
              </w:rPr>
            </w:pPr>
            <w:r w:rsidRPr="007051F6">
              <w:rPr>
                <w:rFonts w:eastAsia="Times New Roman"/>
                <w:color w:val="000000"/>
              </w:rPr>
              <w:t>occipital</w:t>
            </w:r>
            <w:r>
              <w:rPr>
                <w:rFonts w:eastAsia="Times New Roman"/>
                <w:color w:val="000000"/>
              </w:rPr>
              <w:t xml:space="preserve"> cortex, </w:t>
            </w:r>
            <w:r w:rsidRPr="007051F6">
              <w:rPr>
                <w:rFonts w:eastAsia="Times New Roman"/>
                <w:color w:val="000000"/>
              </w:rPr>
              <w:t>fusiform</w:t>
            </w:r>
            <w:r>
              <w:rPr>
                <w:rFonts w:eastAsia="Times New Roman"/>
                <w:color w:val="000000"/>
              </w:rPr>
              <w:t xml:space="preserve"> </w:t>
            </w:r>
          </w:p>
        </w:tc>
        <w:tc>
          <w:tcPr>
            <w:tcW w:w="1373" w:type="dxa"/>
          </w:tcPr>
          <w:p w14:paraId="69ADC2E1" w14:textId="77777777" w:rsidR="003E1242" w:rsidRPr="007051F6" w:rsidRDefault="003E1242"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tcPr>
          <w:p w14:paraId="4A1A311E" w14:textId="77777777" w:rsidR="003E1242" w:rsidRDefault="003E1242" w:rsidP="005A4018">
            <w:pPr>
              <w:contextualSpacing/>
              <w:jc w:val="right"/>
              <w:rPr>
                <w:rFonts w:eastAsia="Times New Roman"/>
                <w:color w:val="000000"/>
              </w:rPr>
            </w:pPr>
            <w:r>
              <w:rPr>
                <w:rFonts w:eastAsia="Times New Roman"/>
                <w:color w:val="000000"/>
              </w:rPr>
              <w:t>-40</w:t>
            </w:r>
          </w:p>
        </w:tc>
        <w:tc>
          <w:tcPr>
            <w:tcW w:w="571" w:type="dxa"/>
            <w:shd w:val="clear" w:color="auto" w:fill="auto"/>
            <w:noWrap/>
            <w:tcMar>
              <w:top w:w="15" w:type="dxa"/>
              <w:left w:w="15" w:type="dxa"/>
              <w:bottom w:w="0" w:type="dxa"/>
              <w:right w:w="15" w:type="dxa"/>
            </w:tcMar>
          </w:tcPr>
          <w:p w14:paraId="69DB34A5" w14:textId="77777777" w:rsidR="003E1242" w:rsidRDefault="003E1242" w:rsidP="005A4018">
            <w:pPr>
              <w:contextualSpacing/>
              <w:jc w:val="right"/>
              <w:rPr>
                <w:rFonts w:eastAsia="Times New Roman"/>
                <w:color w:val="000000"/>
              </w:rPr>
            </w:pPr>
            <w:r>
              <w:rPr>
                <w:rFonts w:eastAsia="Times New Roman"/>
                <w:color w:val="000000"/>
              </w:rPr>
              <w:t>-52</w:t>
            </w:r>
          </w:p>
        </w:tc>
        <w:tc>
          <w:tcPr>
            <w:tcW w:w="571" w:type="dxa"/>
            <w:shd w:val="clear" w:color="auto" w:fill="auto"/>
            <w:noWrap/>
            <w:tcMar>
              <w:top w:w="15" w:type="dxa"/>
              <w:left w:w="15" w:type="dxa"/>
              <w:bottom w:w="0" w:type="dxa"/>
              <w:right w:w="15" w:type="dxa"/>
            </w:tcMar>
          </w:tcPr>
          <w:p w14:paraId="197F9B99" w14:textId="77777777" w:rsidR="003E1242" w:rsidRDefault="003E1242" w:rsidP="005A4018">
            <w:pPr>
              <w:contextualSpacing/>
              <w:jc w:val="right"/>
              <w:rPr>
                <w:rFonts w:eastAsia="Times New Roman"/>
                <w:color w:val="000000"/>
              </w:rPr>
            </w:pPr>
            <w:r>
              <w:rPr>
                <w:rFonts w:eastAsia="Times New Roman"/>
                <w:color w:val="000000"/>
              </w:rPr>
              <w:t>-14</w:t>
            </w:r>
          </w:p>
        </w:tc>
        <w:tc>
          <w:tcPr>
            <w:tcW w:w="1441" w:type="dxa"/>
            <w:shd w:val="clear" w:color="auto" w:fill="auto"/>
            <w:noWrap/>
            <w:tcMar>
              <w:top w:w="15" w:type="dxa"/>
              <w:left w:w="15" w:type="dxa"/>
              <w:bottom w:w="0" w:type="dxa"/>
              <w:right w:w="15" w:type="dxa"/>
            </w:tcMar>
          </w:tcPr>
          <w:p w14:paraId="4F810782" w14:textId="77777777" w:rsidR="003E1242" w:rsidRDefault="003E1242"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tcPr>
          <w:p w14:paraId="2409F8A5" w14:textId="77777777" w:rsidR="003E1242" w:rsidRDefault="003E1242"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tcPr>
          <w:p w14:paraId="2D94936E" w14:textId="77777777" w:rsidR="003E1242" w:rsidRDefault="003E1242" w:rsidP="005A4018">
            <w:pPr>
              <w:contextualSpacing/>
              <w:jc w:val="right"/>
              <w:rPr>
                <w:rFonts w:eastAsia="Times New Roman"/>
                <w:color w:val="000000"/>
              </w:rPr>
            </w:pPr>
          </w:p>
        </w:tc>
      </w:tr>
      <w:tr w:rsidR="003E1242" w14:paraId="5B515906" w14:textId="77777777" w:rsidTr="005A4018">
        <w:trPr>
          <w:trHeight w:val="280"/>
        </w:trPr>
        <w:tc>
          <w:tcPr>
            <w:tcW w:w="2283" w:type="dxa"/>
          </w:tcPr>
          <w:p w14:paraId="7535A670" w14:textId="32AF586A" w:rsidR="003E1242" w:rsidRPr="007051F6" w:rsidRDefault="00B46BDE" w:rsidP="005A4018">
            <w:pPr>
              <w:contextualSpacing/>
              <w:rPr>
                <w:rFonts w:eastAsia="Times New Roman"/>
                <w:color w:val="000000"/>
              </w:rPr>
            </w:pPr>
            <w:r>
              <w:rPr>
                <w:rFonts w:eastAsia="Times New Roman"/>
                <w:color w:val="000000"/>
              </w:rPr>
              <w:t>g</w:t>
            </w:r>
            <w:r w:rsidR="003E1242">
              <w:rPr>
                <w:rFonts w:eastAsia="Times New Roman"/>
                <w:color w:val="000000"/>
              </w:rPr>
              <w:t>yrus</w:t>
            </w:r>
          </w:p>
        </w:tc>
        <w:tc>
          <w:tcPr>
            <w:tcW w:w="1373" w:type="dxa"/>
          </w:tcPr>
          <w:p w14:paraId="263F049C" w14:textId="77777777" w:rsidR="003E1242" w:rsidRPr="007051F6" w:rsidRDefault="003E1242"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tcPr>
          <w:p w14:paraId="5AA09A21" w14:textId="77777777" w:rsidR="003E1242" w:rsidRDefault="003E1242" w:rsidP="005A4018">
            <w:pPr>
              <w:contextualSpacing/>
              <w:jc w:val="right"/>
              <w:rPr>
                <w:rFonts w:eastAsia="Times New Roman"/>
                <w:color w:val="000000"/>
              </w:rPr>
            </w:pPr>
            <w:r>
              <w:rPr>
                <w:rFonts w:eastAsia="Times New Roman"/>
                <w:color w:val="000000"/>
              </w:rPr>
              <w:t>-38</w:t>
            </w:r>
          </w:p>
        </w:tc>
        <w:tc>
          <w:tcPr>
            <w:tcW w:w="571" w:type="dxa"/>
            <w:shd w:val="clear" w:color="auto" w:fill="auto"/>
            <w:noWrap/>
            <w:tcMar>
              <w:top w:w="15" w:type="dxa"/>
              <w:left w:w="15" w:type="dxa"/>
              <w:bottom w:w="0" w:type="dxa"/>
              <w:right w:w="15" w:type="dxa"/>
            </w:tcMar>
          </w:tcPr>
          <w:p w14:paraId="5E45CC70" w14:textId="77777777" w:rsidR="003E1242" w:rsidRDefault="003E1242" w:rsidP="005A4018">
            <w:pPr>
              <w:contextualSpacing/>
              <w:jc w:val="right"/>
              <w:rPr>
                <w:rFonts w:eastAsia="Times New Roman"/>
                <w:color w:val="000000"/>
              </w:rPr>
            </w:pPr>
            <w:r>
              <w:rPr>
                <w:rFonts w:eastAsia="Times New Roman"/>
                <w:color w:val="000000"/>
              </w:rPr>
              <w:t>-86</w:t>
            </w:r>
          </w:p>
        </w:tc>
        <w:tc>
          <w:tcPr>
            <w:tcW w:w="571" w:type="dxa"/>
            <w:shd w:val="clear" w:color="auto" w:fill="auto"/>
            <w:noWrap/>
            <w:tcMar>
              <w:top w:w="15" w:type="dxa"/>
              <w:left w:w="15" w:type="dxa"/>
              <w:bottom w:w="0" w:type="dxa"/>
              <w:right w:w="15" w:type="dxa"/>
            </w:tcMar>
          </w:tcPr>
          <w:p w14:paraId="36C0C678" w14:textId="77777777" w:rsidR="003E1242" w:rsidRDefault="003E1242" w:rsidP="005A4018">
            <w:pPr>
              <w:contextualSpacing/>
              <w:jc w:val="right"/>
              <w:rPr>
                <w:rFonts w:eastAsia="Times New Roman"/>
                <w:color w:val="000000"/>
              </w:rPr>
            </w:pPr>
            <w:r>
              <w:rPr>
                <w:rFonts w:eastAsia="Times New Roman"/>
                <w:color w:val="000000"/>
              </w:rPr>
              <w:t>-6</w:t>
            </w:r>
          </w:p>
        </w:tc>
        <w:tc>
          <w:tcPr>
            <w:tcW w:w="1441" w:type="dxa"/>
            <w:shd w:val="clear" w:color="auto" w:fill="auto"/>
            <w:noWrap/>
            <w:tcMar>
              <w:top w:w="15" w:type="dxa"/>
              <w:left w:w="15" w:type="dxa"/>
              <w:bottom w:w="0" w:type="dxa"/>
              <w:right w:w="15" w:type="dxa"/>
            </w:tcMar>
          </w:tcPr>
          <w:p w14:paraId="1C8AC502" w14:textId="77777777" w:rsidR="003E1242" w:rsidRDefault="003E1242"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tcPr>
          <w:p w14:paraId="12B4A849" w14:textId="77777777" w:rsidR="003E1242" w:rsidRDefault="003E1242"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tcPr>
          <w:p w14:paraId="37A8A1BB" w14:textId="77777777" w:rsidR="003E1242" w:rsidRDefault="003E1242" w:rsidP="005A4018">
            <w:pPr>
              <w:contextualSpacing/>
              <w:jc w:val="right"/>
              <w:rPr>
                <w:rFonts w:eastAsia="Times New Roman"/>
                <w:color w:val="000000"/>
              </w:rPr>
            </w:pPr>
          </w:p>
        </w:tc>
      </w:tr>
      <w:tr w:rsidR="003E1242" w14:paraId="3A024196" w14:textId="77777777" w:rsidTr="005A4018">
        <w:trPr>
          <w:trHeight w:val="359"/>
        </w:trPr>
        <w:tc>
          <w:tcPr>
            <w:tcW w:w="2283" w:type="dxa"/>
          </w:tcPr>
          <w:p w14:paraId="5AD13011" w14:textId="77777777" w:rsidR="003E1242" w:rsidRPr="007051F6" w:rsidRDefault="003E1242" w:rsidP="005A4018">
            <w:pPr>
              <w:contextualSpacing/>
              <w:rPr>
                <w:rFonts w:eastAsia="Times New Roman"/>
                <w:color w:val="000000"/>
              </w:rPr>
            </w:pPr>
          </w:p>
        </w:tc>
        <w:tc>
          <w:tcPr>
            <w:tcW w:w="1373" w:type="dxa"/>
          </w:tcPr>
          <w:p w14:paraId="262DE3CE" w14:textId="77777777" w:rsidR="003E1242" w:rsidRPr="007051F6" w:rsidRDefault="003E1242"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tcPr>
          <w:p w14:paraId="49891154" w14:textId="77777777" w:rsidR="003E1242" w:rsidRDefault="003E1242" w:rsidP="005A4018">
            <w:pPr>
              <w:contextualSpacing/>
              <w:jc w:val="right"/>
              <w:rPr>
                <w:rFonts w:eastAsia="Times New Roman"/>
                <w:color w:val="000000"/>
              </w:rPr>
            </w:pPr>
            <w:r>
              <w:rPr>
                <w:rFonts w:eastAsia="Times New Roman"/>
                <w:color w:val="000000"/>
              </w:rPr>
              <w:t>-26</w:t>
            </w:r>
          </w:p>
        </w:tc>
        <w:tc>
          <w:tcPr>
            <w:tcW w:w="571" w:type="dxa"/>
            <w:shd w:val="clear" w:color="auto" w:fill="auto"/>
            <w:noWrap/>
            <w:tcMar>
              <w:top w:w="15" w:type="dxa"/>
              <w:left w:w="15" w:type="dxa"/>
              <w:bottom w:w="0" w:type="dxa"/>
              <w:right w:w="15" w:type="dxa"/>
            </w:tcMar>
          </w:tcPr>
          <w:p w14:paraId="2A6AA5E6" w14:textId="77777777" w:rsidR="003E1242" w:rsidRDefault="003E1242" w:rsidP="005A4018">
            <w:pPr>
              <w:contextualSpacing/>
              <w:jc w:val="right"/>
              <w:rPr>
                <w:rFonts w:eastAsia="Times New Roman"/>
                <w:color w:val="000000"/>
              </w:rPr>
            </w:pPr>
            <w:r>
              <w:rPr>
                <w:rFonts w:eastAsia="Times New Roman"/>
                <w:color w:val="000000"/>
              </w:rPr>
              <w:t>-96</w:t>
            </w:r>
          </w:p>
        </w:tc>
        <w:tc>
          <w:tcPr>
            <w:tcW w:w="571" w:type="dxa"/>
            <w:shd w:val="clear" w:color="auto" w:fill="auto"/>
            <w:noWrap/>
            <w:tcMar>
              <w:top w:w="15" w:type="dxa"/>
              <w:left w:w="15" w:type="dxa"/>
              <w:bottom w:w="0" w:type="dxa"/>
              <w:right w:w="15" w:type="dxa"/>
            </w:tcMar>
          </w:tcPr>
          <w:p w14:paraId="586B2EFC" w14:textId="77777777" w:rsidR="003E1242" w:rsidRDefault="003E1242" w:rsidP="005A4018">
            <w:pPr>
              <w:contextualSpacing/>
              <w:jc w:val="right"/>
              <w:rPr>
                <w:rFonts w:eastAsia="Times New Roman"/>
                <w:color w:val="000000"/>
              </w:rPr>
            </w:pPr>
            <w:r>
              <w:rPr>
                <w:rFonts w:eastAsia="Times New Roman"/>
                <w:color w:val="000000"/>
              </w:rPr>
              <w:t>-6</w:t>
            </w:r>
          </w:p>
        </w:tc>
        <w:tc>
          <w:tcPr>
            <w:tcW w:w="1441" w:type="dxa"/>
            <w:shd w:val="clear" w:color="auto" w:fill="auto"/>
            <w:noWrap/>
            <w:tcMar>
              <w:top w:w="15" w:type="dxa"/>
              <w:left w:w="15" w:type="dxa"/>
              <w:bottom w:w="0" w:type="dxa"/>
              <w:right w:w="15" w:type="dxa"/>
            </w:tcMar>
          </w:tcPr>
          <w:p w14:paraId="22F66FDC" w14:textId="77777777" w:rsidR="003E1242" w:rsidRDefault="003E1242"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tcPr>
          <w:p w14:paraId="632E1D7E" w14:textId="77777777" w:rsidR="003E1242" w:rsidRDefault="003E1242"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tcPr>
          <w:p w14:paraId="7B2E4B0E" w14:textId="77777777" w:rsidR="003E1242" w:rsidRDefault="003E1242" w:rsidP="005A4018">
            <w:pPr>
              <w:contextualSpacing/>
              <w:jc w:val="right"/>
              <w:rPr>
                <w:rFonts w:eastAsia="Times New Roman"/>
                <w:color w:val="000000"/>
              </w:rPr>
            </w:pPr>
          </w:p>
        </w:tc>
      </w:tr>
      <w:tr w:rsidR="003E1242" w14:paraId="71365CC2" w14:textId="77777777" w:rsidTr="005A4018">
        <w:trPr>
          <w:trHeight w:val="280"/>
        </w:trPr>
        <w:tc>
          <w:tcPr>
            <w:tcW w:w="2283" w:type="dxa"/>
          </w:tcPr>
          <w:p w14:paraId="039AE7BF" w14:textId="1DA9A7F1" w:rsidR="003E1242" w:rsidRPr="007051F6" w:rsidRDefault="00B46BDE" w:rsidP="005A4018">
            <w:pPr>
              <w:contextualSpacing/>
              <w:rPr>
                <w:rFonts w:eastAsia="Times New Roman"/>
                <w:color w:val="000000"/>
              </w:rPr>
            </w:pPr>
            <w:r>
              <w:rPr>
                <w:rFonts w:eastAsia="Times New Roman"/>
                <w:bCs/>
                <w:color w:val="000000"/>
              </w:rPr>
              <w:t>i</w:t>
            </w:r>
            <w:r w:rsidR="003E1242" w:rsidRPr="007051F6">
              <w:rPr>
                <w:rFonts w:eastAsia="Times New Roman"/>
                <w:bCs/>
                <w:color w:val="000000"/>
              </w:rPr>
              <w:t>nsula</w:t>
            </w:r>
          </w:p>
        </w:tc>
        <w:tc>
          <w:tcPr>
            <w:tcW w:w="1373" w:type="dxa"/>
          </w:tcPr>
          <w:p w14:paraId="68B92C1A" w14:textId="77777777" w:rsidR="003E1242" w:rsidRPr="007051F6" w:rsidRDefault="003E1242" w:rsidP="005A4018">
            <w:pPr>
              <w:contextualSpacing/>
              <w:rPr>
                <w:rFonts w:eastAsia="Times New Roman"/>
                <w:color w:val="000000"/>
              </w:rPr>
            </w:pPr>
            <w:r w:rsidRPr="007051F6">
              <w:rPr>
                <w:rFonts w:eastAsia="Times New Roman"/>
                <w:bCs/>
                <w:color w:val="000000"/>
              </w:rPr>
              <w:t>L</w:t>
            </w:r>
          </w:p>
        </w:tc>
        <w:tc>
          <w:tcPr>
            <w:tcW w:w="570" w:type="dxa"/>
            <w:shd w:val="clear" w:color="auto" w:fill="auto"/>
            <w:noWrap/>
            <w:tcMar>
              <w:top w:w="15" w:type="dxa"/>
              <w:left w:w="15" w:type="dxa"/>
              <w:bottom w:w="0" w:type="dxa"/>
              <w:right w:w="15" w:type="dxa"/>
            </w:tcMar>
          </w:tcPr>
          <w:p w14:paraId="22DDD79C" w14:textId="77777777" w:rsidR="003E1242" w:rsidRDefault="003E1242" w:rsidP="005A4018">
            <w:pPr>
              <w:contextualSpacing/>
              <w:jc w:val="right"/>
              <w:rPr>
                <w:rFonts w:eastAsia="Times New Roman"/>
                <w:color w:val="000000"/>
              </w:rPr>
            </w:pPr>
            <w:r>
              <w:rPr>
                <w:rFonts w:eastAsia="Times New Roman"/>
                <w:color w:val="000000"/>
              </w:rPr>
              <w:t>-34</w:t>
            </w:r>
          </w:p>
        </w:tc>
        <w:tc>
          <w:tcPr>
            <w:tcW w:w="571" w:type="dxa"/>
            <w:shd w:val="clear" w:color="auto" w:fill="auto"/>
            <w:noWrap/>
            <w:tcMar>
              <w:top w:w="15" w:type="dxa"/>
              <w:left w:w="15" w:type="dxa"/>
              <w:bottom w:w="0" w:type="dxa"/>
              <w:right w:w="15" w:type="dxa"/>
            </w:tcMar>
          </w:tcPr>
          <w:p w14:paraId="33A5404F" w14:textId="77777777" w:rsidR="003E1242" w:rsidRDefault="003E1242" w:rsidP="005A4018">
            <w:pPr>
              <w:contextualSpacing/>
              <w:jc w:val="right"/>
              <w:rPr>
                <w:rFonts w:eastAsia="Times New Roman"/>
                <w:color w:val="000000"/>
              </w:rPr>
            </w:pPr>
            <w:r>
              <w:rPr>
                <w:rFonts w:eastAsia="Times New Roman"/>
                <w:color w:val="000000"/>
              </w:rPr>
              <w:t>20</w:t>
            </w:r>
          </w:p>
        </w:tc>
        <w:tc>
          <w:tcPr>
            <w:tcW w:w="571" w:type="dxa"/>
            <w:shd w:val="clear" w:color="auto" w:fill="auto"/>
            <w:noWrap/>
            <w:tcMar>
              <w:top w:w="15" w:type="dxa"/>
              <w:left w:w="15" w:type="dxa"/>
              <w:bottom w:w="0" w:type="dxa"/>
              <w:right w:w="15" w:type="dxa"/>
            </w:tcMar>
          </w:tcPr>
          <w:p w14:paraId="65A0D8DC" w14:textId="77777777" w:rsidR="003E1242" w:rsidRDefault="003E1242" w:rsidP="005A4018">
            <w:pPr>
              <w:contextualSpacing/>
              <w:jc w:val="right"/>
              <w:rPr>
                <w:rFonts w:eastAsia="Times New Roman"/>
                <w:color w:val="000000"/>
              </w:rPr>
            </w:pPr>
            <w:r>
              <w:rPr>
                <w:rFonts w:eastAsia="Times New Roman"/>
                <w:color w:val="000000"/>
              </w:rPr>
              <w:t>0</w:t>
            </w:r>
          </w:p>
        </w:tc>
        <w:tc>
          <w:tcPr>
            <w:tcW w:w="1441" w:type="dxa"/>
            <w:shd w:val="clear" w:color="auto" w:fill="auto"/>
            <w:noWrap/>
            <w:tcMar>
              <w:top w:w="15" w:type="dxa"/>
              <w:left w:w="15" w:type="dxa"/>
              <w:bottom w:w="0" w:type="dxa"/>
              <w:right w:w="15" w:type="dxa"/>
            </w:tcMar>
          </w:tcPr>
          <w:p w14:paraId="66AC58AB" w14:textId="77777777" w:rsidR="003E1242" w:rsidRDefault="003E1242" w:rsidP="005A4018">
            <w:pPr>
              <w:contextualSpacing/>
              <w:jc w:val="right"/>
              <w:rPr>
                <w:rFonts w:eastAsia="Times New Roman"/>
                <w:color w:val="000000"/>
              </w:rPr>
            </w:pPr>
            <w:r>
              <w:rPr>
                <w:rFonts w:eastAsia="Times New Roman"/>
                <w:color w:val="000000"/>
              </w:rPr>
              <w:t>263</w:t>
            </w:r>
          </w:p>
        </w:tc>
        <w:tc>
          <w:tcPr>
            <w:tcW w:w="813" w:type="dxa"/>
            <w:shd w:val="clear" w:color="auto" w:fill="auto"/>
            <w:noWrap/>
            <w:tcMar>
              <w:top w:w="15" w:type="dxa"/>
              <w:left w:w="15" w:type="dxa"/>
              <w:bottom w:w="0" w:type="dxa"/>
              <w:right w:w="15" w:type="dxa"/>
            </w:tcMar>
          </w:tcPr>
          <w:p w14:paraId="7CD295C6" w14:textId="77777777" w:rsidR="003E1242" w:rsidRDefault="003E1242" w:rsidP="005A4018">
            <w:pPr>
              <w:contextualSpacing/>
              <w:jc w:val="right"/>
              <w:rPr>
                <w:rFonts w:eastAsia="Times New Roman"/>
                <w:color w:val="000000"/>
              </w:rPr>
            </w:pPr>
            <w:r>
              <w:rPr>
                <w:rFonts w:eastAsia="Times New Roman"/>
                <w:color w:val="000000"/>
              </w:rPr>
              <w:t>4.24</w:t>
            </w:r>
          </w:p>
        </w:tc>
        <w:tc>
          <w:tcPr>
            <w:tcW w:w="898" w:type="dxa"/>
            <w:shd w:val="clear" w:color="auto" w:fill="auto"/>
            <w:noWrap/>
            <w:tcMar>
              <w:top w:w="15" w:type="dxa"/>
              <w:left w:w="15" w:type="dxa"/>
              <w:bottom w:w="0" w:type="dxa"/>
              <w:right w:w="15" w:type="dxa"/>
            </w:tcMar>
          </w:tcPr>
          <w:p w14:paraId="35C8BE39" w14:textId="77777777" w:rsidR="003E1242" w:rsidRDefault="003E1242" w:rsidP="005A4018">
            <w:pPr>
              <w:contextualSpacing/>
              <w:jc w:val="right"/>
              <w:rPr>
                <w:rFonts w:eastAsia="Times New Roman"/>
                <w:color w:val="000000"/>
              </w:rPr>
            </w:pPr>
            <w:r>
              <w:rPr>
                <w:rFonts w:eastAsia="Times New Roman"/>
                <w:color w:val="000000"/>
              </w:rPr>
              <w:t>&lt; .05</w:t>
            </w:r>
          </w:p>
        </w:tc>
      </w:tr>
      <w:tr w:rsidR="003E1242" w14:paraId="3E219D26" w14:textId="77777777" w:rsidTr="005A4018">
        <w:trPr>
          <w:trHeight w:val="280"/>
        </w:trPr>
        <w:tc>
          <w:tcPr>
            <w:tcW w:w="2283" w:type="dxa"/>
          </w:tcPr>
          <w:p w14:paraId="4D916654" w14:textId="77777777" w:rsidR="003E1242" w:rsidRPr="007051F6" w:rsidRDefault="003E1242" w:rsidP="005A4018">
            <w:pPr>
              <w:contextualSpacing/>
              <w:rPr>
                <w:rFonts w:eastAsia="Times New Roman"/>
                <w:color w:val="000000"/>
              </w:rPr>
            </w:pPr>
            <w:r w:rsidRPr="007051F6">
              <w:rPr>
                <w:rFonts w:eastAsia="Times New Roman"/>
                <w:color w:val="000000"/>
              </w:rPr>
              <w:t>inferior frontal gyrus</w:t>
            </w:r>
          </w:p>
        </w:tc>
        <w:tc>
          <w:tcPr>
            <w:tcW w:w="1373" w:type="dxa"/>
          </w:tcPr>
          <w:p w14:paraId="5E0F7510" w14:textId="77777777" w:rsidR="003E1242" w:rsidRPr="007051F6" w:rsidRDefault="003E1242"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tcPr>
          <w:p w14:paraId="120ACAC5" w14:textId="77777777" w:rsidR="003E1242" w:rsidRDefault="003E1242" w:rsidP="005A4018">
            <w:pPr>
              <w:contextualSpacing/>
              <w:jc w:val="right"/>
              <w:rPr>
                <w:rFonts w:eastAsia="Times New Roman"/>
                <w:color w:val="000000"/>
              </w:rPr>
            </w:pPr>
            <w:r>
              <w:rPr>
                <w:rFonts w:eastAsia="Times New Roman"/>
                <w:color w:val="000000"/>
              </w:rPr>
              <w:t>-38</w:t>
            </w:r>
          </w:p>
        </w:tc>
        <w:tc>
          <w:tcPr>
            <w:tcW w:w="571" w:type="dxa"/>
            <w:shd w:val="clear" w:color="auto" w:fill="auto"/>
            <w:noWrap/>
            <w:tcMar>
              <w:top w:w="15" w:type="dxa"/>
              <w:left w:w="15" w:type="dxa"/>
              <w:bottom w:w="0" w:type="dxa"/>
              <w:right w:w="15" w:type="dxa"/>
            </w:tcMar>
          </w:tcPr>
          <w:p w14:paraId="4311A6E2" w14:textId="77777777" w:rsidR="003E1242" w:rsidRDefault="003E1242" w:rsidP="005A4018">
            <w:pPr>
              <w:contextualSpacing/>
              <w:jc w:val="right"/>
              <w:rPr>
                <w:rFonts w:eastAsia="Times New Roman"/>
                <w:color w:val="000000"/>
              </w:rPr>
            </w:pPr>
            <w:r>
              <w:rPr>
                <w:rFonts w:eastAsia="Times New Roman"/>
                <w:color w:val="000000"/>
              </w:rPr>
              <w:t>38</w:t>
            </w:r>
          </w:p>
        </w:tc>
        <w:tc>
          <w:tcPr>
            <w:tcW w:w="571" w:type="dxa"/>
            <w:shd w:val="clear" w:color="auto" w:fill="auto"/>
            <w:noWrap/>
            <w:tcMar>
              <w:top w:w="15" w:type="dxa"/>
              <w:left w:w="15" w:type="dxa"/>
              <w:bottom w:w="0" w:type="dxa"/>
              <w:right w:w="15" w:type="dxa"/>
            </w:tcMar>
          </w:tcPr>
          <w:p w14:paraId="173BF23D" w14:textId="77777777" w:rsidR="003E1242" w:rsidRDefault="003E1242" w:rsidP="005A4018">
            <w:pPr>
              <w:contextualSpacing/>
              <w:jc w:val="right"/>
              <w:rPr>
                <w:rFonts w:eastAsia="Times New Roman"/>
                <w:color w:val="000000"/>
              </w:rPr>
            </w:pPr>
            <w:r>
              <w:rPr>
                <w:rFonts w:eastAsia="Times New Roman"/>
                <w:color w:val="000000"/>
              </w:rPr>
              <w:t>-6</w:t>
            </w:r>
          </w:p>
        </w:tc>
        <w:tc>
          <w:tcPr>
            <w:tcW w:w="1441" w:type="dxa"/>
            <w:shd w:val="clear" w:color="auto" w:fill="auto"/>
            <w:noWrap/>
            <w:tcMar>
              <w:top w:w="15" w:type="dxa"/>
              <w:left w:w="15" w:type="dxa"/>
              <w:bottom w:w="0" w:type="dxa"/>
              <w:right w:w="15" w:type="dxa"/>
            </w:tcMar>
          </w:tcPr>
          <w:p w14:paraId="71C8C23C" w14:textId="77777777" w:rsidR="003E1242" w:rsidRDefault="003E1242"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tcPr>
          <w:p w14:paraId="3DD05ADA" w14:textId="77777777" w:rsidR="003E1242" w:rsidRDefault="003E1242"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tcPr>
          <w:p w14:paraId="7D3A3C20" w14:textId="77777777" w:rsidR="003E1242" w:rsidRDefault="003E1242" w:rsidP="005A4018">
            <w:pPr>
              <w:contextualSpacing/>
              <w:jc w:val="right"/>
              <w:rPr>
                <w:rFonts w:eastAsia="Times New Roman"/>
                <w:color w:val="000000"/>
              </w:rPr>
            </w:pPr>
          </w:p>
        </w:tc>
      </w:tr>
      <w:tr w:rsidR="003E1242" w14:paraId="7AE2DB43" w14:textId="77777777" w:rsidTr="005A4018">
        <w:trPr>
          <w:trHeight w:val="280"/>
        </w:trPr>
        <w:tc>
          <w:tcPr>
            <w:tcW w:w="2283" w:type="dxa"/>
          </w:tcPr>
          <w:p w14:paraId="2A9688A8" w14:textId="77777777" w:rsidR="003E1242" w:rsidRDefault="003E1242" w:rsidP="005A4018">
            <w:pPr>
              <w:contextualSpacing/>
              <w:rPr>
                <w:rFonts w:eastAsia="Times New Roman"/>
                <w:color w:val="000000"/>
              </w:rPr>
            </w:pPr>
          </w:p>
        </w:tc>
        <w:tc>
          <w:tcPr>
            <w:tcW w:w="1373" w:type="dxa"/>
          </w:tcPr>
          <w:p w14:paraId="6C05644E" w14:textId="77777777" w:rsidR="003E1242" w:rsidRDefault="003E1242"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tcPr>
          <w:p w14:paraId="25E5E4EC" w14:textId="77777777" w:rsidR="003E1242" w:rsidRDefault="003E1242" w:rsidP="005A4018">
            <w:pPr>
              <w:contextualSpacing/>
              <w:jc w:val="right"/>
              <w:rPr>
                <w:rFonts w:eastAsia="Times New Roman"/>
                <w:color w:val="000000"/>
              </w:rPr>
            </w:pPr>
            <w:r>
              <w:rPr>
                <w:rFonts w:eastAsia="Times New Roman"/>
                <w:color w:val="000000"/>
              </w:rPr>
              <w:t>-44</w:t>
            </w:r>
          </w:p>
        </w:tc>
        <w:tc>
          <w:tcPr>
            <w:tcW w:w="571" w:type="dxa"/>
            <w:shd w:val="clear" w:color="auto" w:fill="auto"/>
            <w:noWrap/>
            <w:tcMar>
              <w:top w:w="15" w:type="dxa"/>
              <w:left w:w="15" w:type="dxa"/>
              <w:bottom w:w="0" w:type="dxa"/>
              <w:right w:w="15" w:type="dxa"/>
            </w:tcMar>
          </w:tcPr>
          <w:p w14:paraId="7F8BEA74" w14:textId="77777777" w:rsidR="003E1242" w:rsidRDefault="003E1242" w:rsidP="005A4018">
            <w:pPr>
              <w:contextualSpacing/>
              <w:jc w:val="right"/>
              <w:rPr>
                <w:rFonts w:eastAsia="Times New Roman"/>
                <w:color w:val="000000"/>
              </w:rPr>
            </w:pPr>
            <w:r>
              <w:rPr>
                <w:rFonts w:eastAsia="Times New Roman"/>
                <w:color w:val="000000"/>
              </w:rPr>
              <w:t>50</w:t>
            </w:r>
          </w:p>
        </w:tc>
        <w:tc>
          <w:tcPr>
            <w:tcW w:w="571" w:type="dxa"/>
            <w:shd w:val="clear" w:color="auto" w:fill="auto"/>
            <w:noWrap/>
            <w:tcMar>
              <w:top w:w="15" w:type="dxa"/>
              <w:left w:w="15" w:type="dxa"/>
              <w:bottom w:w="0" w:type="dxa"/>
              <w:right w:w="15" w:type="dxa"/>
            </w:tcMar>
          </w:tcPr>
          <w:p w14:paraId="35AE513D" w14:textId="77777777" w:rsidR="003E1242" w:rsidRDefault="003E1242" w:rsidP="005A4018">
            <w:pPr>
              <w:contextualSpacing/>
              <w:jc w:val="right"/>
              <w:rPr>
                <w:rFonts w:eastAsia="Times New Roman"/>
                <w:color w:val="000000"/>
              </w:rPr>
            </w:pPr>
            <w:r>
              <w:rPr>
                <w:rFonts w:eastAsia="Times New Roman"/>
                <w:color w:val="000000"/>
              </w:rPr>
              <w:t>-8</w:t>
            </w:r>
          </w:p>
        </w:tc>
        <w:tc>
          <w:tcPr>
            <w:tcW w:w="1441" w:type="dxa"/>
            <w:shd w:val="clear" w:color="auto" w:fill="auto"/>
            <w:noWrap/>
            <w:tcMar>
              <w:top w:w="15" w:type="dxa"/>
              <w:left w:w="15" w:type="dxa"/>
              <w:bottom w:w="0" w:type="dxa"/>
              <w:right w:w="15" w:type="dxa"/>
            </w:tcMar>
          </w:tcPr>
          <w:p w14:paraId="7B6F569E" w14:textId="77777777" w:rsidR="003E1242" w:rsidRDefault="003E1242"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tcPr>
          <w:p w14:paraId="795AD3D8" w14:textId="77777777" w:rsidR="003E1242" w:rsidRDefault="003E1242"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tcPr>
          <w:p w14:paraId="2C7E0DC4" w14:textId="77777777" w:rsidR="003E1242" w:rsidRDefault="003E1242" w:rsidP="005A4018">
            <w:pPr>
              <w:contextualSpacing/>
              <w:jc w:val="right"/>
              <w:rPr>
                <w:rFonts w:eastAsia="Times New Roman"/>
                <w:color w:val="000000"/>
              </w:rPr>
            </w:pPr>
          </w:p>
        </w:tc>
      </w:tr>
    </w:tbl>
    <w:p w14:paraId="7BB8CC5C" w14:textId="77777777" w:rsidR="00B16880" w:rsidRDefault="00B16880" w:rsidP="002D601B">
      <w:pPr>
        <w:spacing w:line="360" w:lineRule="auto"/>
        <w:contextualSpacing/>
        <w:rPr>
          <w:rFonts w:asciiTheme="majorHAnsi" w:eastAsiaTheme="majorEastAsia" w:hAnsiTheme="majorHAnsi" w:cstheme="majorBidi"/>
          <w:b/>
          <w:bCs/>
          <w:sz w:val="24"/>
          <w:szCs w:val="26"/>
        </w:rPr>
      </w:pPr>
    </w:p>
    <w:p w14:paraId="3EBF3474" w14:textId="77777777" w:rsidR="007C4FDE" w:rsidRDefault="007C4FDE">
      <w:pPr>
        <w:spacing w:before="0" w:beforeAutospacing="0" w:after="0" w:afterAutospacing="0"/>
        <w:rPr>
          <w:rFonts w:asciiTheme="majorHAnsi" w:eastAsiaTheme="majorEastAsia" w:hAnsiTheme="majorHAnsi" w:cstheme="majorBidi"/>
          <w:b/>
          <w:bCs/>
          <w:sz w:val="24"/>
          <w:szCs w:val="26"/>
        </w:rPr>
      </w:pPr>
      <w:r>
        <w:rPr>
          <w:rFonts w:asciiTheme="majorHAnsi" w:eastAsiaTheme="majorEastAsia" w:hAnsiTheme="majorHAnsi" w:cstheme="majorBidi"/>
          <w:b/>
          <w:bCs/>
          <w:sz w:val="24"/>
          <w:szCs w:val="26"/>
        </w:rPr>
        <w:br w:type="page"/>
      </w:r>
    </w:p>
    <w:p w14:paraId="384DF7E6" w14:textId="47A92362" w:rsidR="002D601B" w:rsidRPr="003E1242" w:rsidRDefault="002D601B" w:rsidP="002D601B">
      <w:pPr>
        <w:spacing w:line="360" w:lineRule="auto"/>
        <w:contextualSpacing/>
        <w:rPr>
          <w:rFonts w:cs="Calibri"/>
          <w:i/>
          <w:sz w:val="24"/>
          <w:szCs w:val="24"/>
        </w:rPr>
      </w:pPr>
      <w:r w:rsidRPr="003E1242">
        <w:rPr>
          <w:rFonts w:cs="Calibri"/>
          <w:b/>
          <w:i/>
          <w:sz w:val="24"/>
          <w:szCs w:val="24"/>
        </w:rPr>
        <w:lastRenderedPageBreak/>
        <w:t>Figure 5</w:t>
      </w:r>
      <w:r w:rsidR="002C5071">
        <w:rPr>
          <w:rFonts w:cs="Calibri"/>
          <w:b/>
          <w:i/>
          <w:sz w:val="24"/>
          <w:szCs w:val="24"/>
        </w:rPr>
        <w:t xml:space="preserve"> (single column)</w:t>
      </w:r>
      <w:r w:rsidRPr="003E1242">
        <w:rPr>
          <w:rFonts w:cs="Calibri"/>
          <w:b/>
          <w:i/>
          <w:sz w:val="24"/>
          <w:szCs w:val="24"/>
        </w:rPr>
        <w:t>.</w:t>
      </w:r>
      <w:r w:rsidRPr="003E1242">
        <w:rPr>
          <w:rFonts w:cs="Calibri"/>
          <w:i/>
          <w:sz w:val="24"/>
          <w:szCs w:val="24"/>
        </w:rPr>
        <w:t xml:space="preserve"> Brain regions showing differential activation for [words – pseudowords], [pseudowords – words] (both derived from Model 2), [irregular – regular words] and [regular – irregular words] (both derived from Model 3), over and above effects of RT. Colour coding</w:t>
      </w:r>
      <w:r w:rsidR="00C22903">
        <w:rPr>
          <w:rFonts w:cs="Calibri"/>
          <w:i/>
          <w:sz w:val="24"/>
          <w:szCs w:val="24"/>
        </w:rPr>
        <w:t xml:space="preserve"> and statistical thresholds</w:t>
      </w:r>
      <w:r w:rsidRPr="003E1242">
        <w:rPr>
          <w:rFonts w:cs="Calibri"/>
          <w:i/>
          <w:sz w:val="24"/>
          <w:szCs w:val="24"/>
        </w:rPr>
        <w:t xml:space="preserve"> as in Figure 3. </w:t>
      </w:r>
    </w:p>
    <w:p w14:paraId="0F6E4A29" w14:textId="36D97B62" w:rsidR="002D601B" w:rsidRPr="00EA122F" w:rsidRDefault="002D601B" w:rsidP="00527362">
      <w:pPr>
        <w:rPr>
          <w:lang w:val="en-US"/>
        </w:rPr>
      </w:pPr>
      <w:r>
        <w:rPr>
          <w:noProof/>
          <w:lang w:eastAsia="en-GB"/>
        </w:rPr>
        <w:drawing>
          <wp:inline distT="0" distB="0" distL="0" distR="0" wp14:anchorId="009088B7" wp14:editId="43D974C6">
            <wp:extent cx="4256277" cy="7278072"/>
            <wp:effectExtent l="0" t="0" r="0" b="0"/>
            <wp:docPr id="5" name="Picture 5" descr="U:\Cambridge\EnglishWordReading\Figures\Figure5_Models2an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ambridge\EnglishWordReading\Figures\Figure5_Models2and3.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3390"/>
                    <a:stretch/>
                  </pic:blipFill>
                  <pic:spPr bwMode="auto">
                    <a:xfrm>
                      <a:off x="0" y="0"/>
                      <a:ext cx="4265490" cy="7293825"/>
                    </a:xfrm>
                    <a:prstGeom prst="rect">
                      <a:avLst/>
                    </a:prstGeom>
                    <a:noFill/>
                    <a:ln>
                      <a:noFill/>
                    </a:ln>
                    <a:extLst>
                      <a:ext uri="{53640926-AAD7-44D8-BBD7-CCE9431645EC}">
                        <a14:shadowObscured xmlns:a14="http://schemas.microsoft.com/office/drawing/2010/main"/>
                      </a:ext>
                    </a:extLst>
                  </pic:spPr>
                </pic:pic>
              </a:graphicData>
            </a:graphic>
          </wp:inline>
        </w:drawing>
      </w:r>
    </w:p>
    <w:p w14:paraId="151FB3EE" w14:textId="77777777" w:rsidR="00CD5B2E" w:rsidRDefault="00B916B6" w:rsidP="00C2472B">
      <w:pPr>
        <w:pStyle w:val="Heading2"/>
      </w:pPr>
      <w:r>
        <w:lastRenderedPageBreak/>
        <w:t>3.4</w:t>
      </w:r>
      <w:r w:rsidR="00317AF7">
        <w:t>.</w:t>
      </w:r>
      <w:r>
        <w:t xml:space="preserve"> </w:t>
      </w:r>
      <w:r w:rsidR="00CD5B2E">
        <w:t>Neuroimaging data</w:t>
      </w:r>
      <w:r w:rsidR="00E16F33">
        <w:t xml:space="preserve"> – </w:t>
      </w:r>
      <w:r w:rsidR="00CD5B2E">
        <w:t>Model 3</w:t>
      </w:r>
      <w:r w:rsidR="00E16F33">
        <w:t xml:space="preserve"> – Regularity effects with an RT covariate</w:t>
      </w:r>
    </w:p>
    <w:p w14:paraId="7C466B4D" w14:textId="430C741B" w:rsidR="00113CC4" w:rsidRPr="00C659E8" w:rsidRDefault="00721A89" w:rsidP="003E6A86">
      <w:pPr>
        <w:spacing w:line="480" w:lineRule="auto"/>
        <w:ind w:firstLine="720"/>
        <w:contextualSpacing/>
        <w:rPr>
          <w:color w:val="FF0000"/>
          <w:sz w:val="24"/>
          <w:szCs w:val="24"/>
        </w:rPr>
      </w:pPr>
      <w:r>
        <w:rPr>
          <w:b/>
          <w:i/>
          <w:sz w:val="24"/>
          <w:szCs w:val="24"/>
        </w:rPr>
        <w:t>3.4.1. Effects of RT</w:t>
      </w:r>
      <w:r w:rsidR="00113CC4">
        <w:rPr>
          <w:b/>
          <w:i/>
          <w:sz w:val="24"/>
          <w:szCs w:val="24"/>
        </w:rPr>
        <w:t xml:space="preserve">. </w:t>
      </w:r>
      <w:r w:rsidR="001A341C">
        <w:rPr>
          <w:sz w:val="24"/>
          <w:szCs w:val="24"/>
        </w:rPr>
        <w:t>I</w:t>
      </w:r>
      <w:r w:rsidR="00113CC4">
        <w:rPr>
          <w:sz w:val="24"/>
          <w:szCs w:val="24"/>
        </w:rPr>
        <w:t>n Model 3, the RT parametric modulator was only applied</w:t>
      </w:r>
      <w:r w:rsidR="003B4D12">
        <w:rPr>
          <w:sz w:val="24"/>
          <w:szCs w:val="24"/>
        </w:rPr>
        <w:t xml:space="preserve"> to </w:t>
      </w:r>
      <w:r w:rsidR="001A341C">
        <w:rPr>
          <w:sz w:val="24"/>
          <w:szCs w:val="24"/>
        </w:rPr>
        <w:t xml:space="preserve">the regressor coding correct responses </w:t>
      </w:r>
      <w:r w:rsidR="001A341C" w:rsidRPr="001A341C">
        <w:rPr>
          <w:sz w:val="24"/>
          <w:szCs w:val="24"/>
        </w:rPr>
        <w:t>to words</w:t>
      </w:r>
      <w:r w:rsidR="001A341C">
        <w:rPr>
          <w:sz w:val="24"/>
          <w:szCs w:val="24"/>
        </w:rPr>
        <w:t xml:space="preserve">, whereas the RT effects obtained from Model 2 were for words and </w:t>
      </w:r>
      <w:r w:rsidR="001A341C" w:rsidRPr="00A07338">
        <w:rPr>
          <w:sz w:val="24"/>
          <w:szCs w:val="24"/>
        </w:rPr>
        <w:t xml:space="preserve">pseudowords combined. </w:t>
      </w:r>
      <w:r w:rsidR="00910A6B" w:rsidRPr="00A07338">
        <w:rPr>
          <w:sz w:val="24"/>
          <w:szCs w:val="24"/>
        </w:rPr>
        <w:t xml:space="preserve">However, </w:t>
      </w:r>
      <w:r w:rsidR="00A64757" w:rsidRPr="00A07338">
        <w:rPr>
          <w:sz w:val="24"/>
          <w:szCs w:val="24"/>
        </w:rPr>
        <w:t xml:space="preserve">as expected, </w:t>
      </w:r>
      <w:r w:rsidR="001A341C" w:rsidRPr="00A07338">
        <w:rPr>
          <w:sz w:val="24"/>
          <w:szCs w:val="24"/>
        </w:rPr>
        <w:t xml:space="preserve">the RT effects were very similar for all items and for words alone. </w:t>
      </w:r>
      <w:r w:rsidR="00E8792C" w:rsidRPr="00A07338">
        <w:rPr>
          <w:sz w:val="24"/>
          <w:szCs w:val="24"/>
        </w:rPr>
        <w:t>A</w:t>
      </w:r>
      <w:r w:rsidR="00A64757" w:rsidRPr="00A07338">
        <w:rPr>
          <w:sz w:val="24"/>
          <w:szCs w:val="24"/>
        </w:rPr>
        <w:t xml:space="preserve"> </w:t>
      </w:r>
      <w:r w:rsidR="001A341C" w:rsidRPr="00A07338">
        <w:rPr>
          <w:sz w:val="24"/>
          <w:szCs w:val="24"/>
        </w:rPr>
        <w:t>table of peak co-ordinates for RT effects in Model 3</w:t>
      </w:r>
      <w:r w:rsidR="00E8792C" w:rsidRPr="00A07338">
        <w:rPr>
          <w:sz w:val="24"/>
          <w:szCs w:val="24"/>
        </w:rPr>
        <w:t xml:space="preserve"> is provided in the supplementary materials</w:t>
      </w:r>
      <w:r w:rsidR="001A341C" w:rsidRPr="00A07338">
        <w:rPr>
          <w:sz w:val="24"/>
          <w:szCs w:val="24"/>
        </w:rPr>
        <w:t>.</w:t>
      </w:r>
      <w:r w:rsidR="001A341C">
        <w:rPr>
          <w:sz w:val="24"/>
          <w:szCs w:val="24"/>
        </w:rPr>
        <w:t xml:space="preserve">  </w:t>
      </w:r>
    </w:p>
    <w:p w14:paraId="348F71DE" w14:textId="23BCAFFD" w:rsidR="00CD5B2E" w:rsidRDefault="00113CC4" w:rsidP="003E6A86">
      <w:pPr>
        <w:spacing w:line="480" w:lineRule="auto"/>
        <w:ind w:firstLine="720"/>
        <w:contextualSpacing/>
        <w:rPr>
          <w:sz w:val="24"/>
          <w:szCs w:val="24"/>
        </w:rPr>
      </w:pPr>
      <w:r>
        <w:rPr>
          <w:b/>
          <w:i/>
          <w:sz w:val="24"/>
          <w:szCs w:val="24"/>
        </w:rPr>
        <w:t>3.4.2</w:t>
      </w:r>
      <w:r w:rsidR="00317AF7">
        <w:rPr>
          <w:b/>
          <w:i/>
          <w:sz w:val="24"/>
          <w:szCs w:val="24"/>
        </w:rPr>
        <w:t xml:space="preserve">. </w:t>
      </w:r>
      <w:r w:rsidR="00CD5B2E" w:rsidRPr="00317AF7">
        <w:rPr>
          <w:b/>
          <w:i/>
          <w:sz w:val="24"/>
          <w:szCs w:val="24"/>
        </w:rPr>
        <w:t>Effects of regularity</w:t>
      </w:r>
      <w:r w:rsidR="00537714" w:rsidRPr="00317AF7">
        <w:rPr>
          <w:b/>
          <w:i/>
          <w:sz w:val="24"/>
          <w:szCs w:val="24"/>
        </w:rPr>
        <w:t xml:space="preserve"> (Table 5</w:t>
      </w:r>
      <w:r w:rsidR="00D61DE8">
        <w:rPr>
          <w:b/>
          <w:i/>
          <w:sz w:val="24"/>
          <w:szCs w:val="24"/>
        </w:rPr>
        <w:t>, Figure 5</w:t>
      </w:r>
      <w:r w:rsidR="00537714" w:rsidRPr="00317AF7">
        <w:rPr>
          <w:b/>
          <w:i/>
          <w:sz w:val="24"/>
          <w:szCs w:val="24"/>
        </w:rPr>
        <w:t>)</w:t>
      </w:r>
      <w:r w:rsidR="00317AF7">
        <w:rPr>
          <w:b/>
          <w:i/>
          <w:sz w:val="24"/>
          <w:szCs w:val="24"/>
        </w:rPr>
        <w:t xml:space="preserve">. </w:t>
      </w:r>
      <w:r w:rsidR="00910A6B">
        <w:rPr>
          <w:sz w:val="24"/>
          <w:szCs w:val="24"/>
        </w:rPr>
        <w:t>Figure 5 (green) shows that we ob</w:t>
      </w:r>
      <w:r w:rsidR="007F11AC">
        <w:rPr>
          <w:sz w:val="24"/>
          <w:szCs w:val="24"/>
        </w:rPr>
        <w:t xml:space="preserve">served </w:t>
      </w:r>
      <w:r w:rsidR="00910A6B">
        <w:rPr>
          <w:sz w:val="24"/>
          <w:szCs w:val="24"/>
        </w:rPr>
        <w:t xml:space="preserve">activity for irregular relative to regular words (second parametric modulator) </w:t>
      </w:r>
      <w:r w:rsidR="00CD5B2E">
        <w:rPr>
          <w:sz w:val="24"/>
          <w:szCs w:val="24"/>
        </w:rPr>
        <w:t xml:space="preserve">after RT effects </w:t>
      </w:r>
      <w:r w:rsidR="00910A6B">
        <w:rPr>
          <w:sz w:val="24"/>
          <w:szCs w:val="24"/>
        </w:rPr>
        <w:t xml:space="preserve">(first parametric modulator) </w:t>
      </w:r>
      <w:r w:rsidR="00CD5B2E">
        <w:rPr>
          <w:sz w:val="24"/>
          <w:szCs w:val="24"/>
        </w:rPr>
        <w:t xml:space="preserve">were accounted for in anterior portions of left </w:t>
      </w:r>
      <w:r w:rsidR="00E80B65">
        <w:rPr>
          <w:sz w:val="24"/>
          <w:szCs w:val="24"/>
        </w:rPr>
        <w:t>IFG</w:t>
      </w:r>
      <w:r w:rsidR="00CD5B2E">
        <w:rPr>
          <w:sz w:val="24"/>
          <w:szCs w:val="24"/>
        </w:rPr>
        <w:t xml:space="preserve"> (orbitalis and triangularis).  The reverse contrast </w:t>
      </w:r>
      <w:r w:rsidR="001A5B76">
        <w:rPr>
          <w:sz w:val="24"/>
          <w:szCs w:val="24"/>
        </w:rPr>
        <w:t xml:space="preserve">(yellow) </w:t>
      </w:r>
      <w:r w:rsidR="00CD5B2E">
        <w:rPr>
          <w:sz w:val="24"/>
          <w:szCs w:val="24"/>
        </w:rPr>
        <w:t>revealed tha</w:t>
      </w:r>
      <w:r w:rsidR="0085531E">
        <w:rPr>
          <w:sz w:val="24"/>
          <w:szCs w:val="24"/>
        </w:rPr>
        <w:t>t bilateral rolandic operculum</w:t>
      </w:r>
      <w:r w:rsidR="001448DA">
        <w:rPr>
          <w:sz w:val="24"/>
          <w:szCs w:val="24"/>
        </w:rPr>
        <w:t>,</w:t>
      </w:r>
      <w:r w:rsidR="0085531E">
        <w:rPr>
          <w:sz w:val="24"/>
          <w:szCs w:val="24"/>
        </w:rPr>
        <w:t xml:space="preserve"> right </w:t>
      </w:r>
      <w:r w:rsidR="00CD5B2E">
        <w:rPr>
          <w:sz w:val="24"/>
          <w:szCs w:val="24"/>
        </w:rPr>
        <w:t>supramarginal gyrus</w:t>
      </w:r>
      <w:r w:rsidR="001448DA">
        <w:rPr>
          <w:sz w:val="24"/>
          <w:szCs w:val="24"/>
        </w:rPr>
        <w:t>, and left superior temporal gyrus</w:t>
      </w:r>
      <w:r w:rsidR="00CD5B2E">
        <w:rPr>
          <w:sz w:val="24"/>
          <w:szCs w:val="24"/>
        </w:rPr>
        <w:t xml:space="preserve"> were more active for regular than irregular words </w:t>
      </w:r>
      <w:r w:rsidR="001F3BE8">
        <w:rPr>
          <w:sz w:val="24"/>
          <w:szCs w:val="24"/>
        </w:rPr>
        <w:t>once RT effects had been accounted for</w:t>
      </w:r>
      <w:r w:rsidR="00CD5B2E">
        <w:rPr>
          <w:sz w:val="24"/>
          <w:szCs w:val="24"/>
        </w:rPr>
        <w:t xml:space="preserve">.   </w:t>
      </w:r>
    </w:p>
    <w:p w14:paraId="7E102617" w14:textId="29DE6418" w:rsidR="003E1242" w:rsidRPr="002D601B" w:rsidRDefault="003E1242" w:rsidP="002D601B">
      <w:pPr>
        <w:pStyle w:val="Heading2"/>
        <w:spacing w:line="360" w:lineRule="auto"/>
        <w:rPr>
          <w:b w:val="0"/>
          <w:i/>
          <w:szCs w:val="24"/>
        </w:rPr>
      </w:pPr>
      <w:r w:rsidRPr="002D601B">
        <w:rPr>
          <w:i/>
        </w:rPr>
        <w:t>Table 5.</w:t>
      </w:r>
      <w:r w:rsidRPr="002D601B">
        <w:rPr>
          <w:b w:val="0"/>
          <w:i/>
        </w:rPr>
        <w:t xml:space="preserve"> </w:t>
      </w:r>
      <w:r w:rsidR="002D601B" w:rsidRPr="002D601B">
        <w:rPr>
          <w:b w:val="0"/>
          <w:i/>
        </w:rPr>
        <w:t>B</w:t>
      </w:r>
      <w:r w:rsidRPr="002D601B">
        <w:rPr>
          <w:rFonts w:eastAsia="Times New Roman"/>
          <w:b w:val="0"/>
          <w:i/>
          <w:szCs w:val="24"/>
        </w:rPr>
        <w:t xml:space="preserve">rain regions showing a significant regularity effect (second parametric modulator) over and above the RT effect (first parametric modulator) in Model 3. </w:t>
      </w:r>
      <w:r w:rsidRPr="002D601B">
        <w:rPr>
          <w:b w:val="0"/>
          <w:i/>
          <w:szCs w:val="24"/>
        </w:rPr>
        <w:t>p &lt; .001 whole brain voxel-wise uncorrected, p &lt; .05 cluster-level FWE corrected.</w:t>
      </w:r>
      <w:r w:rsidR="000746F9">
        <w:rPr>
          <w:rFonts w:eastAsia="Times New Roman"/>
          <w:b w:val="0"/>
          <w:i/>
          <w:szCs w:val="24"/>
        </w:rPr>
        <w:t xml:space="preserve"> All peaks &gt; 8</w:t>
      </w:r>
      <w:r w:rsidRPr="002D601B">
        <w:rPr>
          <w:rFonts w:eastAsia="Times New Roman"/>
          <w:b w:val="0"/>
          <w:i/>
          <w:szCs w:val="24"/>
        </w:rPr>
        <w:t>mm apart reported.</w:t>
      </w:r>
    </w:p>
    <w:tbl>
      <w:tblPr>
        <w:tblW w:w="0" w:type="auto"/>
        <w:tblInd w:w="-10"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283"/>
        <w:gridCol w:w="1373"/>
        <w:gridCol w:w="570"/>
        <w:gridCol w:w="571"/>
        <w:gridCol w:w="571"/>
        <w:gridCol w:w="1441"/>
        <w:gridCol w:w="813"/>
        <w:gridCol w:w="898"/>
      </w:tblGrid>
      <w:tr w:rsidR="003E1242" w14:paraId="2742A054" w14:textId="77777777" w:rsidTr="005A4018">
        <w:trPr>
          <w:trHeight w:val="280"/>
        </w:trPr>
        <w:tc>
          <w:tcPr>
            <w:tcW w:w="2283" w:type="dxa"/>
            <w:tcBorders>
              <w:top w:val="single" w:sz="4" w:space="0" w:color="auto"/>
              <w:bottom w:val="single" w:sz="4" w:space="0" w:color="auto"/>
            </w:tcBorders>
          </w:tcPr>
          <w:p w14:paraId="4C923565" w14:textId="77777777" w:rsidR="003E1242" w:rsidRDefault="003E1242" w:rsidP="00104CF0">
            <w:pPr>
              <w:contextualSpacing/>
              <w:jc w:val="center"/>
              <w:rPr>
                <w:rFonts w:eastAsia="Times New Roman"/>
                <w:color w:val="000000"/>
              </w:rPr>
            </w:pPr>
            <w:r>
              <w:rPr>
                <w:rFonts w:eastAsia="Times New Roman"/>
                <w:color w:val="000000"/>
              </w:rPr>
              <w:t>Region</w:t>
            </w:r>
          </w:p>
        </w:tc>
        <w:tc>
          <w:tcPr>
            <w:tcW w:w="1373" w:type="dxa"/>
            <w:tcBorders>
              <w:top w:val="single" w:sz="4" w:space="0" w:color="auto"/>
              <w:bottom w:val="single" w:sz="4" w:space="0" w:color="auto"/>
            </w:tcBorders>
            <w:vAlign w:val="bottom"/>
          </w:tcPr>
          <w:p w14:paraId="2017330B" w14:textId="77777777" w:rsidR="003E1242" w:rsidRDefault="003E1242" w:rsidP="005A4018">
            <w:pPr>
              <w:contextualSpacing/>
              <w:rPr>
                <w:rFonts w:eastAsia="Times New Roman"/>
                <w:color w:val="000000"/>
              </w:rPr>
            </w:pPr>
            <w:r>
              <w:rPr>
                <w:rFonts w:eastAsia="Times New Roman"/>
                <w:color w:val="000000"/>
              </w:rPr>
              <w:t>Hemisphere</w:t>
            </w:r>
          </w:p>
        </w:tc>
        <w:tc>
          <w:tcPr>
            <w:tcW w:w="570"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350DEE2F" w14:textId="77777777" w:rsidR="003E1242" w:rsidRDefault="003E1242" w:rsidP="005A4018">
            <w:pPr>
              <w:contextualSpacing/>
              <w:jc w:val="right"/>
              <w:rPr>
                <w:rFonts w:eastAsia="Times New Roman"/>
                <w:color w:val="000000"/>
              </w:rPr>
            </w:pPr>
            <w:r>
              <w:rPr>
                <w:rFonts w:eastAsia="Times New Roman"/>
                <w:color w:val="000000"/>
              </w:rPr>
              <w:t>X</w:t>
            </w:r>
          </w:p>
        </w:tc>
        <w:tc>
          <w:tcPr>
            <w:tcW w:w="571"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72775BF6" w14:textId="77777777" w:rsidR="003E1242" w:rsidRDefault="003E1242" w:rsidP="005A4018">
            <w:pPr>
              <w:contextualSpacing/>
              <w:jc w:val="right"/>
              <w:rPr>
                <w:rFonts w:eastAsia="Times New Roman"/>
                <w:color w:val="000000"/>
              </w:rPr>
            </w:pPr>
            <w:r>
              <w:rPr>
                <w:rFonts w:eastAsia="Times New Roman"/>
                <w:color w:val="000000"/>
              </w:rPr>
              <w:t>Y</w:t>
            </w:r>
          </w:p>
        </w:tc>
        <w:tc>
          <w:tcPr>
            <w:tcW w:w="571"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680FD2DE" w14:textId="77777777" w:rsidR="003E1242" w:rsidRDefault="003E1242" w:rsidP="005A4018">
            <w:pPr>
              <w:contextualSpacing/>
              <w:jc w:val="right"/>
              <w:rPr>
                <w:rFonts w:eastAsia="Times New Roman"/>
                <w:color w:val="000000"/>
              </w:rPr>
            </w:pPr>
            <w:r>
              <w:rPr>
                <w:rFonts w:eastAsia="Times New Roman"/>
                <w:color w:val="000000"/>
              </w:rPr>
              <w:t>Z</w:t>
            </w:r>
          </w:p>
        </w:tc>
        <w:tc>
          <w:tcPr>
            <w:tcW w:w="1441"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42197B12" w14:textId="6BFC4FC5" w:rsidR="003E1242" w:rsidRDefault="00C52EE8" w:rsidP="005A4018">
            <w:pPr>
              <w:contextualSpacing/>
              <w:jc w:val="right"/>
              <w:rPr>
                <w:rFonts w:eastAsia="Times New Roman"/>
                <w:color w:val="000000"/>
              </w:rPr>
            </w:pPr>
            <w:r>
              <w:rPr>
                <w:rFonts w:eastAsia="Times New Roman"/>
                <w:color w:val="000000"/>
              </w:rPr>
              <w:t>N voxels</w:t>
            </w:r>
          </w:p>
        </w:tc>
        <w:tc>
          <w:tcPr>
            <w:tcW w:w="813"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66933502" w14:textId="77777777" w:rsidR="003E1242" w:rsidRDefault="003E1242" w:rsidP="00104CF0">
            <w:pPr>
              <w:contextualSpacing/>
              <w:jc w:val="center"/>
              <w:rPr>
                <w:rFonts w:eastAsia="Times New Roman"/>
                <w:color w:val="000000"/>
              </w:rPr>
            </w:pPr>
            <w:r>
              <w:rPr>
                <w:rFonts w:eastAsia="Times New Roman"/>
                <w:color w:val="000000"/>
              </w:rPr>
              <w:t>Z</w:t>
            </w:r>
          </w:p>
        </w:tc>
        <w:tc>
          <w:tcPr>
            <w:tcW w:w="898"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386574E7" w14:textId="77777777" w:rsidR="003E1242" w:rsidRDefault="003E1242" w:rsidP="00104CF0">
            <w:pPr>
              <w:contextualSpacing/>
              <w:jc w:val="center"/>
              <w:rPr>
                <w:rFonts w:eastAsia="Times New Roman"/>
                <w:color w:val="000000"/>
              </w:rPr>
            </w:pPr>
            <w:r>
              <w:rPr>
                <w:rFonts w:eastAsia="Times New Roman"/>
                <w:color w:val="000000"/>
              </w:rPr>
              <w:t>p</w:t>
            </w:r>
          </w:p>
        </w:tc>
      </w:tr>
      <w:tr w:rsidR="003E1242" w14:paraId="44EF36B7" w14:textId="77777777" w:rsidTr="005A4018">
        <w:trPr>
          <w:trHeight w:val="448"/>
        </w:trPr>
        <w:tc>
          <w:tcPr>
            <w:tcW w:w="3656" w:type="dxa"/>
            <w:gridSpan w:val="2"/>
            <w:tcBorders>
              <w:top w:val="single" w:sz="4" w:space="0" w:color="auto"/>
              <w:bottom w:val="single" w:sz="4" w:space="0" w:color="auto"/>
            </w:tcBorders>
            <w:vAlign w:val="bottom"/>
          </w:tcPr>
          <w:p w14:paraId="420D8B42" w14:textId="77777777" w:rsidR="003E1242" w:rsidRDefault="003E1242" w:rsidP="005A4018">
            <w:pPr>
              <w:contextualSpacing/>
              <w:rPr>
                <w:rFonts w:eastAsia="Times New Roman"/>
                <w:color w:val="000000"/>
              </w:rPr>
            </w:pPr>
            <w:r>
              <w:rPr>
                <w:rFonts w:eastAsia="Times New Roman"/>
                <w:color w:val="000000"/>
              </w:rPr>
              <w:t>[Irregular – Regular words]</w:t>
            </w:r>
          </w:p>
        </w:tc>
        <w:tc>
          <w:tcPr>
            <w:tcW w:w="570"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1CA44D87" w14:textId="77777777" w:rsidR="003E1242" w:rsidRDefault="003E1242" w:rsidP="005A4018">
            <w:pPr>
              <w:contextualSpacing/>
              <w:jc w:val="right"/>
              <w:rPr>
                <w:rFonts w:eastAsia="Times New Roman"/>
                <w:color w:val="000000"/>
              </w:rPr>
            </w:pPr>
          </w:p>
        </w:tc>
        <w:tc>
          <w:tcPr>
            <w:tcW w:w="571"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663EF2C2" w14:textId="77777777" w:rsidR="003E1242" w:rsidRDefault="003E1242" w:rsidP="005A4018">
            <w:pPr>
              <w:contextualSpacing/>
              <w:jc w:val="right"/>
              <w:rPr>
                <w:rFonts w:eastAsia="Times New Roman"/>
                <w:color w:val="000000"/>
              </w:rPr>
            </w:pPr>
          </w:p>
        </w:tc>
        <w:tc>
          <w:tcPr>
            <w:tcW w:w="571"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17F3D798" w14:textId="77777777" w:rsidR="003E1242" w:rsidRDefault="003E1242" w:rsidP="005A4018">
            <w:pPr>
              <w:contextualSpacing/>
              <w:jc w:val="right"/>
              <w:rPr>
                <w:rFonts w:eastAsia="Times New Roman"/>
                <w:color w:val="000000"/>
              </w:rPr>
            </w:pPr>
          </w:p>
        </w:tc>
        <w:tc>
          <w:tcPr>
            <w:tcW w:w="1441"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00A290E7" w14:textId="77777777" w:rsidR="003E1242" w:rsidRDefault="003E1242" w:rsidP="005A4018">
            <w:pPr>
              <w:contextualSpacing/>
              <w:jc w:val="right"/>
              <w:rPr>
                <w:rFonts w:eastAsia="Times New Roman"/>
                <w:color w:val="000000"/>
              </w:rPr>
            </w:pPr>
          </w:p>
        </w:tc>
        <w:tc>
          <w:tcPr>
            <w:tcW w:w="813"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779DA79C" w14:textId="77777777" w:rsidR="003E1242" w:rsidRDefault="003E1242" w:rsidP="005A4018">
            <w:pPr>
              <w:contextualSpacing/>
              <w:jc w:val="right"/>
              <w:rPr>
                <w:rFonts w:eastAsia="Times New Roman"/>
                <w:color w:val="000000"/>
              </w:rPr>
            </w:pPr>
          </w:p>
        </w:tc>
        <w:tc>
          <w:tcPr>
            <w:tcW w:w="898"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763406A1" w14:textId="77777777" w:rsidR="003E1242" w:rsidRDefault="003E1242" w:rsidP="005A4018">
            <w:pPr>
              <w:contextualSpacing/>
              <w:jc w:val="right"/>
              <w:rPr>
                <w:rFonts w:eastAsia="Times New Roman"/>
                <w:color w:val="000000"/>
              </w:rPr>
            </w:pPr>
          </w:p>
        </w:tc>
      </w:tr>
      <w:tr w:rsidR="003E1242" w14:paraId="4B0F69AD" w14:textId="77777777" w:rsidTr="005A4018">
        <w:trPr>
          <w:trHeight w:val="280"/>
        </w:trPr>
        <w:tc>
          <w:tcPr>
            <w:tcW w:w="2283" w:type="dxa"/>
            <w:tcBorders>
              <w:top w:val="single" w:sz="4" w:space="0" w:color="auto"/>
            </w:tcBorders>
            <w:vAlign w:val="bottom"/>
          </w:tcPr>
          <w:p w14:paraId="2812D76F" w14:textId="77777777" w:rsidR="003E1242" w:rsidRPr="00B622A5" w:rsidRDefault="003E1242" w:rsidP="005A4018">
            <w:pPr>
              <w:contextualSpacing/>
              <w:rPr>
                <w:rFonts w:eastAsia="Times New Roman"/>
                <w:color w:val="000000"/>
              </w:rPr>
            </w:pPr>
            <w:r w:rsidRPr="00B622A5">
              <w:rPr>
                <w:rFonts w:eastAsia="Times New Roman"/>
                <w:bCs/>
                <w:color w:val="000000"/>
              </w:rPr>
              <w:t xml:space="preserve">inferior frontal gyrus </w:t>
            </w:r>
          </w:p>
        </w:tc>
        <w:tc>
          <w:tcPr>
            <w:tcW w:w="1373" w:type="dxa"/>
            <w:tcBorders>
              <w:top w:val="single" w:sz="4" w:space="0" w:color="auto"/>
            </w:tcBorders>
            <w:vAlign w:val="bottom"/>
          </w:tcPr>
          <w:p w14:paraId="75DF85B4" w14:textId="77777777" w:rsidR="003E1242" w:rsidRPr="00B622A5" w:rsidRDefault="003E1242" w:rsidP="005A4018">
            <w:pPr>
              <w:contextualSpacing/>
              <w:rPr>
                <w:rFonts w:eastAsia="Times New Roman"/>
                <w:color w:val="000000"/>
              </w:rPr>
            </w:pPr>
            <w:r w:rsidRPr="00B622A5">
              <w:rPr>
                <w:rFonts w:eastAsia="Times New Roman"/>
                <w:bCs/>
                <w:color w:val="000000"/>
              </w:rPr>
              <w:t>L</w:t>
            </w:r>
          </w:p>
        </w:tc>
        <w:tc>
          <w:tcPr>
            <w:tcW w:w="570" w:type="dxa"/>
            <w:tcBorders>
              <w:top w:val="single" w:sz="4" w:space="0" w:color="auto"/>
            </w:tcBorders>
            <w:shd w:val="clear" w:color="auto" w:fill="auto"/>
            <w:noWrap/>
            <w:tcMar>
              <w:top w:w="15" w:type="dxa"/>
              <w:left w:w="15" w:type="dxa"/>
              <w:bottom w:w="0" w:type="dxa"/>
              <w:right w:w="15" w:type="dxa"/>
            </w:tcMar>
            <w:vAlign w:val="bottom"/>
          </w:tcPr>
          <w:p w14:paraId="1B193611" w14:textId="77777777" w:rsidR="003E1242" w:rsidRDefault="003E1242" w:rsidP="005A4018">
            <w:pPr>
              <w:contextualSpacing/>
              <w:jc w:val="right"/>
              <w:rPr>
                <w:rFonts w:eastAsia="Times New Roman"/>
                <w:color w:val="000000"/>
              </w:rPr>
            </w:pPr>
            <w:r>
              <w:rPr>
                <w:rFonts w:eastAsia="Times New Roman"/>
                <w:color w:val="000000"/>
              </w:rPr>
              <w:t>-48</w:t>
            </w:r>
          </w:p>
        </w:tc>
        <w:tc>
          <w:tcPr>
            <w:tcW w:w="571" w:type="dxa"/>
            <w:tcBorders>
              <w:top w:val="single" w:sz="4" w:space="0" w:color="auto"/>
            </w:tcBorders>
            <w:shd w:val="clear" w:color="auto" w:fill="auto"/>
            <w:noWrap/>
            <w:tcMar>
              <w:top w:w="15" w:type="dxa"/>
              <w:left w:w="15" w:type="dxa"/>
              <w:bottom w:w="0" w:type="dxa"/>
              <w:right w:w="15" w:type="dxa"/>
            </w:tcMar>
            <w:vAlign w:val="bottom"/>
          </w:tcPr>
          <w:p w14:paraId="313BDE67" w14:textId="77777777" w:rsidR="003E1242" w:rsidRDefault="003E1242" w:rsidP="005A4018">
            <w:pPr>
              <w:contextualSpacing/>
              <w:jc w:val="right"/>
              <w:rPr>
                <w:rFonts w:eastAsia="Times New Roman"/>
                <w:color w:val="000000"/>
              </w:rPr>
            </w:pPr>
            <w:r>
              <w:rPr>
                <w:rFonts w:eastAsia="Times New Roman"/>
                <w:color w:val="000000"/>
              </w:rPr>
              <w:t>20</w:t>
            </w:r>
          </w:p>
        </w:tc>
        <w:tc>
          <w:tcPr>
            <w:tcW w:w="571" w:type="dxa"/>
            <w:tcBorders>
              <w:top w:val="single" w:sz="4" w:space="0" w:color="auto"/>
            </w:tcBorders>
            <w:shd w:val="clear" w:color="auto" w:fill="auto"/>
            <w:noWrap/>
            <w:tcMar>
              <w:top w:w="15" w:type="dxa"/>
              <w:left w:w="15" w:type="dxa"/>
              <w:bottom w:w="0" w:type="dxa"/>
              <w:right w:w="15" w:type="dxa"/>
            </w:tcMar>
            <w:vAlign w:val="bottom"/>
          </w:tcPr>
          <w:p w14:paraId="60CFE00B" w14:textId="77777777" w:rsidR="003E1242" w:rsidRDefault="003E1242" w:rsidP="005A4018">
            <w:pPr>
              <w:contextualSpacing/>
              <w:jc w:val="right"/>
              <w:rPr>
                <w:rFonts w:eastAsia="Times New Roman"/>
                <w:color w:val="000000"/>
              </w:rPr>
            </w:pPr>
            <w:r>
              <w:rPr>
                <w:rFonts w:eastAsia="Times New Roman"/>
                <w:color w:val="000000"/>
              </w:rPr>
              <w:t>0</w:t>
            </w:r>
          </w:p>
        </w:tc>
        <w:tc>
          <w:tcPr>
            <w:tcW w:w="1441" w:type="dxa"/>
            <w:tcBorders>
              <w:top w:val="single" w:sz="4" w:space="0" w:color="auto"/>
            </w:tcBorders>
            <w:shd w:val="clear" w:color="auto" w:fill="auto"/>
            <w:noWrap/>
            <w:tcMar>
              <w:top w:w="15" w:type="dxa"/>
              <w:left w:w="15" w:type="dxa"/>
              <w:bottom w:w="0" w:type="dxa"/>
              <w:right w:w="15" w:type="dxa"/>
            </w:tcMar>
            <w:vAlign w:val="bottom"/>
          </w:tcPr>
          <w:p w14:paraId="21D302E7" w14:textId="77777777" w:rsidR="003E1242" w:rsidRDefault="003E1242" w:rsidP="005A4018">
            <w:pPr>
              <w:contextualSpacing/>
              <w:jc w:val="right"/>
              <w:rPr>
                <w:rFonts w:eastAsia="Times New Roman"/>
                <w:color w:val="000000"/>
              </w:rPr>
            </w:pPr>
            <w:r>
              <w:rPr>
                <w:rFonts w:eastAsia="Times New Roman"/>
                <w:color w:val="000000"/>
              </w:rPr>
              <w:t>334</w:t>
            </w:r>
          </w:p>
        </w:tc>
        <w:tc>
          <w:tcPr>
            <w:tcW w:w="813" w:type="dxa"/>
            <w:tcBorders>
              <w:top w:val="single" w:sz="4" w:space="0" w:color="auto"/>
            </w:tcBorders>
            <w:shd w:val="clear" w:color="auto" w:fill="auto"/>
            <w:noWrap/>
            <w:tcMar>
              <w:top w:w="15" w:type="dxa"/>
              <w:left w:w="15" w:type="dxa"/>
              <w:bottom w:w="0" w:type="dxa"/>
              <w:right w:w="15" w:type="dxa"/>
            </w:tcMar>
            <w:vAlign w:val="bottom"/>
          </w:tcPr>
          <w:p w14:paraId="372329E4" w14:textId="77777777" w:rsidR="003E1242" w:rsidRDefault="003E1242" w:rsidP="005A4018">
            <w:pPr>
              <w:contextualSpacing/>
              <w:jc w:val="right"/>
              <w:rPr>
                <w:rFonts w:eastAsia="Times New Roman"/>
                <w:color w:val="000000"/>
              </w:rPr>
            </w:pPr>
            <w:r>
              <w:rPr>
                <w:rFonts w:eastAsia="Times New Roman"/>
                <w:color w:val="000000"/>
              </w:rPr>
              <w:t>4.09</w:t>
            </w:r>
          </w:p>
        </w:tc>
        <w:tc>
          <w:tcPr>
            <w:tcW w:w="898" w:type="dxa"/>
            <w:tcBorders>
              <w:top w:val="single" w:sz="4" w:space="0" w:color="auto"/>
            </w:tcBorders>
            <w:shd w:val="clear" w:color="auto" w:fill="auto"/>
            <w:noWrap/>
            <w:tcMar>
              <w:top w:w="15" w:type="dxa"/>
              <w:left w:w="15" w:type="dxa"/>
              <w:bottom w:w="0" w:type="dxa"/>
              <w:right w:w="15" w:type="dxa"/>
            </w:tcMar>
            <w:vAlign w:val="bottom"/>
          </w:tcPr>
          <w:p w14:paraId="5B0ADEBA" w14:textId="77777777" w:rsidR="003E1242" w:rsidRDefault="003E1242" w:rsidP="005A4018">
            <w:pPr>
              <w:contextualSpacing/>
              <w:jc w:val="right"/>
              <w:rPr>
                <w:rFonts w:eastAsia="Times New Roman"/>
                <w:color w:val="000000"/>
              </w:rPr>
            </w:pPr>
            <w:r>
              <w:rPr>
                <w:rFonts w:eastAsia="Times New Roman"/>
                <w:color w:val="000000"/>
              </w:rPr>
              <w:t>&lt; .01</w:t>
            </w:r>
          </w:p>
        </w:tc>
      </w:tr>
      <w:tr w:rsidR="003E1242" w14:paraId="2F29B014" w14:textId="77777777" w:rsidTr="005A4018">
        <w:trPr>
          <w:trHeight w:val="280"/>
        </w:trPr>
        <w:tc>
          <w:tcPr>
            <w:tcW w:w="2283" w:type="dxa"/>
            <w:vAlign w:val="bottom"/>
          </w:tcPr>
          <w:p w14:paraId="2955DF1A" w14:textId="1F5D544B" w:rsidR="001448DA" w:rsidRPr="00B622A5" w:rsidRDefault="001448DA" w:rsidP="00A64F16">
            <w:pPr>
              <w:contextualSpacing/>
              <w:rPr>
                <w:rFonts w:eastAsia="Times New Roman"/>
                <w:color w:val="000000"/>
              </w:rPr>
            </w:pPr>
          </w:p>
        </w:tc>
        <w:tc>
          <w:tcPr>
            <w:tcW w:w="1373" w:type="dxa"/>
            <w:vAlign w:val="bottom"/>
          </w:tcPr>
          <w:p w14:paraId="5E5CA656" w14:textId="77777777" w:rsidR="003E1242" w:rsidRPr="00B622A5" w:rsidRDefault="003E1242"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vAlign w:val="bottom"/>
          </w:tcPr>
          <w:p w14:paraId="23660C6F" w14:textId="77777777" w:rsidR="003E1242" w:rsidRDefault="003E1242" w:rsidP="005A4018">
            <w:pPr>
              <w:contextualSpacing/>
              <w:jc w:val="right"/>
              <w:rPr>
                <w:rFonts w:eastAsia="Times New Roman"/>
                <w:color w:val="000000"/>
              </w:rPr>
            </w:pPr>
            <w:r>
              <w:rPr>
                <w:rFonts w:eastAsia="Times New Roman"/>
                <w:color w:val="000000"/>
              </w:rPr>
              <w:t>-40</w:t>
            </w:r>
          </w:p>
        </w:tc>
        <w:tc>
          <w:tcPr>
            <w:tcW w:w="571" w:type="dxa"/>
            <w:shd w:val="clear" w:color="auto" w:fill="auto"/>
            <w:noWrap/>
            <w:tcMar>
              <w:top w:w="15" w:type="dxa"/>
              <w:left w:w="15" w:type="dxa"/>
              <w:bottom w:w="0" w:type="dxa"/>
              <w:right w:w="15" w:type="dxa"/>
            </w:tcMar>
            <w:vAlign w:val="bottom"/>
          </w:tcPr>
          <w:p w14:paraId="1CF7B3FA" w14:textId="7A164695" w:rsidR="003E1242" w:rsidRDefault="00A64F16" w:rsidP="005A4018">
            <w:pPr>
              <w:contextualSpacing/>
              <w:jc w:val="right"/>
              <w:rPr>
                <w:rFonts w:eastAsia="Times New Roman"/>
                <w:color w:val="000000"/>
              </w:rPr>
            </w:pPr>
            <w:r>
              <w:rPr>
                <w:rFonts w:eastAsia="Times New Roman"/>
                <w:color w:val="000000"/>
              </w:rPr>
              <w:t>26</w:t>
            </w:r>
          </w:p>
        </w:tc>
        <w:tc>
          <w:tcPr>
            <w:tcW w:w="571" w:type="dxa"/>
            <w:shd w:val="clear" w:color="auto" w:fill="auto"/>
            <w:noWrap/>
            <w:tcMar>
              <w:top w:w="15" w:type="dxa"/>
              <w:left w:w="15" w:type="dxa"/>
              <w:bottom w:w="0" w:type="dxa"/>
              <w:right w:w="15" w:type="dxa"/>
            </w:tcMar>
            <w:vAlign w:val="bottom"/>
          </w:tcPr>
          <w:p w14:paraId="65C03364" w14:textId="77777777" w:rsidR="003E1242" w:rsidRDefault="003E1242" w:rsidP="005A4018">
            <w:pPr>
              <w:contextualSpacing/>
              <w:jc w:val="right"/>
              <w:rPr>
                <w:rFonts w:eastAsia="Times New Roman"/>
                <w:color w:val="000000"/>
              </w:rPr>
            </w:pPr>
            <w:r>
              <w:rPr>
                <w:rFonts w:eastAsia="Times New Roman"/>
                <w:color w:val="000000"/>
              </w:rPr>
              <w:t>-6</w:t>
            </w:r>
          </w:p>
        </w:tc>
        <w:tc>
          <w:tcPr>
            <w:tcW w:w="1441" w:type="dxa"/>
            <w:shd w:val="clear" w:color="auto" w:fill="auto"/>
            <w:noWrap/>
            <w:tcMar>
              <w:top w:w="15" w:type="dxa"/>
              <w:left w:w="15" w:type="dxa"/>
              <w:bottom w:w="0" w:type="dxa"/>
              <w:right w:w="15" w:type="dxa"/>
            </w:tcMar>
            <w:vAlign w:val="bottom"/>
          </w:tcPr>
          <w:p w14:paraId="19807EAA" w14:textId="77777777" w:rsidR="003E1242" w:rsidRDefault="003E1242"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vAlign w:val="bottom"/>
          </w:tcPr>
          <w:p w14:paraId="7187F27B" w14:textId="77777777" w:rsidR="003E1242" w:rsidRDefault="003E1242"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vAlign w:val="bottom"/>
          </w:tcPr>
          <w:p w14:paraId="076E57C4" w14:textId="77777777" w:rsidR="003E1242" w:rsidRDefault="003E1242" w:rsidP="005A4018">
            <w:pPr>
              <w:contextualSpacing/>
              <w:jc w:val="right"/>
              <w:rPr>
                <w:rFonts w:eastAsia="Times New Roman"/>
                <w:color w:val="000000"/>
              </w:rPr>
            </w:pPr>
          </w:p>
        </w:tc>
      </w:tr>
      <w:tr w:rsidR="003E1242" w14:paraId="6222A1E0" w14:textId="77777777" w:rsidTr="005A4018">
        <w:trPr>
          <w:trHeight w:val="280"/>
        </w:trPr>
        <w:tc>
          <w:tcPr>
            <w:tcW w:w="2283" w:type="dxa"/>
            <w:vAlign w:val="bottom"/>
          </w:tcPr>
          <w:p w14:paraId="6D54B9BE" w14:textId="35A2D969" w:rsidR="003E1242" w:rsidRPr="00B622A5" w:rsidRDefault="003E1242" w:rsidP="005A4018">
            <w:pPr>
              <w:contextualSpacing/>
              <w:rPr>
                <w:rFonts w:eastAsia="Times New Roman"/>
                <w:color w:val="000000"/>
              </w:rPr>
            </w:pPr>
          </w:p>
        </w:tc>
        <w:tc>
          <w:tcPr>
            <w:tcW w:w="1373" w:type="dxa"/>
            <w:vAlign w:val="bottom"/>
          </w:tcPr>
          <w:p w14:paraId="66669CFD" w14:textId="77777777" w:rsidR="003E1242" w:rsidRPr="00B622A5" w:rsidRDefault="003E1242"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vAlign w:val="bottom"/>
          </w:tcPr>
          <w:p w14:paraId="09A19691" w14:textId="7562CCEC" w:rsidR="003E1242" w:rsidRDefault="00A64F16" w:rsidP="005A4018">
            <w:pPr>
              <w:contextualSpacing/>
              <w:jc w:val="right"/>
              <w:rPr>
                <w:rFonts w:eastAsia="Times New Roman"/>
                <w:color w:val="000000"/>
              </w:rPr>
            </w:pPr>
            <w:r>
              <w:rPr>
                <w:rFonts w:eastAsia="Times New Roman"/>
                <w:color w:val="000000"/>
              </w:rPr>
              <w:t>-50</w:t>
            </w:r>
          </w:p>
        </w:tc>
        <w:tc>
          <w:tcPr>
            <w:tcW w:w="571" w:type="dxa"/>
            <w:shd w:val="clear" w:color="auto" w:fill="auto"/>
            <w:noWrap/>
            <w:tcMar>
              <w:top w:w="15" w:type="dxa"/>
              <w:left w:w="15" w:type="dxa"/>
              <w:bottom w:w="0" w:type="dxa"/>
              <w:right w:w="15" w:type="dxa"/>
            </w:tcMar>
            <w:vAlign w:val="bottom"/>
          </w:tcPr>
          <w:p w14:paraId="1719E76F" w14:textId="6A5C61BC" w:rsidR="003E1242" w:rsidRDefault="00A64F16" w:rsidP="005A4018">
            <w:pPr>
              <w:contextualSpacing/>
              <w:jc w:val="right"/>
              <w:rPr>
                <w:rFonts w:eastAsia="Times New Roman"/>
                <w:color w:val="000000"/>
              </w:rPr>
            </w:pPr>
            <w:r>
              <w:rPr>
                <w:rFonts w:eastAsia="Times New Roman"/>
                <w:color w:val="000000"/>
              </w:rPr>
              <w:t>20</w:t>
            </w:r>
          </w:p>
        </w:tc>
        <w:tc>
          <w:tcPr>
            <w:tcW w:w="571" w:type="dxa"/>
            <w:shd w:val="clear" w:color="auto" w:fill="auto"/>
            <w:noWrap/>
            <w:tcMar>
              <w:top w:w="15" w:type="dxa"/>
              <w:left w:w="15" w:type="dxa"/>
              <w:bottom w:w="0" w:type="dxa"/>
              <w:right w:w="15" w:type="dxa"/>
            </w:tcMar>
            <w:vAlign w:val="bottom"/>
          </w:tcPr>
          <w:p w14:paraId="57D04DFC" w14:textId="751E47A1" w:rsidR="003E1242" w:rsidRDefault="00A64F16" w:rsidP="005A4018">
            <w:pPr>
              <w:contextualSpacing/>
              <w:jc w:val="right"/>
              <w:rPr>
                <w:rFonts w:eastAsia="Times New Roman"/>
                <w:color w:val="000000"/>
              </w:rPr>
            </w:pPr>
            <w:r>
              <w:rPr>
                <w:rFonts w:eastAsia="Times New Roman"/>
                <w:color w:val="000000"/>
              </w:rPr>
              <w:t>10</w:t>
            </w:r>
          </w:p>
        </w:tc>
        <w:tc>
          <w:tcPr>
            <w:tcW w:w="1441" w:type="dxa"/>
            <w:shd w:val="clear" w:color="auto" w:fill="auto"/>
            <w:noWrap/>
            <w:tcMar>
              <w:top w:w="15" w:type="dxa"/>
              <w:left w:w="15" w:type="dxa"/>
              <w:bottom w:w="0" w:type="dxa"/>
              <w:right w:w="15" w:type="dxa"/>
            </w:tcMar>
            <w:vAlign w:val="bottom"/>
          </w:tcPr>
          <w:p w14:paraId="6D4CB361" w14:textId="77777777" w:rsidR="003E1242" w:rsidRDefault="003E1242"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vAlign w:val="bottom"/>
          </w:tcPr>
          <w:p w14:paraId="328A9397" w14:textId="77777777" w:rsidR="003E1242" w:rsidRDefault="003E1242"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vAlign w:val="bottom"/>
          </w:tcPr>
          <w:p w14:paraId="094CCB5F" w14:textId="77777777" w:rsidR="003E1242" w:rsidRDefault="003E1242" w:rsidP="005A4018">
            <w:pPr>
              <w:contextualSpacing/>
              <w:jc w:val="right"/>
              <w:rPr>
                <w:rFonts w:eastAsia="Times New Roman"/>
                <w:color w:val="000000"/>
              </w:rPr>
            </w:pPr>
          </w:p>
        </w:tc>
      </w:tr>
      <w:tr w:rsidR="00A64F16" w14:paraId="34AD1EF8" w14:textId="77777777" w:rsidTr="005A4018">
        <w:trPr>
          <w:trHeight w:val="280"/>
        </w:trPr>
        <w:tc>
          <w:tcPr>
            <w:tcW w:w="2283" w:type="dxa"/>
            <w:vAlign w:val="bottom"/>
          </w:tcPr>
          <w:p w14:paraId="320E6E9A" w14:textId="77777777" w:rsidR="00A64F16" w:rsidRDefault="00A64F16" w:rsidP="005A4018">
            <w:pPr>
              <w:contextualSpacing/>
              <w:rPr>
                <w:rFonts w:eastAsia="Times New Roman"/>
                <w:color w:val="000000"/>
              </w:rPr>
            </w:pPr>
          </w:p>
        </w:tc>
        <w:tc>
          <w:tcPr>
            <w:tcW w:w="1373" w:type="dxa"/>
            <w:vAlign w:val="bottom"/>
          </w:tcPr>
          <w:p w14:paraId="6EB5E6EE" w14:textId="77777777" w:rsidR="00A64F16" w:rsidRPr="00B622A5" w:rsidRDefault="00A64F16"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vAlign w:val="bottom"/>
          </w:tcPr>
          <w:p w14:paraId="53692242" w14:textId="66080325" w:rsidR="00A64F16" w:rsidRDefault="00A64F16" w:rsidP="005A4018">
            <w:pPr>
              <w:contextualSpacing/>
              <w:jc w:val="right"/>
              <w:rPr>
                <w:rFonts w:eastAsia="Times New Roman"/>
                <w:color w:val="000000"/>
              </w:rPr>
            </w:pPr>
            <w:r>
              <w:rPr>
                <w:rFonts w:eastAsia="Times New Roman"/>
                <w:color w:val="000000"/>
              </w:rPr>
              <w:t>-56</w:t>
            </w:r>
          </w:p>
        </w:tc>
        <w:tc>
          <w:tcPr>
            <w:tcW w:w="571" w:type="dxa"/>
            <w:shd w:val="clear" w:color="auto" w:fill="auto"/>
            <w:noWrap/>
            <w:tcMar>
              <w:top w:w="15" w:type="dxa"/>
              <w:left w:w="15" w:type="dxa"/>
              <w:bottom w:w="0" w:type="dxa"/>
              <w:right w:w="15" w:type="dxa"/>
            </w:tcMar>
            <w:vAlign w:val="bottom"/>
          </w:tcPr>
          <w:p w14:paraId="03542A1A" w14:textId="5C6D7CF4" w:rsidR="00A64F16" w:rsidRDefault="00A64F16" w:rsidP="005A4018">
            <w:pPr>
              <w:contextualSpacing/>
              <w:jc w:val="right"/>
              <w:rPr>
                <w:rFonts w:eastAsia="Times New Roman"/>
                <w:color w:val="000000"/>
              </w:rPr>
            </w:pPr>
            <w:r>
              <w:rPr>
                <w:rFonts w:eastAsia="Times New Roman"/>
                <w:color w:val="000000"/>
              </w:rPr>
              <w:t>16</w:t>
            </w:r>
          </w:p>
        </w:tc>
        <w:tc>
          <w:tcPr>
            <w:tcW w:w="571" w:type="dxa"/>
            <w:shd w:val="clear" w:color="auto" w:fill="auto"/>
            <w:noWrap/>
            <w:tcMar>
              <w:top w:w="15" w:type="dxa"/>
              <w:left w:w="15" w:type="dxa"/>
              <w:bottom w:w="0" w:type="dxa"/>
              <w:right w:w="15" w:type="dxa"/>
            </w:tcMar>
            <w:vAlign w:val="bottom"/>
          </w:tcPr>
          <w:p w14:paraId="4EDFDF0B" w14:textId="6F5F86A9" w:rsidR="00A64F16" w:rsidRDefault="00A64F16" w:rsidP="005A4018">
            <w:pPr>
              <w:contextualSpacing/>
              <w:jc w:val="right"/>
              <w:rPr>
                <w:rFonts w:eastAsia="Times New Roman"/>
                <w:color w:val="000000"/>
              </w:rPr>
            </w:pPr>
            <w:r>
              <w:rPr>
                <w:rFonts w:eastAsia="Times New Roman"/>
                <w:color w:val="000000"/>
              </w:rPr>
              <w:t>16</w:t>
            </w:r>
          </w:p>
        </w:tc>
        <w:tc>
          <w:tcPr>
            <w:tcW w:w="1441" w:type="dxa"/>
            <w:shd w:val="clear" w:color="auto" w:fill="auto"/>
            <w:noWrap/>
            <w:tcMar>
              <w:top w:w="15" w:type="dxa"/>
              <w:left w:w="15" w:type="dxa"/>
              <w:bottom w:w="0" w:type="dxa"/>
              <w:right w:w="15" w:type="dxa"/>
            </w:tcMar>
            <w:vAlign w:val="bottom"/>
          </w:tcPr>
          <w:p w14:paraId="7D7C7A4B" w14:textId="77777777" w:rsidR="00A64F16" w:rsidRDefault="00A64F16"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vAlign w:val="bottom"/>
          </w:tcPr>
          <w:p w14:paraId="2B6C8329" w14:textId="77777777" w:rsidR="00A64F16" w:rsidRDefault="00A64F16"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vAlign w:val="bottom"/>
          </w:tcPr>
          <w:p w14:paraId="7CF095BB" w14:textId="77777777" w:rsidR="00A64F16" w:rsidRDefault="00A64F16" w:rsidP="005A4018">
            <w:pPr>
              <w:contextualSpacing/>
              <w:jc w:val="right"/>
              <w:rPr>
                <w:rFonts w:eastAsia="Times New Roman"/>
                <w:color w:val="000000"/>
              </w:rPr>
            </w:pPr>
          </w:p>
        </w:tc>
      </w:tr>
      <w:tr w:rsidR="00A64F16" w14:paraId="3AFC8F20" w14:textId="77777777" w:rsidTr="005A4018">
        <w:trPr>
          <w:trHeight w:val="280"/>
        </w:trPr>
        <w:tc>
          <w:tcPr>
            <w:tcW w:w="2283" w:type="dxa"/>
            <w:vAlign w:val="bottom"/>
          </w:tcPr>
          <w:p w14:paraId="7089E9A1" w14:textId="77777777" w:rsidR="00A64F16" w:rsidRDefault="00A64F16" w:rsidP="005A4018">
            <w:pPr>
              <w:contextualSpacing/>
              <w:rPr>
                <w:rFonts w:eastAsia="Times New Roman"/>
                <w:color w:val="000000"/>
              </w:rPr>
            </w:pPr>
          </w:p>
        </w:tc>
        <w:tc>
          <w:tcPr>
            <w:tcW w:w="1373" w:type="dxa"/>
            <w:vAlign w:val="bottom"/>
          </w:tcPr>
          <w:p w14:paraId="75D4C803" w14:textId="77777777" w:rsidR="00A64F16" w:rsidRPr="00B622A5" w:rsidRDefault="00A64F16" w:rsidP="005A4018">
            <w:pPr>
              <w:contextualSpacing/>
              <w:rPr>
                <w:rFonts w:eastAsia="Times New Roman"/>
                <w:color w:val="000000"/>
              </w:rPr>
            </w:pPr>
          </w:p>
        </w:tc>
        <w:tc>
          <w:tcPr>
            <w:tcW w:w="570" w:type="dxa"/>
            <w:shd w:val="clear" w:color="auto" w:fill="auto"/>
            <w:noWrap/>
            <w:tcMar>
              <w:top w:w="15" w:type="dxa"/>
              <w:left w:w="15" w:type="dxa"/>
              <w:bottom w:w="0" w:type="dxa"/>
              <w:right w:w="15" w:type="dxa"/>
            </w:tcMar>
            <w:vAlign w:val="bottom"/>
          </w:tcPr>
          <w:p w14:paraId="7F0A051C" w14:textId="3EBE026C" w:rsidR="00A64F16" w:rsidRDefault="00A64F16" w:rsidP="005A4018">
            <w:pPr>
              <w:contextualSpacing/>
              <w:jc w:val="right"/>
              <w:rPr>
                <w:rFonts w:eastAsia="Times New Roman"/>
                <w:color w:val="000000"/>
              </w:rPr>
            </w:pPr>
            <w:r>
              <w:rPr>
                <w:rFonts w:eastAsia="Times New Roman"/>
                <w:color w:val="000000"/>
              </w:rPr>
              <w:t>-40</w:t>
            </w:r>
          </w:p>
        </w:tc>
        <w:tc>
          <w:tcPr>
            <w:tcW w:w="571" w:type="dxa"/>
            <w:shd w:val="clear" w:color="auto" w:fill="auto"/>
            <w:noWrap/>
            <w:tcMar>
              <w:top w:w="15" w:type="dxa"/>
              <w:left w:w="15" w:type="dxa"/>
              <w:bottom w:w="0" w:type="dxa"/>
              <w:right w:w="15" w:type="dxa"/>
            </w:tcMar>
            <w:vAlign w:val="bottom"/>
          </w:tcPr>
          <w:p w14:paraId="3E730446" w14:textId="1A6FBAFC" w:rsidR="00A64F16" w:rsidRDefault="00A64F16" w:rsidP="005A4018">
            <w:pPr>
              <w:contextualSpacing/>
              <w:jc w:val="right"/>
              <w:rPr>
                <w:rFonts w:eastAsia="Times New Roman"/>
                <w:color w:val="000000"/>
              </w:rPr>
            </w:pPr>
            <w:r>
              <w:rPr>
                <w:rFonts w:eastAsia="Times New Roman"/>
                <w:color w:val="000000"/>
              </w:rPr>
              <w:t>34</w:t>
            </w:r>
          </w:p>
        </w:tc>
        <w:tc>
          <w:tcPr>
            <w:tcW w:w="571" w:type="dxa"/>
            <w:shd w:val="clear" w:color="auto" w:fill="auto"/>
            <w:noWrap/>
            <w:tcMar>
              <w:top w:w="15" w:type="dxa"/>
              <w:left w:w="15" w:type="dxa"/>
              <w:bottom w:w="0" w:type="dxa"/>
              <w:right w:w="15" w:type="dxa"/>
            </w:tcMar>
            <w:vAlign w:val="bottom"/>
          </w:tcPr>
          <w:p w14:paraId="5D77CA12" w14:textId="4B650F8A" w:rsidR="00A64F16" w:rsidRDefault="00A64F16" w:rsidP="005A4018">
            <w:pPr>
              <w:contextualSpacing/>
              <w:jc w:val="right"/>
              <w:rPr>
                <w:rFonts w:eastAsia="Times New Roman"/>
                <w:color w:val="000000"/>
              </w:rPr>
            </w:pPr>
            <w:r>
              <w:rPr>
                <w:rFonts w:eastAsia="Times New Roman"/>
                <w:color w:val="000000"/>
              </w:rPr>
              <w:t>-14</w:t>
            </w:r>
          </w:p>
        </w:tc>
        <w:tc>
          <w:tcPr>
            <w:tcW w:w="1441" w:type="dxa"/>
            <w:shd w:val="clear" w:color="auto" w:fill="auto"/>
            <w:noWrap/>
            <w:tcMar>
              <w:top w:w="15" w:type="dxa"/>
              <w:left w:w="15" w:type="dxa"/>
              <w:bottom w:w="0" w:type="dxa"/>
              <w:right w:w="15" w:type="dxa"/>
            </w:tcMar>
            <w:vAlign w:val="bottom"/>
          </w:tcPr>
          <w:p w14:paraId="578FE9CE" w14:textId="77777777" w:rsidR="00A64F16" w:rsidRDefault="00A64F16" w:rsidP="005A4018">
            <w:pPr>
              <w:contextualSpacing/>
              <w:jc w:val="right"/>
              <w:rPr>
                <w:rFonts w:eastAsia="Times New Roman"/>
                <w:color w:val="000000"/>
              </w:rPr>
            </w:pPr>
          </w:p>
        </w:tc>
        <w:tc>
          <w:tcPr>
            <w:tcW w:w="813" w:type="dxa"/>
            <w:shd w:val="clear" w:color="auto" w:fill="auto"/>
            <w:noWrap/>
            <w:tcMar>
              <w:top w:w="15" w:type="dxa"/>
              <w:left w:w="15" w:type="dxa"/>
              <w:bottom w:w="0" w:type="dxa"/>
              <w:right w:w="15" w:type="dxa"/>
            </w:tcMar>
            <w:vAlign w:val="bottom"/>
          </w:tcPr>
          <w:p w14:paraId="470978CD" w14:textId="77777777" w:rsidR="00A64F16" w:rsidRDefault="00A64F16" w:rsidP="005A4018">
            <w:pPr>
              <w:contextualSpacing/>
              <w:jc w:val="right"/>
              <w:rPr>
                <w:rFonts w:eastAsia="Times New Roman"/>
                <w:color w:val="000000"/>
              </w:rPr>
            </w:pPr>
          </w:p>
        </w:tc>
        <w:tc>
          <w:tcPr>
            <w:tcW w:w="898" w:type="dxa"/>
            <w:shd w:val="clear" w:color="auto" w:fill="auto"/>
            <w:noWrap/>
            <w:tcMar>
              <w:top w:w="15" w:type="dxa"/>
              <w:left w:w="15" w:type="dxa"/>
              <w:bottom w:w="0" w:type="dxa"/>
              <w:right w:w="15" w:type="dxa"/>
            </w:tcMar>
            <w:vAlign w:val="bottom"/>
          </w:tcPr>
          <w:p w14:paraId="516C18B4" w14:textId="77777777" w:rsidR="00A64F16" w:rsidRDefault="00A64F16" w:rsidP="005A4018">
            <w:pPr>
              <w:contextualSpacing/>
              <w:jc w:val="right"/>
              <w:rPr>
                <w:rFonts w:eastAsia="Times New Roman"/>
                <w:color w:val="000000"/>
              </w:rPr>
            </w:pPr>
          </w:p>
        </w:tc>
      </w:tr>
      <w:tr w:rsidR="00A64F16" w14:paraId="3AF432EB" w14:textId="77777777" w:rsidTr="005A4018">
        <w:trPr>
          <w:trHeight w:val="446"/>
        </w:trPr>
        <w:tc>
          <w:tcPr>
            <w:tcW w:w="3656" w:type="dxa"/>
            <w:gridSpan w:val="2"/>
            <w:tcBorders>
              <w:top w:val="single" w:sz="4" w:space="0" w:color="auto"/>
              <w:bottom w:val="single" w:sz="4" w:space="0" w:color="auto"/>
            </w:tcBorders>
            <w:vAlign w:val="bottom"/>
          </w:tcPr>
          <w:p w14:paraId="65A8E836" w14:textId="77777777" w:rsidR="00A64F16" w:rsidRPr="00B622A5" w:rsidRDefault="00A64F16" w:rsidP="005A4018">
            <w:pPr>
              <w:contextualSpacing/>
              <w:rPr>
                <w:rFonts w:eastAsia="Times New Roman"/>
                <w:color w:val="000000"/>
              </w:rPr>
            </w:pPr>
            <w:r w:rsidRPr="00B622A5">
              <w:rPr>
                <w:rFonts w:eastAsia="Times New Roman"/>
                <w:color w:val="000000"/>
              </w:rPr>
              <w:t>[Regular – Irregular words]</w:t>
            </w:r>
          </w:p>
        </w:tc>
        <w:tc>
          <w:tcPr>
            <w:tcW w:w="570"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1BE157A8" w14:textId="77777777" w:rsidR="00A64F16" w:rsidRDefault="00A64F16" w:rsidP="005A4018">
            <w:pPr>
              <w:contextualSpacing/>
              <w:jc w:val="right"/>
              <w:rPr>
                <w:rFonts w:eastAsia="Times New Roman"/>
                <w:color w:val="000000"/>
              </w:rPr>
            </w:pPr>
          </w:p>
        </w:tc>
        <w:tc>
          <w:tcPr>
            <w:tcW w:w="571"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2EEC7B0F" w14:textId="77777777" w:rsidR="00A64F16" w:rsidRDefault="00A64F16" w:rsidP="005A4018">
            <w:pPr>
              <w:contextualSpacing/>
              <w:jc w:val="right"/>
              <w:rPr>
                <w:rFonts w:eastAsia="Times New Roman"/>
                <w:color w:val="000000"/>
              </w:rPr>
            </w:pPr>
          </w:p>
        </w:tc>
        <w:tc>
          <w:tcPr>
            <w:tcW w:w="571"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4139BCAD" w14:textId="77777777" w:rsidR="00A64F16" w:rsidRDefault="00A64F16" w:rsidP="005A4018">
            <w:pPr>
              <w:contextualSpacing/>
              <w:jc w:val="right"/>
              <w:rPr>
                <w:rFonts w:eastAsia="Times New Roman"/>
                <w:color w:val="000000"/>
              </w:rPr>
            </w:pPr>
          </w:p>
        </w:tc>
        <w:tc>
          <w:tcPr>
            <w:tcW w:w="1441"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5F080499" w14:textId="77777777" w:rsidR="00A64F16" w:rsidRDefault="00A64F16" w:rsidP="005A4018">
            <w:pPr>
              <w:contextualSpacing/>
              <w:jc w:val="right"/>
              <w:rPr>
                <w:rFonts w:eastAsia="Times New Roman"/>
                <w:color w:val="000000"/>
              </w:rPr>
            </w:pPr>
          </w:p>
        </w:tc>
        <w:tc>
          <w:tcPr>
            <w:tcW w:w="813"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51A553EC" w14:textId="77777777" w:rsidR="00A64F16" w:rsidRDefault="00A64F16" w:rsidP="005A4018">
            <w:pPr>
              <w:contextualSpacing/>
              <w:jc w:val="right"/>
              <w:rPr>
                <w:rFonts w:eastAsia="Times New Roman"/>
                <w:color w:val="000000"/>
              </w:rPr>
            </w:pPr>
          </w:p>
        </w:tc>
        <w:tc>
          <w:tcPr>
            <w:tcW w:w="898"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4E91659E" w14:textId="77777777" w:rsidR="00A64F16" w:rsidRDefault="00A64F16" w:rsidP="005A4018">
            <w:pPr>
              <w:contextualSpacing/>
              <w:jc w:val="right"/>
              <w:rPr>
                <w:rFonts w:eastAsia="Times New Roman"/>
                <w:color w:val="000000"/>
              </w:rPr>
            </w:pPr>
          </w:p>
        </w:tc>
      </w:tr>
      <w:tr w:rsidR="00A64F16" w14:paraId="6ADAD95F" w14:textId="77777777" w:rsidTr="0085531E">
        <w:trPr>
          <w:trHeight w:val="280"/>
        </w:trPr>
        <w:tc>
          <w:tcPr>
            <w:tcW w:w="2283" w:type="dxa"/>
            <w:tcBorders>
              <w:top w:val="single" w:sz="4" w:space="0" w:color="auto"/>
              <w:bottom w:val="nil"/>
            </w:tcBorders>
            <w:vAlign w:val="bottom"/>
          </w:tcPr>
          <w:p w14:paraId="45523704" w14:textId="77777777" w:rsidR="00A64F16" w:rsidRPr="00B622A5" w:rsidRDefault="00A64F16" w:rsidP="005A4018">
            <w:pPr>
              <w:contextualSpacing/>
              <w:rPr>
                <w:rFonts w:eastAsia="Times New Roman"/>
                <w:color w:val="000000"/>
              </w:rPr>
            </w:pPr>
            <w:r w:rsidRPr="00B622A5">
              <w:rPr>
                <w:rFonts w:eastAsia="Times New Roman"/>
                <w:bCs/>
                <w:color w:val="000000"/>
              </w:rPr>
              <w:t xml:space="preserve">rolandic operculum, </w:t>
            </w:r>
          </w:p>
        </w:tc>
        <w:tc>
          <w:tcPr>
            <w:tcW w:w="1373" w:type="dxa"/>
            <w:tcBorders>
              <w:top w:val="single" w:sz="4" w:space="0" w:color="auto"/>
            </w:tcBorders>
            <w:vAlign w:val="bottom"/>
          </w:tcPr>
          <w:p w14:paraId="7E155F87" w14:textId="77777777" w:rsidR="00A64F16" w:rsidRPr="00B622A5" w:rsidRDefault="00A64F16" w:rsidP="005A4018">
            <w:pPr>
              <w:contextualSpacing/>
              <w:rPr>
                <w:rFonts w:eastAsia="Times New Roman"/>
                <w:color w:val="000000"/>
              </w:rPr>
            </w:pPr>
            <w:r w:rsidRPr="00B622A5">
              <w:rPr>
                <w:rFonts w:eastAsia="Times New Roman"/>
                <w:bCs/>
                <w:color w:val="000000"/>
              </w:rPr>
              <w:t>R</w:t>
            </w:r>
          </w:p>
        </w:tc>
        <w:tc>
          <w:tcPr>
            <w:tcW w:w="570" w:type="dxa"/>
            <w:tcBorders>
              <w:top w:val="single" w:sz="4" w:space="0" w:color="auto"/>
            </w:tcBorders>
            <w:shd w:val="clear" w:color="auto" w:fill="auto"/>
            <w:noWrap/>
            <w:tcMar>
              <w:top w:w="15" w:type="dxa"/>
              <w:left w:w="15" w:type="dxa"/>
              <w:bottom w:w="0" w:type="dxa"/>
              <w:right w:w="15" w:type="dxa"/>
            </w:tcMar>
            <w:vAlign w:val="bottom"/>
          </w:tcPr>
          <w:p w14:paraId="14FEBE66" w14:textId="77777777" w:rsidR="00A64F16" w:rsidRDefault="00A64F16" w:rsidP="005A4018">
            <w:pPr>
              <w:contextualSpacing/>
              <w:jc w:val="right"/>
              <w:rPr>
                <w:rFonts w:eastAsia="Times New Roman"/>
                <w:color w:val="000000"/>
              </w:rPr>
            </w:pPr>
            <w:r>
              <w:rPr>
                <w:rFonts w:eastAsia="Times New Roman"/>
                <w:color w:val="000000"/>
              </w:rPr>
              <w:t>44</w:t>
            </w:r>
          </w:p>
        </w:tc>
        <w:tc>
          <w:tcPr>
            <w:tcW w:w="571" w:type="dxa"/>
            <w:tcBorders>
              <w:top w:val="single" w:sz="4" w:space="0" w:color="auto"/>
            </w:tcBorders>
            <w:shd w:val="clear" w:color="auto" w:fill="auto"/>
            <w:noWrap/>
            <w:tcMar>
              <w:top w:w="15" w:type="dxa"/>
              <w:left w:w="15" w:type="dxa"/>
              <w:bottom w:w="0" w:type="dxa"/>
              <w:right w:w="15" w:type="dxa"/>
            </w:tcMar>
            <w:vAlign w:val="bottom"/>
          </w:tcPr>
          <w:p w14:paraId="0BDB0861" w14:textId="77777777" w:rsidR="00A64F16" w:rsidRDefault="00A64F16" w:rsidP="005A4018">
            <w:pPr>
              <w:contextualSpacing/>
              <w:jc w:val="right"/>
              <w:rPr>
                <w:rFonts w:eastAsia="Times New Roman"/>
                <w:color w:val="000000"/>
              </w:rPr>
            </w:pPr>
            <w:r>
              <w:rPr>
                <w:rFonts w:eastAsia="Times New Roman"/>
                <w:color w:val="000000"/>
              </w:rPr>
              <w:t>-20</w:t>
            </w:r>
          </w:p>
        </w:tc>
        <w:tc>
          <w:tcPr>
            <w:tcW w:w="571" w:type="dxa"/>
            <w:tcBorders>
              <w:top w:val="single" w:sz="4" w:space="0" w:color="auto"/>
            </w:tcBorders>
            <w:shd w:val="clear" w:color="auto" w:fill="auto"/>
            <w:noWrap/>
            <w:tcMar>
              <w:top w:w="15" w:type="dxa"/>
              <w:left w:w="15" w:type="dxa"/>
              <w:bottom w:w="0" w:type="dxa"/>
              <w:right w:w="15" w:type="dxa"/>
            </w:tcMar>
            <w:vAlign w:val="bottom"/>
          </w:tcPr>
          <w:p w14:paraId="6CDD22FD" w14:textId="77777777" w:rsidR="00A64F16" w:rsidRDefault="00A64F16" w:rsidP="005A4018">
            <w:pPr>
              <w:contextualSpacing/>
              <w:jc w:val="right"/>
              <w:rPr>
                <w:rFonts w:eastAsia="Times New Roman"/>
                <w:color w:val="000000"/>
              </w:rPr>
            </w:pPr>
            <w:r>
              <w:rPr>
                <w:rFonts w:eastAsia="Times New Roman"/>
                <w:color w:val="000000"/>
              </w:rPr>
              <w:t>16</w:t>
            </w:r>
          </w:p>
        </w:tc>
        <w:tc>
          <w:tcPr>
            <w:tcW w:w="1441" w:type="dxa"/>
            <w:tcBorders>
              <w:top w:val="single" w:sz="4" w:space="0" w:color="auto"/>
            </w:tcBorders>
            <w:shd w:val="clear" w:color="auto" w:fill="auto"/>
            <w:noWrap/>
            <w:tcMar>
              <w:top w:w="15" w:type="dxa"/>
              <w:left w:w="15" w:type="dxa"/>
              <w:bottom w:w="0" w:type="dxa"/>
              <w:right w:w="15" w:type="dxa"/>
            </w:tcMar>
            <w:vAlign w:val="bottom"/>
          </w:tcPr>
          <w:p w14:paraId="7A943520" w14:textId="77777777" w:rsidR="00A64F16" w:rsidRDefault="00A64F16" w:rsidP="005A4018">
            <w:pPr>
              <w:contextualSpacing/>
              <w:jc w:val="right"/>
              <w:rPr>
                <w:rFonts w:eastAsia="Times New Roman"/>
                <w:color w:val="000000"/>
              </w:rPr>
            </w:pPr>
            <w:r>
              <w:rPr>
                <w:rFonts w:eastAsia="Times New Roman"/>
                <w:color w:val="000000"/>
              </w:rPr>
              <w:t>471</w:t>
            </w:r>
          </w:p>
        </w:tc>
        <w:tc>
          <w:tcPr>
            <w:tcW w:w="813" w:type="dxa"/>
            <w:tcBorders>
              <w:top w:val="single" w:sz="4" w:space="0" w:color="auto"/>
            </w:tcBorders>
            <w:shd w:val="clear" w:color="auto" w:fill="auto"/>
            <w:noWrap/>
            <w:tcMar>
              <w:top w:w="15" w:type="dxa"/>
              <w:left w:w="15" w:type="dxa"/>
              <w:bottom w:w="0" w:type="dxa"/>
              <w:right w:w="15" w:type="dxa"/>
            </w:tcMar>
            <w:vAlign w:val="bottom"/>
          </w:tcPr>
          <w:p w14:paraId="22C6F826" w14:textId="77777777" w:rsidR="00A64F16" w:rsidRDefault="00A64F16" w:rsidP="005A4018">
            <w:pPr>
              <w:contextualSpacing/>
              <w:jc w:val="right"/>
              <w:rPr>
                <w:rFonts w:eastAsia="Times New Roman"/>
                <w:color w:val="000000"/>
              </w:rPr>
            </w:pPr>
            <w:r>
              <w:rPr>
                <w:rFonts w:eastAsia="Times New Roman"/>
                <w:color w:val="000000"/>
              </w:rPr>
              <w:t>4.72</w:t>
            </w:r>
          </w:p>
        </w:tc>
        <w:tc>
          <w:tcPr>
            <w:tcW w:w="898" w:type="dxa"/>
            <w:tcBorders>
              <w:top w:val="single" w:sz="4" w:space="0" w:color="auto"/>
            </w:tcBorders>
            <w:shd w:val="clear" w:color="auto" w:fill="auto"/>
            <w:noWrap/>
            <w:tcMar>
              <w:top w:w="15" w:type="dxa"/>
              <w:left w:w="15" w:type="dxa"/>
              <w:bottom w:w="0" w:type="dxa"/>
              <w:right w:w="15" w:type="dxa"/>
            </w:tcMar>
            <w:vAlign w:val="bottom"/>
          </w:tcPr>
          <w:p w14:paraId="462A9675" w14:textId="77777777" w:rsidR="00A64F16" w:rsidRDefault="00A64F16" w:rsidP="005A4018">
            <w:pPr>
              <w:contextualSpacing/>
              <w:jc w:val="right"/>
              <w:rPr>
                <w:rFonts w:eastAsia="Times New Roman"/>
                <w:color w:val="000000"/>
              </w:rPr>
            </w:pPr>
            <w:r>
              <w:rPr>
                <w:rFonts w:eastAsia="Times New Roman"/>
                <w:color w:val="000000"/>
              </w:rPr>
              <w:t>0.001</w:t>
            </w:r>
          </w:p>
        </w:tc>
      </w:tr>
      <w:tr w:rsidR="00A64F16" w14:paraId="1230846F" w14:textId="77777777" w:rsidTr="0085531E">
        <w:trPr>
          <w:trHeight w:val="280"/>
        </w:trPr>
        <w:tc>
          <w:tcPr>
            <w:tcW w:w="2283" w:type="dxa"/>
            <w:tcBorders>
              <w:top w:val="nil"/>
              <w:bottom w:val="nil"/>
            </w:tcBorders>
            <w:vAlign w:val="bottom"/>
          </w:tcPr>
          <w:p w14:paraId="68D20DAA" w14:textId="77777777" w:rsidR="00A64F16" w:rsidRPr="00B622A5" w:rsidRDefault="00A64F16" w:rsidP="005A4018">
            <w:pPr>
              <w:contextualSpacing/>
              <w:rPr>
                <w:rFonts w:eastAsia="Times New Roman"/>
                <w:color w:val="000000"/>
              </w:rPr>
            </w:pPr>
            <w:r w:rsidRPr="00B622A5">
              <w:rPr>
                <w:rFonts w:eastAsia="Times New Roman"/>
                <w:color w:val="000000"/>
              </w:rPr>
              <w:t>supramarginal gyrus</w:t>
            </w:r>
          </w:p>
        </w:tc>
        <w:tc>
          <w:tcPr>
            <w:tcW w:w="1373" w:type="dxa"/>
            <w:tcBorders>
              <w:bottom w:val="nil"/>
            </w:tcBorders>
            <w:vAlign w:val="bottom"/>
          </w:tcPr>
          <w:p w14:paraId="5D633236" w14:textId="77777777" w:rsidR="00A64F16" w:rsidRPr="00B622A5" w:rsidRDefault="00A64F16" w:rsidP="005A4018">
            <w:pPr>
              <w:contextualSpacing/>
              <w:rPr>
                <w:rFonts w:eastAsia="Times New Roman"/>
                <w:color w:val="000000"/>
              </w:rPr>
            </w:pPr>
          </w:p>
        </w:tc>
        <w:tc>
          <w:tcPr>
            <w:tcW w:w="570" w:type="dxa"/>
            <w:tcBorders>
              <w:bottom w:val="nil"/>
            </w:tcBorders>
            <w:shd w:val="clear" w:color="auto" w:fill="auto"/>
            <w:noWrap/>
            <w:tcMar>
              <w:top w:w="15" w:type="dxa"/>
              <w:left w:w="15" w:type="dxa"/>
              <w:bottom w:w="0" w:type="dxa"/>
              <w:right w:w="15" w:type="dxa"/>
            </w:tcMar>
            <w:vAlign w:val="bottom"/>
          </w:tcPr>
          <w:p w14:paraId="418A1A55" w14:textId="77777777" w:rsidR="00A64F16" w:rsidRDefault="00A64F16" w:rsidP="005A4018">
            <w:pPr>
              <w:contextualSpacing/>
              <w:jc w:val="right"/>
              <w:rPr>
                <w:rFonts w:eastAsia="Times New Roman"/>
                <w:color w:val="000000"/>
              </w:rPr>
            </w:pPr>
            <w:r>
              <w:rPr>
                <w:rFonts w:eastAsia="Times New Roman"/>
                <w:color w:val="000000"/>
              </w:rPr>
              <w:t>62</w:t>
            </w:r>
          </w:p>
        </w:tc>
        <w:tc>
          <w:tcPr>
            <w:tcW w:w="571" w:type="dxa"/>
            <w:tcBorders>
              <w:bottom w:val="nil"/>
            </w:tcBorders>
            <w:shd w:val="clear" w:color="auto" w:fill="auto"/>
            <w:noWrap/>
            <w:tcMar>
              <w:top w:w="15" w:type="dxa"/>
              <w:left w:w="15" w:type="dxa"/>
              <w:bottom w:w="0" w:type="dxa"/>
              <w:right w:w="15" w:type="dxa"/>
            </w:tcMar>
            <w:vAlign w:val="bottom"/>
          </w:tcPr>
          <w:p w14:paraId="6A210B1D" w14:textId="77777777" w:rsidR="00A64F16" w:rsidRDefault="00A64F16" w:rsidP="005A4018">
            <w:pPr>
              <w:contextualSpacing/>
              <w:jc w:val="right"/>
              <w:rPr>
                <w:rFonts w:eastAsia="Times New Roman"/>
                <w:color w:val="000000"/>
              </w:rPr>
            </w:pPr>
            <w:r>
              <w:rPr>
                <w:rFonts w:eastAsia="Times New Roman"/>
                <w:color w:val="000000"/>
              </w:rPr>
              <w:t>-24</w:t>
            </w:r>
          </w:p>
        </w:tc>
        <w:tc>
          <w:tcPr>
            <w:tcW w:w="571" w:type="dxa"/>
            <w:tcBorders>
              <w:bottom w:val="nil"/>
            </w:tcBorders>
            <w:shd w:val="clear" w:color="auto" w:fill="auto"/>
            <w:noWrap/>
            <w:tcMar>
              <w:top w:w="15" w:type="dxa"/>
              <w:left w:w="15" w:type="dxa"/>
              <w:bottom w:w="0" w:type="dxa"/>
              <w:right w:w="15" w:type="dxa"/>
            </w:tcMar>
            <w:vAlign w:val="bottom"/>
          </w:tcPr>
          <w:p w14:paraId="10B44861" w14:textId="77777777" w:rsidR="00A64F16" w:rsidRDefault="00A64F16" w:rsidP="005A4018">
            <w:pPr>
              <w:contextualSpacing/>
              <w:jc w:val="right"/>
              <w:rPr>
                <w:rFonts w:eastAsia="Times New Roman"/>
                <w:color w:val="000000"/>
              </w:rPr>
            </w:pPr>
            <w:r>
              <w:rPr>
                <w:rFonts w:eastAsia="Times New Roman"/>
                <w:color w:val="000000"/>
              </w:rPr>
              <w:t>20</w:t>
            </w:r>
          </w:p>
        </w:tc>
        <w:tc>
          <w:tcPr>
            <w:tcW w:w="1441" w:type="dxa"/>
            <w:tcBorders>
              <w:bottom w:val="nil"/>
            </w:tcBorders>
            <w:shd w:val="clear" w:color="auto" w:fill="auto"/>
            <w:noWrap/>
            <w:tcMar>
              <w:top w:w="15" w:type="dxa"/>
              <w:left w:w="15" w:type="dxa"/>
              <w:bottom w:w="0" w:type="dxa"/>
              <w:right w:w="15" w:type="dxa"/>
            </w:tcMar>
            <w:vAlign w:val="bottom"/>
          </w:tcPr>
          <w:p w14:paraId="6F4979D7" w14:textId="77777777" w:rsidR="00A64F16" w:rsidRDefault="00A64F16" w:rsidP="005A4018">
            <w:pPr>
              <w:contextualSpacing/>
              <w:jc w:val="right"/>
              <w:rPr>
                <w:rFonts w:eastAsia="Times New Roman"/>
                <w:color w:val="000000"/>
              </w:rPr>
            </w:pPr>
          </w:p>
        </w:tc>
        <w:tc>
          <w:tcPr>
            <w:tcW w:w="813" w:type="dxa"/>
            <w:tcBorders>
              <w:bottom w:val="nil"/>
            </w:tcBorders>
            <w:shd w:val="clear" w:color="auto" w:fill="auto"/>
            <w:noWrap/>
            <w:tcMar>
              <w:top w:w="15" w:type="dxa"/>
              <w:left w:w="15" w:type="dxa"/>
              <w:bottom w:w="0" w:type="dxa"/>
              <w:right w:w="15" w:type="dxa"/>
            </w:tcMar>
            <w:vAlign w:val="bottom"/>
          </w:tcPr>
          <w:p w14:paraId="70D42DAE" w14:textId="77777777" w:rsidR="00A64F16" w:rsidRDefault="00A64F16" w:rsidP="005A4018">
            <w:pPr>
              <w:contextualSpacing/>
              <w:jc w:val="right"/>
              <w:rPr>
                <w:rFonts w:eastAsia="Times New Roman"/>
                <w:color w:val="000000"/>
              </w:rPr>
            </w:pPr>
          </w:p>
        </w:tc>
        <w:tc>
          <w:tcPr>
            <w:tcW w:w="898" w:type="dxa"/>
            <w:tcBorders>
              <w:bottom w:val="nil"/>
            </w:tcBorders>
            <w:shd w:val="clear" w:color="auto" w:fill="auto"/>
            <w:noWrap/>
            <w:tcMar>
              <w:top w:w="15" w:type="dxa"/>
              <w:left w:w="15" w:type="dxa"/>
              <w:bottom w:w="0" w:type="dxa"/>
              <w:right w:w="15" w:type="dxa"/>
            </w:tcMar>
            <w:vAlign w:val="bottom"/>
          </w:tcPr>
          <w:p w14:paraId="16E960BA" w14:textId="77777777" w:rsidR="00A64F16" w:rsidRDefault="00A64F16" w:rsidP="005A4018">
            <w:pPr>
              <w:contextualSpacing/>
              <w:jc w:val="right"/>
              <w:rPr>
                <w:rFonts w:eastAsia="Times New Roman"/>
                <w:color w:val="000000"/>
              </w:rPr>
            </w:pPr>
          </w:p>
        </w:tc>
      </w:tr>
      <w:tr w:rsidR="00A64F16" w14:paraId="5415DB3C" w14:textId="77777777" w:rsidTr="0085531E">
        <w:trPr>
          <w:trHeight w:val="280"/>
        </w:trPr>
        <w:tc>
          <w:tcPr>
            <w:tcW w:w="2283" w:type="dxa"/>
            <w:tcBorders>
              <w:top w:val="nil"/>
              <w:bottom w:val="nil"/>
            </w:tcBorders>
            <w:vAlign w:val="bottom"/>
          </w:tcPr>
          <w:p w14:paraId="28F498E1" w14:textId="77777777" w:rsidR="00A64F16" w:rsidRPr="00B622A5" w:rsidRDefault="00A64F16" w:rsidP="005A4018">
            <w:pPr>
              <w:contextualSpacing/>
              <w:rPr>
                <w:rFonts w:eastAsia="Times New Roman"/>
                <w:color w:val="000000"/>
              </w:rPr>
            </w:pPr>
          </w:p>
        </w:tc>
        <w:tc>
          <w:tcPr>
            <w:tcW w:w="1373" w:type="dxa"/>
            <w:tcBorders>
              <w:bottom w:val="nil"/>
            </w:tcBorders>
            <w:vAlign w:val="bottom"/>
          </w:tcPr>
          <w:p w14:paraId="4A99C515" w14:textId="77777777" w:rsidR="00A64F16" w:rsidRPr="00B622A5" w:rsidRDefault="00A64F16" w:rsidP="005A4018">
            <w:pPr>
              <w:contextualSpacing/>
              <w:rPr>
                <w:rFonts w:eastAsia="Times New Roman"/>
                <w:color w:val="000000"/>
              </w:rPr>
            </w:pPr>
          </w:p>
        </w:tc>
        <w:tc>
          <w:tcPr>
            <w:tcW w:w="570" w:type="dxa"/>
            <w:tcBorders>
              <w:bottom w:val="nil"/>
            </w:tcBorders>
            <w:shd w:val="clear" w:color="auto" w:fill="auto"/>
            <w:noWrap/>
            <w:tcMar>
              <w:top w:w="15" w:type="dxa"/>
              <w:left w:w="15" w:type="dxa"/>
              <w:bottom w:w="0" w:type="dxa"/>
              <w:right w:w="15" w:type="dxa"/>
            </w:tcMar>
            <w:vAlign w:val="bottom"/>
          </w:tcPr>
          <w:p w14:paraId="082A8C33" w14:textId="22111830" w:rsidR="00A64F16" w:rsidRDefault="00A64F16" w:rsidP="005A4018">
            <w:pPr>
              <w:contextualSpacing/>
              <w:jc w:val="right"/>
              <w:rPr>
                <w:rFonts w:eastAsia="Times New Roman"/>
                <w:color w:val="000000"/>
              </w:rPr>
            </w:pPr>
            <w:r>
              <w:rPr>
                <w:rFonts w:eastAsia="Times New Roman"/>
                <w:color w:val="000000"/>
              </w:rPr>
              <w:t>54</w:t>
            </w:r>
          </w:p>
        </w:tc>
        <w:tc>
          <w:tcPr>
            <w:tcW w:w="571" w:type="dxa"/>
            <w:tcBorders>
              <w:bottom w:val="nil"/>
            </w:tcBorders>
            <w:shd w:val="clear" w:color="auto" w:fill="auto"/>
            <w:noWrap/>
            <w:tcMar>
              <w:top w:w="15" w:type="dxa"/>
              <w:left w:w="15" w:type="dxa"/>
              <w:bottom w:w="0" w:type="dxa"/>
              <w:right w:w="15" w:type="dxa"/>
            </w:tcMar>
            <w:vAlign w:val="bottom"/>
          </w:tcPr>
          <w:p w14:paraId="635144A3" w14:textId="04D99E57" w:rsidR="00A64F16" w:rsidRDefault="00A64F16" w:rsidP="005A4018">
            <w:pPr>
              <w:contextualSpacing/>
              <w:jc w:val="right"/>
              <w:rPr>
                <w:rFonts w:eastAsia="Times New Roman"/>
                <w:color w:val="000000"/>
              </w:rPr>
            </w:pPr>
            <w:r>
              <w:rPr>
                <w:rFonts w:eastAsia="Times New Roman"/>
                <w:color w:val="000000"/>
              </w:rPr>
              <w:t>-22</w:t>
            </w:r>
          </w:p>
        </w:tc>
        <w:tc>
          <w:tcPr>
            <w:tcW w:w="571" w:type="dxa"/>
            <w:tcBorders>
              <w:bottom w:val="nil"/>
            </w:tcBorders>
            <w:shd w:val="clear" w:color="auto" w:fill="auto"/>
            <w:noWrap/>
            <w:tcMar>
              <w:top w:w="15" w:type="dxa"/>
              <w:left w:w="15" w:type="dxa"/>
              <w:bottom w:w="0" w:type="dxa"/>
              <w:right w:w="15" w:type="dxa"/>
            </w:tcMar>
            <w:vAlign w:val="bottom"/>
          </w:tcPr>
          <w:p w14:paraId="3FC2FF53" w14:textId="2B9C2C39" w:rsidR="00A64F16" w:rsidRDefault="00A64F16" w:rsidP="005A4018">
            <w:pPr>
              <w:contextualSpacing/>
              <w:jc w:val="right"/>
              <w:rPr>
                <w:rFonts w:eastAsia="Times New Roman"/>
                <w:color w:val="000000"/>
              </w:rPr>
            </w:pPr>
            <w:r>
              <w:rPr>
                <w:rFonts w:eastAsia="Times New Roman"/>
                <w:color w:val="000000"/>
              </w:rPr>
              <w:t>20</w:t>
            </w:r>
          </w:p>
        </w:tc>
        <w:tc>
          <w:tcPr>
            <w:tcW w:w="1441" w:type="dxa"/>
            <w:tcBorders>
              <w:bottom w:val="nil"/>
            </w:tcBorders>
            <w:shd w:val="clear" w:color="auto" w:fill="auto"/>
            <w:noWrap/>
            <w:tcMar>
              <w:top w:w="15" w:type="dxa"/>
              <w:left w:w="15" w:type="dxa"/>
              <w:bottom w:w="0" w:type="dxa"/>
              <w:right w:w="15" w:type="dxa"/>
            </w:tcMar>
            <w:vAlign w:val="bottom"/>
          </w:tcPr>
          <w:p w14:paraId="36C9F263" w14:textId="77777777" w:rsidR="00A64F16" w:rsidRDefault="00A64F16" w:rsidP="005A4018">
            <w:pPr>
              <w:contextualSpacing/>
              <w:jc w:val="right"/>
              <w:rPr>
                <w:rFonts w:eastAsia="Times New Roman"/>
                <w:color w:val="000000"/>
              </w:rPr>
            </w:pPr>
          </w:p>
        </w:tc>
        <w:tc>
          <w:tcPr>
            <w:tcW w:w="813" w:type="dxa"/>
            <w:tcBorders>
              <w:bottom w:val="nil"/>
            </w:tcBorders>
            <w:shd w:val="clear" w:color="auto" w:fill="auto"/>
            <w:noWrap/>
            <w:tcMar>
              <w:top w:w="15" w:type="dxa"/>
              <w:left w:w="15" w:type="dxa"/>
              <w:bottom w:w="0" w:type="dxa"/>
              <w:right w:w="15" w:type="dxa"/>
            </w:tcMar>
            <w:vAlign w:val="bottom"/>
          </w:tcPr>
          <w:p w14:paraId="7C6494A1" w14:textId="77777777" w:rsidR="00A64F16" w:rsidRDefault="00A64F16" w:rsidP="005A4018">
            <w:pPr>
              <w:contextualSpacing/>
              <w:jc w:val="right"/>
              <w:rPr>
                <w:rFonts w:eastAsia="Times New Roman"/>
                <w:color w:val="000000"/>
              </w:rPr>
            </w:pPr>
          </w:p>
        </w:tc>
        <w:tc>
          <w:tcPr>
            <w:tcW w:w="898" w:type="dxa"/>
            <w:tcBorders>
              <w:bottom w:val="nil"/>
            </w:tcBorders>
            <w:shd w:val="clear" w:color="auto" w:fill="auto"/>
            <w:noWrap/>
            <w:tcMar>
              <w:top w:w="15" w:type="dxa"/>
              <w:left w:w="15" w:type="dxa"/>
              <w:bottom w:w="0" w:type="dxa"/>
              <w:right w:w="15" w:type="dxa"/>
            </w:tcMar>
            <w:vAlign w:val="bottom"/>
          </w:tcPr>
          <w:p w14:paraId="39A6EE6F" w14:textId="77777777" w:rsidR="00A64F16" w:rsidRDefault="00A64F16" w:rsidP="005A4018">
            <w:pPr>
              <w:contextualSpacing/>
              <w:jc w:val="right"/>
              <w:rPr>
                <w:rFonts w:eastAsia="Times New Roman"/>
                <w:color w:val="000000"/>
              </w:rPr>
            </w:pPr>
          </w:p>
        </w:tc>
      </w:tr>
      <w:tr w:rsidR="00A64F16" w14:paraId="493219B5" w14:textId="77777777" w:rsidTr="0085531E">
        <w:trPr>
          <w:trHeight w:val="280"/>
        </w:trPr>
        <w:tc>
          <w:tcPr>
            <w:tcW w:w="2283" w:type="dxa"/>
            <w:tcBorders>
              <w:top w:val="nil"/>
              <w:bottom w:val="nil"/>
            </w:tcBorders>
            <w:vAlign w:val="bottom"/>
          </w:tcPr>
          <w:p w14:paraId="65886E80" w14:textId="77777777" w:rsidR="00A64F16" w:rsidRPr="00B622A5" w:rsidRDefault="00A64F16" w:rsidP="005A4018">
            <w:pPr>
              <w:contextualSpacing/>
              <w:rPr>
                <w:rFonts w:eastAsia="Times New Roman"/>
                <w:color w:val="000000"/>
              </w:rPr>
            </w:pPr>
          </w:p>
        </w:tc>
        <w:tc>
          <w:tcPr>
            <w:tcW w:w="1373" w:type="dxa"/>
            <w:tcBorders>
              <w:bottom w:val="nil"/>
            </w:tcBorders>
            <w:vAlign w:val="bottom"/>
          </w:tcPr>
          <w:p w14:paraId="3E041F4F" w14:textId="77777777" w:rsidR="00A64F16" w:rsidRPr="00B622A5" w:rsidRDefault="00A64F16" w:rsidP="005A4018">
            <w:pPr>
              <w:contextualSpacing/>
              <w:rPr>
                <w:rFonts w:eastAsia="Times New Roman"/>
                <w:color w:val="000000"/>
              </w:rPr>
            </w:pPr>
          </w:p>
        </w:tc>
        <w:tc>
          <w:tcPr>
            <w:tcW w:w="570" w:type="dxa"/>
            <w:tcBorders>
              <w:bottom w:val="nil"/>
            </w:tcBorders>
            <w:shd w:val="clear" w:color="auto" w:fill="auto"/>
            <w:noWrap/>
            <w:tcMar>
              <w:top w:w="15" w:type="dxa"/>
              <w:left w:w="15" w:type="dxa"/>
              <w:bottom w:w="0" w:type="dxa"/>
              <w:right w:w="15" w:type="dxa"/>
            </w:tcMar>
            <w:vAlign w:val="bottom"/>
          </w:tcPr>
          <w:p w14:paraId="3F31E860" w14:textId="21595E86" w:rsidR="00A64F16" w:rsidRDefault="00A64F16" w:rsidP="005A4018">
            <w:pPr>
              <w:contextualSpacing/>
              <w:jc w:val="right"/>
              <w:rPr>
                <w:rFonts w:eastAsia="Times New Roman"/>
                <w:color w:val="000000"/>
              </w:rPr>
            </w:pPr>
            <w:r>
              <w:rPr>
                <w:rFonts w:eastAsia="Times New Roman"/>
                <w:color w:val="000000"/>
              </w:rPr>
              <w:t>54</w:t>
            </w:r>
          </w:p>
        </w:tc>
        <w:tc>
          <w:tcPr>
            <w:tcW w:w="571" w:type="dxa"/>
            <w:tcBorders>
              <w:bottom w:val="nil"/>
            </w:tcBorders>
            <w:shd w:val="clear" w:color="auto" w:fill="auto"/>
            <w:noWrap/>
            <w:tcMar>
              <w:top w:w="15" w:type="dxa"/>
              <w:left w:w="15" w:type="dxa"/>
              <w:bottom w:w="0" w:type="dxa"/>
              <w:right w:w="15" w:type="dxa"/>
            </w:tcMar>
            <w:vAlign w:val="bottom"/>
          </w:tcPr>
          <w:p w14:paraId="78AC7A12" w14:textId="7C8C1005" w:rsidR="00A64F16" w:rsidRDefault="00A64F16" w:rsidP="005A4018">
            <w:pPr>
              <w:contextualSpacing/>
              <w:jc w:val="right"/>
              <w:rPr>
                <w:rFonts w:eastAsia="Times New Roman"/>
                <w:color w:val="000000"/>
              </w:rPr>
            </w:pPr>
            <w:r>
              <w:rPr>
                <w:rFonts w:eastAsia="Times New Roman"/>
                <w:color w:val="000000"/>
              </w:rPr>
              <w:t>-30</w:t>
            </w:r>
          </w:p>
        </w:tc>
        <w:tc>
          <w:tcPr>
            <w:tcW w:w="571" w:type="dxa"/>
            <w:tcBorders>
              <w:bottom w:val="nil"/>
            </w:tcBorders>
            <w:shd w:val="clear" w:color="auto" w:fill="auto"/>
            <w:noWrap/>
            <w:tcMar>
              <w:top w:w="15" w:type="dxa"/>
              <w:left w:w="15" w:type="dxa"/>
              <w:bottom w:w="0" w:type="dxa"/>
              <w:right w:w="15" w:type="dxa"/>
            </w:tcMar>
            <w:vAlign w:val="bottom"/>
          </w:tcPr>
          <w:p w14:paraId="0BD40485" w14:textId="244F8BC0" w:rsidR="00A64F16" w:rsidRDefault="00A64F16" w:rsidP="005A4018">
            <w:pPr>
              <w:contextualSpacing/>
              <w:jc w:val="right"/>
              <w:rPr>
                <w:rFonts w:eastAsia="Times New Roman"/>
                <w:color w:val="000000"/>
              </w:rPr>
            </w:pPr>
            <w:r>
              <w:rPr>
                <w:rFonts w:eastAsia="Times New Roman"/>
                <w:color w:val="000000"/>
              </w:rPr>
              <w:t>26</w:t>
            </w:r>
          </w:p>
        </w:tc>
        <w:tc>
          <w:tcPr>
            <w:tcW w:w="1441" w:type="dxa"/>
            <w:tcBorders>
              <w:bottom w:val="nil"/>
            </w:tcBorders>
            <w:shd w:val="clear" w:color="auto" w:fill="auto"/>
            <w:noWrap/>
            <w:tcMar>
              <w:top w:w="15" w:type="dxa"/>
              <w:left w:w="15" w:type="dxa"/>
              <w:bottom w:w="0" w:type="dxa"/>
              <w:right w:w="15" w:type="dxa"/>
            </w:tcMar>
            <w:vAlign w:val="bottom"/>
          </w:tcPr>
          <w:p w14:paraId="5FBE1F15" w14:textId="77777777" w:rsidR="00A64F16" w:rsidRDefault="00A64F16" w:rsidP="005A4018">
            <w:pPr>
              <w:contextualSpacing/>
              <w:jc w:val="right"/>
              <w:rPr>
                <w:rFonts w:eastAsia="Times New Roman"/>
                <w:color w:val="000000"/>
              </w:rPr>
            </w:pPr>
          </w:p>
        </w:tc>
        <w:tc>
          <w:tcPr>
            <w:tcW w:w="813" w:type="dxa"/>
            <w:tcBorders>
              <w:bottom w:val="nil"/>
            </w:tcBorders>
            <w:shd w:val="clear" w:color="auto" w:fill="auto"/>
            <w:noWrap/>
            <w:tcMar>
              <w:top w:w="15" w:type="dxa"/>
              <w:left w:w="15" w:type="dxa"/>
              <w:bottom w:w="0" w:type="dxa"/>
              <w:right w:w="15" w:type="dxa"/>
            </w:tcMar>
            <w:vAlign w:val="bottom"/>
          </w:tcPr>
          <w:p w14:paraId="1BBB4E62" w14:textId="77777777" w:rsidR="00A64F16" w:rsidRDefault="00A64F16" w:rsidP="005A4018">
            <w:pPr>
              <w:contextualSpacing/>
              <w:jc w:val="right"/>
              <w:rPr>
                <w:rFonts w:eastAsia="Times New Roman"/>
                <w:color w:val="000000"/>
              </w:rPr>
            </w:pPr>
          </w:p>
        </w:tc>
        <w:tc>
          <w:tcPr>
            <w:tcW w:w="898" w:type="dxa"/>
            <w:tcBorders>
              <w:bottom w:val="nil"/>
            </w:tcBorders>
            <w:shd w:val="clear" w:color="auto" w:fill="auto"/>
            <w:noWrap/>
            <w:tcMar>
              <w:top w:w="15" w:type="dxa"/>
              <w:left w:w="15" w:type="dxa"/>
              <w:bottom w:w="0" w:type="dxa"/>
              <w:right w:w="15" w:type="dxa"/>
            </w:tcMar>
            <w:vAlign w:val="bottom"/>
          </w:tcPr>
          <w:p w14:paraId="7BBAD2B3" w14:textId="77777777" w:rsidR="00A64F16" w:rsidRDefault="00A64F16" w:rsidP="005A4018">
            <w:pPr>
              <w:contextualSpacing/>
              <w:jc w:val="right"/>
              <w:rPr>
                <w:rFonts w:eastAsia="Times New Roman"/>
                <w:color w:val="000000"/>
              </w:rPr>
            </w:pPr>
          </w:p>
        </w:tc>
      </w:tr>
      <w:tr w:rsidR="00A64F16" w14:paraId="5FA4456A" w14:textId="77777777" w:rsidTr="00A64F16">
        <w:trPr>
          <w:trHeight w:val="254"/>
        </w:trPr>
        <w:tc>
          <w:tcPr>
            <w:tcW w:w="2283" w:type="dxa"/>
            <w:tcBorders>
              <w:top w:val="nil"/>
              <w:bottom w:val="nil"/>
            </w:tcBorders>
            <w:vAlign w:val="bottom"/>
          </w:tcPr>
          <w:p w14:paraId="6A554706" w14:textId="77777777" w:rsidR="00A64F16" w:rsidRPr="00B622A5" w:rsidRDefault="00A64F16" w:rsidP="005A4018">
            <w:pPr>
              <w:contextualSpacing/>
              <w:rPr>
                <w:rFonts w:eastAsia="Times New Roman"/>
                <w:color w:val="000000"/>
              </w:rPr>
            </w:pPr>
            <w:r w:rsidRPr="00B622A5">
              <w:rPr>
                <w:rFonts w:eastAsia="Times New Roman"/>
                <w:bCs/>
                <w:color w:val="000000"/>
              </w:rPr>
              <w:t>rolandic operculum</w:t>
            </w:r>
          </w:p>
        </w:tc>
        <w:tc>
          <w:tcPr>
            <w:tcW w:w="1373" w:type="dxa"/>
            <w:tcBorders>
              <w:top w:val="nil"/>
              <w:bottom w:val="nil"/>
            </w:tcBorders>
            <w:vAlign w:val="bottom"/>
          </w:tcPr>
          <w:p w14:paraId="6492B3ED" w14:textId="77777777" w:rsidR="00A64F16" w:rsidRPr="00B622A5" w:rsidRDefault="00A64F16" w:rsidP="005A4018">
            <w:pPr>
              <w:contextualSpacing/>
              <w:rPr>
                <w:rFonts w:eastAsia="Times New Roman"/>
                <w:color w:val="000000"/>
              </w:rPr>
            </w:pPr>
            <w:r w:rsidRPr="00B622A5">
              <w:rPr>
                <w:rFonts w:eastAsia="Times New Roman"/>
                <w:bCs/>
                <w:color w:val="000000"/>
              </w:rPr>
              <w:t>L</w:t>
            </w:r>
          </w:p>
        </w:tc>
        <w:tc>
          <w:tcPr>
            <w:tcW w:w="570" w:type="dxa"/>
            <w:tcBorders>
              <w:top w:val="nil"/>
              <w:bottom w:val="nil"/>
            </w:tcBorders>
            <w:shd w:val="clear" w:color="auto" w:fill="auto"/>
            <w:noWrap/>
            <w:tcMar>
              <w:top w:w="15" w:type="dxa"/>
              <w:left w:w="15" w:type="dxa"/>
              <w:bottom w:w="0" w:type="dxa"/>
              <w:right w:w="15" w:type="dxa"/>
            </w:tcMar>
            <w:vAlign w:val="bottom"/>
          </w:tcPr>
          <w:p w14:paraId="6B0D89E0" w14:textId="77777777" w:rsidR="00A64F16" w:rsidRDefault="00A64F16" w:rsidP="005A4018">
            <w:pPr>
              <w:contextualSpacing/>
              <w:jc w:val="right"/>
              <w:rPr>
                <w:rFonts w:eastAsia="Times New Roman"/>
                <w:color w:val="000000"/>
              </w:rPr>
            </w:pPr>
            <w:r>
              <w:rPr>
                <w:rFonts w:eastAsia="Times New Roman"/>
                <w:color w:val="000000"/>
              </w:rPr>
              <w:t>-48</w:t>
            </w:r>
          </w:p>
        </w:tc>
        <w:tc>
          <w:tcPr>
            <w:tcW w:w="571" w:type="dxa"/>
            <w:tcBorders>
              <w:top w:val="nil"/>
              <w:bottom w:val="nil"/>
            </w:tcBorders>
            <w:shd w:val="clear" w:color="auto" w:fill="auto"/>
            <w:noWrap/>
            <w:tcMar>
              <w:top w:w="15" w:type="dxa"/>
              <w:left w:w="15" w:type="dxa"/>
              <w:bottom w:w="0" w:type="dxa"/>
              <w:right w:w="15" w:type="dxa"/>
            </w:tcMar>
            <w:vAlign w:val="bottom"/>
          </w:tcPr>
          <w:p w14:paraId="016F3D1B" w14:textId="77777777" w:rsidR="00A64F16" w:rsidRDefault="00A64F16" w:rsidP="005A4018">
            <w:pPr>
              <w:contextualSpacing/>
              <w:jc w:val="right"/>
              <w:rPr>
                <w:rFonts w:eastAsia="Times New Roman"/>
                <w:color w:val="000000"/>
              </w:rPr>
            </w:pPr>
            <w:r>
              <w:rPr>
                <w:rFonts w:eastAsia="Times New Roman"/>
                <w:color w:val="000000"/>
              </w:rPr>
              <w:t>-22</w:t>
            </w:r>
          </w:p>
        </w:tc>
        <w:tc>
          <w:tcPr>
            <w:tcW w:w="571" w:type="dxa"/>
            <w:tcBorders>
              <w:top w:val="nil"/>
              <w:bottom w:val="nil"/>
            </w:tcBorders>
            <w:shd w:val="clear" w:color="auto" w:fill="auto"/>
            <w:noWrap/>
            <w:tcMar>
              <w:top w:w="15" w:type="dxa"/>
              <w:left w:w="15" w:type="dxa"/>
              <w:bottom w:w="0" w:type="dxa"/>
              <w:right w:w="15" w:type="dxa"/>
            </w:tcMar>
            <w:vAlign w:val="bottom"/>
          </w:tcPr>
          <w:p w14:paraId="2387E97C" w14:textId="77777777" w:rsidR="00A64F16" w:rsidRDefault="00A64F16" w:rsidP="005A4018">
            <w:pPr>
              <w:contextualSpacing/>
              <w:jc w:val="right"/>
              <w:rPr>
                <w:rFonts w:eastAsia="Times New Roman"/>
                <w:color w:val="000000"/>
              </w:rPr>
            </w:pPr>
            <w:r>
              <w:rPr>
                <w:rFonts w:eastAsia="Times New Roman"/>
                <w:color w:val="000000"/>
              </w:rPr>
              <w:t>14</w:t>
            </w:r>
          </w:p>
        </w:tc>
        <w:tc>
          <w:tcPr>
            <w:tcW w:w="1441" w:type="dxa"/>
            <w:tcBorders>
              <w:top w:val="nil"/>
              <w:bottom w:val="nil"/>
            </w:tcBorders>
            <w:shd w:val="clear" w:color="auto" w:fill="auto"/>
            <w:noWrap/>
            <w:tcMar>
              <w:top w:w="15" w:type="dxa"/>
              <w:left w:w="15" w:type="dxa"/>
              <w:bottom w:w="0" w:type="dxa"/>
              <w:right w:w="15" w:type="dxa"/>
            </w:tcMar>
            <w:vAlign w:val="bottom"/>
          </w:tcPr>
          <w:p w14:paraId="30150820" w14:textId="77777777" w:rsidR="00A64F16" w:rsidRDefault="00A64F16" w:rsidP="005A4018">
            <w:pPr>
              <w:contextualSpacing/>
              <w:jc w:val="right"/>
              <w:rPr>
                <w:rFonts w:eastAsia="Times New Roman"/>
                <w:color w:val="000000"/>
              </w:rPr>
            </w:pPr>
            <w:r>
              <w:rPr>
                <w:rFonts w:eastAsia="Times New Roman"/>
                <w:color w:val="000000"/>
              </w:rPr>
              <w:t>224</w:t>
            </w:r>
          </w:p>
        </w:tc>
        <w:tc>
          <w:tcPr>
            <w:tcW w:w="813" w:type="dxa"/>
            <w:tcBorders>
              <w:top w:val="nil"/>
              <w:bottom w:val="nil"/>
            </w:tcBorders>
            <w:shd w:val="clear" w:color="auto" w:fill="auto"/>
            <w:noWrap/>
            <w:tcMar>
              <w:top w:w="15" w:type="dxa"/>
              <w:left w:w="15" w:type="dxa"/>
              <w:bottom w:w="0" w:type="dxa"/>
              <w:right w:w="15" w:type="dxa"/>
            </w:tcMar>
            <w:vAlign w:val="bottom"/>
          </w:tcPr>
          <w:p w14:paraId="31E57CF2" w14:textId="77777777" w:rsidR="00A64F16" w:rsidRDefault="00A64F16" w:rsidP="005A4018">
            <w:pPr>
              <w:contextualSpacing/>
              <w:jc w:val="right"/>
              <w:rPr>
                <w:rFonts w:eastAsia="Times New Roman"/>
                <w:color w:val="000000"/>
              </w:rPr>
            </w:pPr>
            <w:r>
              <w:rPr>
                <w:rFonts w:eastAsia="Times New Roman"/>
                <w:color w:val="000000"/>
              </w:rPr>
              <w:t>3.88</w:t>
            </w:r>
          </w:p>
        </w:tc>
        <w:tc>
          <w:tcPr>
            <w:tcW w:w="898" w:type="dxa"/>
            <w:tcBorders>
              <w:top w:val="nil"/>
              <w:bottom w:val="nil"/>
            </w:tcBorders>
            <w:shd w:val="clear" w:color="auto" w:fill="auto"/>
            <w:noWrap/>
            <w:tcMar>
              <w:top w:w="15" w:type="dxa"/>
              <w:left w:w="15" w:type="dxa"/>
              <w:bottom w:w="0" w:type="dxa"/>
              <w:right w:w="15" w:type="dxa"/>
            </w:tcMar>
            <w:vAlign w:val="bottom"/>
          </w:tcPr>
          <w:p w14:paraId="4BF70C6B" w14:textId="77777777" w:rsidR="00A64F16" w:rsidRDefault="00A64F16" w:rsidP="005A4018">
            <w:pPr>
              <w:contextualSpacing/>
              <w:jc w:val="right"/>
              <w:rPr>
                <w:rFonts w:eastAsia="Times New Roman"/>
                <w:color w:val="000000"/>
              </w:rPr>
            </w:pPr>
            <w:r>
              <w:rPr>
                <w:rFonts w:eastAsia="Times New Roman"/>
                <w:color w:val="000000"/>
              </w:rPr>
              <w:t>&lt;. 05</w:t>
            </w:r>
          </w:p>
        </w:tc>
      </w:tr>
      <w:tr w:rsidR="00A64F16" w14:paraId="43667660" w14:textId="77777777" w:rsidTr="00A64F16">
        <w:trPr>
          <w:trHeight w:val="254"/>
        </w:trPr>
        <w:tc>
          <w:tcPr>
            <w:tcW w:w="2283" w:type="dxa"/>
            <w:tcBorders>
              <w:top w:val="nil"/>
              <w:bottom w:val="nil"/>
            </w:tcBorders>
            <w:vAlign w:val="bottom"/>
          </w:tcPr>
          <w:p w14:paraId="08C7B78D" w14:textId="2DC4AC84" w:rsidR="00A64F16" w:rsidRPr="00B622A5" w:rsidRDefault="00A64F16" w:rsidP="005A4018">
            <w:pPr>
              <w:contextualSpacing/>
              <w:rPr>
                <w:rFonts w:eastAsia="Times New Roman"/>
                <w:bCs/>
                <w:color w:val="000000"/>
              </w:rPr>
            </w:pPr>
            <w:r>
              <w:rPr>
                <w:rFonts w:eastAsia="Times New Roman"/>
                <w:bCs/>
                <w:color w:val="000000"/>
              </w:rPr>
              <w:t>superior temporal gyrus</w:t>
            </w:r>
          </w:p>
        </w:tc>
        <w:tc>
          <w:tcPr>
            <w:tcW w:w="1373" w:type="dxa"/>
            <w:tcBorders>
              <w:top w:val="nil"/>
              <w:bottom w:val="nil"/>
            </w:tcBorders>
            <w:vAlign w:val="bottom"/>
          </w:tcPr>
          <w:p w14:paraId="70D943A2" w14:textId="77777777" w:rsidR="00A64F16" w:rsidRPr="00B622A5" w:rsidRDefault="00A64F16" w:rsidP="005A4018">
            <w:pPr>
              <w:contextualSpacing/>
              <w:rPr>
                <w:rFonts w:eastAsia="Times New Roman"/>
                <w:bCs/>
                <w:color w:val="000000"/>
              </w:rPr>
            </w:pPr>
          </w:p>
        </w:tc>
        <w:tc>
          <w:tcPr>
            <w:tcW w:w="570" w:type="dxa"/>
            <w:tcBorders>
              <w:top w:val="nil"/>
              <w:bottom w:val="nil"/>
            </w:tcBorders>
            <w:shd w:val="clear" w:color="auto" w:fill="auto"/>
            <w:noWrap/>
            <w:tcMar>
              <w:top w:w="15" w:type="dxa"/>
              <w:left w:w="15" w:type="dxa"/>
              <w:bottom w:w="0" w:type="dxa"/>
              <w:right w:w="15" w:type="dxa"/>
            </w:tcMar>
            <w:vAlign w:val="bottom"/>
          </w:tcPr>
          <w:p w14:paraId="5A048C85" w14:textId="4CD826B4" w:rsidR="00A64F16" w:rsidRDefault="00A64F16" w:rsidP="005A4018">
            <w:pPr>
              <w:contextualSpacing/>
              <w:jc w:val="right"/>
              <w:rPr>
                <w:rFonts w:eastAsia="Times New Roman"/>
                <w:color w:val="000000"/>
              </w:rPr>
            </w:pPr>
            <w:r>
              <w:rPr>
                <w:rFonts w:eastAsia="Times New Roman"/>
                <w:color w:val="000000"/>
              </w:rPr>
              <w:t>-54</w:t>
            </w:r>
          </w:p>
        </w:tc>
        <w:tc>
          <w:tcPr>
            <w:tcW w:w="571" w:type="dxa"/>
            <w:tcBorders>
              <w:top w:val="nil"/>
              <w:bottom w:val="nil"/>
            </w:tcBorders>
            <w:shd w:val="clear" w:color="auto" w:fill="auto"/>
            <w:noWrap/>
            <w:tcMar>
              <w:top w:w="15" w:type="dxa"/>
              <w:left w:w="15" w:type="dxa"/>
              <w:bottom w:w="0" w:type="dxa"/>
              <w:right w:w="15" w:type="dxa"/>
            </w:tcMar>
            <w:vAlign w:val="bottom"/>
          </w:tcPr>
          <w:p w14:paraId="7B8FAF17" w14:textId="1B519B76" w:rsidR="00A64F16" w:rsidRDefault="00A64F16" w:rsidP="005A4018">
            <w:pPr>
              <w:contextualSpacing/>
              <w:jc w:val="right"/>
              <w:rPr>
                <w:rFonts w:eastAsia="Times New Roman"/>
                <w:color w:val="000000"/>
              </w:rPr>
            </w:pPr>
            <w:r>
              <w:rPr>
                <w:rFonts w:eastAsia="Times New Roman"/>
                <w:color w:val="000000"/>
              </w:rPr>
              <w:t>-28</w:t>
            </w:r>
          </w:p>
        </w:tc>
        <w:tc>
          <w:tcPr>
            <w:tcW w:w="571" w:type="dxa"/>
            <w:tcBorders>
              <w:top w:val="nil"/>
              <w:bottom w:val="nil"/>
            </w:tcBorders>
            <w:shd w:val="clear" w:color="auto" w:fill="auto"/>
            <w:noWrap/>
            <w:tcMar>
              <w:top w:w="15" w:type="dxa"/>
              <w:left w:w="15" w:type="dxa"/>
              <w:bottom w:w="0" w:type="dxa"/>
              <w:right w:w="15" w:type="dxa"/>
            </w:tcMar>
            <w:vAlign w:val="bottom"/>
          </w:tcPr>
          <w:p w14:paraId="523D1152" w14:textId="24C5D011" w:rsidR="00A64F16" w:rsidRDefault="00A64F16" w:rsidP="005A4018">
            <w:pPr>
              <w:contextualSpacing/>
              <w:jc w:val="right"/>
              <w:rPr>
                <w:rFonts w:eastAsia="Times New Roman"/>
                <w:color w:val="000000"/>
              </w:rPr>
            </w:pPr>
            <w:r>
              <w:rPr>
                <w:rFonts w:eastAsia="Times New Roman"/>
                <w:color w:val="000000"/>
              </w:rPr>
              <w:t>18</w:t>
            </w:r>
          </w:p>
        </w:tc>
        <w:tc>
          <w:tcPr>
            <w:tcW w:w="1441" w:type="dxa"/>
            <w:tcBorders>
              <w:top w:val="nil"/>
              <w:bottom w:val="nil"/>
            </w:tcBorders>
            <w:shd w:val="clear" w:color="auto" w:fill="auto"/>
            <w:noWrap/>
            <w:tcMar>
              <w:top w:w="15" w:type="dxa"/>
              <w:left w:w="15" w:type="dxa"/>
              <w:bottom w:w="0" w:type="dxa"/>
              <w:right w:w="15" w:type="dxa"/>
            </w:tcMar>
            <w:vAlign w:val="bottom"/>
          </w:tcPr>
          <w:p w14:paraId="0BCE5C52" w14:textId="77777777" w:rsidR="00A64F16" w:rsidRDefault="00A64F16" w:rsidP="005A4018">
            <w:pPr>
              <w:contextualSpacing/>
              <w:jc w:val="right"/>
              <w:rPr>
                <w:rFonts w:eastAsia="Times New Roman"/>
                <w:color w:val="000000"/>
              </w:rPr>
            </w:pPr>
          </w:p>
        </w:tc>
        <w:tc>
          <w:tcPr>
            <w:tcW w:w="813" w:type="dxa"/>
            <w:tcBorders>
              <w:top w:val="nil"/>
              <w:bottom w:val="nil"/>
            </w:tcBorders>
            <w:shd w:val="clear" w:color="auto" w:fill="auto"/>
            <w:noWrap/>
            <w:tcMar>
              <w:top w:w="15" w:type="dxa"/>
              <w:left w:w="15" w:type="dxa"/>
              <w:bottom w:w="0" w:type="dxa"/>
              <w:right w:w="15" w:type="dxa"/>
            </w:tcMar>
            <w:vAlign w:val="bottom"/>
          </w:tcPr>
          <w:p w14:paraId="06B86DFD" w14:textId="77777777" w:rsidR="00A64F16" w:rsidRDefault="00A64F16" w:rsidP="005A4018">
            <w:pPr>
              <w:contextualSpacing/>
              <w:jc w:val="right"/>
              <w:rPr>
                <w:rFonts w:eastAsia="Times New Roman"/>
                <w:color w:val="000000"/>
              </w:rPr>
            </w:pPr>
          </w:p>
        </w:tc>
        <w:tc>
          <w:tcPr>
            <w:tcW w:w="898" w:type="dxa"/>
            <w:tcBorders>
              <w:top w:val="nil"/>
              <w:bottom w:val="nil"/>
            </w:tcBorders>
            <w:shd w:val="clear" w:color="auto" w:fill="auto"/>
            <w:noWrap/>
            <w:tcMar>
              <w:top w:w="15" w:type="dxa"/>
              <w:left w:w="15" w:type="dxa"/>
              <w:bottom w:w="0" w:type="dxa"/>
              <w:right w:w="15" w:type="dxa"/>
            </w:tcMar>
            <w:vAlign w:val="bottom"/>
          </w:tcPr>
          <w:p w14:paraId="6C603F3A" w14:textId="77777777" w:rsidR="00A64F16" w:rsidRDefault="00A64F16" w:rsidP="005A4018">
            <w:pPr>
              <w:contextualSpacing/>
              <w:jc w:val="right"/>
              <w:rPr>
                <w:rFonts w:eastAsia="Times New Roman"/>
                <w:color w:val="000000"/>
              </w:rPr>
            </w:pPr>
          </w:p>
        </w:tc>
      </w:tr>
      <w:tr w:rsidR="00A64F16" w14:paraId="3DE2A86E" w14:textId="77777777" w:rsidTr="0085531E">
        <w:trPr>
          <w:trHeight w:val="254"/>
        </w:trPr>
        <w:tc>
          <w:tcPr>
            <w:tcW w:w="2283" w:type="dxa"/>
            <w:tcBorders>
              <w:top w:val="nil"/>
              <w:bottom w:val="single" w:sz="4" w:space="0" w:color="auto"/>
            </w:tcBorders>
            <w:vAlign w:val="bottom"/>
          </w:tcPr>
          <w:p w14:paraId="19061175" w14:textId="77777777" w:rsidR="00A64F16" w:rsidRPr="00B622A5" w:rsidRDefault="00A64F16" w:rsidP="005A4018">
            <w:pPr>
              <w:contextualSpacing/>
              <w:rPr>
                <w:rFonts w:eastAsia="Times New Roman"/>
                <w:bCs/>
                <w:color w:val="000000"/>
              </w:rPr>
            </w:pPr>
          </w:p>
        </w:tc>
        <w:tc>
          <w:tcPr>
            <w:tcW w:w="1373" w:type="dxa"/>
            <w:tcBorders>
              <w:top w:val="nil"/>
              <w:bottom w:val="single" w:sz="4" w:space="0" w:color="auto"/>
            </w:tcBorders>
            <w:vAlign w:val="bottom"/>
          </w:tcPr>
          <w:p w14:paraId="18D86CA7" w14:textId="77777777" w:rsidR="00A64F16" w:rsidRPr="00B622A5" w:rsidRDefault="00A64F16" w:rsidP="005A4018">
            <w:pPr>
              <w:contextualSpacing/>
              <w:rPr>
                <w:rFonts w:eastAsia="Times New Roman"/>
                <w:bCs/>
                <w:color w:val="000000"/>
              </w:rPr>
            </w:pPr>
          </w:p>
        </w:tc>
        <w:tc>
          <w:tcPr>
            <w:tcW w:w="570" w:type="dxa"/>
            <w:tcBorders>
              <w:top w:val="nil"/>
              <w:bottom w:val="single" w:sz="4" w:space="0" w:color="auto"/>
            </w:tcBorders>
            <w:shd w:val="clear" w:color="auto" w:fill="auto"/>
            <w:noWrap/>
            <w:tcMar>
              <w:top w:w="15" w:type="dxa"/>
              <w:left w:w="15" w:type="dxa"/>
              <w:bottom w:w="0" w:type="dxa"/>
              <w:right w:w="15" w:type="dxa"/>
            </w:tcMar>
            <w:vAlign w:val="bottom"/>
          </w:tcPr>
          <w:p w14:paraId="41CD1085" w14:textId="3B6465E5" w:rsidR="00A64F16" w:rsidRDefault="00A64F16" w:rsidP="005A4018">
            <w:pPr>
              <w:contextualSpacing/>
              <w:jc w:val="right"/>
              <w:rPr>
                <w:rFonts w:eastAsia="Times New Roman"/>
                <w:color w:val="000000"/>
              </w:rPr>
            </w:pPr>
            <w:r>
              <w:rPr>
                <w:rFonts w:eastAsia="Times New Roman"/>
                <w:color w:val="000000"/>
              </w:rPr>
              <w:t>-48</w:t>
            </w:r>
          </w:p>
        </w:tc>
        <w:tc>
          <w:tcPr>
            <w:tcW w:w="571" w:type="dxa"/>
            <w:tcBorders>
              <w:top w:val="nil"/>
              <w:bottom w:val="single" w:sz="4" w:space="0" w:color="auto"/>
            </w:tcBorders>
            <w:shd w:val="clear" w:color="auto" w:fill="auto"/>
            <w:noWrap/>
            <w:tcMar>
              <w:top w:w="15" w:type="dxa"/>
              <w:left w:w="15" w:type="dxa"/>
              <w:bottom w:w="0" w:type="dxa"/>
              <w:right w:w="15" w:type="dxa"/>
            </w:tcMar>
            <w:vAlign w:val="bottom"/>
          </w:tcPr>
          <w:p w14:paraId="72FF8D96" w14:textId="15A5C52E" w:rsidR="00A64F16" w:rsidRDefault="00A64F16" w:rsidP="005A4018">
            <w:pPr>
              <w:contextualSpacing/>
              <w:jc w:val="right"/>
              <w:rPr>
                <w:rFonts w:eastAsia="Times New Roman"/>
                <w:color w:val="000000"/>
              </w:rPr>
            </w:pPr>
            <w:r>
              <w:rPr>
                <w:rFonts w:eastAsia="Times New Roman"/>
                <w:color w:val="000000"/>
              </w:rPr>
              <w:t>-16</w:t>
            </w:r>
          </w:p>
        </w:tc>
        <w:tc>
          <w:tcPr>
            <w:tcW w:w="571" w:type="dxa"/>
            <w:tcBorders>
              <w:top w:val="nil"/>
              <w:bottom w:val="single" w:sz="4" w:space="0" w:color="auto"/>
            </w:tcBorders>
            <w:shd w:val="clear" w:color="auto" w:fill="auto"/>
            <w:noWrap/>
            <w:tcMar>
              <w:top w:w="15" w:type="dxa"/>
              <w:left w:w="15" w:type="dxa"/>
              <w:bottom w:w="0" w:type="dxa"/>
              <w:right w:w="15" w:type="dxa"/>
            </w:tcMar>
            <w:vAlign w:val="bottom"/>
          </w:tcPr>
          <w:p w14:paraId="50E7BA70" w14:textId="138A3807" w:rsidR="00A64F16" w:rsidRDefault="00A64F16" w:rsidP="005A4018">
            <w:pPr>
              <w:contextualSpacing/>
              <w:jc w:val="right"/>
              <w:rPr>
                <w:rFonts w:eastAsia="Times New Roman"/>
                <w:color w:val="000000"/>
              </w:rPr>
            </w:pPr>
            <w:r>
              <w:rPr>
                <w:rFonts w:eastAsia="Times New Roman"/>
                <w:color w:val="000000"/>
              </w:rPr>
              <w:t>20</w:t>
            </w:r>
          </w:p>
        </w:tc>
        <w:tc>
          <w:tcPr>
            <w:tcW w:w="1441" w:type="dxa"/>
            <w:tcBorders>
              <w:top w:val="nil"/>
              <w:bottom w:val="single" w:sz="4" w:space="0" w:color="auto"/>
            </w:tcBorders>
            <w:shd w:val="clear" w:color="auto" w:fill="auto"/>
            <w:noWrap/>
            <w:tcMar>
              <w:top w:w="15" w:type="dxa"/>
              <w:left w:w="15" w:type="dxa"/>
              <w:bottom w:w="0" w:type="dxa"/>
              <w:right w:w="15" w:type="dxa"/>
            </w:tcMar>
            <w:vAlign w:val="bottom"/>
          </w:tcPr>
          <w:p w14:paraId="64E839C5" w14:textId="77777777" w:rsidR="00A64F16" w:rsidRDefault="00A64F16" w:rsidP="005A4018">
            <w:pPr>
              <w:contextualSpacing/>
              <w:jc w:val="right"/>
              <w:rPr>
                <w:rFonts w:eastAsia="Times New Roman"/>
                <w:color w:val="000000"/>
              </w:rPr>
            </w:pPr>
          </w:p>
        </w:tc>
        <w:tc>
          <w:tcPr>
            <w:tcW w:w="813" w:type="dxa"/>
            <w:tcBorders>
              <w:top w:val="nil"/>
              <w:bottom w:val="single" w:sz="4" w:space="0" w:color="auto"/>
            </w:tcBorders>
            <w:shd w:val="clear" w:color="auto" w:fill="auto"/>
            <w:noWrap/>
            <w:tcMar>
              <w:top w:w="15" w:type="dxa"/>
              <w:left w:w="15" w:type="dxa"/>
              <w:bottom w:w="0" w:type="dxa"/>
              <w:right w:w="15" w:type="dxa"/>
            </w:tcMar>
            <w:vAlign w:val="bottom"/>
          </w:tcPr>
          <w:p w14:paraId="3BFD27AA" w14:textId="77777777" w:rsidR="00A64F16" w:rsidRDefault="00A64F16" w:rsidP="005A4018">
            <w:pPr>
              <w:contextualSpacing/>
              <w:jc w:val="right"/>
              <w:rPr>
                <w:rFonts w:eastAsia="Times New Roman"/>
                <w:color w:val="000000"/>
              </w:rPr>
            </w:pPr>
          </w:p>
        </w:tc>
        <w:tc>
          <w:tcPr>
            <w:tcW w:w="898" w:type="dxa"/>
            <w:tcBorders>
              <w:top w:val="nil"/>
              <w:bottom w:val="single" w:sz="4" w:space="0" w:color="auto"/>
            </w:tcBorders>
            <w:shd w:val="clear" w:color="auto" w:fill="auto"/>
            <w:noWrap/>
            <w:tcMar>
              <w:top w:w="15" w:type="dxa"/>
              <w:left w:w="15" w:type="dxa"/>
              <w:bottom w:w="0" w:type="dxa"/>
              <w:right w:w="15" w:type="dxa"/>
            </w:tcMar>
            <w:vAlign w:val="bottom"/>
          </w:tcPr>
          <w:p w14:paraId="79E76A37" w14:textId="77777777" w:rsidR="00A64F16" w:rsidRDefault="00A64F16" w:rsidP="005A4018">
            <w:pPr>
              <w:contextualSpacing/>
              <w:jc w:val="right"/>
              <w:rPr>
                <w:rFonts w:eastAsia="Times New Roman"/>
                <w:color w:val="000000"/>
              </w:rPr>
            </w:pPr>
          </w:p>
        </w:tc>
      </w:tr>
    </w:tbl>
    <w:p w14:paraId="3C07E241" w14:textId="77777777" w:rsidR="003E1242" w:rsidRDefault="003E1242" w:rsidP="002D601B">
      <w:pPr>
        <w:spacing w:line="480" w:lineRule="auto"/>
        <w:contextualSpacing/>
        <w:rPr>
          <w:sz w:val="24"/>
          <w:szCs w:val="24"/>
        </w:rPr>
      </w:pPr>
    </w:p>
    <w:p w14:paraId="157F9CED" w14:textId="77777777" w:rsidR="00645F49" w:rsidRDefault="00B916B6" w:rsidP="00C2472B">
      <w:pPr>
        <w:pStyle w:val="Heading2"/>
      </w:pPr>
      <w:r>
        <w:lastRenderedPageBreak/>
        <w:t>3.5</w:t>
      </w:r>
      <w:r w:rsidR="00317AF7">
        <w:t>.</w:t>
      </w:r>
      <w:r>
        <w:t xml:space="preserve"> </w:t>
      </w:r>
      <w:r w:rsidR="005744E5">
        <w:t xml:space="preserve">Analysis of prefrontal </w:t>
      </w:r>
      <w:r w:rsidR="00645F49">
        <w:t>cortex r</w:t>
      </w:r>
      <w:r w:rsidR="00CD5B2E">
        <w:t xml:space="preserve">egions of interest </w:t>
      </w:r>
      <w:r w:rsidR="00D61DE8">
        <w:t>(Figure 6)</w:t>
      </w:r>
    </w:p>
    <w:p w14:paraId="5BB3E43F" w14:textId="52EB695E" w:rsidR="003E1242" w:rsidRDefault="005744E5" w:rsidP="00221E40">
      <w:pPr>
        <w:spacing w:line="480" w:lineRule="auto"/>
        <w:contextualSpacing/>
        <w:rPr>
          <w:sz w:val="24"/>
          <w:szCs w:val="24"/>
        </w:rPr>
      </w:pPr>
      <w:r>
        <w:rPr>
          <w:sz w:val="24"/>
          <w:szCs w:val="24"/>
        </w:rPr>
        <w:t xml:space="preserve">In analyses that contrasted </w:t>
      </w:r>
      <w:r w:rsidR="00221E40">
        <w:rPr>
          <w:sz w:val="24"/>
          <w:szCs w:val="24"/>
        </w:rPr>
        <w:t>item type</w:t>
      </w:r>
      <w:r>
        <w:rPr>
          <w:sz w:val="24"/>
          <w:szCs w:val="24"/>
        </w:rPr>
        <w:t>s without considering RT differences</w:t>
      </w:r>
      <w:r w:rsidR="001F3BE8">
        <w:rPr>
          <w:sz w:val="24"/>
          <w:szCs w:val="24"/>
        </w:rPr>
        <w:t xml:space="preserve"> (</w:t>
      </w:r>
      <w:r w:rsidR="00A077BB">
        <w:rPr>
          <w:sz w:val="24"/>
          <w:szCs w:val="24"/>
        </w:rPr>
        <w:t>M</w:t>
      </w:r>
      <w:r w:rsidR="001F3BE8">
        <w:rPr>
          <w:sz w:val="24"/>
          <w:szCs w:val="24"/>
        </w:rPr>
        <w:t>odel 1</w:t>
      </w:r>
      <w:r w:rsidR="00721A89">
        <w:rPr>
          <w:sz w:val="24"/>
          <w:szCs w:val="24"/>
        </w:rPr>
        <w:t>, Figure 3</w:t>
      </w:r>
      <w:r w:rsidR="001F3BE8">
        <w:rPr>
          <w:sz w:val="24"/>
          <w:szCs w:val="24"/>
        </w:rPr>
        <w:t>)</w:t>
      </w:r>
      <w:r>
        <w:rPr>
          <w:sz w:val="24"/>
          <w:szCs w:val="24"/>
        </w:rPr>
        <w:t xml:space="preserve"> </w:t>
      </w:r>
      <w:r w:rsidR="00645F49">
        <w:rPr>
          <w:sz w:val="24"/>
          <w:szCs w:val="24"/>
        </w:rPr>
        <w:t xml:space="preserve">we </w:t>
      </w:r>
      <w:r w:rsidR="007F11AC">
        <w:rPr>
          <w:sz w:val="24"/>
          <w:szCs w:val="24"/>
        </w:rPr>
        <w:t xml:space="preserve">observed </w:t>
      </w:r>
      <w:r w:rsidR="00CD5B2E">
        <w:rPr>
          <w:sz w:val="24"/>
          <w:szCs w:val="24"/>
        </w:rPr>
        <w:t>overlapping prefrontal cortex activation for pseudowords relative to words and irregular relative to regular words</w:t>
      </w:r>
      <w:r>
        <w:rPr>
          <w:sz w:val="24"/>
          <w:szCs w:val="24"/>
        </w:rPr>
        <w:t xml:space="preserve">. </w:t>
      </w:r>
      <w:r w:rsidR="00C0325B">
        <w:rPr>
          <w:sz w:val="24"/>
          <w:szCs w:val="24"/>
        </w:rPr>
        <w:t>In line with</w:t>
      </w:r>
      <w:r w:rsidR="00221E40">
        <w:rPr>
          <w:sz w:val="24"/>
          <w:szCs w:val="24"/>
        </w:rPr>
        <w:t xml:space="preserve"> </w:t>
      </w:r>
      <w:r w:rsidR="00721A89">
        <w:rPr>
          <w:sz w:val="24"/>
          <w:szCs w:val="24"/>
        </w:rPr>
        <w:t>our</w:t>
      </w:r>
      <w:r>
        <w:rPr>
          <w:sz w:val="24"/>
          <w:szCs w:val="24"/>
        </w:rPr>
        <w:t xml:space="preserve"> meta-analysis </w:t>
      </w:r>
      <w:r w:rsidR="005138BD">
        <w:rPr>
          <w:sz w:val="24"/>
          <w:szCs w:val="24"/>
        </w:rPr>
        <w:fldChar w:fldCharType="begin"/>
      </w:r>
      <w:r w:rsidR="00E30834">
        <w:rPr>
          <w:sz w:val="24"/>
          <w:szCs w:val="24"/>
        </w:rPr>
        <w:instrText xml:space="preserve"> ADDIN EN.CITE &lt;EndNote&gt;&lt;Cite&gt;&lt;Author&gt;Taylor&lt;/Author&gt;&lt;Year&gt;2013&lt;/Year&gt;&lt;IDText&gt;Can cognitive models explain brain activation during word and pseudoword reading? A meta-analysis of 36 neuroimaging studies&lt;/IDText&gt;&lt;DisplayText&gt;(Taylor, Rastle, &amp;amp; Davis, 2013)&lt;/DisplayText&gt;&lt;record&gt;&lt;keywords&gt;&lt;/keywords&gt;&lt;isbn&gt;1939-1455(Electronic);0033-2909(Print)&lt;/isbn&gt;&lt;titles&gt;&lt;title&gt;Can cognitive models explain brain activation during word and pseudoword reading? A meta-analysis of 36 neuroimaging studies&lt;/title&gt;&lt;secondary-title&gt;Psychological Bulletin&lt;/secondary-title&gt;&lt;/titles&gt;&lt;pages&gt;766-791&lt;/pages&gt;&lt;number&gt;4&lt;/number&gt;&lt;contributors&gt;&lt;authors&gt;&lt;author&gt;Taylor, J. S. H.&lt;/author&gt;&lt;author&gt;Rastle, Kathleen&lt;/author&gt;&lt;author&gt;Davis, Matthew H.&lt;/author&gt;&lt;/authors&gt;&lt;/contributors&gt;&lt;added-date format="utc"&gt;1375456162&lt;/added-date&gt;&lt;pub-location&gt;US&lt;/pub-location&gt;&lt;ref-type name="Journal Article"&gt;17&lt;/ref-type&gt;&lt;auth-address&gt;Taylor, J. S. H.: Medical Research Council Cognition and Brain Sciences Unit, 15 Chaucer Road, Cambridge, England, CB2 7EF, joanne.taylor@mrc-cbu.cam.ac.uk&lt;/auth-address&gt;&lt;dates&gt;&lt;year&gt;2013&lt;/year&gt;&lt;/dates&gt;&lt;rec-number&gt;1083&lt;/rec-number&gt;&lt;publisher&gt;American Psychological Association&lt;/publisher&gt;&lt;last-updated-date format="utc"&gt;1375456176&lt;/last-updated-date&gt;&lt;electronic-resource-num&gt;10.1037/a0030266&lt;/electronic-resource-num&gt;&lt;volume&gt;139&lt;/volume&gt;&lt;/record&gt;&lt;/Cite&gt;&lt;/EndNote&gt;</w:instrText>
      </w:r>
      <w:r w:rsidR="005138BD">
        <w:rPr>
          <w:sz w:val="24"/>
          <w:szCs w:val="24"/>
        </w:rPr>
        <w:fldChar w:fldCharType="separate"/>
      </w:r>
      <w:r w:rsidR="00E30834">
        <w:rPr>
          <w:noProof/>
          <w:sz w:val="24"/>
          <w:szCs w:val="24"/>
        </w:rPr>
        <w:t>(Taylor, Rastle, &amp; Davis, 2013)</w:t>
      </w:r>
      <w:r w:rsidR="005138BD">
        <w:rPr>
          <w:sz w:val="24"/>
          <w:szCs w:val="24"/>
        </w:rPr>
        <w:fldChar w:fldCharType="end"/>
      </w:r>
      <w:r w:rsidR="00C0325B">
        <w:rPr>
          <w:sz w:val="24"/>
          <w:szCs w:val="24"/>
        </w:rPr>
        <w:t>, this</w:t>
      </w:r>
      <w:r w:rsidR="00221E40">
        <w:rPr>
          <w:sz w:val="24"/>
          <w:szCs w:val="24"/>
        </w:rPr>
        <w:t xml:space="preserve"> suggests that common </w:t>
      </w:r>
      <w:r>
        <w:rPr>
          <w:sz w:val="24"/>
          <w:szCs w:val="24"/>
        </w:rPr>
        <w:t>region</w:t>
      </w:r>
      <w:r w:rsidR="001F3BE8">
        <w:rPr>
          <w:sz w:val="24"/>
          <w:szCs w:val="24"/>
        </w:rPr>
        <w:t>s</w:t>
      </w:r>
      <w:r>
        <w:rPr>
          <w:sz w:val="24"/>
          <w:szCs w:val="24"/>
        </w:rPr>
        <w:t xml:space="preserve"> of </w:t>
      </w:r>
      <w:r w:rsidR="00721A89">
        <w:rPr>
          <w:sz w:val="24"/>
          <w:szCs w:val="24"/>
        </w:rPr>
        <w:t>left IFG</w:t>
      </w:r>
      <w:r>
        <w:rPr>
          <w:sz w:val="24"/>
          <w:szCs w:val="24"/>
        </w:rPr>
        <w:t xml:space="preserve"> </w:t>
      </w:r>
      <w:r w:rsidR="001F3BE8">
        <w:rPr>
          <w:sz w:val="24"/>
          <w:szCs w:val="24"/>
        </w:rPr>
        <w:t>are</w:t>
      </w:r>
      <w:r>
        <w:rPr>
          <w:sz w:val="24"/>
          <w:szCs w:val="24"/>
        </w:rPr>
        <w:t xml:space="preserve"> </w:t>
      </w:r>
      <w:r w:rsidR="00221E40">
        <w:rPr>
          <w:sz w:val="24"/>
          <w:szCs w:val="24"/>
        </w:rPr>
        <w:t>activated</w:t>
      </w:r>
      <w:r>
        <w:rPr>
          <w:sz w:val="24"/>
          <w:szCs w:val="24"/>
        </w:rPr>
        <w:t xml:space="preserve"> by</w:t>
      </w:r>
      <w:r w:rsidR="00C0325B">
        <w:rPr>
          <w:sz w:val="24"/>
          <w:szCs w:val="24"/>
        </w:rPr>
        <w:t xml:space="preserve"> these</w:t>
      </w:r>
      <w:r>
        <w:rPr>
          <w:sz w:val="24"/>
          <w:szCs w:val="24"/>
        </w:rPr>
        <w:t xml:space="preserve"> two contrasts that</w:t>
      </w:r>
      <w:r w:rsidR="00221E40">
        <w:rPr>
          <w:sz w:val="24"/>
          <w:szCs w:val="24"/>
        </w:rPr>
        <w:t xml:space="preserve"> </w:t>
      </w:r>
      <w:r w:rsidR="00B46BDE">
        <w:rPr>
          <w:sz w:val="24"/>
          <w:szCs w:val="24"/>
        </w:rPr>
        <w:t xml:space="preserve">tap </w:t>
      </w:r>
      <w:r w:rsidR="00D61DE8">
        <w:rPr>
          <w:sz w:val="24"/>
          <w:szCs w:val="24"/>
        </w:rPr>
        <w:t>phonological output</w:t>
      </w:r>
      <w:r w:rsidR="00E8792C">
        <w:rPr>
          <w:sz w:val="24"/>
          <w:szCs w:val="24"/>
        </w:rPr>
        <w:t xml:space="preserve"> effort</w:t>
      </w:r>
      <w:r w:rsidR="00CD5B2E">
        <w:rPr>
          <w:sz w:val="24"/>
          <w:szCs w:val="24"/>
        </w:rPr>
        <w:t xml:space="preserve">. However, Figure </w:t>
      </w:r>
      <w:r w:rsidR="00D61DE8">
        <w:rPr>
          <w:sz w:val="24"/>
          <w:szCs w:val="24"/>
        </w:rPr>
        <w:t xml:space="preserve">5 </w:t>
      </w:r>
      <w:r w:rsidR="00CD5B2E">
        <w:rPr>
          <w:sz w:val="24"/>
          <w:szCs w:val="24"/>
        </w:rPr>
        <w:t xml:space="preserve">shows that </w:t>
      </w:r>
      <w:r w:rsidR="00221E40">
        <w:rPr>
          <w:sz w:val="24"/>
          <w:szCs w:val="24"/>
        </w:rPr>
        <w:t>when we exclude</w:t>
      </w:r>
      <w:r>
        <w:rPr>
          <w:sz w:val="24"/>
          <w:szCs w:val="24"/>
        </w:rPr>
        <w:t xml:space="preserve"> activation that is associated with RT, </w:t>
      </w:r>
      <w:r w:rsidR="00CD5B2E">
        <w:rPr>
          <w:sz w:val="24"/>
          <w:szCs w:val="24"/>
        </w:rPr>
        <w:t xml:space="preserve">some separation </w:t>
      </w:r>
      <w:r w:rsidR="001F3BE8">
        <w:rPr>
          <w:sz w:val="24"/>
          <w:szCs w:val="24"/>
        </w:rPr>
        <w:t xml:space="preserve">is obtained </w:t>
      </w:r>
      <w:r w:rsidR="00CD5B2E">
        <w:rPr>
          <w:sz w:val="24"/>
          <w:szCs w:val="24"/>
        </w:rPr>
        <w:t>between activation for pseudowords relative to words (</w:t>
      </w:r>
      <w:r w:rsidR="00A077BB">
        <w:rPr>
          <w:sz w:val="24"/>
          <w:szCs w:val="24"/>
        </w:rPr>
        <w:t>M</w:t>
      </w:r>
      <w:r w:rsidR="00CD5B2E">
        <w:rPr>
          <w:sz w:val="24"/>
          <w:szCs w:val="24"/>
        </w:rPr>
        <w:t>odel 2) and irregular relative to regular words (</w:t>
      </w:r>
      <w:r w:rsidR="00A077BB">
        <w:rPr>
          <w:sz w:val="24"/>
          <w:szCs w:val="24"/>
        </w:rPr>
        <w:t>M</w:t>
      </w:r>
      <w:r w:rsidR="00CD5B2E">
        <w:rPr>
          <w:sz w:val="24"/>
          <w:szCs w:val="24"/>
        </w:rPr>
        <w:t>odel 3)</w:t>
      </w:r>
      <w:r w:rsidR="00CD5B2E">
        <w:rPr>
          <w:color w:val="000000"/>
          <w:sz w:val="24"/>
          <w:szCs w:val="24"/>
        </w:rPr>
        <w:t>.</w:t>
      </w:r>
      <w:r>
        <w:rPr>
          <w:color w:val="000000"/>
          <w:sz w:val="24"/>
          <w:szCs w:val="24"/>
        </w:rPr>
        <w:t xml:space="preserve"> </w:t>
      </w:r>
      <w:r w:rsidR="00CD5B2E">
        <w:rPr>
          <w:sz w:val="24"/>
          <w:szCs w:val="24"/>
        </w:rPr>
        <w:t>To confirm this</w:t>
      </w:r>
      <w:r w:rsidR="00536AE4">
        <w:rPr>
          <w:sz w:val="24"/>
          <w:szCs w:val="24"/>
        </w:rPr>
        <w:t xml:space="preserve"> differentiation</w:t>
      </w:r>
      <w:r w:rsidR="00B63286">
        <w:rPr>
          <w:sz w:val="24"/>
          <w:szCs w:val="24"/>
        </w:rPr>
        <w:t>,</w:t>
      </w:r>
      <w:r w:rsidR="00080F0A">
        <w:rPr>
          <w:sz w:val="24"/>
          <w:szCs w:val="24"/>
        </w:rPr>
        <w:t xml:space="preserve"> </w:t>
      </w:r>
      <w:r w:rsidR="00221E40">
        <w:rPr>
          <w:sz w:val="24"/>
          <w:szCs w:val="24"/>
        </w:rPr>
        <w:t xml:space="preserve">we </w:t>
      </w:r>
      <w:r w:rsidR="00636A1B">
        <w:rPr>
          <w:sz w:val="24"/>
          <w:szCs w:val="24"/>
        </w:rPr>
        <w:t xml:space="preserve">conducted a repeated measures ANOVA to </w:t>
      </w:r>
      <w:r w:rsidR="00221E40">
        <w:rPr>
          <w:sz w:val="24"/>
          <w:szCs w:val="24"/>
        </w:rPr>
        <w:t>contrast</w:t>
      </w:r>
      <w:r w:rsidR="00636A1B">
        <w:rPr>
          <w:sz w:val="24"/>
          <w:szCs w:val="24"/>
        </w:rPr>
        <w:t xml:space="preserve"> </w:t>
      </w:r>
      <w:r w:rsidR="00221E40">
        <w:rPr>
          <w:sz w:val="24"/>
          <w:szCs w:val="24"/>
        </w:rPr>
        <w:t>the effects of</w:t>
      </w:r>
      <w:r w:rsidR="00CD5B2E">
        <w:rPr>
          <w:sz w:val="24"/>
          <w:szCs w:val="24"/>
        </w:rPr>
        <w:t xml:space="preserve"> </w:t>
      </w:r>
      <w:r w:rsidR="00B63286">
        <w:rPr>
          <w:sz w:val="24"/>
          <w:szCs w:val="24"/>
        </w:rPr>
        <w:t>lexical</w:t>
      </w:r>
      <w:r w:rsidR="009C121A">
        <w:rPr>
          <w:sz w:val="24"/>
          <w:szCs w:val="24"/>
        </w:rPr>
        <w:t xml:space="preserve"> status</w:t>
      </w:r>
      <w:r w:rsidR="00B63286">
        <w:rPr>
          <w:sz w:val="24"/>
          <w:szCs w:val="24"/>
        </w:rPr>
        <w:t xml:space="preserve"> and regularity </w:t>
      </w:r>
      <w:r w:rsidR="00221E40">
        <w:rPr>
          <w:sz w:val="24"/>
          <w:szCs w:val="24"/>
        </w:rPr>
        <w:t>over and above RT</w:t>
      </w:r>
      <w:r w:rsidR="004E09F4">
        <w:rPr>
          <w:sz w:val="24"/>
          <w:szCs w:val="24"/>
        </w:rPr>
        <w:t xml:space="preserve"> </w:t>
      </w:r>
      <w:r w:rsidR="00B63286">
        <w:rPr>
          <w:sz w:val="24"/>
          <w:szCs w:val="24"/>
        </w:rPr>
        <w:t xml:space="preserve">(the </w:t>
      </w:r>
      <w:r w:rsidR="00CD5B2E">
        <w:rPr>
          <w:sz w:val="24"/>
          <w:szCs w:val="24"/>
        </w:rPr>
        <w:t>sec</w:t>
      </w:r>
      <w:r w:rsidR="00DC5374">
        <w:rPr>
          <w:sz w:val="24"/>
          <w:szCs w:val="24"/>
        </w:rPr>
        <w:t>ond parametric modulators from M</w:t>
      </w:r>
      <w:r w:rsidR="00CD5B2E">
        <w:rPr>
          <w:sz w:val="24"/>
          <w:szCs w:val="24"/>
        </w:rPr>
        <w:t xml:space="preserve">odels </w:t>
      </w:r>
      <w:r w:rsidR="00B63286">
        <w:rPr>
          <w:sz w:val="24"/>
          <w:szCs w:val="24"/>
        </w:rPr>
        <w:t xml:space="preserve">2 and </w:t>
      </w:r>
      <w:r w:rsidR="00CD5B2E">
        <w:rPr>
          <w:sz w:val="24"/>
          <w:szCs w:val="24"/>
        </w:rPr>
        <w:t xml:space="preserve">3 </w:t>
      </w:r>
      <w:r w:rsidR="00B63286">
        <w:rPr>
          <w:sz w:val="24"/>
          <w:szCs w:val="24"/>
        </w:rPr>
        <w:t>respectively</w:t>
      </w:r>
      <w:r w:rsidR="00F84F75">
        <w:rPr>
          <w:sz w:val="24"/>
          <w:szCs w:val="24"/>
        </w:rPr>
        <w:t>)</w:t>
      </w:r>
      <w:r w:rsidR="00221E40">
        <w:rPr>
          <w:sz w:val="24"/>
          <w:szCs w:val="24"/>
        </w:rPr>
        <w:t xml:space="preserve"> </w:t>
      </w:r>
      <w:r w:rsidR="00CD5B2E">
        <w:rPr>
          <w:sz w:val="24"/>
          <w:szCs w:val="24"/>
        </w:rPr>
        <w:t xml:space="preserve">in </w:t>
      </w:r>
      <w:r w:rsidR="007D75D9">
        <w:rPr>
          <w:sz w:val="24"/>
          <w:szCs w:val="24"/>
        </w:rPr>
        <w:t>four</w:t>
      </w:r>
      <w:r w:rsidR="00CD5B2E">
        <w:rPr>
          <w:sz w:val="24"/>
          <w:szCs w:val="24"/>
        </w:rPr>
        <w:t xml:space="preserve"> anatomically defined regions of i</w:t>
      </w:r>
      <w:r w:rsidR="00536AE4">
        <w:rPr>
          <w:sz w:val="24"/>
          <w:szCs w:val="24"/>
        </w:rPr>
        <w:t>nterest</w:t>
      </w:r>
      <w:r w:rsidR="004E09F4">
        <w:rPr>
          <w:sz w:val="24"/>
          <w:szCs w:val="24"/>
        </w:rPr>
        <w:t xml:space="preserve"> (ROIs)</w:t>
      </w:r>
      <w:r w:rsidR="00536AE4">
        <w:rPr>
          <w:sz w:val="24"/>
          <w:szCs w:val="24"/>
        </w:rPr>
        <w:t xml:space="preserve"> in prefrontal cortex</w:t>
      </w:r>
      <w:r w:rsidR="004E09F4">
        <w:rPr>
          <w:sz w:val="24"/>
          <w:szCs w:val="24"/>
        </w:rPr>
        <w:t xml:space="preserve">, which were </w:t>
      </w:r>
      <w:r w:rsidR="00080F0A">
        <w:rPr>
          <w:sz w:val="24"/>
          <w:szCs w:val="24"/>
        </w:rPr>
        <w:t>obtained from the AAL template</w:t>
      </w:r>
      <w:r w:rsidR="001F3BE8">
        <w:rPr>
          <w:sz w:val="24"/>
          <w:szCs w:val="24"/>
        </w:rPr>
        <w:t xml:space="preserve"> </w:t>
      </w:r>
      <w:r w:rsidR="005138BD">
        <w:rPr>
          <w:sz w:val="24"/>
          <w:szCs w:val="24"/>
        </w:rPr>
        <w:fldChar w:fldCharType="begin"/>
      </w:r>
      <w:r w:rsidR="001F3BE8">
        <w:rPr>
          <w:sz w:val="24"/>
          <w:szCs w:val="24"/>
        </w:rPr>
        <w:instrText xml:space="preserve"> ADDIN EN.CITE &lt;EndNote&gt;&lt;Cite&gt;&lt;Author&gt;Tzourio-Mazoyer&lt;/Author&gt;&lt;Year&gt;2002&lt;/Year&gt;&lt;RecNum&gt;1131&lt;/RecNum&gt;&lt;DisplayText&gt;(Tzourio-Mazoyer et al., 2002)&lt;/DisplayText&gt;&lt;record&gt;&lt;rec-number&gt;1131&lt;/rec-number&gt;&lt;foreign-keys&gt;&lt;key app="EN" db-id="vptwtsr042r2rkea5fx5awe2eapas2asta5v"&gt;1131&lt;/key&gt;&lt;/foreign-keys&gt;&lt;ref-type name="Journal Article"&gt;17&lt;/ref-type&gt;&lt;contributors&gt;&lt;authors&gt;&lt;author&gt;Tzourio-Mazoyer, N.&lt;/author&gt;&lt;author&gt;Landeau, B.&lt;/author&gt;&lt;author&gt;Papathanassiou, D.&lt;/author&gt;&lt;author&gt;Crivello, F.&lt;/author&gt;&lt;author&gt;Etard, O.&lt;/author&gt;&lt;author&gt;Delcroix, N.&lt;/author&gt;&lt;author&gt;Mazoyer, B.&lt;/author&gt;&lt;author&gt;Joliot, M.&lt;/author&gt;&lt;/authors&gt;&lt;/contributors&gt;&lt;auth-address&gt;Groupe d&amp;apos;Imagerie Neurofonctionnelle, GIP Cyceron, Boulevard Becquerel, 14074 Caen Cedex, France&lt;/auth-address&gt;&lt;titles&gt;&lt;title&gt;Automated anatomical labeling of activations in SPM using a macroscopic anatomical parcellation of the MNI MRI single-subject brain&lt;/title&gt;&lt;secondary-title&gt;NeuroImage&lt;/secondary-title&gt;&lt;/titles&gt;&lt;periodical&gt;&lt;full-title&gt;NeuroImage&lt;/full-title&gt;&lt;/periodical&gt;&lt;pages&gt;273-289&lt;/pages&gt;&lt;volume&gt;15&lt;/volume&gt;&lt;number&gt;1&lt;/number&gt;&lt;dates&gt;&lt;year&gt;2002&lt;/year&gt;&lt;/dates&gt;&lt;urls&gt;&lt;related-urls&gt;&lt;url&gt;http://www.scopus.com/inward/record.url?eid=2-s2.0-0036322886&amp;amp;partnerID=40&amp;amp;md5=d78279aee23cc0f9e0035da38d69c07b&lt;/url&gt;&lt;/related-urls&gt;&lt;/urls&gt;&lt;/record&gt;&lt;/Cite&gt;&lt;/EndNote&gt;</w:instrText>
      </w:r>
      <w:r w:rsidR="005138BD">
        <w:rPr>
          <w:sz w:val="24"/>
          <w:szCs w:val="24"/>
        </w:rPr>
        <w:fldChar w:fldCharType="separate"/>
      </w:r>
      <w:r w:rsidR="001F3BE8">
        <w:rPr>
          <w:noProof/>
          <w:sz w:val="24"/>
          <w:szCs w:val="24"/>
        </w:rPr>
        <w:t>(Tzourio-Mazoyer et al., 2002)</w:t>
      </w:r>
      <w:r w:rsidR="005138BD">
        <w:rPr>
          <w:sz w:val="24"/>
          <w:szCs w:val="24"/>
        </w:rPr>
        <w:fldChar w:fldCharType="end"/>
      </w:r>
      <w:r w:rsidR="00D61DE8">
        <w:rPr>
          <w:sz w:val="24"/>
          <w:szCs w:val="24"/>
        </w:rPr>
        <w:t xml:space="preserve">, </w:t>
      </w:r>
      <w:r w:rsidR="004E09F4">
        <w:rPr>
          <w:sz w:val="24"/>
          <w:szCs w:val="24"/>
        </w:rPr>
        <w:t xml:space="preserve">as </w:t>
      </w:r>
      <w:r w:rsidR="00D61DE8">
        <w:rPr>
          <w:sz w:val="24"/>
          <w:szCs w:val="24"/>
        </w:rPr>
        <w:t>depicted in Figure 6</w:t>
      </w:r>
      <w:r w:rsidR="00080F0A">
        <w:rPr>
          <w:sz w:val="24"/>
          <w:szCs w:val="24"/>
        </w:rPr>
        <w:t xml:space="preserve">. </w:t>
      </w:r>
      <w:r w:rsidR="00536AE4">
        <w:rPr>
          <w:sz w:val="24"/>
          <w:szCs w:val="24"/>
        </w:rPr>
        <w:t>This</w:t>
      </w:r>
      <w:r w:rsidR="00721A89">
        <w:rPr>
          <w:sz w:val="24"/>
          <w:szCs w:val="24"/>
        </w:rPr>
        <w:t xml:space="preserve"> </w:t>
      </w:r>
      <w:r w:rsidR="003E31CC">
        <w:rPr>
          <w:sz w:val="24"/>
          <w:szCs w:val="24"/>
        </w:rPr>
        <w:t>c</w:t>
      </w:r>
      <w:r w:rsidR="00636A1B">
        <w:rPr>
          <w:sz w:val="24"/>
          <w:szCs w:val="24"/>
        </w:rPr>
        <w:t>ontrast (lexical</w:t>
      </w:r>
      <w:r w:rsidR="009C121A">
        <w:rPr>
          <w:sz w:val="24"/>
          <w:szCs w:val="24"/>
        </w:rPr>
        <w:t xml:space="preserve"> status</w:t>
      </w:r>
      <w:r w:rsidR="00636A1B">
        <w:rPr>
          <w:sz w:val="24"/>
          <w:szCs w:val="24"/>
        </w:rPr>
        <w:t xml:space="preserve"> vs. regularity) </w:t>
      </w:r>
      <w:r w:rsidR="003E31CC">
        <w:rPr>
          <w:sz w:val="24"/>
          <w:szCs w:val="24"/>
        </w:rPr>
        <w:t>by</w:t>
      </w:r>
      <w:r w:rsidR="00636A1B">
        <w:rPr>
          <w:sz w:val="24"/>
          <w:szCs w:val="24"/>
        </w:rPr>
        <w:t xml:space="preserve"> region (IFG – orbitalis vs. triangularis vs. opercularis vs. precentral gyrus) </w:t>
      </w:r>
      <w:r w:rsidR="003E31CC">
        <w:rPr>
          <w:sz w:val="24"/>
          <w:szCs w:val="24"/>
        </w:rPr>
        <w:t xml:space="preserve">ANOVA </w:t>
      </w:r>
      <w:r w:rsidR="00636A1B">
        <w:rPr>
          <w:sz w:val="24"/>
          <w:szCs w:val="24"/>
        </w:rPr>
        <w:t>obtained a main effect of region, F(3, 63) = 7.47, p = .001, whereby activation for both contrasts was greater in IFG triangularis than all other regions, and no main effect of contrast, F (1,21) = 2.01, p = .17. Importantly</w:t>
      </w:r>
      <w:r w:rsidR="00832435">
        <w:rPr>
          <w:sz w:val="24"/>
          <w:szCs w:val="24"/>
        </w:rPr>
        <w:t>,</w:t>
      </w:r>
      <w:r w:rsidR="00636A1B">
        <w:rPr>
          <w:sz w:val="24"/>
          <w:szCs w:val="24"/>
        </w:rPr>
        <w:t xml:space="preserve"> it also revealed a contrast </w:t>
      </w:r>
      <w:r w:rsidR="003E31CC">
        <w:rPr>
          <w:sz w:val="24"/>
          <w:szCs w:val="24"/>
        </w:rPr>
        <w:t xml:space="preserve">by region </w:t>
      </w:r>
      <w:r w:rsidR="00636A1B">
        <w:rPr>
          <w:sz w:val="24"/>
          <w:szCs w:val="24"/>
        </w:rPr>
        <w:t xml:space="preserve">interaction, F(3,63) = 11.40, p &lt; .001. To determine the source of this interaction effect, </w:t>
      </w:r>
      <w:r w:rsidR="00A64757">
        <w:rPr>
          <w:sz w:val="24"/>
          <w:szCs w:val="24"/>
        </w:rPr>
        <w:t>we conducted six two-by-</w:t>
      </w:r>
      <w:r w:rsidR="003E31CC">
        <w:rPr>
          <w:sz w:val="24"/>
          <w:szCs w:val="24"/>
        </w:rPr>
        <w:t xml:space="preserve">two </w:t>
      </w:r>
      <w:r w:rsidR="00973716">
        <w:rPr>
          <w:sz w:val="24"/>
          <w:szCs w:val="24"/>
        </w:rPr>
        <w:t xml:space="preserve">post-hoc </w:t>
      </w:r>
      <w:r w:rsidR="003E31CC">
        <w:rPr>
          <w:sz w:val="24"/>
          <w:szCs w:val="24"/>
        </w:rPr>
        <w:t>ANOVAs</w:t>
      </w:r>
      <w:r w:rsidR="00F97477">
        <w:rPr>
          <w:sz w:val="24"/>
          <w:szCs w:val="24"/>
        </w:rPr>
        <w:t xml:space="preserve"> </w:t>
      </w:r>
      <w:r w:rsidR="003E31CC">
        <w:rPr>
          <w:sz w:val="24"/>
          <w:szCs w:val="24"/>
        </w:rPr>
        <w:t xml:space="preserve">to determine which of the four regions differed from each other </w:t>
      </w:r>
      <w:r w:rsidR="00A64757">
        <w:rPr>
          <w:sz w:val="24"/>
          <w:szCs w:val="24"/>
        </w:rPr>
        <w:t>with respect</w:t>
      </w:r>
      <w:r w:rsidR="00C71F1C">
        <w:rPr>
          <w:sz w:val="24"/>
          <w:szCs w:val="24"/>
        </w:rPr>
        <w:t xml:space="preserve"> to</w:t>
      </w:r>
      <w:r w:rsidR="003E31CC">
        <w:rPr>
          <w:sz w:val="24"/>
          <w:szCs w:val="24"/>
        </w:rPr>
        <w:t xml:space="preserve"> the regularity </w:t>
      </w:r>
      <w:r w:rsidR="00721A89">
        <w:rPr>
          <w:sz w:val="24"/>
          <w:szCs w:val="24"/>
        </w:rPr>
        <w:t>vs.</w:t>
      </w:r>
      <w:r w:rsidR="00C71F1C">
        <w:rPr>
          <w:sz w:val="24"/>
          <w:szCs w:val="24"/>
        </w:rPr>
        <w:t xml:space="preserve"> lexicality </w:t>
      </w:r>
      <w:r w:rsidR="00973716">
        <w:rPr>
          <w:sz w:val="24"/>
          <w:szCs w:val="24"/>
        </w:rPr>
        <w:t>contrast</w:t>
      </w:r>
      <w:r w:rsidR="003E31CC">
        <w:rPr>
          <w:sz w:val="24"/>
          <w:szCs w:val="24"/>
        </w:rPr>
        <w:t xml:space="preserve">. </w:t>
      </w:r>
      <w:r w:rsidR="00973716">
        <w:rPr>
          <w:sz w:val="24"/>
          <w:szCs w:val="24"/>
        </w:rPr>
        <w:t>When Bonferroni</w:t>
      </w:r>
      <w:r w:rsidR="009C121A">
        <w:rPr>
          <w:sz w:val="24"/>
          <w:szCs w:val="24"/>
        </w:rPr>
        <w:t>-</w:t>
      </w:r>
      <w:r w:rsidR="00973716">
        <w:rPr>
          <w:sz w:val="24"/>
          <w:szCs w:val="24"/>
        </w:rPr>
        <w:t xml:space="preserve">corrected for multiple comparisons, an interaction between region and contrast was obtained in the post-hoc ANOVAs </w:t>
      </w:r>
      <w:r w:rsidR="00DC5374">
        <w:rPr>
          <w:sz w:val="24"/>
          <w:szCs w:val="24"/>
        </w:rPr>
        <w:t xml:space="preserve">that </w:t>
      </w:r>
      <w:r w:rsidR="00973716">
        <w:rPr>
          <w:sz w:val="24"/>
          <w:szCs w:val="24"/>
        </w:rPr>
        <w:t>compar</w:t>
      </w:r>
      <w:r w:rsidR="00DC5374">
        <w:rPr>
          <w:sz w:val="24"/>
          <w:szCs w:val="24"/>
        </w:rPr>
        <w:t xml:space="preserve">ed </w:t>
      </w:r>
      <w:r w:rsidR="00973716">
        <w:rPr>
          <w:sz w:val="24"/>
          <w:szCs w:val="24"/>
        </w:rPr>
        <w:t>IFG orbitalis with each of the other three regions, but not in the ANOVAs</w:t>
      </w:r>
      <w:r w:rsidR="00DC5374">
        <w:rPr>
          <w:sz w:val="24"/>
          <w:szCs w:val="24"/>
        </w:rPr>
        <w:t xml:space="preserve"> that</w:t>
      </w:r>
      <w:r w:rsidR="00973716">
        <w:rPr>
          <w:sz w:val="24"/>
          <w:szCs w:val="24"/>
        </w:rPr>
        <w:t xml:space="preserve"> compar</w:t>
      </w:r>
      <w:r w:rsidR="00DC5374">
        <w:rPr>
          <w:sz w:val="24"/>
          <w:szCs w:val="24"/>
        </w:rPr>
        <w:t>ed</w:t>
      </w:r>
      <w:r w:rsidR="00973716">
        <w:rPr>
          <w:sz w:val="24"/>
          <w:szCs w:val="24"/>
        </w:rPr>
        <w:t xml:space="preserve"> these three regions with each other (Table 6 shows the results of these post-hoc ANOVAs)</w:t>
      </w:r>
      <w:r w:rsidR="003E31CC">
        <w:rPr>
          <w:sz w:val="24"/>
          <w:szCs w:val="24"/>
        </w:rPr>
        <w:t xml:space="preserve">. As is clear from the plot in Figure 6, the </w:t>
      </w:r>
      <w:r w:rsidR="003E31CC">
        <w:rPr>
          <w:sz w:val="24"/>
          <w:szCs w:val="24"/>
        </w:rPr>
        <w:lastRenderedPageBreak/>
        <w:t xml:space="preserve">regularity effect is </w:t>
      </w:r>
      <w:r w:rsidR="00C22903">
        <w:rPr>
          <w:sz w:val="24"/>
          <w:szCs w:val="24"/>
        </w:rPr>
        <w:t xml:space="preserve">numerically </w:t>
      </w:r>
      <w:r w:rsidR="003E31CC">
        <w:rPr>
          <w:sz w:val="24"/>
          <w:szCs w:val="24"/>
        </w:rPr>
        <w:t xml:space="preserve">larger than the lexicality effect in </w:t>
      </w:r>
      <w:r w:rsidR="00721A89">
        <w:rPr>
          <w:sz w:val="24"/>
          <w:szCs w:val="24"/>
        </w:rPr>
        <w:t xml:space="preserve">left </w:t>
      </w:r>
      <w:r w:rsidR="003E31CC">
        <w:rPr>
          <w:sz w:val="24"/>
          <w:szCs w:val="24"/>
        </w:rPr>
        <w:t xml:space="preserve">IFG orbitalis, but the reverse is true in the other three regions. </w:t>
      </w:r>
    </w:p>
    <w:p w14:paraId="1F482EEA" w14:textId="77777777" w:rsidR="003E1242" w:rsidRPr="003E1242" w:rsidRDefault="003E1242" w:rsidP="003E1242">
      <w:pPr>
        <w:pStyle w:val="Heading1"/>
        <w:spacing w:before="100" w:after="100" w:line="360" w:lineRule="auto"/>
        <w:jc w:val="left"/>
        <w:rPr>
          <w:b w:val="0"/>
          <w:i/>
        </w:rPr>
      </w:pPr>
      <w:r w:rsidRPr="003E1242">
        <w:rPr>
          <w:i/>
        </w:rPr>
        <w:t>Table 6.</w:t>
      </w:r>
      <w:r w:rsidRPr="003E1242">
        <w:rPr>
          <w:b w:val="0"/>
          <w:i/>
        </w:rPr>
        <w:t xml:space="preserve"> Post-hoc region x contrast ANOVAs comparing each of the four regions with each other, with respect to the lexicality versus the regularity effect</w:t>
      </w:r>
    </w:p>
    <w:tbl>
      <w:tblPr>
        <w:tblW w:w="6668" w:type="dxa"/>
        <w:tblCellMar>
          <w:left w:w="0" w:type="dxa"/>
          <w:right w:w="0" w:type="dxa"/>
        </w:tblCellMar>
        <w:tblLook w:val="04A0" w:firstRow="1" w:lastRow="0" w:firstColumn="1" w:lastColumn="0" w:noHBand="0" w:noVBand="1"/>
      </w:tblPr>
      <w:tblGrid>
        <w:gridCol w:w="3094"/>
        <w:gridCol w:w="1155"/>
        <w:gridCol w:w="1181"/>
        <w:gridCol w:w="1232"/>
        <w:gridCol w:w="6"/>
      </w:tblGrid>
      <w:tr w:rsidR="003E1242" w:rsidRPr="00A64757" w14:paraId="6A87F240" w14:textId="77777777" w:rsidTr="003E1242">
        <w:trPr>
          <w:trHeight w:val="300"/>
        </w:trPr>
        <w:tc>
          <w:tcPr>
            <w:tcW w:w="3080" w:type="dxa"/>
            <w:tcBorders>
              <w:top w:val="single" w:sz="4" w:space="0" w:color="auto"/>
              <w:left w:val="nil"/>
              <w:right w:val="nil"/>
            </w:tcBorders>
            <w:shd w:val="clear" w:color="auto" w:fill="auto"/>
            <w:noWrap/>
            <w:tcMar>
              <w:top w:w="15" w:type="dxa"/>
              <w:left w:w="15" w:type="dxa"/>
              <w:bottom w:w="0" w:type="dxa"/>
              <w:right w:w="15" w:type="dxa"/>
            </w:tcMar>
            <w:vAlign w:val="bottom"/>
            <w:hideMark/>
          </w:tcPr>
          <w:p w14:paraId="2F3C7B4F" w14:textId="77777777" w:rsidR="003E1242" w:rsidRPr="00A64757" w:rsidRDefault="003E1242" w:rsidP="003E1242">
            <w:pPr>
              <w:rPr>
                <w:color w:val="000000"/>
                <w:sz w:val="24"/>
                <w:szCs w:val="24"/>
              </w:rPr>
            </w:pPr>
          </w:p>
        </w:tc>
        <w:tc>
          <w:tcPr>
            <w:tcW w:w="3568" w:type="dxa"/>
            <w:gridSpan w:val="3"/>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3E53574C" w14:textId="77777777" w:rsidR="003E1242" w:rsidRPr="00A64757" w:rsidRDefault="003E1242" w:rsidP="003E1242">
            <w:pPr>
              <w:jc w:val="center"/>
              <w:rPr>
                <w:color w:val="000000"/>
                <w:sz w:val="24"/>
                <w:szCs w:val="24"/>
              </w:rPr>
            </w:pPr>
            <w:r w:rsidRPr="00A64757">
              <w:rPr>
                <w:color w:val="000000"/>
                <w:sz w:val="24"/>
                <w:szCs w:val="24"/>
              </w:rPr>
              <w:t>Contrast x Region interaction</w:t>
            </w:r>
          </w:p>
        </w:tc>
        <w:tc>
          <w:tcPr>
            <w:tcW w:w="20" w:type="dxa"/>
            <w:tcBorders>
              <w:top w:val="single" w:sz="4" w:space="0" w:color="auto"/>
              <w:left w:val="nil"/>
              <w:bottom w:val="single" w:sz="4" w:space="0" w:color="auto"/>
              <w:right w:val="nil"/>
            </w:tcBorders>
            <w:shd w:val="clear" w:color="auto" w:fill="auto"/>
            <w:vAlign w:val="bottom"/>
          </w:tcPr>
          <w:p w14:paraId="1E48D108" w14:textId="77777777" w:rsidR="003E1242" w:rsidRPr="00A64757" w:rsidRDefault="003E1242" w:rsidP="003E1242">
            <w:pPr>
              <w:jc w:val="center"/>
              <w:rPr>
                <w:color w:val="000000"/>
                <w:sz w:val="24"/>
                <w:szCs w:val="24"/>
              </w:rPr>
            </w:pPr>
          </w:p>
        </w:tc>
      </w:tr>
      <w:tr w:rsidR="003E1242" w:rsidRPr="00A64757" w14:paraId="7171DCA7" w14:textId="77777777" w:rsidTr="003E1242">
        <w:trPr>
          <w:gridAfter w:val="1"/>
          <w:wAfter w:w="20" w:type="dxa"/>
          <w:trHeight w:val="650"/>
        </w:trPr>
        <w:tc>
          <w:tcPr>
            <w:tcW w:w="0" w:type="auto"/>
            <w:tcBorders>
              <w:left w:val="nil"/>
              <w:bottom w:val="single" w:sz="4" w:space="0" w:color="auto"/>
              <w:right w:val="nil"/>
            </w:tcBorders>
            <w:shd w:val="clear" w:color="auto" w:fill="auto"/>
            <w:noWrap/>
            <w:tcMar>
              <w:top w:w="15" w:type="dxa"/>
              <w:left w:w="15" w:type="dxa"/>
              <w:bottom w:w="0" w:type="dxa"/>
              <w:right w:w="15" w:type="dxa"/>
            </w:tcMar>
            <w:vAlign w:val="bottom"/>
            <w:hideMark/>
          </w:tcPr>
          <w:p w14:paraId="7C6572FD" w14:textId="77777777" w:rsidR="003E1242" w:rsidRPr="00A64757" w:rsidRDefault="003E1242" w:rsidP="003E1242">
            <w:pPr>
              <w:contextualSpacing/>
              <w:rPr>
                <w:color w:val="000000"/>
                <w:sz w:val="24"/>
                <w:szCs w:val="24"/>
              </w:rPr>
            </w:pPr>
            <w:r w:rsidRPr="00A64757">
              <w:rPr>
                <w:color w:val="000000"/>
                <w:sz w:val="24"/>
                <w:szCs w:val="24"/>
              </w:rPr>
              <w:t>Region</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5AF949C5" w14:textId="77777777" w:rsidR="003E1242" w:rsidRPr="00A64757" w:rsidRDefault="003E1242" w:rsidP="003E1242">
            <w:pPr>
              <w:contextualSpacing/>
              <w:jc w:val="center"/>
              <w:rPr>
                <w:color w:val="000000"/>
                <w:sz w:val="24"/>
                <w:szCs w:val="24"/>
              </w:rPr>
            </w:pPr>
            <w:r w:rsidRPr="00A64757">
              <w:rPr>
                <w:color w:val="000000"/>
                <w:sz w:val="24"/>
                <w:szCs w:val="24"/>
              </w:rPr>
              <w:t>F statistic</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28900021" w14:textId="77777777" w:rsidR="003E1242" w:rsidRPr="00A64757" w:rsidRDefault="003E1242" w:rsidP="003E1242">
            <w:pPr>
              <w:contextualSpacing/>
              <w:jc w:val="center"/>
              <w:rPr>
                <w:color w:val="000000"/>
                <w:sz w:val="24"/>
                <w:szCs w:val="24"/>
              </w:rPr>
            </w:pPr>
            <w:r w:rsidRPr="00A64757">
              <w:rPr>
                <w:color w:val="000000"/>
                <w:sz w:val="24"/>
                <w:szCs w:val="24"/>
              </w:rPr>
              <w:t>corrected</w:t>
            </w:r>
          </w:p>
          <w:p w14:paraId="3761CB9A" w14:textId="77777777" w:rsidR="003E1242" w:rsidRPr="00A64757" w:rsidRDefault="003E1242" w:rsidP="003E1242">
            <w:pPr>
              <w:contextualSpacing/>
              <w:jc w:val="center"/>
              <w:rPr>
                <w:color w:val="000000"/>
                <w:sz w:val="24"/>
                <w:szCs w:val="24"/>
              </w:rPr>
            </w:pPr>
            <w:r w:rsidRPr="00A64757">
              <w:rPr>
                <w:color w:val="000000"/>
                <w:sz w:val="24"/>
                <w:szCs w:val="24"/>
              </w:rPr>
              <w:t>p value</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3DCCB613" w14:textId="77777777" w:rsidR="003E1242" w:rsidRPr="00A64757" w:rsidRDefault="003E1242" w:rsidP="003E1242">
            <w:pPr>
              <w:contextualSpacing/>
              <w:jc w:val="center"/>
              <w:rPr>
                <w:color w:val="000000"/>
                <w:sz w:val="24"/>
                <w:szCs w:val="24"/>
              </w:rPr>
            </w:pPr>
            <w:r w:rsidRPr="00A64757">
              <w:rPr>
                <w:color w:val="000000"/>
                <w:sz w:val="24"/>
                <w:szCs w:val="24"/>
              </w:rPr>
              <w:t>effect size</w:t>
            </w:r>
          </w:p>
        </w:tc>
      </w:tr>
      <w:tr w:rsidR="003E1242" w:rsidRPr="00A64757" w14:paraId="12F99B4F" w14:textId="77777777" w:rsidTr="003E1242">
        <w:trPr>
          <w:gridAfter w:val="1"/>
          <w:wAfter w:w="20" w:type="dxa"/>
          <w:trHeight w:val="567"/>
        </w:trPr>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382AE622" w14:textId="77777777" w:rsidR="003E1242" w:rsidRPr="00A64757" w:rsidRDefault="003E1242" w:rsidP="003E1242">
            <w:pPr>
              <w:rPr>
                <w:color w:val="000000"/>
                <w:sz w:val="24"/>
                <w:szCs w:val="24"/>
              </w:rPr>
            </w:pPr>
            <w:r w:rsidRPr="00A64757">
              <w:rPr>
                <w:color w:val="000000"/>
                <w:sz w:val="24"/>
                <w:szCs w:val="24"/>
              </w:rPr>
              <w:t>orbitalis vs. triangularis</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60CB7CBE" w14:textId="77777777" w:rsidR="003E1242" w:rsidRPr="00A64757" w:rsidRDefault="003E1242" w:rsidP="003E1242">
            <w:pPr>
              <w:jc w:val="right"/>
              <w:rPr>
                <w:color w:val="000000"/>
                <w:sz w:val="24"/>
                <w:szCs w:val="24"/>
              </w:rPr>
            </w:pPr>
            <w:r w:rsidRPr="00A64757">
              <w:rPr>
                <w:color w:val="000000"/>
                <w:sz w:val="24"/>
                <w:szCs w:val="24"/>
              </w:rPr>
              <w:t>8.57</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797D6F6B" w14:textId="77777777" w:rsidR="003E1242" w:rsidRPr="00A64757" w:rsidRDefault="003E1242" w:rsidP="003E1242">
            <w:pPr>
              <w:jc w:val="right"/>
              <w:rPr>
                <w:color w:val="000000"/>
                <w:sz w:val="24"/>
                <w:szCs w:val="24"/>
              </w:rPr>
            </w:pPr>
            <w:r w:rsidRPr="00A64757">
              <w:rPr>
                <w:color w:val="000000"/>
                <w:sz w:val="24"/>
                <w:szCs w:val="24"/>
              </w:rPr>
              <w:t>&lt; .05</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5C285960" w14:textId="77777777" w:rsidR="003E1242" w:rsidRPr="00A64757" w:rsidRDefault="003E1242" w:rsidP="003E1242">
            <w:pPr>
              <w:jc w:val="right"/>
              <w:rPr>
                <w:color w:val="000000"/>
                <w:sz w:val="24"/>
                <w:szCs w:val="24"/>
              </w:rPr>
            </w:pPr>
            <w:r w:rsidRPr="00A64757">
              <w:rPr>
                <w:color w:val="000000"/>
                <w:sz w:val="24"/>
                <w:szCs w:val="24"/>
              </w:rPr>
              <w:t>0.29</w:t>
            </w:r>
          </w:p>
        </w:tc>
      </w:tr>
      <w:tr w:rsidR="003E1242" w:rsidRPr="00A64757" w14:paraId="69EDB372" w14:textId="77777777" w:rsidTr="003E1242">
        <w:trPr>
          <w:gridAfter w:val="1"/>
          <w:wAfter w:w="20" w:type="dxa"/>
          <w:trHeight w:val="56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C7DA9A" w14:textId="77777777" w:rsidR="003E1242" w:rsidRPr="00A64757" w:rsidRDefault="003E1242" w:rsidP="003E1242">
            <w:pPr>
              <w:rPr>
                <w:color w:val="000000"/>
                <w:sz w:val="24"/>
                <w:szCs w:val="24"/>
              </w:rPr>
            </w:pPr>
            <w:r w:rsidRPr="00A64757">
              <w:rPr>
                <w:color w:val="000000"/>
                <w:sz w:val="24"/>
                <w:szCs w:val="24"/>
              </w:rPr>
              <w:t>orbitalis vs. opercularis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1A028F" w14:textId="77777777" w:rsidR="003E1242" w:rsidRPr="00A64757" w:rsidRDefault="003E1242" w:rsidP="003E1242">
            <w:pPr>
              <w:jc w:val="right"/>
              <w:rPr>
                <w:color w:val="000000"/>
                <w:sz w:val="24"/>
                <w:szCs w:val="24"/>
              </w:rPr>
            </w:pPr>
            <w:r w:rsidRPr="00A64757">
              <w:rPr>
                <w:color w:val="000000"/>
                <w:sz w:val="24"/>
                <w:szCs w:val="24"/>
              </w:rPr>
              <w:t>18.24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E12622" w14:textId="77777777" w:rsidR="003E1242" w:rsidRPr="00A64757" w:rsidRDefault="003E1242" w:rsidP="003E1242">
            <w:pPr>
              <w:jc w:val="right"/>
              <w:rPr>
                <w:color w:val="000000"/>
                <w:sz w:val="24"/>
                <w:szCs w:val="24"/>
              </w:rPr>
            </w:pPr>
            <w:r w:rsidRPr="00A64757">
              <w:rPr>
                <w:color w:val="000000"/>
                <w:sz w:val="24"/>
                <w:szCs w:val="24"/>
              </w:rPr>
              <w:t>&lt; .01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809556" w14:textId="77777777" w:rsidR="003E1242" w:rsidRPr="00A64757" w:rsidRDefault="003E1242" w:rsidP="003E1242">
            <w:pPr>
              <w:jc w:val="right"/>
              <w:rPr>
                <w:color w:val="000000"/>
                <w:sz w:val="24"/>
                <w:szCs w:val="24"/>
              </w:rPr>
            </w:pPr>
            <w:r w:rsidRPr="00A64757">
              <w:rPr>
                <w:color w:val="000000"/>
                <w:sz w:val="24"/>
                <w:szCs w:val="24"/>
              </w:rPr>
              <w:t>0.47</w:t>
            </w:r>
          </w:p>
        </w:tc>
      </w:tr>
      <w:tr w:rsidR="003E1242" w:rsidRPr="00A64757" w14:paraId="6C878AF6" w14:textId="77777777" w:rsidTr="003E1242">
        <w:trPr>
          <w:gridAfter w:val="1"/>
          <w:wAfter w:w="20" w:type="dxa"/>
          <w:trHeight w:val="56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0A1DE3" w14:textId="77777777" w:rsidR="003E1242" w:rsidRPr="00A64757" w:rsidRDefault="003E1242" w:rsidP="003E1242">
            <w:pPr>
              <w:rPr>
                <w:color w:val="000000"/>
                <w:sz w:val="24"/>
                <w:szCs w:val="24"/>
              </w:rPr>
            </w:pPr>
            <w:r w:rsidRPr="00A64757">
              <w:rPr>
                <w:color w:val="000000"/>
                <w:sz w:val="24"/>
                <w:szCs w:val="24"/>
              </w:rPr>
              <w:t>orbitalis vs. precentral gyrus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2988E0" w14:textId="77777777" w:rsidR="003E1242" w:rsidRPr="00A64757" w:rsidRDefault="003E1242" w:rsidP="003E1242">
            <w:pPr>
              <w:jc w:val="right"/>
              <w:rPr>
                <w:color w:val="000000"/>
                <w:sz w:val="24"/>
                <w:szCs w:val="24"/>
              </w:rPr>
            </w:pPr>
            <w:r w:rsidRPr="00A64757">
              <w:rPr>
                <w:color w:val="000000"/>
                <w:sz w:val="24"/>
                <w:szCs w:val="24"/>
              </w:rPr>
              <w:t>27.87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74B312" w14:textId="77777777" w:rsidR="003E1242" w:rsidRPr="00A64757" w:rsidRDefault="003E1242" w:rsidP="003E1242">
            <w:pPr>
              <w:jc w:val="right"/>
              <w:rPr>
                <w:color w:val="000000"/>
                <w:sz w:val="24"/>
                <w:szCs w:val="24"/>
              </w:rPr>
            </w:pPr>
            <w:r w:rsidRPr="00A64757">
              <w:rPr>
                <w:color w:val="000000"/>
                <w:sz w:val="24"/>
                <w:szCs w:val="24"/>
              </w:rPr>
              <w:t>&lt; .001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068E22" w14:textId="77777777" w:rsidR="003E1242" w:rsidRPr="00A64757" w:rsidRDefault="003E1242" w:rsidP="003E1242">
            <w:pPr>
              <w:jc w:val="right"/>
              <w:rPr>
                <w:color w:val="000000"/>
                <w:sz w:val="24"/>
                <w:szCs w:val="24"/>
              </w:rPr>
            </w:pPr>
            <w:r w:rsidRPr="00A64757">
              <w:rPr>
                <w:color w:val="000000"/>
                <w:sz w:val="24"/>
                <w:szCs w:val="24"/>
              </w:rPr>
              <w:t>0.57</w:t>
            </w:r>
          </w:p>
        </w:tc>
      </w:tr>
      <w:tr w:rsidR="003E1242" w:rsidRPr="00A64757" w14:paraId="5B3B021C" w14:textId="77777777" w:rsidTr="003E1242">
        <w:trPr>
          <w:gridAfter w:val="1"/>
          <w:wAfter w:w="20" w:type="dxa"/>
          <w:trHeight w:val="56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EAECB0" w14:textId="77777777" w:rsidR="003E1242" w:rsidRPr="00A64757" w:rsidRDefault="003E1242" w:rsidP="003E1242">
            <w:pPr>
              <w:rPr>
                <w:color w:val="000000"/>
                <w:sz w:val="24"/>
                <w:szCs w:val="24"/>
              </w:rPr>
            </w:pPr>
            <w:r w:rsidRPr="00A64757">
              <w:rPr>
                <w:color w:val="000000"/>
                <w:sz w:val="24"/>
                <w:szCs w:val="24"/>
              </w:rPr>
              <w:t>triangularis vs. opercularis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86F661" w14:textId="77777777" w:rsidR="003E1242" w:rsidRPr="00A64757" w:rsidRDefault="003E1242" w:rsidP="003E1242">
            <w:pPr>
              <w:jc w:val="right"/>
              <w:rPr>
                <w:color w:val="000000"/>
                <w:sz w:val="24"/>
                <w:szCs w:val="24"/>
              </w:rPr>
            </w:pPr>
            <w:r w:rsidRPr="00A64757">
              <w:rPr>
                <w:color w:val="000000"/>
                <w:sz w:val="24"/>
                <w:szCs w:val="24"/>
              </w:rPr>
              <w:t>8.2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DA6A3EE" w14:textId="77777777" w:rsidR="003E1242" w:rsidRPr="00A64757" w:rsidRDefault="003E1242" w:rsidP="003E1242">
            <w:pPr>
              <w:jc w:val="right"/>
              <w:rPr>
                <w:color w:val="000000"/>
                <w:sz w:val="24"/>
                <w:szCs w:val="24"/>
              </w:rPr>
            </w:pPr>
            <w:r w:rsidRPr="00A64757">
              <w:rPr>
                <w:color w:val="000000"/>
                <w:sz w:val="24"/>
                <w:szCs w:val="24"/>
              </w:rPr>
              <w:t>.06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EBC03E" w14:textId="77777777" w:rsidR="003E1242" w:rsidRPr="00A64757" w:rsidRDefault="003E1242" w:rsidP="003E1242">
            <w:pPr>
              <w:jc w:val="right"/>
              <w:rPr>
                <w:color w:val="000000"/>
                <w:sz w:val="24"/>
                <w:szCs w:val="24"/>
              </w:rPr>
            </w:pPr>
            <w:r w:rsidRPr="00A64757">
              <w:rPr>
                <w:color w:val="000000"/>
                <w:sz w:val="24"/>
                <w:szCs w:val="24"/>
              </w:rPr>
              <w:t>0.28</w:t>
            </w:r>
          </w:p>
        </w:tc>
      </w:tr>
      <w:tr w:rsidR="003E1242" w:rsidRPr="00A64757" w14:paraId="30D3E542" w14:textId="77777777" w:rsidTr="003E1242">
        <w:trPr>
          <w:gridAfter w:val="1"/>
          <w:wAfter w:w="20" w:type="dxa"/>
          <w:trHeight w:val="567"/>
        </w:trPr>
        <w:tc>
          <w:tcPr>
            <w:tcW w:w="0" w:type="auto"/>
            <w:tcBorders>
              <w:top w:val="nil"/>
              <w:left w:val="nil"/>
              <w:right w:val="nil"/>
            </w:tcBorders>
            <w:shd w:val="clear" w:color="auto" w:fill="auto"/>
            <w:noWrap/>
            <w:tcMar>
              <w:top w:w="15" w:type="dxa"/>
              <w:left w:w="15" w:type="dxa"/>
              <w:bottom w:w="0" w:type="dxa"/>
              <w:right w:w="15" w:type="dxa"/>
            </w:tcMar>
            <w:vAlign w:val="bottom"/>
            <w:hideMark/>
          </w:tcPr>
          <w:p w14:paraId="01CCC21E" w14:textId="77777777" w:rsidR="003E1242" w:rsidRPr="00A64757" w:rsidRDefault="003E1242" w:rsidP="003E1242">
            <w:pPr>
              <w:rPr>
                <w:color w:val="000000"/>
                <w:sz w:val="24"/>
                <w:szCs w:val="24"/>
              </w:rPr>
            </w:pPr>
            <w:r w:rsidRPr="00A64757">
              <w:rPr>
                <w:color w:val="000000"/>
                <w:sz w:val="24"/>
                <w:szCs w:val="24"/>
              </w:rPr>
              <w:t>triangularis vs. precentral gyrus</w:t>
            </w:r>
          </w:p>
        </w:tc>
        <w:tc>
          <w:tcPr>
            <w:tcW w:w="0" w:type="auto"/>
            <w:tcBorders>
              <w:top w:val="nil"/>
              <w:left w:val="nil"/>
              <w:right w:val="nil"/>
            </w:tcBorders>
            <w:shd w:val="clear" w:color="auto" w:fill="auto"/>
            <w:noWrap/>
            <w:tcMar>
              <w:top w:w="15" w:type="dxa"/>
              <w:left w:w="15" w:type="dxa"/>
              <w:bottom w:w="0" w:type="dxa"/>
              <w:right w:w="15" w:type="dxa"/>
            </w:tcMar>
            <w:vAlign w:val="bottom"/>
            <w:hideMark/>
          </w:tcPr>
          <w:p w14:paraId="273FB97D" w14:textId="77777777" w:rsidR="003E1242" w:rsidRPr="00A64757" w:rsidRDefault="003E1242" w:rsidP="003E1242">
            <w:pPr>
              <w:jc w:val="right"/>
              <w:rPr>
                <w:color w:val="000000"/>
                <w:sz w:val="24"/>
                <w:szCs w:val="24"/>
              </w:rPr>
            </w:pPr>
            <w:r w:rsidRPr="00A64757">
              <w:rPr>
                <w:color w:val="000000"/>
                <w:sz w:val="24"/>
                <w:szCs w:val="24"/>
              </w:rPr>
              <w:t>4.52</w:t>
            </w:r>
          </w:p>
        </w:tc>
        <w:tc>
          <w:tcPr>
            <w:tcW w:w="0" w:type="auto"/>
            <w:tcBorders>
              <w:top w:val="nil"/>
              <w:left w:val="nil"/>
              <w:right w:val="nil"/>
            </w:tcBorders>
            <w:shd w:val="clear" w:color="auto" w:fill="auto"/>
            <w:noWrap/>
            <w:tcMar>
              <w:top w:w="15" w:type="dxa"/>
              <w:left w:w="15" w:type="dxa"/>
              <w:bottom w:w="0" w:type="dxa"/>
              <w:right w:w="15" w:type="dxa"/>
            </w:tcMar>
            <w:vAlign w:val="bottom"/>
            <w:hideMark/>
          </w:tcPr>
          <w:p w14:paraId="52BBB9EB" w14:textId="77777777" w:rsidR="003E1242" w:rsidRPr="00A64757" w:rsidRDefault="003E1242" w:rsidP="003E1242">
            <w:pPr>
              <w:jc w:val="right"/>
              <w:rPr>
                <w:color w:val="000000"/>
                <w:sz w:val="24"/>
                <w:szCs w:val="24"/>
              </w:rPr>
            </w:pPr>
            <w:r w:rsidRPr="00A64757">
              <w:rPr>
                <w:color w:val="000000"/>
                <w:sz w:val="24"/>
                <w:szCs w:val="24"/>
              </w:rPr>
              <w:t>ns</w:t>
            </w:r>
          </w:p>
        </w:tc>
        <w:tc>
          <w:tcPr>
            <w:tcW w:w="0" w:type="auto"/>
            <w:tcBorders>
              <w:top w:val="nil"/>
              <w:left w:val="nil"/>
              <w:right w:val="nil"/>
            </w:tcBorders>
            <w:shd w:val="clear" w:color="auto" w:fill="auto"/>
            <w:noWrap/>
            <w:tcMar>
              <w:top w:w="15" w:type="dxa"/>
              <w:left w:w="15" w:type="dxa"/>
              <w:bottom w:w="0" w:type="dxa"/>
              <w:right w:w="15" w:type="dxa"/>
            </w:tcMar>
            <w:vAlign w:val="bottom"/>
            <w:hideMark/>
          </w:tcPr>
          <w:p w14:paraId="06D83E1F" w14:textId="77777777" w:rsidR="003E1242" w:rsidRPr="00A64757" w:rsidRDefault="003E1242" w:rsidP="003E1242">
            <w:pPr>
              <w:jc w:val="right"/>
              <w:rPr>
                <w:color w:val="000000"/>
                <w:sz w:val="24"/>
                <w:szCs w:val="24"/>
              </w:rPr>
            </w:pPr>
            <w:r w:rsidRPr="00A64757">
              <w:rPr>
                <w:color w:val="000000"/>
                <w:sz w:val="24"/>
                <w:szCs w:val="24"/>
              </w:rPr>
              <w:t>0.18</w:t>
            </w:r>
          </w:p>
        </w:tc>
      </w:tr>
      <w:tr w:rsidR="003E1242" w:rsidRPr="00A64757" w14:paraId="254D92B6" w14:textId="77777777" w:rsidTr="003E1242">
        <w:trPr>
          <w:gridAfter w:val="1"/>
          <w:wAfter w:w="20" w:type="dxa"/>
          <w:trHeight w:val="567"/>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C0EDF15" w14:textId="77777777" w:rsidR="003E1242" w:rsidRPr="00A64757" w:rsidRDefault="003E1242" w:rsidP="003E1242">
            <w:pPr>
              <w:rPr>
                <w:color w:val="000000"/>
                <w:sz w:val="24"/>
                <w:szCs w:val="24"/>
              </w:rPr>
            </w:pPr>
            <w:r w:rsidRPr="00A64757">
              <w:rPr>
                <w:color w:val="000000"/>
                <w:sz w:val="24"/>
                <w:szCs w:val="24"/>
              </w:rPr>
              <w:t>opercularis vs. precentral gyrus</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190F4C1" w14:textId="77777777" w:rsidR="003E1242" w:rsidRPr="00A64757" w:rsidRDefault="003E1242" w:rsidP="003E1242">
            <w:pPr>
              <w:jc w:val="right"/>
              <w:rPr>
                <w:color w:val="000000"/>
                <w:sz w:val="24"/>
                <w:szCs w:val="24"/>
              </w:rPr>
            </w:pPr>
            <w:r w:rsidRPr="00A64757">
              <w:rPr>
                <w:color w:val="000000"/>
                <w:sz w:val="24"/>
                <w:szCs w:val="24"/>
              </w:rPr>
              <w:t>&lt; 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10A7EEE" w14:textId="77777777" w:rsidR="003E1242" w:rsidRPr="00A64757" w:rsidRDefault="003E1242" w:rsidP="003E1242">
            <w:pPr>
              <w:jc w:val="right"/>
              <w:rPr>
                <w:color w:val="000000"/>
                <w:sz w:val="24"/>
                <w:szCs w:val="24"/>
              </w:rPr>
            </w:pPr>
            <w:r w:rsidRPr="00A64757">
              <w:rPr>
                <w:color w:val="000000"/>
                <w:sz w:val="24"/>
                <w:szCs w:val="24"/>
              </w:rPr>
              <w:t>ns</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AB4632D" w14:textId="77777777" w:rsidR="003E1242" w:rsidRPr="00A64757" w:rsidRDefault="003E1242" w:rsidP="003E1242">
            <w:pPr>
              <w:jc w:val="right"/>
              <w:rPr>
                <w:color w:val="000000"/>
                <w:sz w:val="24"/>
                <w:szCs w:val="24"/>
              </w:rPr>
            </w:pPr>
            <w:r w:rsidRPr="00A64757">
              <w:rPr>
                <w:color w:val="000000"/>
                <w:sz w:val="24"/>
                <w:szCs w:val="24"/>
              </w:rPr>
              <w:t>&lt; .1</w:t>
            </w:r>
          </w:p>
        </w:tc>
      </w:tr>
    </w:tbl>
    <w:p w14:paraId="2C021008" w14:textId="2222328F" w:rsidR="00527362" w:rsidRDefault="00527362" w:rsidP="00221E40">
      <w:pPr>
        <w:spacing w:line="480" w:lineRule="auto"/>
        <w:contextualSpacing/>
        <w:rPr>
          <w:b/>
        </w:rPr>
      </w:pPr>
    </w:p>
    <w:p w14:paraId="14FA6EF2" w14:textId="77777777" w:rsidR="00527362" w:rsidRDefault="00527362">
      <w:pPr>
        <w:spacing w:before="0" w:beforeAutospacing="0" w:after="0" w:afterAutospacing="0"/>
        <w:rPr>
          <w:b/>
        </w:rPr>
      </w:pPr>
      <w:r>
        <w:rPr>
          <w:b/>
        </w:rPr>
        <w:br w:type="page"/>
      </w:r>
    </w:p>
    <w:p w14:paraId="175E9260" w14:textId="77777777" w:rsidR="003E1242" w:rsidRDefault="003E1242" w:rsidP="00221E40">
      <w:pPr>
        <w:spacing w:line="480" w:lineRule="auto"/>
        <w:contextualSpacing/>
        <w:rPr>
          <w:b/>
        </w:rPr>
      </w:pPr>
    </w:p>
    <w:p w14:paraId="662DDA6C" w14:textId="77777777" w:rsidR="003E1242" w:rsidRPr="003E1242" w:rsidRDefault="002C5071" w:rsidP="003E1242">
      <w:pPr>
        <w:spacing w:line="360" w:lineRule="auto"/>
        <w:contextualSpacing/>
        <w:rPr>
          <w:rFonts w:cs="Calibri"/>
          <w:i/>
          <w:sz w:val="24"/>
          <w:szCs w:val="24"/>
        </w:rPr>
      </w:pPr>
      <w:r>
        <w:rPr>
          <w:rFonts w:cs="Calibri"/>
          <w:b/>
          <w:i/>
          <w:sz w:val="24"/>
          <w:szCs w:val="24"/>
        </w:rPr>
        <w:t>Figure</w:t>
      </w:r>
      <w:r w:rsidR="003E1242" w:rsidRPr="003E1242">
        <w:rPr>
          <w:rFonts w:cs="Calibri"/>
          <w:b/>
          <w:i/>
          <w:sz w:val="24"/>
          <w:szCs w:val="24"/>
        </w:rPr>
        <w:t>6</w:t>
      </w:r>
      <w:r>
        <w:rPr>
          <w:rFonts w:cs="Calibri"/>
          <w:b/>
          <w:i/>
          <w:sz w:val="24"/>
          <w:szCs w:val="24"/>
        </w:rPr>
        <w:t xml:space="preserve"> (single column)</w:t>
      </w:r>
      <w:r w:rsidR="003E1242" w:rsidRPr="003E1242">
        <w:rPr>
          <w:rFonts w:cs="Calibri"/>
          <w:b/>
          <w:i/>
          <w:sz w:val="24"/>
          <w:szCs w:val="24"/>
        </w:rPr>
        <w:t>.</w:t>
      </w:r>
      <w:r w:rsidR="003E1242" w:rsidRPr="003E1242">
        <w:rPr>
          <w:rFonts w:cs="Calibri"/>
          <w:i/>
          <w:sz w:val="24"/>
          <w:szCs w:val="24"/>
        </w:rPr>
        <w:t xml:space="preserve"> </w:t>
      </w:r>
      <w:r w:rsidR="007D1B61">
        <w:rPr>
          <w:rFonts w:cs="Calibri"/>
          <w:i/>
          <w:sz w:val="24"/>
          <w:szCs w:val="24"/>
        </w:rPr>
        <w:t>Two left hemisphere slices s</w:t>
      </w:r>
      <w:r w:rsidR="003E1242" w:rsidRPr="003E1242">
        <w:rPr>
          <w:rFonts w:cs="Calibri"/>
          <w:i/>
          <w:sz w:val="24"/>
          <w:szCs w:val="24"/>
        </w:rPr>
        <w:t xml:space="preserve">howing four prefrontal cortex regions of interest (ROIs) defined using the AAL template. Plot shows the mean </w:t>
      </w:r>
      <w:r w:rsidR="007D1B61">
        <w:rPr>
          <w:rFonts w:cs="Calibri"/>
          <w:i/>
          <w:sz w:val="24"/>
          <w:szCs w:val="24"/>
        </w:rPr>
        <w:t xml:space="preserve">beta value </w:t>
      </w:r>
      <w:r w:rsidR="003E1242" w:rsidRPr="003E1242">
        <w:rPr>
          <w:rFonts w:cs="Calibri"/>
          <w:i/>
          <w:sz w:val="24"/>
          <w:szCs w:val="24"/>
        </w:rPr>
        <w:t xml:space="preserve">in each of these ROIs for [pseudowords – words] (blue bars - Model 2 second parametric modulator) and [irregular – regular words] (green bars - Model 3 second parametric modulator), over and above activation correlated with RT (first parametric modulator in each model). </w:t>
      </w:r>
      <w:r w:rsidR="007D1B61">
        <w:rPr>
          <w:rFonts w:cs="Calibri"/>
          <w:i/>
          <w:sz w:val="24"/>
          <w:szCs w:val="24"/>
        </w:rPr>
        <w:t>B</w:t>
      </w:r>
      <w:r w:rsidR="003E1242" w:rsidRPr="003E1242">
        <w:rPr>
          <w:rFonts w:cs="Calibri"/>
          <w:i/>
          <w:sz w:val="24"/>
          <w:szCs w:val="24"/>
        </w:rPr>
        <w:t xml:space="preserve">rackets show </w:t>
      </w:r>
      <w:r w:rsidR="007D1B61">
        <w:rPr>
          <w:rFonts w:cs="Calibri"/>
          <w:i/>
          <w:sz w:val="24"/>
          <w:szCs w:val="24"/>
        </w:rPr>
        <w:t xml:space="preserve">the </w:t>
      </w:r>
      <w:r w:rsidR="00C22903">
        <w:rPr>
          <w:rFonts w:cs="Calibri"/>
          <w:i/>
          <w:sz w:val="24"/>
          <w:szCs w:val="24"/>
        </w:rPr>
        <w:t xml:space="preserve">comparisons </w:t>
      </w:r>
      <w:r w:rsidR="003E1242" w:rsidRPr="003E1242">
        <w:rPr>
          <w:rFonts w:cs="Calibri"/>
          <w:i/>
          <w:sz w:val="24"/>
          <w:szCs w:val="24"/>
        </w:rPr>
        <w:t xml:space="preserve">that were </w:t>
      </w:r>
      <w:r w:rsidR="00C22903">
        <w:rPr>
          <w:rFonts w:cs="Calibri"/>
          <w:i/>
          <w:sz w:val="24"/>
          <w:szCs w:val="24"/>
        </w:rPr>
        <w:t xml:space="preserve">tested </w:t>
      </w:r>
      <w:r w:rsidR="003E1242" w:rsidRPr="003E1242">
        <w:rPr>
          <w:rFonts w:cs="Calibri"/>
          <w:i/>
          <w:sz w:val="24"/>
          <w:szCs w:val="24"/>
        </w:rPr>
        <w:t xml:space="preserve">in post-hoc 2 </w:t>
      </w:r>
      <w:r w:rsidR="00C22903">
        <w:rPr>
          <w:rFonts w:cs="Calibri"/>
          <w:i/>
          <w:sz w:val="24"/>
          <w:szCs w:val="24"/>
        </w:rPr>
        <w:t xml:space="preserve">(region) </w:t>
      </w:r>
      <w:r w:rsidR="003E1242" w:rsidRPr="003E1242">
        <w:rPr>
          <w:rFonts w:cs="Calibri"/>
          <w:i/>
          <w:sz w:val="24"/>
          <w:szCs w:val="24"/>
        </w:rPr>
        <w:t xml:space="preserve">x 2 </w:t>
      </w:r>
      <w:r w:rsidR="00C22903">
        <w:rPr>
          <w:rFonts w:cs="Calibri"/>
          <w:i/>
          <w:sz w:val="24"/>
          <w:szCs w:val="24"/>
        </w:rPr>
        <w:t>(</w:t>
      </w:r>
      <w:r w:rsidR="003E1242" w:rsidRPr="003E1242">
        <w:rPr>
          <w:rFonts w:cs="Calibri"/>
          <w:i/>
          <w:sz w:val="24"/>
          <w:szCs w:val="24"/>
        </w:rPr>
        <w:t>contrast</w:t>
      </w:r>
      <w:r w:rsidR="00C22903">
        <w:rPr>
          <w:rFonts w:cs="Calibri"/>
          <w:i/>
          <w:sz w:val="24"/>
          <w:szCs w:val="24"/>
        </w:rPr>
        <w:t>)</w:t>
      </w:r>
      <w:r w:rsidR="003E1242" w:rsidRPr="003E1242">
        <w:rPr>
          <w:rFonts w:cs="Calibri"/>
          <w:i/>
          <w:sz w:val="24"/>
          <w:szCs w:val="24"/>
        </w:rPr>
        <w:t xml:space="preserve"> ANOVAs. </w:t>
      </w:r>
    </w:p>
    <w:p w14:paraId="08214112" w14:textId="667EE8F8" w:rsidR="003E1242" w:rsidRDefault="0005302E" w:rsidP="00221E40">
      <w:pPr>
        <w:spacing w:line="480" w:lineRule="auto"/>
        <w:contextualSpacing/>
        <w:rPr>
          <w:sz w:val="24"/>
          <w:szCs w:val="24"/>
        </w:rPr>
      </w:pPr>
      <w:r>
        <w:rPr>
          <w:noProof/>
          <w:sz w:val="24"/>
          <w:szCs w:val="24"/>
          <w:lang w:eastAsia="en-GB"/>
        </w:rPr>
        <w:drawing>
          <wp:inline distT="0" distB="0" distL="0" distR="0" wp14:anchorId="0861B4CA" wp14:editId="276154B1">
            <wp:extent cx="3067050" cy="3895725"/>
            <wp:effectExtent l="0" t="0" r="0" b="9525"/>
            <wp:docPr id="7" name="Picture 7" descr="U:\Cambridge\EnglishWordReading\Figures\Figure6_RO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ambridge\EnglishWordReading\Figures\Figure6_ROIs.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25291" r="21132"/>
                    <a:stretch/>
                  </pic:blipFill>
                  <pic:spPr bwMode="auto">
                    <a:xfrm>
                      <a:off x="0" y="0"/>
                      <a:ext cx="3067050" cy="3895725"/>
                    </a:xfrm>
                    <a:prstGeom prst="rect">
                      <a:avLst/>
                    </a:prstGeom>
                    <a:noFill/>
                    <a:ln>
                      <a:noFill/>
                    </a:ln>
                    <a:extLst>
                      <a:ext uri="{53640926-AAD7-44D8-BBD7-CCE9431645EC}">
                        <a14:shadowObscured xmlns:a14="http://schemas.microsoft.com/office/drawing/2010/main"/>
                      </a:ext>
                    </a:extLst>
                  </pic:spPr>
                </pic:pic>
              </a:graphicData>
            </a:graphic>
          </wp:inline>
        </w:drawing>
      </w:r>
    </w:p>
    <w:p w14:paraId="7ECA0F39" w14:textId="77777777" w:rsidR="00BA1391" w:rsidRDefault="00BA1391" w:rsidP="003E6A86">
      <w:pPr>
        <w:spacing w:line="480" w:lineRule="auto"/>
        <w:ind w:firstLine="720"/>
        <w:contextualSpacing/>
        <w:rPr>
          <w:sz w:val="24"/>
          <w:szCs w:val="24"/>
        </w:rPr>
      </w:pPr>
    </w:p>
    <w:p w14:paraId="28B70D0C" w14:textId="77777777" w:rsidR="00413F93" w:rsidRPr="00413F93" w:rsidRDefault="00413F93" w:rsidP="00C2472B">
      <w:pPr>
        <w:pStyle w:val="Heading1"/>
      </w:pPr>
      <w:r w:rsidRPr="00413F93">
        <w:t>4. Discussion</w:t>
      </w:r>
    </w:p>
    <w:p w14:paraId="117C4B45" w14:textId="26DDF058" w:rsidR="00AB5363" w:rsidRDefault="00413F93" w:rsidP="003E6A86">
      <w:pPr>
        <w:spacing w:line="480" w:lineRule="auto"/>
        <w:ind w:firstLine="720"/>
        <w:contextualSpacing/>
        <w:rPr>
          <w:rFonts w:asciiTheme="majorHAnsi" w:hAnsiTheme="majorHAnsi"/>
          <w:sz w:val="24"/>
          <w:szCs w:val="24"/>
        </w:rPr>
      </w:pPr>
      <w:r w:rsidRPr="00413F93">
        <w:rPr>
          <w:rFonts w:asciiTheme="majorHAnsi" w:hAnsiTheme="majorHAnsi"/>
          <w:sz w:val="24"/>
          <w:szCs w:val="24"/>
        </w:rPr>
        <w:t xml:space="preserve">In cognitive neuroscience research, concerns have been raised that contrasts between conditions of interest are </w:t>
      </w:r>
      <w:r w:rsidR="009C121A">
        <w:rPr>
          <w:rFonts w:asciiTheme="majorHAnsi" w:hAnsiTheme="majorHAnsi"/>
          <w:sz w:val="24"/>
          <w:szCs w:val="24"/>
        </w:rPr>
        <w:t xml:space="preserve">often </w:t>
      </w:r>
      <w:r w:rsidRPr="00413F93">
        <w:rPr>
          <w:rFonts w:asciiTheme="majorHAnsi" w:hAnsiTheme="majorHAnsi"/>
          <w:sz w:val="24"/>
          <w:szCs w:val="24"/>
        </w:rPr>
        <w:t xml:space="preserve">confounded by associated </w:t>
      </w:r>
      <w:r w:rsidR="00FB63F3">
        <w:rPr>
          <w:rFonts w:asciiTheme="majorHAnsi" w:hAnsiTheme="majorHAnsi"/>
          <w:sz w:val="24"/>
          <w:szCs w:val="24"/>
        </w:rPr>
        <w:t>RT</w:t>
      </w:r>
      <w:r w:rsidR="00221E40">
        <w:rPr>
          <w:rFonts w:asciiTheme="majorHAnsi" w:hAnsiTheme="majorHAnsi"/>
          <w:sz w:val="24"/>
          <w:szCs w:val="24"/>
        </w:rPr>
        <w:t xml:space="preserve"> differences. However,</w:t>
      </w:r>
      <w:r w:rsidRPr="00413F93">
        <w:rPr>
          <w:rFonts w:asciiTheme="majorHAnsi" w:hAnsiTheme="majorHAnsi"/>
          <w:sz w:val="24"/>
          <w:szCs w:val="24"/>
        </w:rPr>
        <w:t xml:space="preserve"> the engagement and effort framework</w:t>
      </w:r>
      <w:r w:rsidR="005B58BB">
        <w:rPr>
          <w:rFonts w:asciiTheme="majorHAnsi" w:hAnsiTheme="majorHAnsi"/>
          <w:sz w:val="24"/>
          <w:szCs w:val="24"/>
        </w:rPr>
        <w:t xml:space="preserve"> </w:t>
      </w:r>
      <w:r w:rsidR="005138BD">
        <w:rPr>
          <w:rFonts w:asciiTheme="majorHAnsi" w:hAnsiTheme="majorHAnsi"/>
          <w:sz w:val="24"/>
          <w:szCs w:val="24"/>
        </w:rPr>
        <w:fldChar w:fldCharType="begin"/>
      </w:r>
      <w:r w:rsidR="005B58BB">
        <w:rPr>
          <w:rFonts w:asciiTheme="majorHAnsi" w:hAnsiTheme="majorHAnsi"/>
          <w:sz w:val="24"/>
          <w:szCs w:val="24"/>
        </w:rPr>
        <w:instrText xml:space="preserve"> ADDIN EN.CITE &lt;EndNote&gt;&lt;Cite&gt;&lt;Author&gt;Taylor&lt;/Author&gt;&lt;Year&gt;2013&lt;/Year&gt;&lt;IDText&gt;Can cognitive models explain brain activation during word and pseudoword reading? A meta-analysis of 36 neuroimaging studies&lt;/IDText&gt;&lt;DisplayText&gt;(Taylor et al., 2013)&lt;/DisplayText&gt;&lt;record&gt;&lt;keywords&gt;&lt;/keywords&gt;&lt;isbn&gt;1939-1455(Electronic);0033-2909(Print)&lt;/isbn&gt;&lt;titles&gt;&lt;title&gt;Can cognitive models explain brain activation during word and pseudoword reading? A meta-analysis of 36 neuroimaging studies&lt;/title&gt;&lt;secondary-title&gt;Psychological Bulletin&lt;/secondary-title&gt;&lt;/titles&gt;&lt;pages&gt;766-791&lt;/pages&gt;&lt;number&gt;4&lt;/number&gt;&lt;contributors&gt;&lt;authors&gt;&lt;author&gt;Taylor, J. S. H.&lt;/author&gt;&lt;author&gt;Rastle, Kathleen&lt;/author&gt;&lt;author&gt;Davis, Matthew H.&lt;/author&gt;&lt;/authors&gt;&lt;/contributors&gt;&lt;added-date format="utc"&gt;1375456162&lt;/added-date&gt;&lt;pub-location&gt;US&lt;/pub-location&gt;&lt;ref-type name="Journal Article"&gt;17&lt;/ref-type&gt;&lt;auth-address&gt;Taylor, J. S. H.: Medical Research Council Cognition and Brain Sciences Unit, 15 Chaucer Road, Cambridge, England, CB2 7EF, joanne.taylor@mrc-cbu.cam.ac.uk&lt;/auth-address&gt;&lt;dates&gt;&lt;year&gt;2013&lt;/year&gt;&lt;/dates&gt;&lt;rec-number&gt;1083&lt;/rec-number&gt;&lt;publisher&gt;American Psychological Association&lt;/publisher&gt;&lt;last-updated-date format="utc"&gt;1375456176&lt;/last-updated-date&gt;&lt;electronic-resource-num&gt;10.1037/a0030266&lt;/electronic-resource-num&gt;&lt;volume&gt;139&lt;/volume&gt;&lt;/record&gt;&lt;/Cite&gt;&lt;/EndNote&gt;</w:instrText>
      </w:r>
      <w:r w:rsidR="005138BD">
        <w:rPr>
          <w:rFonts w:asciiTheme="majorHAnsi" w:hAnsiTheme="majorHAnsi"/>
          <w:sz w:val="24"/>
          <w:szCs w:val="24"/>
        </w:rPr>
        <w:fldChar w:fldCharType="separate"/>
      </w:r>
      <w:r w:rsidR="005B58BB">
        <w:rPr>
          <w:rFonts w:asciiTheme="majorHAnsi" w:hAnsiTheme="majorHAnsi"/>
          <w:noProof/>
          <w:sz w:val="24"/>
          <w:szCs w:val="24"/>
        </w:rPr>
        <w:t>(Taylor et al., 2013)</w:t>
      </w:r>
      <w:r w:rsidR="005138BD">
        <w:rPr>
          <w:rFonts w:asciiTheme="majorHAnsi" w:hAnsiTheme="majorHAnsi"/>
          <w:sz w:val="24"/>
          <w:szCs w:val="24"/>
        </w:rPr>
        <w:fldChar w:fldCharType="end"/>
      </w:r>
      <w:r w:rsidR="00221E40">
        <w:rPr>
          <w:rFonts w:asciiTheme="majorHAnsi" w:hAnsiTheme="majorHAnsi"/>
          <w:sz w:val="24"/>
          <w:szCs w:val="24"/>
        </w:rPr>
        <w:t xml:space="preserve"> </w:t>
      </w:r>
      <w:r w:rsidR="007F11AC">
        <w:rPr>
          <w:rFonts w:asciiTheme="majorHAnsi" w:hAnsiTheme="majorHAnsi"/>
          <w:sz w:val="24"/>
          <w:szCs w:val="24"/>
        </w:rPr>
        <w:t>provides criteria for</w:t>
      </w:r>
      <w:r w:rsidR="00AB5363">
        <w:rPr>
          <w:rFonts w:asciiTheme="majorHAnsi" w:hAnsiTheme="majorHAnsi"/>
          <w:sz w:val="24"/>
          <w:szCs w:val="24"/>
        </w:rPr>
        <w:t xml:space="preserve"> predicting whether and how RT</w:t>
      </w:r>
      <w:r w:rsidR="007F11AC">
        <w:rPr>
          <w:rFonts w:asciiTheme="majorHAnsi" w:hAnsiTheme="majorHAnsi"/>
          <w:sz w:val="24"/>
          <w:szCs w:val="24"/>
        </w:rPr>
        <w:t xml:space="preserve"> variation should be associated with neural activity</w:t>
      </w:r>
      <w:r w:rsidRPr="00413F93">
        <w:rPr>
          <w:rFonts w:asciiTheme="majorHAnsi" w:hAnsiTheme="majorHAnsi"/>
          <w:sz w:val="24"/>
          <w:szCs w:val="24"/>
        </w:rPr>
        <w:t>.</w:t>
      </w:r>
      <w:r w:rsidR="00221E40">
        <w:rPr>
          <w:rFonts w:asciiTheme="majorHAnsi" w:hAnsiTheme="majorHAnsi"/>
          <w:sz w:val="24"/>
          <w:szCs w:val="24"/>
        </w:rPr>
        <w:t xml:space="preserve"> </w:t>
      </w:r>
      <w:r w:rsidR="00551DE0">
        <w:rPr>
          <w:rFonts w:asciiTheme="majorHAnsi" w:hAnsiTheme="majorHAnsi"/>
          <w:sz w:val="24"/>
          <w:szCs w:val="24"/>
        </w:rPr>
        <w:lastRenderedPageBreak/>
        <w:t xml:space="preserve">Between-condition differences in neural activity </w:t>
      </w:r>
      <w:r w:rsidR="00551DE0" w:rsidRPr="00551DE0">
        <w:rPr>
          <w:rFonts w:asciiTheme="majorHAnsi" w:hAnsiTheme="majorHAnsi"/>
          <w:i/>
          <w:sz w:val="24"/>
          <w:szCs w:val="24"/>
        </w:rPr>
        <w:t>should</w:t>
      </w:r>
      <w:r w:rsidR="00551DE0">
        <w:rPr>
          <w:rFonts w:asciiTheme="majorHAnsi" w:hAnsiTheme="majorHAnsi"/>
          <w:i/>
          <w:sz w:val="24"/>
          <w:szCs w:val="24"/>
        </w:rPr>
        <w:t xml:space="preserve"> only</w:t>
      </w:r>
      <w:r w:rsidR="00551DE0" w:rsidRPr="00551DE0">
        <w:rPr>
          <w:rFonts w:asciiTheme="majorHAnsi" w:hAnsiTheme="majorHAnsi"/>
          <w:i/>
          <w:sz w:val="24"/>
          <w:szCs w:val="24"/>
        </w:rPr>
        <w:t xml:space="preserve"> be independent of RT</w:t>
      </w:r>
      <w:r w:rsidR="00551DE0">
        <w:rPr>
          <w:rFonts w:asciiTheme="majorHAnsi" w:hAnsiTheme="majorHAnsi"/>
          <w:sz w:val="24"/>
          <w:szCs w:val="24"/>
        </w:rPr>
        <w:t xml:space="preserve"> if </w:t>
      </w:r>
      <w:r w:rsidR="0033248A">
        <w:rPr>
          <w:rFonts w:asciiTheme="majorHAnsi" w:hAnsiTheme="majorHAnsi"/>
          <w:sz w:val="24"/>
          <w:szCs w:val="24"/>
        </w:rPr>
        <w:t xml:space="preserve">it is hypothesised that </w:t>
      </w:r>
      <w:r w:rsidR="006D387D">
        <w:rPr>
          <w:rFonts w:asciiTheme="majorHAnsi" w:hAnsiTheme="majorHAnsi"/>
          <w:sz w:val="24"/>
          <w:szCs w:val="24"/>
        </w:rPr>
        <w:t xml:space="preserve">a brain region represents </w:t>
      </w:r>
      <w:r w:rsidR="00551DE0">
        <w:rPr>
          <w:rFonts w:asciiTheme="majorHAnsi" w:hAnsiTheme="majorHAnsi"/>
          <w:sz w:val="24"/>
          <w:szCs w:val="24"/>
        </w:rPr>
        <w:t xml:space="preserve">one stimulus type </w:t>
      </w:r>
      <w:r w:rsidR="006D387D">
        <w:rPr>
          <w:rFonts w:asciiTheme="majorHAnsi" w:hAnsiTheme="majorHAnsi"/>
          <w:sz w:val="24"/>
          <w:szCs w:val="24"/>
        </w:rPr>
        <w:t>but not another</w:t>
      </w:r>
      <w:r w:rsidR="007F11AC">
        <w:rPr>
          <w:rFonts w:asciiTheme="majorHAnsi" w:hAnsiTheme="majorHAnsi"/>
          <w:sz w:val="24"/>
          <w:szCs w:val="24"/>
        </w:rPr>
        <w:t>.</w:t>
      </w:r>
      <w:r w:rsidR="006D387D">
        <w:rPr>
          <w:rFonts w:asciiTheme="majorHAnsi" w:hAnsiTheme="majorHAnsi"/>
          <w:sz w:val="24"/>
          <w:szCs w:val="24"/>
        </w:rPr>
        <w:t xml:space="preserve"> </w:t>
      </w:r>
      <w:r w:rsidR="007F11AC">
        <w:rPr>
          <w:rFonts w:asciiTheme="majorHAnsi" w:hAnsiTheme="majorHAnsi"/>
          <w:sz w:val="24"/>
          <w:szCs w:val="24"/>
        </w:rPr>
        <w:t xml:space="preserve">In this </w:t>
      </w:r>
      <w:r w:rsidR="00551DE0">
        <w:rPr>
          <w:rFonts w:asciiTheme="majorHAnsi" w:hAnsiTheme="majorHAnsi"/>
          <w:sz w:val="24"/>
          <w:szCs w:val="24"/>
        </w:rPr>
        <w:t xml:space="preserve">case </w:t>
      </w:r>
      <w:r w:rsidR="007F11AC">
        <w:rPr>
          <w:rFonts w:asciiTheme="majorHAnsi" w:hAnsiTheme="majorHAnsi"/>
          <w:sz w:val="24"/>
          <w:szCs w:val="24"/>
        </w:rPr>
        <w:t xml:space="preserve">differential </w:t>
      </w:r>
      <w:r w:rsidR="00551DE0">
        <w:rPr>
          <w:rFonts w:asciiTheme="majorHAnsi" w:hAnsiTheme="majorHAnsi"/>
          <w:sz w:val="24"/>
          <w:szCs w:val="24"/>
        </w:rPr>
        <w:t xml:space="preserve">activity </w:t>
      </w:r>
      <w:r w:rsidR="007F11AC">
        <w:rPr>
          <w:rFonts w:asciiTheme="majorHAnsi" w:hAnsiTheme="majorHAnsi"/>
          <w:sz w:val="24"/>
          <w:szCs w:val="24"/>
        </w:rPr>
        <w:t xml:space="preserve">should </w:t>
      </w:r>
      <w:r w:rsidR="0033248A">
        <w:rPr>
          <w:rFonts w:asciiTheme="majorHAnsi" w:hAnsiTheme="majorHAnsi"/>
          <w:sz w:val="24"/>
          <w:szCs w:val="24"/>
        </w:rPr>
        <w:t>reflect</w:t>
      </w:r>
      <w:r w:rsidR="00551DE0">
        <w:rPr>
          <w:rFonts w:asciiTheme="majorHAnsi" w:hAnsiTheme="majorHAnsi"/>
          <w:sz w:val="24"/>
          <w:szCs w:val="24"/>
        </w:rPr>
        <w:t xml:space="preserve"> greater engagement </w:t>
      </w:r>
      <w:r w:rsidR="007F11AC">
        <w:rPr>
          <w:rFonts w:asciiTheme="majorHAnsi" w:hAnsiTheme="majorHAnsi"/>
          <w:sz w:val="24"/>
          <w:szCs w:val="24"/>
        </w:rPr>
        <w:t xml:space="preserve">of this region </w:t>
      </w:r>
      <w:r w:rsidR="00551DE0">
        <w:rPr>
          <w:rFonts w:asciiTheme="majorHAnsi" w:hAnsiTheme="majorHAnsi"/>
          <w:sz w:val="24"/>
          <w:szCs w:val="24"/>
        </w:rPr>
        <w:t xml:space="preserve">by the </w:t>
      </w:r>
      <w:r w:rsidR="007F11AC">
        <w:rPr>
          <w:rFonts w:asciiTheme="majorHAnsi" w:hAnsiTheme="majorHAnsi"/>
          <w:sz w:val="24"/>
          <w:szCs w:val="24"/>
        </w:rPr>
        <w:t xml:space="preserve">preferred </w:t>
      </w:r>
      <w:r w:rsidR="00551DE0">
        <w:rPr>
          <w:rFonts w:asciiTheme="majorHAnsi" w:hAnsiTheme="majorHAnsi"/>
          <w:sz w:val="24"/>
          <w:szCs w:val="24"/>
        </w:rPr>
        <w:t>stimul</w:t>
      </w:r>
      <w:r w:rsidR="00551DE0" w:rsidRPr="00A07338">
        <w:rPr>
          <w:rFonts w:asciiTheme="majorHAnsi" w:hAnsiTheme="majorHAnsi"/>
          <w:sz w:val="24"/>
          <w:szCs w:val="24"/>
        </w:rPr>
        <w:t>us type.</w:t>
      </w:r>
      <w:r w:rsidR="00FE660B" w:rsidRPr="00A07338">
        <w:rPr>
          <w:rFonts w:asciiTheme="majorHAnsi" w:hAnsiTheme="majorHAnsi"/>
          <w:sz w:val="24"/>
          <w:szCs w:val="24"/>
        </w:rPr>
        <w:t xml:space="preserve"> As noted in the introduction, the term “represents”</w:t>
      </w:r>
      <w:r w:rsidR="00551DE0" w:rsidRPr="00A07338">
        <w:rPr>
          <w:rFonts w:asciiTheme="majorHAnsi" w:hAnsiTheme="majorHAnsi"/>
          <w:sz w:val="24"/>
          <w:szCs w:val="24"/>
        </w:rPr>
        <w:t xml:space="preserve"> </w:t>
      </w:r>
      <w:r w:rsidR="00FE660B" w:rsidRPr="00A07338">
        <w:rPr>
          <w:rFonts w:asciiTheme="majorHAnsi" w:hAnsiTheme="majorHAnsi"/>
          <w:sz w:val="24"/>
          <w:szCs w:val="24"/>
        </w:rPr>
        <w:t xml:space="preserve">is </w:t>
      </w:r>
      <w:r w:rsidR="00C77F9A" w:rsidRPr="00A07338">
        <w:rPr>
          <w:rFonts w:asciiTheme="majorHAnsi" w:hAnsiTheme="majorHAnsi"/>
          <w:sz w:val="24"/>
          <w:szCs w:val="24"/>
        </w:rPr>
        <w:t xml:space="preserve">here </w:t>
      </w:r>
      <w:r w:rsidR="00FE660B" w:rsidRPr="00A07338">
        <w:rPr>
          <w:rFonts w:asciiTheme="majorHAnsi" w:hAnsiTheme="majorHAnsi"/>
          <w:sz w:val="24"/>
          <w:szCs w:val="24"/>
        </w:rPr>
        <w:t>taken to mean, “represents some property of the stimulus</w:t>
      </w:r>
      <w:r w:rsidR="00C77F9A" w:rsidRPr="00A07338">
        <w:rPr>
          <w:rFonts w:asciiTheme="majorHAnsi" w:hAnsiTheme="majorHAnsi"/>
          <w:sz w:val="24"/>
          <w:szCs w:val="24"/>
        </w:rPr>
        <w:t xml:space="preserve"> in the context of the present task</w:t>
      </w:r>
      <w:r w:rsidR="00FE660B" w:rsidRPr="00A07338">
        <w:rPr>
          <w:rFonts w:asciiTheme="majorHAnsi" w:hAnsiTheme="majorHAnsi"/>
          <w:sz w:val="24"/>
          <w:szCs w:val="24"/>
        </w:rPr>
        <w:t xml:space="preserve">”. </w:t>
      </w:r>
      <w:r w:rsidR="00551DE0" w:rsidRPr="00A07338">
        <w:rPr>
          <w:rFonts w:asciiTheme="majorHAnsi" w:hAnsiTheme="majorHAnsi"/>
          <w:sz w:val="24"/>
          <w:szCs w:val="24"/>
        </w:rPr>
        <w:t>In contrast,</w:t>
      </w:r>
      <w:r w:rsidR="00551DE0">
        <w:rPr>
          <w:rFonts w:asciiTheme="majorHAnsi" w:hAnsiTheme="majorHAnsi"/>
          <w:sz w:val="24"/>
          <w:szCs w:val="24"/>
        </w:rPr>
        <w:t xml:space="preserve"> </w:t>
      </w:r>
      <w:r w:rsidR="008C1579">
        <w:rPr>
          <w:rFonts w:asciiTheme="majorHAnsi" w:hAnsiTheme="majorHAnsi"/>
          <w:sz w:val="24"/>
          <w:szCs w:val="24"/>
        </w:rPr>
        <w:t xml:space="preserve">RT </w:t>
      </w:r>
      <w:r w:rsidR="008C1579" w:rsidRPr="00551DE0">
        <w:rPr>
          <w:rFonts w:asciiTheme="majorHAnsi" w:hAnsiTheme="majorHAnsi"/>
          <w:i/>
          <w:sz w:val="24"/>
          <w:szCs w:val="24"/>
        </w:rPr>
        <w:t xml:space="preserve">should correlate </w:t>
      </w:r>
      <w:r w:rsidR="008C1579">
        <w:rPr>
          <w:rFonts w:asciiTheme="majorHAnsi" w:hAnsiTheme="majorHAnsi"/>
          <w:sz w:val="24"/>
          <w:szCs w:val="24"/>
        </w:rPr>
        <w:t xml:space="preserve">with between-condition differences in neural activity </w:t>
      </w:r>
      <w:r w:rsidR="00551DE0">
        <w:rPr>
          <w:rFonts w:asciiTheme="majorHAnsi" w:hAnsiTheme="majorHAnsi"/>
          <w:sz w:val="24"/>
          <w:szCs w:val="24"/>
        </w:rPr>
        <w:t>if two stimulus types are both represented by a brain region,</w:t>
      </w:r>
      <w:r w:rsidR="008C1579">
        <w:rPr>
          <w:rFonts w:asciiTheme="majorHAnsi" w:hAnsiTheme="majorHAnsi"/>
          <w:sz w:val="24"/>
          <w:szCs w:val="24"/>
        </w:rPr>
        <w:t xml:space="preserve"> but one</w:t>
      </w:r>
      <w:r w:rsidR="00F8468D">
        <w:rPr>
          <w:rFonts w:asciiTheme="majorHAnsi" w:hAnsiTheme="majorHAnsi"/>
          <w:sz w:val="24"/>
          <w:szCs w:val="24"/>
        </w:rPr>
        <w:t xml:space="preserve"> fits the representations in that region better than the other a</w:t>
      </w:r>
      <w:r w:rsidR="007F11AC">
        <w:rPr>
          <w:rFonts w:asciiTheme="majorHAnsi" w:hAnsiTheme="majorHAnsi"/>
          <w:sz w:val="24"/>
          <w:szCs w:val="24"/>
        </w:rPr>
        <w:t>nd therefore requires less</w:t>
      </w:r>
      <w:r w:rsidR="008C1579">
        <w:rPr>
          <w:rFonts w:asciiTheme="majorHAnsi" w:hAnsiTheme="majorHAnsi"/>
          <w:sz w:val="24"/>
          <w:szCs w:val="24"/>
        </w:rPr>
        <w:t xml:space="preserve"> processing </w:t>
      </w:r>
      <w:r w:rsidR="00551DE0">
        <w:rPr>
          <w:rFonts w:asciiTheme="majorHAnsi" w:hAnsiTheme="majorHAnsi"/>
          <w:sz w:val="24"/>
          <w:szCs w:val="24"/>
        </w:rPr>
        <w:t xml:space="preserve">effort. </w:t>
      </w:r>
    </w:p>
    <w:p w14:paraId="68605B99" w14:textId="77777777" w:rsidR="00413F93" w:rsidRPr="00413F93" w:rsidRDefault="00551DE0" w:rsidP="003E6A86">
      <w:pPr>
        <w:spacing w:line="480" w:lineRule="auto"/>
        <w:ind w:firstLine="720"/>
        <w:contextualSpacing/>
        <w:rPr>
          <w:rFonts w:asciiTheme="majorHAnsi" w:hAnsiTheme="majorHAnsi"/>
          <w:sz w:val="24"/>
          <w:szCs w:val="24"/>
        </w:rPr>
      </w:pPr>
      <w:r>
        <w:rPr>
          <w:rFonts w:asciiTheme="majorHAnsi" w:hAnsiTheme="majorHAnsi"/>
          <w:sz w:val="24"/>
          <w:szCs w:val="24"/>
        </w:rPr>
        <w:t>To illustrate</w:t>
      </w:r>
      <w:r w:rsidR="00AB5363">
        <w:rPr>
          <w:rFonts w:asciiTheme="majorHAnsi" w:hAnsiTheme="majorHAnsi"/>
          <w:sz w:val="24"/>
          <w:szCs w:val="24"/>
        </w:rPr>
        <w:t xml:space="preserve"> the value of</w:t>
      </w:r>
      <w:r>
        <w:rPr>
          <w:rFonts w:asciiTheme="majorHAnsi" w:hAnsiTheme="majorHAnsi"/>
          <w:sz w:val="24"/>
          <w:szCs w:val="24"/>
        </w:rPr>
        <w:t xml:space="preserve"> </w:t>
      </w:r>
      <w:r w:rsidR="00E16F33">
        <w:rPr>
          <w:rFonts w:asciiTheme="majorHAnsi" w:hAnsiTheme="majorHAnsi"/>
          <w:sz w:val="24"/>
          <w:szCs w:val="24"/>
        </w:rPr>
        <w:t>this</w:t>
      </w:r>
      <w:r>
        <w:rPr>
          <w:rFonts w:asciiTheme="majorHAnsi" w:hAnsiTheme="majorHAnsi"/>
          <w:sz w:val="24"/>
          <w:szCs w:val="24"/>
        </w:rPr>
        <w:t xml:space="preserve"> framework, we tested</w:t>
      </w:r>
      <w:r w:rsidR="00413F93" w:rsidRPr="00413F93">
        <w:rPr>
          <w:rFonts w:asciiTheme="majorHAnsi" w:hAnsiTheme="majorHAnsi"/>
          <w:sz w:val="24"/>
          <w:szCs w:val="24"/>
        </w:rPr>
        <w:t xml:space="preserve"> predictions from cognitive models </w:t>
      </w:r>
      <w:r>
        <w:rPr>
          <w:rFonts w:asciiTheme="majorHAnsi" w:hAnsiTheme="majorHAnsi"/>
          <w:sz w:val="24"/>
          <w:szCs w:val="24"/>
        </w:rPr>
        <w:t>as to whether</w:t>
      </w:r>
      <w:r w:rsidR="00413F93" w:rsidRPr="00413F93">
        <w:rPr>
          <w:rFonts w:asciiTheme="majorHAnsi" w:hAnsiTheme="majorHAnsi"/>
          <w:sz w:val="24"/>
          <w:szCs w:val="24"/>
        </w:rPr>
        <w:t xml:space="preserve"> differences in activity </w:t>
      </w:r>
      <w:r>
        <w:rPr>
          <w:rFonts w:asciiTheme="majorHAnsi" w:hAnsiTheme="majorHAnsi"/>
          <w:sz w:val="24"/>
          <w:szCs w:val="24"/>
        </w:rPr>
        <w:t xml:space="preserve">during word versus pseudoword and irregular versus regular word reading </w:t>
      </w:r>
      <w:r w:rsidR="00413F93" w:rsidRPr="00413F93">
        <w:rPr>
          <w:rFonts w:asciiTheme="majorHAnsi" w:hAnsiTheme="majorHAnsi"/>
          <w:sz w:val="24"/>
          <w:szCs w:val="24"/>
        </w:rPr>
        <w:t xml:space="preserve">should be independent of RT. We now discuss the results of these analyses, using the </w:t>
      </w:r>
      <w:r w:rsidR="003C3F7A">
        <w:rPr>
          <w:rFonts w:asciiTheme="majorHAnsi" w:hAnsiTheme="majorHAnsi"/>
          <w:sz w:val="24"/>
          <w:szCs w:val="24"/>
        </w:rPr>
        <w:t xml:space="preserve">four </w:t>
      </w:r>
      <w:r w:rsidR="00413F93" w:rsidRPr="00413F93">
        <w:rPr>
          <w:rFonts w:asciiTheme="majorHAnsi" w:hAnsiTheme="majorHAnsi"/>
          <w:sz w:val="24"/>
          <w:szCs w:val="24"/>
        </w:rPr>
        <w:t xml:space="preserve">potential </w:t>
      </w:r>
      <w:r w:rsidR="001F6B84" w:rsidRPr="00413F93">
        <w:rPr>
          <w:rFonts w:asciiTheme="majorHAnsi" w:hAnsiTheme="majorHAnsi"/>
          <w:sz w:val="24"/>
          <w:szCs w:val="24"/>
        </w:rPr>
        <w:t xml:space="preserve">functional imaging </w:t>
      </w:r>
      <w:r w:rsidR="00413F93" w:rsidRPr="00413F93">
        <w:rPr>
          <w:rFonts w:asciiTheme="majorHAnsi" w:hAnsiTheme="majorHAnsi"/>
          <w:sz w:val="24"/>
          <w:szCs w:val="24"/>
        </w:rPr>
        <w:t xml:space="preserve">outcomes predicted by the engagement and effort framework (as depicted in Figure 2) to structure this discussion. </w:t>
      </w:r>
    </w:p>
    <w:p w14:paraId="53A6EC00" w14:textId="77777777" w:rsidR="00413F93" w:rsidRPr="00413F93" w:rsidRDefault="00413F93" w:rsidP="003E6A86">
      <w:pPr>
        <w:spacing w:line="480" w:lineRule="auto"/>
        <w:ind w:firstLine="720"/>
        <w:contextualSpacing/>
        <w:rPr>
          <w:rFonts w:asciiTheme="majorHAnsi" w:hAnsiTheme="majorHAnsi"/>
          <w:sz w:val="24"/>
          <w:szCs w:val="24"/>
        </w:rPr>
      </w:pPr>
    </w:p>
    <w:p w14:paraId="45B899A9" w14:textId="77777777" w:rsidR="00413F93" w:rsidRPr="00413F93" w:rsidRDefault="00413F93" w:rsidP="00C2472B">
      <w:pPr>
        <w:pStyle w:val="Heading2"/>
      </w:pPr>
      <w:r w:rsidRPr="00413F93">
        <w:t>4.1. Activity is greater for a condition associated with shorter RTs (Figure 2A)</w:t>
      </w:r>
    </w:p>
    <w:p w14:paraId="55EBC42E" w14:textId="56E7ADC6" w:rsidR="00BD25C5" w:rsidRDefault="00413F93" w:rsidP="00BD25C5">
      <w:pPr>
        <w:spacing w:line="480" w:lineRule="auto"/>
        <w:ind w:firstLine="720"/>
        <w:contextualSpacing/>
        <w:rPr>
          <w:rFonts w:asciiTheme="majorHAnsi" w:hAnsiTheme="majorHAnsi"/>
          <w:sz w:val="24"/>
          <w:szCs w:val="24"/>
        </w:rPr>
      </w:pPr>
      <w:r w:rsidRPr="00413F93">
        <w:rPr>
          <w:rFonts w:asciiTheme="majorHAnsi" w:hAnsiTheme="majorHAnsi"/>
          <w:sz w:val="24"/>
          <w:szCs w:val="24"/>
        </w:rPr>
        <w:t>Our framework specifies that stimuli that are represented by a particular brain region should engage</w:t>
      </w:r>
      <w:r w:rsidR="00551DE0">
        <w:rPr>
          <w:rFonts w:asciiTheme="majorHAnsi" w:hAnsiTheme="majorHAnsi"/>
          <w:sz w:val="24"/>
          <w:szCs w:val="24"/>
        </w:rPr>
        <w:t>/activate</w:t>
      </w:r>
      <w:r w:rsidRPr="00413F93">
        <w:rPr>
          <w:rFonts w:asciiTheme="majorHAnsi" w:hAnsiTheme="majorHAnsi"/>
          <w:sz w:val="24"/>
          <w:szCs w:val="24"/>
        </w:rPr>
        <w:t xml:space="preserve"> that region more than stimuli that are not represented, </w:t>
      </w:r>
      <w:r w:rsidR="00551DE0">
        <w:rPr>
          <w:rFonts w:asciiTheme="majorHAnsi" w:hAnsiTheme="majorHAnsi"/>
          <w:sz w:val="24"/>
          <w:szCs w:val="24"/>
        </w:rPr>
        <w:t>independent of any between-condition differences in RT. C</w:t>
      </w:r>
      <w:r w:rsidRPr="00413F93">
        <w:rPr>
          <w:rFonts w:asciiTheme="majorHAnsi" w:hAnsiTheme="majorHAnsi"/>
          <w:sz w:val="24"/>
          <w:szCs w:val="24"/>
        </w:rPr>
        <w:t>ognitive models of reading</w:t>
      </w:r>
      <w:r w:rsidR="00551DE0">
        <w:rPr>
          <w:rFonts w:asciiTheme="majorHAnsi" w:hAnsiTheme="majorHAnsi"/>
          <w:sz w:val="24"/>
          <w:szCs w:val="24"/>
        </w:rPr>
        <w:t xml:space="preserve"> predict that we should obtain this response profile for the contrast [words – pseudowords] </w:t>
      </w:r>
      <w:r w:rsidR="003B5907">
        <w:rPr>
          <w:rFonts w:asciiTheme="majorHAnsi" w:hAnsiTheme="majorHAnsi"/>
          <w:sz w:val="24"/>
          <w:szCs w:val="24"/>
        </w:rPr>
        <w:t xml:space="preserve">in brain regions </w:t>
      </w:r>
      <w:r w:rsidR="003B5907" w:rsidRPr="00A07338">
        <w:rPr>
          <w:rFonts w:asciiTheme="majorHAnsi" w:hAnsiTheme="majorHAnsi"/>
          <w:sz w:val="24"/>
          <w:szCs w:val="24"/>
        </w:rPr>
        <w:t xml:space="preserve">representing semantic </w:t>
      </w:r>
      <w:r w:rsidR="00BC1F16" w:rsidRPr="00A07338">
        <w:rPr>
          <w:rFonts w:asciiTheme="majorHAnsi" w:hAnsiTheme="majorHAnsi"/>
          <w:sz w:val="24"/>
          <w:szCs w:val="24"/>
        </w:rPr>
        <w:t xml:space="preserve">(triangle, DRC, and CDP++ models) </w:t>
      </w:r>
      <w:r w:rsidR="00551DE0" w:rsidRPr="00A07338">
        <w:rPr>
          <w:rFonts w:asciiTheme="majorHAnsi" w:hAnsiTheme="majorHAnsi"/>
          <w:sz w:val="24"/>
          <w:szCs w:val="24"/>
        </w:rPr>
        <w:t>or</w:t>
      </w:r>
      <w:r w:rsidR="003B5907" w:rsidRPr="00A07338">
        <w:rPr>
          <w:rFonts w:asciiTheme="majorHAnsi" w:hAnsiTheme="majorHAnsi"/>
          <w:sz w:val="24"/>
          <w:szCs w:val="24"/>
        </w:rPr>
        <w:t xml:space="preserve"> whole-word</w:t>
      </w:r>
      <w:r w:rsidR="00D60615" w:rsidRPr="00A07338">
        <w:rPr>
          <w:rFonts w:asciiTheme="majorHAnsi" w:hAnsiTheme="majorHAnsi"/>
          <w:sz w:val="24"/>
          <w:szCs w:val="24"/>
        </w:rPr>
        <w:t xml:space="preserve"> orthographic or</w:t>
      </w:r>
      <w:r w:rsidR="00551DE0" w:rsidRPr="00A07338">
        <w:rPr>
          <w:rFonts w:asciiTheme="majorHAnsi" w:hAnsiTheme="majorHAnsi"/>
          <w:sz w:val="24"/>
          <w:szCs w:val="24"/>
        </w:rPr>
        <w:t xml:space="preserve"> phonological </w:t>
      </w:r>
      <w:r w:rsidR="003B5907" w:rsidRPr="00A07338">
        <w:rPr>
          <w:rFonts w:asciiTheme="majorHAnsi" w:hAnsiTheme="majorHAnsi"/>
          <w:sz w:val="24"/>
          <w:szCs w:val="24"/>
        </w:rPr>
        <w:t>information</w:t>
      </w:r>
      <w:r w:rsidR="00BC1F16" w:rsidRPr="00A07338">
        <w:rPr>
          <w:rFonts w:asciiTheme="majorHAnsi" w:hAnsiTheme="majorHAnsi"/>
          <w:sz w:val="24"/>
          <w:szCs w:val="24"/>
        </w:rPr>
        <w:t xml:space="preserve"> (DRC and CDP++ models only)</w:t>
      </w:r>
      <w:r w:rsidR="003B5907" w:rsidRPr="00A07338">
        <w:rPr>
          <w:rFonts w:asciiTheme="majorHAnsi" w:hAnsiTheme="majorHAnsi"/>
          <w:sz w:val="24"/>
          <w:szCs w:val="24"/>
        </w:rPr>
        <w:t xml:space="preserve">, because words have </w:t>
      </w:r>
      <w:r w:rsidR="00BC1F16" w:rsidRPr="00A07338">
        <w:rPr>
          <w:rFonts w:asciiTheme="majorHAnsi" w:hAnsiTheme="majorHAnsi"/>
          <w:sz w:val="24"/>
          <w:szCs w:val="24"/>
        </w:rPr>
        <w:t>such</w:t>
      </w:r>
      <w:r w:rsidR="003B5907" w:rsidRPr="00A07338">
        <w:rPr>
          <w:rFonts w:asciiTheme="majorHAnsi" w:hAnsiTheme="majorHAnsi"/>
          <w:sz w:val="24"/>
          <w:szCs w:val="24"/>
        </w:rPr>
        <w:t xml:space="preserve"> representations</w:t>
      </w:r>
      <w:r w:rsidR="00551DE0" w:rsidRPr="00A07338">
        <w:rPr>
          <w:rFonts w:asciiTheme="majorHAnsi" w:hAnsiTheme="majorHAnsi"/>
          <w:sz w:val="24"/>
          <w:szCs w:val="24"/>
        </w:rPr>
        <w:t xml:space="preserve"> whereas pseudowords do not</w:t>
      </w:r>
      <w:r w:rsidR="00571E7F" w:rsidRPr="00A07338">
        <w:rPr>
          <w:rFonts w:asciiTheme="majorHAnsi" w:hAnsiTheme="majorHAnsi"/>
          <w:sz w:val="24"/>
          <w:szCs w:val="24"/>
        </w:rPr>
        <w:t xml:space="preserve"> (see Taylor et al., 2013 for further details)</w:t>
      </w:r>
      <w:r w:rsidR="00551DE0" w:rsidRPr="00A07338">
        <w:rPr>
          <w:rFonts w:asciiTheme="majorHAnsi" w:hAnsiTheme="majorHAnsi"/>
          <w:sz w:val="24"/>
          <w:szCs w:val="24"/>
        </w:rPr>
        <w:t xml:space="preserve">. </w:t>
      </w:r>
      <w:r w:rsidR="00261035" w:rsidRPr="00A07338">
        <w:rPr>
          <w:rFonts w:asciiTheme="majorHAnsi" w:hAnsiTheme="majorHAnsi"/>
          <w:sz w:val="24"/>
          <w:szCs w:val="24"/>
        </w:rPr>
        <w:t>S</w:t>
      </w:r>
      <w:r w:rsidR="00484559" w:rsidRPr="00A07338">
        <w:rPr>
          <w:rFonts w:asciiTheme="majorHAnsi" w:hAnsiTheme="majorHAnsi"/>
          <w:sz w:val="24"/>
          <w:szCs w:val="24"/>
        </w:rPr>
        <w:t>upport for</w:t>
      </w:r>
      <w:r w:rsidR="00CB7078" w:rsidRPr="00A07338">
        <w:rPr>
          <w:rFonts w:asciiTheme="majorHAnsi" w:hAnsiTheme="majorHAnsi"/>
          <w:sz w:val="24"/>
          <w:szCs w:val="24"/>
        </w:rPr>
        <w:t xml:space="preserve"> this prediction</w:t>
      </w:r>
      <w:r w:rsidR="00484559" w:rsidRPr="00A07338">
        <w:rPr>
          <w:rFonts w:asciiTheme="majorHAnsi" w:hAnsiTheme="majorHAnsi"/>
          <w:sz w:val="24"/>
          <w:szCs w:val="24"/>
        </w:rPr>
        <w:t xml:space="preserve"> was provided by the finding that</w:t>
      </w:r>
      <w:r w:rsidR="00622CA2" w:rsidRPr="00A07338">
        <w:rPr>
          <w:rFonts w:asciiTheme="majorHAnsi" w:hAnsiTheme="majorHAnsi"/>
          <w:sz w:val="24"/>
          <w:szCs w:val="24"/>
        </w:rPr>
        <w:t xml:space="preserve"> the contrast [words –</w:t>
      </w:r>
      <w:r w:rsidR="00622CA2">
        <w:rPr>
          <w:rFonts w:asciiTheme="majorHAnsi" w:hAnsiTheme="majorHAnsi"/>
          <w:sz w:val="24"/>
          <w:szCs w:val="24"/>
        </w:rPr>
        <w:t xml:space="preserve"> </w:t>
      </w:r>
      <w:r w:rsidR="00622CA2">
        <w:rPr>
          <w:rFonts w:asciiTheme="majorHAnsi" w:hAnsiTheme="majorHAnsi"/>
          <w:sz w:val="24"/>
          <w:szCs w:val="24"/>
        </w:rPr>
        <w:lastRenderedPageBreak/>
        <w:t>pseudowords] revealed activation in</w:t>
      </w:r>
      <w:r w:rsidR="00CB7078">
        <w:rPr>
          <w:rFonts w:asciiTheme="majorHAnsi" w:hAnsiTheme="majorHAnsi"/>
          <w:sz w:val="24"/>
          <w:szCs w:val="24"/>
        </w:rPr>
        <w:t xml:space="preserve"> </w:t>
      </w:r>
      <w:r w:rsidR="00484559">
        <w:rPr>
          <w:rFonts w:asciiTheme="majorHAnsi" w:hAnsiTheme="majorHAnsi"/>
          <w:sz w:val="24"/>
          <w:szCs w:val="24"/>
        </w:rPr>
        <w:t>left angular gyrus (AG</w:t>
      </w:r>
      <w:r w:rsidR="00A833CD">
        <w:rPr>
          <w:rFonts w:asciiTheme="majorHAnsi" w:hAnsiTheme="majorHAnsi"/>
          <w:sz w:val="24"/>
          <w:szCs w:val="24"/>
        </w:rPr>
        <w:t>)</w:t>
      </w:r>
      <w:r w:rsidR="00484559">
        <w:rPr>
          <w:rFonts w:asciiTheme="majorHAnsi" w:hAnsiTheme="majorHAnsi"/>
          <w:sz w:val="24"/>
          <w:szCs w:val="24"/>
        </w:rPr>
        <w:t>, both before (Model 1) and after</w:t>
      </w:r>
      <w:r w:rsidR="00CB7078">
        <w:rPr>
          <w:rFonts w:asciiTheme="majorHAnsi" w:hAnsiTheme="majorHAnsi"/>
          <w:sz w:val="24"/>
          <w:szCs w:val="24"/>
        </w:rPr>
        <w:t xml:space="preserve"> </w:t>
      </w:r>
      <w:r w:rsidR="00484559">
        <w:rPr>
          <w:rFonts w:asciiTheme="majorHAnsi" w:hAnsiTheme="majorHAnsi"/>
          <w:sz w:val="24"/>
          <w:szCs w:val="24"/>
        </w:rPr>
        <w:t xml:space="preserve">(Model 2) </w:t>
      </w:r>
      <w:r w:rsidR="00CB7078">
        <w:rPr>
          <w:rFonts w:asciiTheme="majorHAnsi" w:hAnsiTheme="majorHAnsi"/>
          <w:sz w:val="24"/>
          <w:szCs w:val="24"/>
        </w:rPr>
        <w:t xml:space="preserve">RT </w:t>
      </w:r>
      <w:r w:rsidR="00484559">
        <w:rPr>
          <w:rFonts w:asciiTheme="majorHAnsi" w:hAnsiTheme="majorHAnsi"/>
          <w:sz w:val="24"/>
          <w:szCs w:val="24"/>
        </w:rPr>
        <w:t>was entered as a covariate, despite the fact that words were read faster than pseudowords. However,</w:t>
      </w:r>
      <w:r w:rsidR="00FD1646" w:rsidRPr="00FD1646">
        <w:rPr>
          <w:rFonts w:asciiTheme="majorHAnsi" w:hAnsiTheme="majorHAnsi"/>
          <w:sz w:val="24"/>
          <w:szCs w:val="24"/>
        </w:rPr>
        <w:t xml:space="preserve"> </w:t>
      </w:r>
      <w:r w:rsidR="00FD1646">
        <w:rPr>
          <w:rFonts w:asciiTheme="majorHAnsi" w:hAnsiTheme="majorHAnsi"/>
          <w:sz w:val="24"/>
          <w:szCs w:val="24"/>
        </w:rPr>
        <w:t>activity in left AG was not in fact independent of RT, as in the situation depicted in Figure 2A, but negatively correlated with it and</w:t>
      </w:r>
      <w:r w:rsidR="00484559">
        <w:rPr>
          <w:rFonts w:asciiTheme="majorHAnsi" w:hAnsiTheme="majorHAnsi"/>
          <w:sz w:val="24"/>
          <w:szCs w:val="24"/>
        </w:rPr>
        <w:t xml:space="preserve"> </w:t>
      </w:r>
      <w:r w:rsidR="007F35A6">
        <w:rPr>
          <w:rFonts w:asciiTheme="majorHAnsi" w:hAnsiTheme="majorHAnsi"/>
          <w:sz w:val="24"/>
          <w:szCs w:val="24"/>
        </w:rPr>
        <w:t xml:space="preserve">this region was </w:t>
      </w:r>
      <w:r w:rsidR="00484559">
        <w:rPr>
          <w:rFonts w:asciiTheme="majorHAnsi" w:hAnsiTheme="majorHAnsi"/>
          <w:sz w:val="24"/>
          <w:szCs w:val="24"/>
        </w:rPr>
        <w:t>deactive during reading aloud relative to rest.</w:t>
      </w:r>
      <w:r w:rsidR="00FD1646">
        <w:rPr>
          <w:rFonts w:asciiTheme="majorHAnsi" w:hAnsiTheme="majorHAnsi"/>
          <w:sz w:val="24"/>
          <w:szCs w:val="24"/>
        </w:rPr>
        <w:t xml:space="preserve"> </w:t>
      </w:r>
      <w:r w:rsidR="007F35A6">
        <w:rPr>
          <w:rFonts w:asciiTheme="majorHAnsi" w:hAnsiTheme="majorHAnsi"/>
          <w:sz w:val="24"/>
          <w:szCs w:val="24"/>
        </w:rPr>
        <w:t xml:space="preserve">Nonetheless, left AG </w:t>
      </w:r>
      <w:r w:rsidR="00FD1646">
        <w:rPr>
          <w:rFonts w:asciiTheme="majorHAnsi" w:hAnsiTheme="majorHAnsi"/>
          <w:sz w:val="24"/>
          <w:szCs w:val="24"/>
        </w:rPr>
        <w:t>deactivation</w:t>
      </w:r>
      <w:r w:rsidR="007F35A6">
        <w:rPr>
          <w:rFonts w:asciiTheme="majorHAnsi" w:hAnsiTheme="majorHAnsi"/>
          <w:sz w:val="24"/>
          <w:szCs w:val="24"/>
        </w:rPr>
        <w:t xml:space="preserve"> for words</w:t>
      </w:r>
      <w:r w:rsidR="00622CA2">
        <w:rPr>
          <w:rFonts w:asciiTheme="majorHAnsi" w:hAnsiTheme="majorHAnsi"/>
          <w:sz w:val="24"/>
          <w:szCs w:val="24"/>
        </w:rPr>
        <w:t xml:space="preserve"> relative to pseudowords</w:t>
      </w:r>
      <w:r w:rsidR="00FD1646">
        <w:rPr>
          <w:rFonts w:asciiTheme="majorHAnsi" w:hAnsiTheme="majorHAnsi"/>
          <w:sz w:val="24"/>
          <w:szCs w:val="24"/>
        </w:rPr>
        <w:t xml:space="preserve"> </w:t>
      </w:r>
      <w:r w:rsidR="00265D96">
        <w:rPr>
          <w:rFonts w:asciiTheme="majorHAnsi" w:hAnsiTheme="majorHAnsi"/>
          <w:sz w:val="24"/>
          <w:szCs w:val="24"/>
        </w:rPr>
        <w:t>was less than would have been</w:t>
      </w:r>
      <w:r w:rsidR="00622CA2">
        <w:rPr>
          <w:rFonts w:asciiTheme="majorHAnsi" w:hAnsiTheme="majorHAnsi"/>
          <w:sz w:val="24"/>
          <w:szCs w:val="24"/>
        </w:rPr>
        <w:t xml:space="preserve"> expe</w:t>
      </w:r>
      <w:r w:rsidR="00265D96">
        <w:rPr>
          <w:rFonts w:asciiTheme="majorHAnsi" w:hAnsiTheme="majorHAnsi"/>
          <w:sz w:val="24"/>
          <w:szCs w:val="24"/>
        </w:rPr>
        <w:t>c</w:t>
      </w:r>
      <w:r w:rsidR="00622CA2">
        <w:rPr>
          <w:rFonts w:asciiTheme="majorHAnsi" w:hAnsiTheme="majorHAnsi"/>
          <w:sz w:val="24"/>
          <w:szCs w:val="24"/>
        </w:rPr>
        <w:t>ted</w:t>
      </w:r>
      <w:r w:rsidR="00265D96">
        <w:rPr>
          <w:rFonts w:asciiTheme="majorHAnsi" w:hAnsiTheme="majorHAnsi"/>
          <w:sz w:val="24"/>
          <w:szCs w:val="24"/>
        </w:rPr>
        <w:t xml:space="preserve"> on the basis of </w:t>
      </w:r>
      <w:r w:rsidR="001313D9">
        <w:rPr>
          <w:rFonts w:asciiTheme="majorHAnsi" w:hAnsiTheme="majorHAnsi"/>
          <w:sz w:val="24"/>
          <w:szCs w:val="24"/>
        </w:rPr>
        <w:t xml:space="preserve">the shorter RTs obtained for </w:t>
      </w:r>
      <w:r w:rsidR="00265D96">
        <w:rPr>
          <w:rFonts w:asciiTheme="majorHAnsi" w:hAnsiTheme="majorHAnsi"/>
          <w:sz w:val="24"/>
          <w:szCs w:val="24"/>
        </w:rPr>
        <w:t>word</w:t>
      </w:r>
      <w:r w:rsidR="001313D9">
        <w:rPr>
          <w:rFonts w:asciiTheme="majorHAnsi" w:hAnsiTheme="majorHAnsi"/>
          <w:sz w:val="24"/>
          <w:szCs w:val="24"/>
        </w:rPr>
        <w:t>s</w:t>
      </w:r>
      <w:r w:rsidR="00265D96">
        <w:rPr>
          <w:rFonts w:asciiTheme="majorHAnsi" w:hAnsiTheme="majorHAnsi"/>
          <w:sz w:val="24"/>
          <w:szCs w:val="24"/>
        </w:rPr>
        <w:t>. T</w:t>
      </w:r>
      <w:r w:rsidR="007F35A6">
        <w:rPr>
          <w:rFonts w:asciiTheme="majorHAnsi" w:hAnsiTheme="majorHAnsi"/>
          <w:sz w:val="24"/>
          <w:szCs w:val="24"/>
        </w:rPr>
        <w:t>his region’s activity</w:t>
      </w:r>
      <w:r w:rsidR="00484559">
        <w:rPr>
          <w:rFonts w:asciiTheme="majorHAnsi" w:hAnsiTheme="majorHAnsi"/>
          <w:sz w:val="24"/>
          <w:szCs w:val="24"/>
        </w:rPr>
        <w:t xml:space="preserve"> pr</w:t>
      </w:r>
      <w:r w:rsidR="00FD1646">
        <w:rPr>
          <w:rFonts w:asciiTheme="majorHAnsi" w:hAnsiTheme="majorHAnsi"/>
          <w:sz w:val="24"/>
          <w:szCs w:val="24"/>
        </w:rPr>
        <w:t xml:space="preserve">ofile </w:t>
      </w:r>
      <w:r w:rsidR="00265D96">
        <w:rPr>
          <w:rFonts w:asciiTheme="majorHAnsi" w:hAnsiTheme="majorHAnsi"/>
          <w:sz w:val="24"/>
          <w:szCs w:val="24"/>
        </w:rPr>
        <w:t xml:space="preserve">is </w:t>
      </w:r>
      <w:r w:rsidR="00C22903">
        <w:rPr>
          <w:rFonts w:asciiTheme="majorHAnsi" w:hAnsiTheme="majorHAnsi"/>
          <w:sz w:val="24"/>
          <w:szCs w:val="24"/>
        </w:rPr>
        <w:t xml:space="preserve">illustrated </w:t>
      </w:r>
      <w:r w:rsidR="00484559">
        <w:rPr>
          <w:rFonts w:asciiTheme="majorHAnsi" w:hAnsiTheme="majorHAnsi"/>
          <w:sz w:val="24"/>
          <w:szCs w:val="24"/>
        </w:rPr>
        <w:t xml:space="preserve">by </w:t>
      </w:r>
      <w:r w:rsidR="001F6193">
        <w:rPr>
          <w:rFonts w:asciiTheme="majorHAnsi" w:hAnsiTheme="majorHAnsi"/>
          <w:sz w:val="24"/>
          <w:szCs w:val="24"/>
        </w:rPr>
        <w:t>the plot shown in Figure 7</w:t>
      </w:r>
      <w:r w:rsidR="00DA7CC2">
        <w:rPr>
          <w:rFonts w:asciiTheme="majorHAnsi" w:hAnsiTheme="majorHAnsi"/>
          <w:sz w:val="24"/>
          <w:szCs w:val="24"/>
        </w:rPr>
        <w:t>.</w:t>
      </w:r>
      <w:r w:rsidR="001F6B84">
        <w:rPr>
          <w:rFonts w:asciiTheme="majorHAnsi" w:hAnsiTheme="majorHAnsi"/>
          <w:sz w:val="24"/>
          <w:szCs w:val="24"/>
        </w:rPr>
        <w:t xml:space="preserve"> </w:t>
      </w:r>
    </w:p>
    <w:p w14:paraId="50D2061B" w14:textId="77777777" w:rsidR="00F75540" w:rsidRDefault="00A833CD" w:rsidP="00BD25C5">
      <w:pPr>
        <w:spacing w:line="480" w:lineRule="auto"/>
        <w:ind w:firstLine="720"/>
        <w:contextualSpacing/>
        <w:rPr>
          <w:rFonts w:asciiTheme="majorHAnsi" w:hAnsiTheme="majorHAnsi"/>
          <w:sz w:val="24"/>
          <w:szCs w:val="24"/>
        </w:rPr>
      </w:pPr>
      <w:r>
        <w:rPr>
          <w:rFonts w:asciiTheme="majorHAnsi" w:hAnsiTheme="majorHAnsi"/>
          <w:sz w:val="24"/>
          <w:szCs w:val="24"/>
        </w:rPr>
        <w:t>Left AG is part of the “default mode</w:t>
      </w:r>
      <w:r w:rsidRPr="00413F93">
        <w:rPr>
          <w:rFonts w:asciiTheme="majorHAnsi" w:hAnsiTheme="majorHAnsi"/>
          <w:sz w:val="24"/>
          <w:szCs w:val="24"/>
        </w:rPr>
        <w:t xml:space="preserve">” </w:t>
      </w:r>
      <w:r>
        <w:rPr>
          <w:rFonts w:asciiTheme="majorHAnsi" w:hAnsiTheme="majorHAnsi"/>
          <w:sz w:val="24"/>
          <w:szCs w:val="24"/>
        </w:rPr>
        <w:t xml:space="preserve">network that often deactivates during tasks relative to rest </w:t>
      </w:r>
      <w:r w:rsidR="005138BD" w:rsidRPr="00413F93">
        <w:rPr>
          <w:rFonts w:asciiTheme="majorHAnsi" w:hAnsiTheme="majorHAnsi"/>
          <w:sz w:val="24"/>
          <w:szCs w:val="24"/>
        </w:rPr>
        <w:fldChar w:fldCharType="begin">
          <w:fldData xml:space="preserve">PEVuZE5vdGU+PENpdGU+PEF1dGhvcj5HdXNuYXJkPC9BdXRob3I+PFllYXI+MjAwMTwvWWVhcj48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</w:fldData>
        </w:fldChar>
      </w:r>
      <w:r w:rsidR="00C777EF">
        <w:rPr>
          <w:rFonts w:asciiTheme="majorHAnsi" w:hAnsiTheme="majorHAnsi"/>
          <w:sz w:val="24"/>
          <w:szCs w:val="24"/>
        </w:rPr>
        <w:instrText xml:space="preserve"> ADDIN EN.CITE </w:instrText>
      </w:r>
      <w:r w:rsidR="00C777EF">
        <w:rPr>
          <w:rFonts w:asciiTheme="majorHAnsi" w:hAnsiTheme="majorHAnsi"/>
          <w:sz w:val="24"/>
          <w:szCs w:val="24"/>
        </w:rPr>
        <w:fldChar w:fldCharType="begin">
          <w:fldData xml:space="preserve">PEVuZE5vdGU+PENpdGU+PEF1dGhvcj5HdXNuYXJkPC9BdXRob3I+PFllYXI+MjAwMTwvWWVhcj48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</w:fldData>
        </w:fldChar>
      </w:r>
      <w:r w:rsidR="00C777EF">
        <w:rPr>
          <w:rFonts w:asciiTheme="majorHAnsi" w:hAnsiTheme="majorHAnsi"/>
          <w:sz w:val="24"/>
          <w:szCs w:val="24"/>
        </w:rPr>
        <w:instrText xml:space="preserve"> ADDIN EN.CITE.DATA </w:instrText>
      </w:r>
      <w:r w:rsidR="00C777EF">
        <w:rPr>
          <w:rFonts w:asciiTheme="majorHAnsi" w:hAnsiTheme="majorHAnsi"/>
          <w:sz w:val="24"/>
          <w:szCs w:val="24"/>
        </w:rPr>
      </w:r>
      <w:r w:rsidR="00C777EF">
        <w:rPr>
          <w:rFonts w:asciiTheme="majorHAnsi" w:hAnsiTheme="majorHAnsi"/>
          <w:sz w:val="24"/>
          <w:szCs w:val="24"/>
        </w:rPr>
        <w:fldChar w:fldCharType="end"/>
      </w:r>
      <w:r w:rsidR="005138BD" w:rsidRPr="00413F93">
        <w:rPr>
          <w:rFonts w:asciiTheme="majorHAnsi" w:hAnsiTheme="majorHAnsi"/>
          <w:sz w:val="24"/>
          <w:szCs w:val="24"/>
        </w:rPr>
      </w:r>
      <w:r w:rsidR="005138BD" w:rsidRPr="00413F93">
        <w:rPr>
          <w:rFonts w:asciiTheme="majorHAnsi" w:hAnsiTheme="majorHAnsi"/>
          <w:sz w:val="24"/>
          <w:szCs w:val="24"/>
        </w:rPr>
        <w:fldChar w:fldCharType="separate"/>
      </w:r>
      <w:r w:rsidR="00F623CC">
        <w:rPr>
          <w:rFonts w:asciiTheme="majorHAnsi" w:hAnsiTheme="majorHAnsi"/>
          <w:noProof/>
          <w:sz w:val="24"/>
          <w:szCs w:val="24"/>
        </w:rPr>
        <w:t>(Buckner, Andrews-Hanna, &amp; Schacter, 2008; Gusnard &amp; Raichle, 2001)</w:t>
      </w:r>
      <w:r w:rsidR="005138BD" w:rsidRPr="00413F93">
        <w:rPr>
          <w:rFonts w:asciiTheme="majorHAnsi" w:hAnsiTheme="majorHAnsi"/>
          <w:sz w:val="24"/>
          <w:szCs w:val="24"/>
        </w:rPr>
        <w:fldChar w:fldCharType="end"/>
      </w:r>
      <w:r>
        <w:rPr>
          <w:rFonts w:asciiTheme="majorHAnsi" w:hAnsiTheme="majorHAnsi"/>
          <w:sz w:val="24"/>
          <w:szCs w:val="24"/>
        </w:rPr>
        <w:t xml:space="preserve">. </w:t>
      </w:r>
      <w:r w:rsidR="00413F93" w:rsidRPr="00413F93">
        <w:rPr>
          <w:rFonts w:asciiTheme="majorHAnsi" w:hAnsiTheme="majorHAnsi"/>
          <w:sz w:val="24"/>
          <w:szCs w:val="24"/>
        </w:rPr>
        <w:t xml:space="preserve">Binder </w:t>
      </w:r>
      <w:r w:rsidR="005138BD" w:rsidRPr="00413F93">
        <w:rPr>
          <w:rFonts w:asciiTheme="majorHAnsi" w:hAnsiTheme="majorHAnsi"/>
          <w:sz w:val="24"/>
          <w:szCs w:val="24"/>
        </w:rPr>
        <w:fldChar w:fldCharType="begin"/>
      </w:r>
      <w:r w:rsidR="00413F93" w:rsidRPr="00413F93">
        <w:rPr>
          <w:rFonts w:asciiTheme="majorHAnsi" w:hAnsiTheme="majorHAnsi"/>
          <w:sz w:val="24"/>
          <w:szCs w:val="24"/>
        </w:rPr>
        <w:instrText xml:space="preserve"> ADDIN EN.CITE &lt;EndNote&gt;&lt;Cite ExcludeAuth="1"&gt;&lt;Author&gt;Binder&lt;/Author&gt;&lt;Year&gt;2012&lt;/Year&gt;&lt;RecNum&gt;1194&lt;/RecNum&gt;&lt;DisplayText&gt;(2012)&lt;/DisplayText&gt;&lt;record&gt;&lt;rec-number&gt;1194&lt;/rec-number&gt;&lt;foreign-keys&gt;&lt;key app="EN" db-id="vptwtsr042r2rkea5fx5awe2eapas2asta5v"&gt;1194&lt;/key&gt;&lt;/foreign-keys&gt;&lt;ref-type name="Journal Article"&gt;17&lt;/ref-type&gt;&lt;contributors&gt;&lt;authors&gt;&lt;author&gt;Binder, J. R.&lt;/author&gt;&lt;/authors&gt;&lt;/contributors&gt;&lt;auth-address&gt;Department of Neurology, Medical College of Wisconsin, Milwaukee, WI, United States&lt;/auth-address&gt;&lt;titles&gt;&lt;title&gt;Task-induced deactivation and the &amp;quot;resting&amp;quot; state&lt;/title&gt;&lt;secondary-title&gt;NeuroImage&lt;/secondary-title&gt;&lt;/titles&gt;&lt;periodical&gt;&lt;full-title&gt;NeuroImage&lt;/full-title&gt;&lt;/periodical&gt;&lt;pages&gt;1086-1091&lt;/pages&gt;&lt;volume&gt;62&lt;/volume&gt;&lt;number&gt;2&lt;/number&gt;&lt;keywords&gt;&lt;keyword&gt;Functional MRI&lt;/keyword&gt;&lt;keyword&gt;Memory&lt;/keyword&gt;&lt;keyword&gt;Mind-wandering&lt;/keyword&gt;&lt;keyword&gt;Resting state&lt;/keyword&gt;&lt;keyword&gt;Semantics&lt;/keyword&gt;&lt;/keywords&gt;&lt;dates&gt;&lt;year&gt;2012&lt;/year&gt;&lt;/dates&gt;&lt;urls&gt;&lt;related-urls&gt;&lt;url&gt;http://www.scopus.com/inward/record.url?eid=2-s2.0-84862977831&amp;amp;partnerID=40&amp;amp;md5=ad70568d311d16361634b92b9f54128a&lt;/url&gt;&lt;/related-urls&gt;&lt;/urls&gt;&lt;/record&gt;&lt;/Cite&gt;&lt;/EndNote&gt;</w:instrText>
      </w:r>
      <w:r w:rsidR="005138BD" w:rsidRPr="00413F93">
        <w:rPr>
          <w:rFonts w:asciiTheme="majorHAnsi" w:hAnsiTheme="majorHAnsi"/>
          <w:sz w:val="24"/>
          <w:szCs w:val="24"/>
        </w:rPr>
        <w:fldChar w:fldCharType="separate"/>
      </w:r>
      <w:r w:rsidR="00413F93" w:rsidRPr="00413F93">
        <w:rPr>
          <w:rFonts w:asciiTheme="majorHAnsi" w:hAnsiTheme="majorHAnsi"/>
          <w:noProof/>
          <w:sz w:val="24"/>
          <w:szCs w:val="24"/>
        </w:rPr>
        <w:t>(2012)</w:t>
      </w:r>
      <w:r w:rsidR="005138BD" w:rsidRPr="00413F93">
        <w:rPr>
          <w:rFonts w:asciiTheme="majorHAnsi" w:hAnsiTheme="majorHAnsi"/>
          <w:sz w:val="24"/>
          <w:szCs w:val="24"/>
        </w:rPr>
        <w:fldChar w:fldCharType="end"/>
      </w:r>
      <w:r w:rsidR="00CB7078">
        <w:rPr>
          <w:rFonts w:asciiTheme="majorHAnsi" w:hAnsiTheme="majorHAnsi"/>
          <w:sz w:val="24"/>
          <w:szCs w:val="24"/>
        </w:rPr>
        <w:t xml:space="preserve"> proposed that </w:t>
      </w:r>
      <w:r w:rsidR="00FD1646">
        <w:rPr>
          <w:rFonts w:asciiTheme="majorHAnsi" w:hAnsiTheme="majorHAnsi"/>
          <w:sz w:val="24"/>
          <w:szCs w:val="24"/>
        </w:rPr>
        <w:t xml:space="preserve">part of this resting state activity reflects semantic processing, </w:t>
      </w:r>
      <w:r w:rsidR="00CB7078">
        <w:rPr>
          <w:rFonts w:asciiTheme="majorHAnsi" w:hAnsiTheme="majorHAnsi"/>
          <w:sz w:val="24"/>
          <w:szCs w:val="24"/>
        </w:rPr>
        <w:t xml:space="preserve">because </w:t>
      </w:r>
      <w:r w:rsidR="00CB7078" w:rsidRPr="00413F93">
        <w:rPr>
          <w:rFonts w:asciiTheme="majorHAnsi" w:hAnsiTheme="majorHAnsi"/>
          <w:sz w:val="24"/>
          <w:szCs w:val="24"/>
        </w:rPr>
        <w:t>regions typically</w:t>
      </w:r>
      <w:r w:rsidR="00CB7078">
        <w:rPr>
          <w:rFonts w:asciiTheme="majorHAnsi" w:hAnsiTheme="majorHAnsi"/>
          <w:sz w:val="24"/>
          <w:szCs w:val="24"/>
        </w:rPr>
        <w:t xml:space="preserve"> active during the resting state</w:t>
      </w:r>
      <w:r w:rsidR="00CB7078" w:rsidRPr="00413F93">
        <w:rPr>
          <w:rFonts w:asciiTheme="majorHAnsi" w:hAnsiTheme="majorHAnsi"/>
          <w:sz w:val="24"/>
          <w:szCs w:val="24"/>
        </w:rPr>
        <w:t xml:space="preserve"> </w:t>
      </w:r>
      <w:r w:rsidR="005138BD" w:rsidRPr="00413F93">
        <w:rPr>
          <w:rFonts w:asciiTheme="majorHAnsi" w:hAnsiTheme="majorHAnsi"/>
          <w:sz w:val="24"/>
          <w:szCs w:val="24"/>
        </w:rPr>
        <w:fldChar w:fldCharType="begin"/>
      </w:r>
      <w:r w:rsidR="00CB7078" w:rsidRPr="00413F93">
        <w:rPr>
          <w:rFonts w:asciiTheme="majorHAnsi" w:hAnsiTheme="majorHAnsi"/>
          <w:sz w:val="24"/>
          <w:szCs w:val="24"/>
        </w:rPr>
        <w:instrText xml:space="preserve"> ADDIN EN.CITE &lt;EndNote&gt;&lt;Cite&gt;&lt;Author&gt;Binder&lt;/Author&gt;&lt;Year&gt;1999&lt;/Year&gt;&lt;RecNum&gt;879&lt;/RecNum&gt;&lt;DisplayText&gt;(Binder et al., 1999)&lt;/DisplayText&gt;&lt;record&gt;&lt;rec-number&gt;879&lt;/rec-number&gt;&lt;foreign-keys&gt;&lt;key app="EN" db-id="vptwtsr042r2rkea5fx5awe2eapas2asta5v"&gt;879&lt;/key&gt;&lt;key app="ENWeb" db-id="TWOPBQrtqgYAAHs1TX4"&gt;749&lt;/key&gt;&lt;/foreign-keys&gt;&lt;ref-type name="Journal Article"&gt;17&lt;/ref-type&gt;&lt;contributors&gt;&lt;authors&gt;&lt;author&gt;Binder, J. R.&lt;/author&gt;&lt;author&gt;Frost, J. A.&lt;/author&gt;&lt;author&gt;Hammeke, T. A.&lt;/author&gt;&lt;author&gt;Bellgowan, P. S. F.&lt;/author&gt;&lt;author&gt;Rao, S. M.&lt;/author&gt;&lt;author&gt;Cox, R. W.&lt;/author&gt;&lt;/authors&gt;&lt;/contributors&gt;&lt;titles&gt;&lt;title&gt;Conceptual processing during the conscious resting state: A functional MRI study&lt;/title&gt;&lt;secondary-title&gt;Journal of Cognitive Neuroscience&lt;/secondary-title&gt;&lt;/titles&gt;&lt;periodical&gt;&lt;full-title&gt;Journal of Cognitive Neuroscience&lt;/full-title&gt;&lt;/periodical&gt;&lt;pages&gt;80-93&lt;/pages&gt;&lt;volume&gt;11&lt;/volume&gt;&lt;number&gt;1&lt;/number&gt;&lt;dates&gt;&lt;year&gt;1999&lt;/year&gt;&lt;/dates&gt;&lt;urls&gt;&lt;related-urls&gt;&lt;url&gt;http://www.mitpressjournals.org/doi/abs/10.1162/089892999563265 &lt;/url&gt;&lt;/related-urls&gt;&lt;/urls&gt;&lt;electronic-resource-num&gt;doi:10.1162/089892999563265&lt;/electronic-resource-num&gt;&lt;/record&gt;&lt;/Cite&gt;&lt;/EndNote&gt;</w:instrText>
      </w:r>
      <w:r w:rsidR="005138BD" w:rsidRPr="00413F93">
        <w:rPr>
          <w:rFonts w:asciiTheme="majorHAnsi" w:hAnsiTheme="majorHAnsi"/>
          <w:sz w:val="24"/>
          <w:szCs w:val="24"/>
        </w:rPr>
        <w:fldChar w:fldCharType="separate"/>
      </w:r>
      <w:r w:rsidR="00CB7078" w:rsidRPr="00413F93">
        <w:rPr>
          <w:rFonts w:asciiTheme="majorHAnsi" w:hAnsiTheme="majorHAnsi"/>
          <w:noProof/>
          <w:sz w:val="24"/>
          <w:szCs w:val="24"/>
        </w:rPr>
        <w:t>(Binder et al., 1999)</w:t>
      </w:r>
      <w:r w:rsidR="005138BD" w:rsidRPr="00413F93">
        <w:rPr>
          <w:rFonts w:asciiTheme="majorHAnsi" w:hAnsiTheme="majorHAnsi"/>
          <w:sz w:val="24"/>
          <w:szCs w:val="24"/>
        </w:rPr>
        <w:fldChar w:fldCharType="end"/>
      </w:r>
      <w:r w:rsidR="00EA0104">
        <w:rPr>
          <w:rFonts w:asciiTheme="majorHAnsi" w:hAnsiTheme="majorHAnsi"/>
          <w:sz w:val="24"/>
          <w:szCs w:val="24"/>
        </w:rPr>
        <w:t xml:space="preserve">, including left AG, </w:t>
      </w:r>
      <w:r w:rsidR="00CB7078">
        <w:rPr>
          <w:rFonts w:asciiTheme="majorHAnsi" w:hAnsiTheme="majorHAnsi"/>
          <w:sz w:val="24"/>
          <w:szCs w:val="24"/>
        </w:rPr>
        <w:t>were also highlighted i</w:t>
      </w:r>
      <w:r w:rsidR="00413F93" w:rsidRPr="00413F93">
        <w:rPr>
          <w:rFonts w:asciiTheme="majorHAnsi" w:hAnsiTheme="majorHAnsi"/>
          <w:sz w:val="24"/>
          <w:szCs w:val="24"/>
        </w:rPr>
        <w:t xml:space="preserve">n </w:t>
      </w:r>
      <w:r w:rsidR="00C22903">
        <w:rPr>
          <w:rFonts w:asciiTheme="majorHAnsi" w:hAnsiTheme="majorHAnsi"/>
          <w:sz w:val="24"/>
          <w:szCs w:val="24"/>
        </w:rPr>
        <w:t>a</w:t>
      </w:r>
      <w:r w:rsidR="00C22903" w:rsidRPr="00413F93">
        <w:rPr>
          <w:rFonts w:asciiTheme="majorHAnsi" w:hAnsiTheme="majorHAnsi"/>
          <w:sz w:val="24"/>
          <w:szCs w:val="24"/>
        </w:rPr>
        <w:t xml:space="preserve"> </w:t>
      </w:r>
      <w:r w:rsidR="00413F93" w:rsidRPr="00413F93">
        <w:rPr>
          <w:rFonts w:asciiTheme="majorHAnsi" w:hAnsiTheme="majorHAnsi"/>
          <w:sz w:val="24"/>
          <w:szCs w:val="24"/>
        </w:rPr>
        <w:t xml:space="preserve">meta-analysis of semantic processing </w:t>
      </w:r>
      <w:r w:rsidR="005138BD" w:rsidRPr="00413F93">
        <w:rPr>
          <w:rFonts w:asciiTheme="majorHAnsi" w:hAnsiTheme="majorHAnsi"/>
          <w:sz w:val="24"/>
          <w:szCs w:val="24"/>
        </w:rPr>
        <w:fldChar w:fldCharType="begin"/>
      </w:r>
      <w:r w:rsidR="00413F93" w:rsidRPr="00413F93">
        <w:rPr>
          <w:rFonts w:asciiTheme="majorHAnsi" w:hAnsiTheme="majorHAnsi"/>
          <w:sz w:val="24"/>
          <w:szCs w:val="24"/>
        </w:rPr>
        <w:instrText xml:space="preserve"> ADDIN EN.CITE &lt;EndNote&gt;&lt;Cite&gt;&lt;Author&gt;Binder&lt;/Author&gt;&lt;Year&gt;2009&lt;/Year&gt;&lt;RecNum&gt;1027&lt;/RecNum&gt;&lt;DisplayText&gt;(Binder, Desai, Graves, &amp;amp; Conant, 2009)&lt;/DisplayText&gt;&lt;record&gt;&lt;rec-number&gt;1027&lt;/rec-number&gt;&lt;foreign-keys&gt;&lt;key app="EN" db-id="vptwtsr042r2rkea5fx5awe2eapas2asta5v"&gt;1027&lt;/key&gt;&lt;/foreign-keys&gt;&lt;ref-type name="Journal Article"&gt;17&lt;/ref-type&gt;&lt;contributors&gt;&lt;authors&gt;&lt;author&gt;Binder, J. R.&lt;/author&gt;&lt;author&gt;Desai, Rutvik H.&lt;/author&gt;&lt;author&gt;Graves, William W.&lt;/author&gt;&lt;author&gt;Conant, Lisa L.&lt;/author&gt;&lt;/authors&gt;&lt;/contributors&gt;&lt;titles&gt;&lt;title&gt;Where Is the Semantic System? A Critical Review and Meta-Analysis of 120 Functional Neuroimaging Studies&lt;/title&gt;&lt;secondary-title&gt;Cerebral Cortex&lt;/secondary-title&gt;&lt;/titles&gt;&lt;periodical&gt;&lt;full-title&gt;Cerebral Cortex&lt;/full-title&gt;&lt;/periodical&gt;&lt;pages&gt;2767-2796&lt;/pages&gt;&lt;volume&gt;19&lt;/volume&gt;&lt;number&gt;12&lt;/number&gt;&lt;dates&gt;&lt;year&gt;2009&lt;/year&gt;&lt;pub-dates&gt;&lt;date&gt;December 1, 2009&lt;/date&gt;&lt;/pub-dates&gt;&lt;/dates&gt;&lt;urls&gt;&lt;related-urls&gt;&lt;url&gt;http://cercor.oxfordjournals.org/content/19/12/2767.abstract&lt;/url&gt;&lt;/related-urls&gt;&lt;/urls&gt;&lt;electronic-resource-num&gt;10.1093/cercor/bhp055&lt;/electronic-resource-num&gt;&lt;/record&gt;&lt;/Cite&gt;&lt;/EndNote&gt;</w:instrText>
      </w:r>
      <w:r w:rsidR="005138BD" w:rsidRPr="00413F93">
        <w:rPr>
          <w:rFonts w:asciiTheme="majorHAnsi" w:hAnsiTheme="majorHAnsi"/>
          <w:sz w:val="24"/>
          <w:szCs w:val="24"/>
        </w:rPr>
        <w:fldChar w:fldCharType="separate"/>
      </w:r>
      <w:r w:rsidR="00413F93" w:rsidRPr="00413F93">
        <w:rPr>
          <w:rFonts w:asciiTheme="majorHAnsi" w:hAnsiTheme="majorHAnsi"/>
          <w:noProof/>
          <w:sz w:val="24"/>
          <w:szCs w:val="24"/>
        </w:rPr>
        <w:t>(Binder, Desai, Graves, &amp; Conant, 2009)</w:t>
      </w:r>
      <w:r w:rsidR="005138BD" w:rsidRPr="00413F93">
        <w:rPr>
          <w:rFonts w:asciiTheme="majorHAnsi" w:hAnsiTheme="majorHAnsi"/>
          <w:sz w:val="24"/>
          <w:szCs w:val="24"/>
        </w:rPr>
        <w:fldChar w:fldCharType="end"/>
      </w:r>
      <w:r w:rsidR="0028193A">
        <w:rPr>
          <w:rFonts w:asciiTheme="majorHAnsi" w:hAnsiTheme="majorHAnsi"/>
          <w:sz w:val="24"/>
          <w:szCs w:val="24"/>
        </w:rPr>
        <w:t xml:space="preserve">. </w:t>
      </w:r>
      <w:r w:rsidR="00F30A68">
        <w:rPr>
          <w:rFonts w:asciiTheme="majorHAnsi" w:hAnsiTheme="majorHAnsi"/>
          <w:sz w:val="24"/>
          <w:szCs w:val="24"/>
        </w:rPr>
        <w:t xml:space="preserve">Applying this perspective to our data, we suggest that </w:t>
      </w:r>
      <w:r w:rsidR="00413F93" w:rsidRPr="00413F93">
        <w:rPr>
          <w:rFonts w:asciiTheme="majorHAnsi" w:hAnsiTheme="majorHAnsi"/>
          <w:sz w:val="24"/>
          <w:szCs w:val="24"/>
        </w:rPr>
        <w:t>word</w:t>
      </w:r>
      <w:r w:rsidR="00CB7078">
        <w:rPr>
          <w:rFonts w:asciiTheme="majorHAnsi" w:hAnsiTheme="majorHAnsi"/>
          <w:sz w:val="24"/>
          <w:szCs w:val="24"/>
        </w:rPr>
        <w:t xml:space="preserve"> reading </w:t>
      </w:r>
      <w:r w:rsidR="00413F93" w:rsidRPr="00413F93">
        <w:rPr>
          <w:rFonts w:asciiTheme="majorHAnsi" w:hAnsiTheme="majorHAnsi"/>
          <w:sz w:val="24"/>
          <w:szCs w:val="24"/>
        </w:rPr>
        <w:t>deactivat</w:t>
      </w:r>
      <w:r w:rsidR="00CB7078">
        <w:rPr>
          <w:rFonts w:asciiTheme="majorHAnsi" w:hAnsiTheme="majorHAnsi"/>
          <w:sz w:val="24"/>
          <w:szCs w:val="24"/>
        </w:rPr>
        <w:t>ed left AG less</w:t>
      </w:r>
      <w:r w:rsidR="00413F93" w:rsidRPr="00413F93">
        <w:rPr>
          <w:rFonts w:asciiTheme="majorHAnsi" w:hAnsiTheme="majorHAnsi"/>
          <w:sz w:val="24"/>
          <w:szCs w:val="24"/>
        </w:rPr>
        <w:t xml:space="preserve"> than pseudoword</w:t>
      </w:r>
      <w:r w:rsidR="00CB7078">
        <w:rPr>
          <w:rFonts w:asciiTheme="majorHAnsi" w:hAnsiTheme="majorHAnsi"/>
          <w:sz w:val="24"/>
          <w:szCs w:val="24"/>
        </w:rPr>
        <w:t xml:space="preserve"> reading</w:t>
      </w:r>
      <w:r w:rsidR="00FD1646">
        <w:rPr>
          <w:rFonts w:asciiTheme="majorHAnsi" w:hAnsiTheme="majorHAnsi"/>
          <w:sz w:val="24"/>
          <w:szCs w:val="24"/>
        </w:rPr>
        <w:t>, over and above RT differences between the two conditions,</w:t>
      </w:r>
      <w:r w:rsidR="00413F93" w:rsidRPr="00413F93">
        <w:rPr>
          <w:rFonts w:asciiTheme="majorHAnsi" w:hAnsiTheme="majorHAnsi"/>
          <w:sz w:val="24"/>
          <w:szCs w:val="24"/>
        </w:rPr>
        <w:t xml:space="preserve"> </w:t>
      </w:r>
      <w:r w:rsidR="00F30A68">
        <w:rPr>
          <w:rFonts w:asciiTheme="majorHAnsi" w:hAnsiTheme="majorHAnsi"/>
          <w:sz w:val="24"/>
          <w:szCs w:val="24"/>
        </w:rPr>
        <w:t>because words</w:t>
      </w:r>
      <w:r w:rsidR="00D60615">
        <w:rPr>
          <w:rFonts w:asciiTheme="majorHAnsi" w:hAnsiTheme="majorHAnsi"/>
          <w:sz w:val="24"/>
          <w:szCs w:val="24"/>
        </w:rPr>
        <w:t xml:space="preserve"> are meaningful and</w:t>
      </w:r>
      <w:r w:rsidR="00CB7078">
        <w:rPr>
          <w:rFonts w:asciiTheme="majorHAnsi" w:hAnsiTheme="majorHAnsi"/>
          <w:sz w:val="24"/>
          <w:szCs w:val="24"/>
        </w:rPr>
        <w:t xml:space="preserve"> </w:t>
      </w:r>
      <w:r w:rsidR="00FD1646">
        <w:rPr>
          <w:rFonts w:asciiTheme="majorHAnsi" w:hAnsiTheme="majorHAnsi"/>
          <w:sz w:val="24"/>
          <w:szCs w:val="24"/>
        </w:rPr>
        <w:t>engage some of the semantic processes that this region carries out during the resting state.</w:t>
      </w:r>
      <w:r w:rsidR="0028193A">
        <w:rPr>
          <w:rFonts w:asciiTheme="majorHAnsi" w:hAnsiTheme="majorHAnsi"/>
          <w:sz w:val="24"/>
          <w:szCs w:val="24"/>
        </w:rPr>
        <w:t xml:space="preserve"> However, it should be noted that the nature of processing during the resting state is not well understood</w:t>
      </w:r>
      <w:r w:rsidR="0087252A">
        <w:rPr>
          <w:rFonts w:asciiTheme="majorHAnsi" w:hAnsiTheme="majorHAnsi"/>
          <w:sz w:val="24"/>
          <w:szCs w:val="24"/>
        </w:rPr>
        <w:t xml:space="preserve"> </w:t>
      </w:r>
      <w:r w:rsidR="0028193A">
        <w:rPr>
          <w:rFonts w:asciiTheme="majorHAnsi" w:hAnsiTheme="majorHAnsi"/>
          <w:sz w:val="24"/>
          <w:szCs w:val="24"/>
        </w:rPr>
        <w:t>and</w:t>
      </w:r>
      <w:r w:rsidR="0087252A">
        <w:rPr>
          <w:rFonts w:asciiTheme="majorHAnsi" w:hAnsiTheme="majorHAnsi"/>
          <w:sz w:val="24"/>
          <w:szCs w:val="24"/>
        </w:rPr>
        <w:t xml:space="preserve"> </w:t>
      </w:r>
      <w:r w:rsidR="0028193A">
        <w:rPr>
          <w:rFonts w:asciiTheme="majorHAnsi" w:hAnsiTheme="majorHAnsi"/>
          <w:sz w:val="24"/>
          <w:szCs w:val="24"/>
        </w:rPr>
        <w:t xml:space="preserve">that alternative explanations have been proposed for </w:t>
      </w:r>
      <w:r w:rsidR="0028193A" w:rsidRPr="0028193A">
        <w:rPr>
          <w:rFonts w:asciiTheme="majorHAnsi" w:hAnsiTheme="majorHAnsi"/>
          <w:sz w:val="24"/>
          <w:szCs w:val="24"/>
        </w:rPr>
        <w:t>left AG function</w:t>
      </w:r>
      <w:r w:rsidR="00FD1646">
        <w:rPr>
          <w:rFonts w:asciiTheme="majorHAnsi" w:hAnsiTheme="majorHAnsi"/>
          <w:sz w:val="24"/>
          <w:szCs w:val="24"/>
        </w:rPr>
        <w:t xml:space="preserve"> </w:t>
      </w:r>
      <w:r w:rsidR="005138BD">
        <w:rPr>
          <w:rFonts w:asciiTheme="majorHAnsi" w:hAnsiTheme="majorHAnsi"/>
          <w:sz w:val="24"/>
          <w:szCs w:val="24"/>
        </w:rPr>
        <w:fldChar w:fldCharType="begin"/>
      </w:r>
      <w:r w:rsidR="0028193A">
        <w:rPr>
          <w:rFonts w:asciiTheme="majorHAnsi" w:hAnsiTheme="majorHAnsi"/>
          <w:sz w:val="24"/>
          <w:szCs w:val="24"/>
        </w:rPr>
        <w:instrText xml:space="preserve"> ADDIN EN.CITE &lt;EndNote&gt;&lt;Cite&gt;&lt;Author&gt;Seghier&lt;/Author&gt;&lt;Year&gt;2013&lt;/Year&gt;&lt;IDText&gt;The angular gyrus: Multiple functions and multiple subdivisions&lt;/IDText&gt;&lt;DisplayText&gt;(Seghier, 2013)&lt;/DisplayText&gt;&lt;record&gt;&lt;foreign-keys&gt;&lt;key app="EN" db-id="vptwtsr042r2rkea5fx5awe2eapas2asta5v"&gt;1195&lt;/key&gt;&lt;/foreign-keys&gt;&lt;keywords&gt;&lt;/keywords&gt;&lt;urls&gt;&lt;related-urls&gt;&lt;url&gt;http://www.scopus.com/inward/record.url?eid=2-s2.0-84871596101&amp;amp;partnerID=40&amp;amp;md5=eb09c3885158f3047053baf7f1e5c315&lt;/url&gt;&lt;/related-urls&gt;&lt;/urls&gt;&lt;titles&gt;&lt;title&gt;The angular gyrus: Multiple functions and multiple subdivisions&lt;/title&gt;&lt;secondary-title&gt;Neuroscientist&lt;/secondary-title&gt;&lt;/titles&gt;&lt;pages&gt;43-61&lt;/pages&gt;&lt;number&gt;1&lt;/number&gt;&lt;contributors&gt;&lt;authors&gt;&lt;author&gt;Seghier, M. L.&lt;/author&gt;&lt;/authors&gt;&lt;/contributors&gt;&lt;added-date format="utc"&gt;1374229429&lt;/added-date&gt;&lt;ref-type name="Journal Article"&gt;17&lt;/ref-type&gt;&lt;auth-address&gt;Wellcome Trust Centre for Neuroimaging, Institute of Neurology, UCL, London, United Kingdom&lt;/auth-address&gt;&lt;dates&gt;&lt;year&gt;2013&lt;/year&gt;&lt;/dates&gt;&lt;rec-number&gt;1059&lt;/rec-number&gt;&lt;last-updated-date format="utc"&gt;1374229429&lt;/last-updated-date&gt;&lt;volume&gt;19&lt;/volume&gt;&lt;/record&gt;&lt;/Cite&gt;&lt;/EndNote&gt;</w:instrText>
      </w:r>
      <w:r w:rsidR="005138BD">
        <w:rPr>
          <w:rFonts w:asciiTheme="majorHAnsi" w:hAnsiTheme="majorHAnsi"/>
          <w:sz w:val="24"/>
          <w:szCs w:val="24"/>
        </w:rPr>
        <w:fldChar w:fldCharType="separate"/>
      </w:r>
      <w:r w:rsidR="0028193A">
        <w:rPr>
          <w:rFonts w:asciiTheme="majorHAnsi" w:hAnsiTheme="majorHAnsi"/>
          <w:noProof/>
          <w:sz w:val="24"/>
          <w:szCs w:val="24"/>
        </w:rPr>
        <w:t>(Seghier, 2013)</w:t>
      </w:r>
      <w:r w:rsidR="005138BD">
        <w:rPr>
          <w:rFonts w:asciiTheme="majorHAnsi" w:hAnsiTheme="majorHAnsi"/>
          <w:sz w:val="24"/>
          <w:szCs w:val="24"/>
        </w:rPr>
        <w:fldChar w:fldCharType="end"/>
      </w:r>
      <w:r w:rsidR="0028193A" w:rsidRPr="00413F93">
        <w:rPr>
          <w:rFonts w:asciiTheme="majorHAnsi" w:hAnsiTheme="majorHAnsi"/>
          <w:sz w:val="24"/>
          <w:szCs w:val="24"/>
        </w:rPr>
        <w:t>.</w:t>
      </w:r>
    </w:p>
    <w:p w14:paraId="24411B24" w14:textId="77777777" w:rsidR="003E1242" w:rsidRDefault="003E1242" w:rsidP="003E1242">
      <w:pPr>
        <w:spacing w:line="480" w:lineRule="auto"/>
        <w:contextualSpacing/>
        <w:rPr>
          <w:rFonts w:cs="Calibri"/>
          <w:sz w:val="24"/>
          <w:szCs w:val="24"/>
        </w:rPr>
      </w:pPr>
    </w:p>
    <w:p w14:paraId="70BB0C0B" w14:textId="43A007DE" w:rsidR="00D924A6" w:rsidRPr="00A07338" w:rsidRDefault="002C5071" w:rsidP="003E1242">
      <w:pPr>
        <w:spacing w:line="360" w:lineRule="auto"/>
        <w:contextualSpacing/>
        <w:rPr>
          <w:i/>
          <w:sz w:val="24"/>
          <w:szCs w:val="24"/>
        </w:rPr>
      </w:pPr>
      <w:r w:rsidRPr="00A07338">
        <w:rPr>
          <w:rFonts w:cs="Calibri"/>
          <w:b/>
          <w:i/>
          <w:sz w:val="24"/>
          <w:szCs w:val="24"/>
        </w:rPr>
        <w:t>Figure</w:t>
      </w:r>
      <w:r w:rsidR="003E1242" w:rsidRPr="00A07338">
        <w:rPr>
          <w:rFonts w:cs="Calibri"/>
          <w:b/>
          <w:i/>
          <w:sz w:val="24"/>
          <w:szCs w:val="24"/>
        </w:rPr>
        <w:t>7</w:t>
      </w:r>
      <w:r w:rsidRPr="00A07338">
        <w:rPr>
          <w:rFonts w:cs="Calibri"/>
          <w:b/>
          <w:i/>
          <w:sz w:val="24"/>
          <w:szCs w:val="24"/>
        </w:rPr>
        <w:t xml:space="preserve"> (single column)</w:t>
      </w:r>
      <w:r w:rsidR="003E1242" w:rsidRPr="00A07338">
        <w:rPr>
          <w:rFonts w:cs="Calibri"/>
          <w:b/>
          <w:i/>
          <w:sz w:val="24"/>
          <w:szCs w:val="24"/>
        </w:rPr>
        <w:t>.</w:t>
      </w:r>
      <w:r w:rsidR="003E1242" w:rsidRPr="00A07338">
        <w:rPr>
          <w:rFonts w:cs="Calibri"/>
          <w:i/>
          <w:sz w:val="24"/>
          <w:szCs w:val="24"/>
        </w:rPr>
        <w:t xml:space="preserve"> Plot illustrating </w:t>
      </w:r>
      <w:r w:rsidR="00C77F9A" w:rsidRPr="00A07338">
        <w:rPr>
          <w:rFonts w:cs="Calibri"/>
          <w:i/>
          <w:sz w:val="24"/>
          <w:szCs w:val="24"/>
        </w:rPr>
        <w:t xml:space="preserve">the </w:t>
      </w:r>
      <w:r w:rsidR="003E1242" w:rsidRPr="00A07338">
        <w:rPr>
          <w:rFonts w:cs="Calibri"/>
          <w:i/>
          <w:sz w:val="24"/>
          <w:szCs w:val="24"/>
        </w:rPr>
        <w:t xml:space="preserve">nature of response profile </w:t>
      </w:r>
      <w:r w:rsidR="00C77F9A" w:rsidRPr="00A07338">
        <w:rPr>
          <w:rFonts w:cs="Calibri"/>
          <w:i/>
          <w:sz w:val="24"/>
          <w:szCs w:val="24"/>
        </w:rPr>
        <w:t xml:space="preserve">(but not actual data) </w:t>
      </w:r>
      <w:r w:rsidR="003E1242" w:rsidRPr="00A07338">
        <w:rPr>
          <w:rFonts w:cs="Calibri"/>
          <w:i/>
          <w:sz w:val="24"/>
          <w:szCs w:val="24"/>
        </w:rPr>
        <w:t>in left angular gyrus</w:t>
      </w:r>
      <w:r w:rsidR="001D0CAA" w:rsidRPr="00A07338">
        <w:rPr>
          <w:rFonts w:cs="Calibri"/>
          <w:i/>
          <w:sz w:val="24"/>
          <w:szCs w:val="24"/>
        </w:rPr>
        <w:t xml:space="preserve"> for a set of hypothetical words and pseudowords that vary in RT</w:t>
      </w:r>
      <w:r w:rsidR="003E1242" w:rsidRPr="00A07338">
        <w:rPr>
          <w:rFonts w:cs="Calibri"/>
          <w:i/>
          <w:sz w:val="24"/>
          <w:szCs w:val="24"/>
        </w:rPr>
        <w:t xml:space="preserve">. </w:t>
      </w:r>
      <w:r w:rsidR="003E1242" w:rsidRPr="00A07338">
        <w:rPr>
          <w:sz w:val="24"/>
          <w:szCs w:val="24"/>
        </w:rPr>
        <w:t>β</w:t>
      </w:r>
      <w:r w:rsidR="003E1242" w:rsidRPr="00A07338">
        <w:rPr>
          <w:i/>
          <w:sz w:val="24"/>
          <w:szCs w:val="24"/>
        </w:rPr>
        <w:t xml:space="preserve"> effort is the amount of change in BOLD signal per unit change in RT</w:t>
      </w:r>
      <w:r w:rsidR="001D0CAA" w:rsidRPr="00A07338">
        <w:rPr>
          <w:i/>
          <w:sz w:val="24"/>
          <w:szCs w:val="24"/>
        </w:rPr>
        <w:t xml:space="preserve"> (across all items), i.e. more deactivation for longer RTs</w:t>
      </w:r>
      <w:r w:rsidR="003E1242" w:rsidRPr="00A07338">
        <w:rPr>
          <w:i/>
          <w:sz w:val="24"/>
          <w:szCs w:val="24"/>
        </w:rPr>
        <w:t xml:space="preserve">. </w:t>
      </w:r>
      <w:r w:rsidR="003E1242" w:rsidRPr="00A07338">
        <w:rPr>
          <w:sz w:val="24"/>
          <w:szCs w:val="24"/>
        </w:rPr>
        <w:t>β</w:t>
      </w:r>
      <w:r w:rsidR="003E1242" w:rsidRPr="00A07338">
        <w:rPr>
          <w:i/>
          <w:sz w:val="24"/>
          <w:szCs w:val="24"/>
        </w:rPr>
        <w:t xml:space="preserve"> engagement </w:t>
      </w:r>
      <w:r w:rsidR="001D0CAA" w:rsidRPr="00A07338">
        <w:rPr>
          <w:i/>
          <w:sz w:val="24"/>
          <w:szCs w:val="24"/>
        </w:rPr>
        <w:t>reflects</w:t>
      </w:r>
      <w:r w:rsidR="003E1242" w:rsidRPr="00A07338">
        <w:rPr>
          <w:i/>
          <w:sz w:val="24"/>
          <w:szCs w:val="24"/>
        </w:rPr>
        <w:t xml:space="preserve"> the residual BOLD signal </w:t>
      </w:r>
      <w:r w:rsidR="001D0CAA" w:rsidRPr="00A07338">
        <w:rPr>
          <w:i/>
          <w:sz w:val="24"/>
          <w:szCs w:val="24"/>
        </w:rPr>
        <w:t xml:space="preserve">we </w:t>
      </w:r>
      <w:r w:rsidR="001D0CAA" w:rsidRPr="00A07338">
        <w:rPr>
          <w:i/>
          <w:sz w:val="24"/>
          <w:szCs w:val="24"/>
        </w:rPr>
        <w:lastRenderedPageBreak/>
        <w:t xml:space="preserve">observed </w:t>
      </w:r>
      <w:r w:rsidR="003E1242" w:rsidRPr="00A07338">
        <w:rPr>
          <w:i/>
          <w:sz w:val="24"/>
          <w:szCs w:val="24"/>
        </w:rPr>
        <w:t>for words over pseudowords, after accounting for the negative correlation between activity and RT</w:t>
      </w:r>
      <w:r w:rsidR="001D0CAA" w:rsidRPr="00A07338">
        <w:rPr>
          <w:i/>
          <w:sz w:val="24"/>
          <w:szCs w:val="24"/>
        </w:rPr>
        <w:t>, i.e. more engagement for words than pseudowords</w:t>
      </w:r>
      <w:r w:rsidR="003E1242" w:rsidRPr="00A07338">
        <w:rPr>
          <w:i/>
          <w:sz w:val="24"/>
          <w:szCs w:val="24"/>
        </w:rPr>
        <w:t>.</w:t>
      </w:r>
    </w:p>
    <w:p w14:paraId="52C9E546" w14:textId="77777777" w:rsidR="003E1242" w:rsidRPr="00A07338" w:rsidRDefault="003E1242" w:rsidP="003E1242">
      <w:pPr>
        <w:spacing w:line="360" w:lineRule="auto"/>
        <w:contextualSpacing/>
        <w:rPr>
          <w:i/>
          <w:sz w:val="24"/>
          <w:szCs w:val="24"/>
        </w:rPr>
      </w:pPr>
    </w:p>
    <w:p w14:paraId="266DA232" w14:textId="77777777" w:rsidR="003E1242" w:rsidRDefault="003E1242" w:rsidP="003E1242">
      <w:pPr>
        <w:spacing w:line="360" w:lineRule="auto"/>
        <w:contextualSpacing/>
        <w:rPr>
          <w:i/>
          <w:sz w:val="24"/>
          <w:szCs w:val="24"/>
        </w:rPr>
      </w:pPr>
      <w:r w:rsidRPr="00A07338">
        <w:rPr>
          <w:noProof/>
          <w:sz w:val="24"/>
          <w:szCs w:val="24"/>
          <w:lang w:eastAsia="en-GB"/>
        </w:rPr>
        <w:drawing>
          <wp:inline distT="0" distB="0" distL="0" distR="0" wp14:anchorId="5BFAE3B0" wp14:editId="42FDCB87">
            <wp:extent cx="1905000" cy="1781175"/>
            <wp:effectExtent l="0" t="0" r="0" b="9525"/>
            <wp:docPr id="1" name="Picture 1" descr="U:\Cambridge\EnglishWordReading\Figures\Fig7_W_PW_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ambridge\EnglishWordReading\Figures\Fig7_W_PW_A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781175"/>
                    </a:xfrm>
                    <a:prstGeom prst="rect">
                      <a:avLst/>
                    </a:prstGeom>
                    <a:noFill/>
                    <a:ln>
                      <a:noFill/>
                    </a:ln>
                  </pic:spPr>
                </pic:pic>
              </a:graphicData>
            </a:graphic>
          </wp:inline>
        </w:drawing>
      </w:r>
    </w:p>
    <w:p w14:paraId="56F423FE" w14:textId="77777777" w:rsidR="003E1242" w:rsidRPr="003E1242" w:rsidRDefault="003E1242" w:rsidP="003E1242">
      <w:pPr>
        <w:spacing w:line="360" w:lineRule="auto"/>
        <w:contextualSpacing/>
        <w:rPr>
          <w:rFonts w:asciiTheme="majorHAnsi" w:hAnsiTheme="majorHAnsi"/>
          <w:i/>
          <w:sz w:val="24"/>
          <w:szCs w:val="24"/>
        </w:rPr>
      </w:pPr>
    </w:p>
    <w:p w14:paraId="6F159A37" w14:textId="77777777" w:rsidR="00413F93" w:rsidRPr="00413F93" w:rsidRDefault="00413F93" w:rsidP="00C2472B">
      <w:pPr>
        <w:pStyle w:val="Heading2"/>
      </w:pPr>
      <w:r w:rsidRPr="00413F93">
        <w:t xml:space="preserve">4.2. </w:t>
      </w:r>
      <w:r w:rsidR="00131AB8" w:rsidRPr="00413F93">
        <w:t>Between-condition differences in activity are not independent of asso</w:t>
      </w:r>
      <w:r w:rsidR="00131AB8">
        <w:t>ciated RT differences (Figure 2B</w:t>
      </w:r>
      <w:r w:rsidR="00131AB8" w:rsidRPr="00413F93">
        <w:t>)</w:t>
      </w:r>
    </w:p>
    <w:p w14:paraId="2ACA331B" w14:textId="6D34CCC4" w:rsidR="00413F93" w:rsidRPr="00A07338" w:rsidRDefault="00131AB8" w:rsidP="00CB7078">
      <w:pPr>
        <w:spacing w:line="480" w:lineRule="auto"/>
        <w:ind w:firstLine="720"/>
        <w:contextualSpacing/>
        <w:rPr>
          <w:rFonts w:asciiTheme="majorHAnsi" w:hAnsiTheme="majorHAnsi"/>
          <w:sz w:val="24"/>
          <w:szCs w:val="24"/>
        </w:rPr>
      </w:pPr>
      <w:r w:rsidRPr="00413F93">
        <w:rPr>
          <w:rFonts w:asciiTheme="majorHAnsi" w:hAnsiTheme="majorHAnsi"/>
          <w:sz w:val="24"/>
          <w:szCs w:val="24"/>
        </w:rPr>
        <w:t>The on</w:t>
      </w:r>
      <w:r w:rsidR="004E09F4">
        <w:rPr>
          <w:rFonts w:asciiTheme="majorHAnsi" w:hAnsiTheme="majorHAnsi"/>
          <w:sz w:val="24"/>
          <w:szCs w:val="24"/>
        </w:rPr>
        <w:t xml:space="preserve">ly </w:t>
      </w:r>
      <w:r w:rsidR="00CB7078">
        <w:rPr>
          <w:rFonts w:asciiTheme="majorHAnsi" w:hAnsiTheme="majorHAnsi"/>
          <w:sz w:val="24"/>
          <w:szCs w:val="24"/>
        </w:rPr>
        <w:t xml:space="preserve">regions in which </w:t>
      </w:r>
      <w:r w:rsidR="004E09F4">
        <w:rPr>
          <w:rFonts w:asciiTheme="majorHAnsi" w:hAnsiTheme="majorHAnsi"/>
          <w:sz w:val="24"/>
          <w:szCs w:val="24"/>
        </w:rPr>
        <w:t>between-condition difference</w:t>
      </w:r>
      <w:r w:rsidR="00CB7078">
        <w:rPr>
          <w:rFonts w:asciiTheme="majorHAnsi" w:hAnsiTheme="majorHAnsi"/>
          <w:sz w:val="24"/>
          <w:szCs w:val="24"/>
        </w:rPr>
        <w:t>s</w:t>
      </w:r>
      <w:r w:rsidR="004E09F4">
        <w:rPr>
          <w:rFonts w:asciiTheme="majorHAnsi" w:hAnsiTheme="majorHAnsi"/>
          <w:sz w:val="24"/>
          <w:szCs w:val="24"/>
        </w:rPr>
        <w:t xml:space="preserve"> in activity </w:t>
      </w:r>
      <w:r w:rsidR="00CB7078">
        <w:rPr>
          <w:rFonts w:asciiTheme="majorHAnsi" w:hAnsiTheme="majorHAnsi"/>
          <w:sz w:val="24"/>
          <w:szCs w:val="24"/>
        </w:rPr>
        <w:t>were</w:t>
      </w:r>
      <w:r w:rsidRPr="00413F93">
        <w:rPr>
          <w:rFonts w:asciiTheme="majorHAnsi" w:hAnsiTheme="majorHAnsi"/>
          <w:sz w:val="24"/>
          <w:szCs w:val="24"/>
        </w:rPr>
        <w:t xml:space="preserve"> entirely correlated with RT (</w:t>
      </w:r>
      <w:r w:rsidR="00C87E76">
        <w:rPr>
          <w:rFonts w:asciiTheme="majorHAnsi" w:hAnsiTheme="majorHAnsi"/>
          <w:sz w:val="24"/>
          <w:szCs w:val="24"/>
        </w:rPr>
        <w:t>i.e., activity was</w:t>
      </w:r>
      <w:r w:rsidRPr="00413F93">
        <w:rPr>
          <w:rFonts w:asciiTheme="majorHAnsi" w:hAnsiTheme="majorHAnsi"/>
          <w:sz w:val="24"/>
          <w:szCs w:val="24"/>
        </w:rPr>
        <w:t xml:space="preserve"> </w:t>
      </w:r>
      <w:r w:rsidR="001F6B84">
        <w:rPr>
          <w:rFonts w:asciiTheme="majorHAnsi" w:hAnsiTheme="majorHAnsi"/>
          <w:sz w:val="24"/>
          <w:szCs w:val="24"/>
        </w:rPr>
        <w:t xml:space="preserve">only </w:t>
      </w:r>
      <w:r w:rsidRPr="00413F93">
        <w:rPr>
          <w:rFonts w:asciiTheme="majorHAnsi" w:hAnsiTheme="majorHAnsi"/>
          <w:sz w:val="24"/>
          <w:szCs w:val="24"/>
        </w:rPr>
        <w:t>ob</w:t>
      </w:r>
      <w:r w:rsidR="00C87E76">
        <w:rPr>
          <w:rFonts w:asciiTheme="majorHAnsi" w:hAnsiTheme="majorHAnsi"/>
          <w:sz w:val="24"/>
          <w:szCs w:val="24"/>
        </w:rPr>
        <w:t>served in</w:t>
      </w:r>
      <w:r w:rsidR="003B5907">
        <w:rPr>
          <w:rFonts w:asciiTheme="majorHAnsi" w:hAnsiTheme="majorHAnsi"/>
          <w:sz w:val="24"/>
          <w:szCs w:val="24"/>
        </w:rPr>
        <w:t xml:space="preserve"> </w:t>
      </w:r>
      <w:r w:rsidR="00C87E76">
        <w:rPr>
          <w:rFonts w:asciiTheme="majorHAnsi" w:hAnsiTheme="majorHAnsi"/>
          <w:sz w:val="24"/>
          <w:szCs w:val="24"/>
        </w:rPr>
        <w:t>Model 1 which did not have an RT covariate</w:t>
      </w:r>
      <w:r w:rsidR="004E09F4">
        <w:rPr>
          <w:rFonts w:asciiTheme="majorHAnsi" w:hAnsiTheme="majorHAnsi"/>
          <w:sz w:val="24"/>
          <w:szCs w:val="24"/>
        </w:rPr>
        <w:t xml:space="preserve">) </w:t>
      </w:r>
      <w:r w:rsidR="00CB7078">
        <w:rPr>
          <w:rFonts w:asciiTheme="majorHAnsi" w:hAnsiTheme="majorHAnsi"/>
          <w:sz w:val="24"/>
          <w:szCs w:val="24"/>
        </w:rPr>
        <w:t>were</w:t>
      </w:r>
      <w:r w:rsidRPr="00413F93">
        <w:rPr>
          <w:rFonts w:asciiTheme="majorHAnsi" w:hAnsiTheme="majorHAnsi"/>
          <w:sz w:val="24"/>
          <w:szCs w:val="24"/>
        </w:rPr>
        <w:t xml:space="preserve"> right angular gyrus and anterior cingulate cortex, for the contrast [words – pseudowords]. </w:t>
      </w:r>
      <w:r w:rsidR="003B5907">
        <w:rPr>
          <w:rFonts w:asciiTheme="majorHAnsi" w:hAnsiTheme="majorHAnsi"/>
          <w:sz w:val="24"/>
          <w:szCs w:val="24"/>
        </w:rPr>
        <w:t>These regions showed a negative</w:t>
      </w:r>
      <w:r w:rsidR="00CB7078">
        <w:rPr>
          <w:rFonts w:asciiTheme="majorHAnsi" w:hAnsiTheme="majorHAnsi"/>
          <w:sz w:val="24"/>
          <w:szCs w:val="24"/>
        </w:rPr>
        <w:t xml:space="preserve"> </w:t>
      </w:r>
      <w:r w:rsidR="00CB7078" w:rsidRPr="00413F93">
        <w:rPr>
          <w:rFonts w:asciiTheme="majorHAnsi" w:hAnsiTheme="majorHAnsi"/>
          <w:sz w:val="24"/>
          <w:szCs w:val="24"/>
        </w:rPr>
        <w:t>correlat</w:t>
      </w:r>
      <w:r w:rsidR="003B5907">
        <w:rPr>
          <w:rFonts w:asciiTheme="majorHAnsi" w:hAnsiTheme="majorHAnsi"/>
          <w:sz w:val="24"/>
          <w:szCs w:val="24"/>
        </w:rPr>
        <w:t>ion between activity and</w:t>
      </w:r>
      <w:r w:rsidR="00CB7078">
        <w:rPr>
          <w:rFonts w:asciiTheme="majorHAnsi" w:hAnsiTheme="majorHAnsi"/>
          <w:sz w:val="24"/>
          <w:szCs w:val="24"/>
        </w:rPr>
        <w:t xml:space="preserve"> </w:t>
      </w:r>
      <w:r w:rsidR="00CB7078" w:rsidRPr="00413F93">
        <w:rPr>
          <w:rFonts w:asciiTheme="majorHAnsi" w:hAnsiTheme="majorHAnsi"/>
          <w:sz w:val="24"/>
          <w:szCs w:val="24"/>
        </w:rPr>
        <w:t>RT</w:t>
      </w:r>
      <w:r w:rsidR="00CB7078">
        <w:rPr>
          <w:rFonts w:asciiTheme="majorHAnsi" w:hAnsiTheme="majorHAnsi"/>
          <w:sz w:val="24"/>
          <w:szCs w:val="24"/>
        </w:rPr>
        <w:t xml:space="preserve"> and </w:t>
      </w:r>
      <w:r w:rsidR="003B5907">
        <w:rPr>
          <w:rFonts w:asciiTheme="majorHAnsi" w:hAnsiTheme="majorHAnsi"/>
          <w:sz w:val="24"/>
          <w:szCs w:val="24"/>
        </w:rPr>
        <w:t xml:space="preserve">were </w:t>
      </w:r>
      <w:r w:rsidR="00CB7078">
        <w:rPr>
          <w:rFonts w:asciiTheme="majorHAnsi" w:hAnsiTheme="majorHAnsi"/>
          <w:sz w:val="24"/>
          <w:szCs w:val="24"/>
        </w:rPr>
        <w:t>more</w:t>
      </w:r>
      <w:r w:rsidRPr="00413F93">
        <w:rPr>
          <w:rFonts w:asciiTheme="majorHAnsi" w:hAnsiTheme="majorHAnsi"/>
          <w:sz w:val="24"/>
          <w:szCs w:val="24"/>
        </w:rPr>
        <w:t xml:space="preserve"> deactiv</w:t>
      </w:r>
      <w:r w:rsidR="00CB7078">
        <w:rPr>
          <w:rFonts w:asciiTheme="majorHAnsi" w:hAnsiTheme="majorHAnsi"/>
          <w:sz w:val="24"/>
          <w:szCs w:val="24"/>
        </w:rPr>
        <w:t xml:space="preserve">e during pseudoword than </w:t>
      </w:r>
      <w:r w:rsidRPr="00413F93">
        <w:rPr>
          <w:rFonts w:asciiTheme="majorHAnsi" w:hAnsiTheme="majorHAnsi"/>
          <w:sz w:val="24"/>
          <w:szCs w:val="24"/>
        </w:rPr>
        <w:t>word</w:t>
      </w:r>
      <w:r w:rsidR="00CB7078">
        <w:rPr>
          <w:rFonts w:asciiTheme="majorHAnsi" w:hAnsiTheme="majorHAnsi"/>
          <w:sz w:val="24"/>
          <w:szCs w:val="24"/>
        </w:rPr>
        <w:t xml:space="preserve"> reading</w:t>
      </w:r>
      <w:r w:rsidRPr="00413F93">
        <w:rPr>
          <w:rFonts w:asciiTheme="majorHAnsi" w:hAnsiTheme="majorHAnsi"/>
          <w:sz w:val="24"/>
          <w:szCs w:val="24"/>
        </w:rPr>
        <w:t xml:space="preserve">. </w:t>
      </w:r>
      <w:r w:rsidR="00CB7078">
        <w:rPr>
          <w:rFonts w:asciiTheme="majorHAnsi" w:hAnsiTheme="majorHAnsi"/>
          <w:sz w:val="24"/>
          <w:szCs w:val="24"/>
        </w:rPr>
        <w:t xml:space="preserve">As these regions form part of the default mode network, deactivation during reading aloud was likely entirely </w:t>
      </w:r>
      <w:r w:rsidRPr="00413F93">
        <w:rPr>
          <w:rFonts w:asciiTheme="majorHAnsi" w:hAnsiTheme="majorHAnsi"/>
          <w:sz w:val="24"/>
          <w:szCs w:val="24"/>
        </w:rPr>
        <w:t xml:space="preserve">driven </w:t>
      </w:r>
      <w:r w:rsidR="003B5907">
        <w:rPr>
          <w:rFonts w:asciiTheme="majorHAnsi" w:hAnsiTheme="majorHAnsi"/>
          <w:sz w:val="24"/>
          <w:szCs w:val="24"/>
        </w:rPr>
        <w:t xml:space="preserve">by </w:t>
      </w:r>
      <w:r w:rsidR="00CB7078">
        <w:rPr>
          <w:rFonts w:asciiTheme="majorHAnsi" w:hAnsiTheme="majorHAnsi"/>
          <w:sz w:val="24"/>
          <w:szCs w:val="24"/>
        </w:rPr>
        <w:t>processing effort, which</w:t>
      </w:r>
      <w:r w:rsidRPr="00413F93">
        <w:rPr>
          <w:rFonts w:asciiTheme="majorHAnsi" w:hAnsiTheme="majorHAnsi"/>
          <w:sz w:val="24"/>
          <w:szCs w:val="24"/>
        </w:rPr>
        <w:t xml:space="preserve"> detracted from task-irrelevant processes that </w:t>
      </w:r>
      <w:r w:rsidR="00BD25C5">
        <w:rPr>
          <w:rFonts w:asciiTheme="majorHAnsi" w:hAnsiTheme="majorHAnsi"/>
          <w:sz w:val="24"/>
          <w:szCs w:val="24"/>
        </w:rPr>
        <w:t xml:space="preserve">these regions </w:t>
      </w:r>
      <w:r w:rsidRPr="00413F93">
        <w:rPr>
          <w:rFonts w:asciiTheme="majorHAnsi" w:hAnsiTheme="majorHAnsi"/>
          <w:sz w:val="24"/>
          <w:szCs w:val="24"/>
        </w:rPr>
        <w:t>are engaged in when at rest, e.g., self-</w:t>
      </w:r>
      <w:r w:rsidRPr="00A07338">
        <w:rPr>
          <w:rFonts w:asciiTheme="majorHAnsi" w:hAnsiTheme="majorHAnsi"/>
          <w:sz w:val="24"/>
          <w:szCs w:val="24"/>
        </w:rPr>
        <w:t xml:space="preserve">reflective thought, emotional processing, remembering the past and envisioning the future </w:t>
      </w:r>
      <w:r w:rsidR="005138BD" w:rsidRPr="00A07338">
        <w:rPr>
          <w:rFonts w:asciiTheme="majorHAnsi" w:hAnsiTheme="majorHAnsi"/>
          <w:sz w:val="24"/>
          <w:szCs w:val="24"/>
        </w:rPr>
        <w:fldChar w:fldCharType="begin"/>
      </w:r>
      <w:r w:rsidR="0042056E" w:rsidRPr="00A07338">
        <w:rPr>
          <w:rFonts w:asciiTheme="majorHAnsi" w:hAnsiTheme="majorHAnsi"/>
          <w:sz w:val="24"/>
          <w:szCs w:val="24"/>
        </w:rPr>
        <w:instrText xml:space="preserve"> ADDIN EN.CITE &lt;EndNote&gt;&lt;Cite&gt;&lt;Author&gt;Buckner&lt;/Author&gt;&lt;Year&gt;2008&lt;/Year&gt;&lt;RecNum&gt;1193&lt;/RecNum&gt;&lt;DisplayText&gt;(Buckner et al., 2008)&lt;/DisplayText&gt;&lt;record&gt;&lt;rec-number&gt;1193&lt;/rec-number&gt;&lt;foreign-keys&gt;&lt;key app="EN" db-id="vptwtsr042r2rkea5fx5awe2eapas2asta5v"&gt;1193&lt;/key&gt;&lt;/foreign-keys&gt;&lt;ref-type name="Serial"&gt;57&lt;/ref-type&gt;&lt;contributors&gt;&lt;authors&gt;&lt;author&gt;Buckner, R. L.&lt;/author&gt;&lt;author&gt;Andrews-Hanna, J. R.&lt;/author&gt;&lt;author&gt;Schacter, D. L.&lt;/author&gt;&lt;/authors&gt;&lt;/contributors&gt;&lt;auth-address&gt;Department of Psychology, Harvard University, Cambridge, MA, United States&amp;#xD;Center for Brain Science, Harvard University, Cambridge, MA, United States&amp;#xD;Athinoula A. Martinos Center for Biomedical Imaging, Massachusetts General Hospital, Boston, MA, United States&amp;#xD;Department of Radiology, Harvard Medical School, Boston, MA, United States&amp;#xD;Howard Hughes Medical Institute, Chevy Chase, MD 20815, United States&amp;#xD;Harvard University, William James Hall, 33 Kirkland Drive, Cambridge, MA 02148, United States&lt;/auth-address&gt;&lt;titles&gt;&lt;title&gt;The brain&amp;apos;s default network: Anatomy, function, and relevance to disease&lt;/title&gt;&lt;/titles&gt;&lt;pages&gt;1-38&lt;/pages&gt;&lt;volume&gt;1124&lt;/volume&gt;&lt;keywords&gt;&lt;keyword&gt;Alzheimer&lt;/keyword&gt;&lt;keyword&gt;Default mode&lt;/keyword&gt;&lt;keyword&gt;Default network&lt;/keyword&gt;&lt;keyword&gt;Default system&lt;/keyword&gt;&lt;keyword&gt;fMRI&lt;/keyword&gt;&lt;keyword&gt;Hippocampus&lt;/keyword&gt;&lt;keyword&gt;Memory&lt;/keyword&gt;&lt;keyword&gt;PET&lt;/keyword&gt;&lt;keyword&gt;Schizophrenia&lt;/keyword&gt;&lt;/keywords&gt;&lt;dates&gt;&lt;year&gt;2008&lt;/year&gt;&lt;/dates&gt;&lt;urls&gt;&lt;related-urls&gt;&lt;url&gt;http://www.scopus.com/inward/record.url?eid=2-s2.0-41949121294&amp;amp;partnerID=40&amp;amp;md5=a76b8b03f6e073d2386f0ba970fe25f8&lt;/url&gt;&lt;/related-urls&gt;&lt;/urls&gt;&lt;/record&gt;&lt;/Cite&gt;&lt;/EndNote&gt;</w:instrText>
      </w:r>
      <w:r w:rsidR="005138BD" w:rsidRPr="00A07338">
        <w:rPr>
          <w:rFonts w:asciiTheme="majorHAnsi" w:hAnsiTheme="majorHAnsi"/>
          <w:sz w:val="24"/>
          <w:szCs w:val="24"/>
        </w:rPr>
        <w:fldChar w:fldCharType="separate"/>
      </w:r>
      <w:r w:rsidR="0042056E" w:rsidRPr="00A07338">
        <w:rPr>
          <w:rFonts w:asciiTheme="majorHAnsi" w:hAnsiTheme="majorHAnsi"/>
          <w:noProof/>
          <w:sz w:val="24"/>
          <w:szCs w:val="24"/>
        </w:rPr>
        <w:t>(Buckner et al., 2008)</w:t>
      </w:r>
      <w:r w:rsidR="005138BD" w:rsidRPr="00A07338">
        <w:rPr>
          <w:rFonts w:asciiTheme="majorHAnsi" w:hAnsiTheme="majorHAnsi"/>
          <w:sz w:val="24"/>
          <w:szCs w:val="24"/>
        </w:rPr>
        <w:fldChar w:fldCharType="end"/>
      </w:r>
      <w:r w:rsidRPr="00A07338">
        <w:rPr>
          <w:rFonts w:asciiTheme="majorHAnsi" w:hAnsiTheme="majorHAnsi"/>
          <w:sz w:val="24"/>
          <w:szCs w:val="24"/>
        </w:rPr>
        <w:t xml:space="preserve">. </w:t>
      </w:r>
      <w:r w:rsidR="00516257" w:rsidRPr="00A07338">
        <w:rPr>
          <w:rFonts w:asciiTheme="majorHAnsi" w:hAnsiTheme="majorHAnsi"/>
          <w:sz w:val="24"/>
          <w:szCs w:val="24"/>
        </w:rPr>
        <w:t xml:space="preserve">Although left AG is also part of this network and likely engaged in similar processes, ROI analyses indicated that the response profile in this region differed significantly from that in right AG. Using left and right AG ROIs defined using the AAL template, [word – pseudoword] activity over and above RT was significant greater in left than right AG, t(21) = 3.18, p &lt; .01, and was significantly different from zero in left, t(21) = 1.82, p &lt; .05, but not right AG, t(21) &lt; 1, ns. We therefore </w:t>
      </w:r>
      <w:r w:rsidR="00516257" w:rsidRPr="00A07338">
        <w:rPr>
          <w:rFonts w:asciiTheme="majorHAnsi" w:hAnsiTheme="majorHAnsi"/>
          <w:sz w:val="24"/>
          <w:szCs w:val="24"/>
        </w:rPr>
        <w:lastRenderedPageBreak/>
        <w:t xml:space="preserve">suggest that a greater proportion of resting state activity reflects semantic processing in left than right AG, and hence words </w:t>
      </w:r>
      <w:r w:rsidR="00516257" w:rsidRPr="00A07338">
        <w:rPr>
          <w:rFonts w:asciiTheme="majorHAnsi" w:hAnsiTheme="majorHAnsi"/>
          <w:i/>
          <w:sz w:val="24"/>
          <w:szCs w:val="24"/>
        </w:rPr>
        <w:t>engage</w:t>
      </w:r>
      <w:r w:rsidR="00516257" w:rsidRPr="00A07338">
        <w:rPr>
          <w:rFonts w:asciiTheme="majorHAnsi" w:hAnsiTheme="majorHAnsi"/>
          <w:sz w:val="24"/>
          <w:szCs w:val="24"/>
        </w:rPr>
        <w:t xml:space="preserve"> left, but not right, AG more than pseudowords. </w:t>
      </w:r>
    </w:p>
    <w:p w14:paraId="2A1767DB" w14:textId="77777777" w:rsidR="00413F93" w:rsidRDefault="00413F93" w:rsidP="00C2472B">
      <w:pPr>
        <w:pStyle w:val="Heading2"/>
      </w:pPr>
      <w:r w:rsidRPr="00A07338">
        <w:t xml:space="preserve">4.3. </w:t>
      </w:r>
      <w:r w:rsidR="00131AB8" w:rsidRPr="00A07338">
        <w:t>Between-condition differences in activity are masked by associated RT differences</w:t>
      </w:r>
      <w:r w:rsidR="00131AB8">
        <w:t xml:space="preserve"> (Figure 2C</w:t>
      </w:r>
      <w:r w:rsidR="00131AB8" w:rsidRPr="00413F93">
        <w:t>)</w:t>
      </w:r>
    </w:p>
    <w:p w14:paraId="5EF7F640" w14:textId="77777777" w:rsidR="00413F93" w:rsidRPr="00413F93" w:rsidRDefault="003B5907" w:rsidP="00B535CD">
      <w:pPr>
        <w:spacing w:line="480" w:lineRule="auto"/>
        <w:ind w:firstLine="720"/>
        <w:contextualSpacing/>
        <w:rPr>
          <w:rFonts w:asciiTheme="majorHAnsi" w:hAnsiTheme="majorHAnsi"/>
          <w:sz w:val="24"/>
          <w:szCs w:val="24"/>
        </w:rPr>
      </w:pPr>
      <w:r>
        <w:rPr>
          <w:rFonts w:asciiTheme="majorHAnsi" w:hAnsiTheme="majorHAnsi"/>
          <w:sz w:val="24"/>
          <w:szCs w:val="24"/>
        </w:rPr>
        <w:t xml:space="preserve">If </w:t>
      </w:r>
      <w:r w:rsidR="00787728">
        <w:rPr>
          <w:rFonts w:asciiTheme="majorHAnsi" w:hAnsiTheme="majorHAnsi"/>
          <w:sz w:val="24"/>
          <w:szCs w:val="24"/>
        </w:rPr>
        <w:t>a brain region represents one s</w:t>
      </w:r>
      <w:r w:rsidR="00131AB8" w:rsidRPr="00413F93">
        <w:rPr>
          <w:rFonts w:asciiTheme="majorHAnsi" w:hAnsiTheme="majorHAnsi"/>
          <w:sz w:val="24"/>
          <w:szCs w:val="24"/>
        </w:rPr>
        <w:t>timulus type</w:t>
      </w:r>
      <w:r w:rsidR="00787728">
        <w:rPr>
          <w:rFonts w:asciiTheme="majorHAnsi" w:hAnsiTheme="majorHAnsi"/>
          <w:sz w:val="24"/>
          <w:szCs w:val="24"/>
        </w:rPr>
        <w:t xml:space="preserve"> and not another</w:t>
      </w:r>
      <w:r>
        <w:rPr>
          <w:rFonts w:asciiTheme="majorHAnsi" w:hAnsiTheme="majorHAnsi"/>
          <w:sz w:val="24"/>
          <w:szCs w:val="24"/>
        </w:rPr>
        <w:t xml:space="preserve">, but </w:t>
      </w:r>
      <w:r w:rsidR="00787728">
        <w:rPr>
          <w:rFonts w:asciiTheme="majorHAnsi" w:hAnsiTheme="majorHAnsi"/>
          <w:sz w:val="24"/>
          <w:szCs w:val="24"/>
        </w:rPr>
        <w:t xml:space="preserve">the second stimulus type engages that brain region to some extent </w:t>
      </w:r>
      <w:r w:rsidR="00787728">
        <w:rPr>
          <w:rFonts w:asciiTheme="majorHAnsi" w:hAnsiTheme="majorHAnsi"/>
          <w:i/>
          <w:sz w:val="24"/>
          <w:szCs w:val="24"/>
        </w:rPr>
        <w:t xml:space="preserve">and </w:t>
      </w:r>
      <w:r w:rsidR="00787728">
        <w:rPr>
          <w:rFonts w:asciiTheme="majorHAnsi" w:hAnsiTheme="majorHAnsi"/>
          <w:sz w:val="24"/>
          <w:szCs w:val="24"/>
        </w:rPr>
        <w:t>is more effortful to process</w:t>
      </w:r>
      <w:r>
        <w:rPr>
          <w:rFonts w:asciiTheme="majorHAnsi" w:hAnsiTheme="majorHAnsi"/>
          <w:sz w:val="24"/>
          <w:szCs w:val="24"/>
        </w:rPr>
        <w:t xml:space="preserve">, </w:t>
      </w:r>
      <w:r w:rsidR="00787728">
        <w:rPr>
          <w:rFonts w:asciiTheme="majorHAnsi" w:hAnsiTheme="majorHAnsi"/>
          <w:sz w:val="24"/>
          <w:szCs w:val="24"/>
        </w:rPr>
        <w:t xml:space="preserve">this </w:t>
      </w:r>
      <w:r>
        <w:rPr>
          <w:rFonts w:asciiTheme="majorHAnsi" w:hAnsiTheme="majorHAnsi"/>
          <w:sz w:val="24"/>
          <w:szCs w:val="24"/>
        </w:rPr>
        <w:t>greater processing effort could mask greater engagement by the first</w:t>
      </w:r>
      <w:r w:rsidR="00787728">
        <w:rPr>
          <w:rFonts w:asciiTheme="majorHAnsi" w:hAnsiTheme="majorHAnsi"/>
          <w:sz w:val="24"/>
          <w:szCs w:val="24"/>
        </w:rPr>
        <w:t xml:space="preserve"> stimulus type</w:t>
      </w:r>
      <w:r w:rsidR="00131AB8" w:rsidRPr="00413F93">
        <w:rPr>
          <w:rFonts w:asciiTheme="majorHAnsi" w:hAnsiTheme="majorHAnsi"/>
          <w:sz w:val="24"/>
          <w:szCs w:val="24"/>
        </w:rPr>
        <w:t xml:space="preserve">. </w:t>
      </w:r>
      <w:r>
        <w:rPr>
          <w:rFonts w:asciiTheme="majorHAnsi" w:hAnsiTheme="majorHAnsi"/>
          <w:sz w:val="24"/>
          <w:szCs w:val="24"/>
        </w:rPr>
        <w:t xml:space="preserve">However, this greater engagement should be revealed when RT is taken </w:t>
      </w:r>
      <w:r w:rsidR="00131AB8" w:rsidRPr="00413F93">
        <w:rPr>
          <w:rFonts w:asciiTheme="majorHAnsi" w:hAnsiTheme="majorHAnsi"/>
          <w:sz w:val="24"/>
          <w:szCs w:val="24"/>
        </w:rPr>
        <w:t>into account</w:t>
      </w:r>
      <w:r>
        <w:rPr>
          <w:rFonts w:asciiTheme="majorHAnsi" w:hAnsiTheme="majorHAnsi"/>
          <w:sz w:val="24"/>
          <w:szCs w:val="24"/>
        </w:rPr>
        <w:t xml:space="preserve">, as depicted in Figure 2C. </w:t>
      </w:r>
      <w:r w:rsidR="00C9111D">
        <w:rPr>
          <w:rFonts w:asciiTheme="majorHAnsi" w:hAnsiTheme="majorHAnsi"/>
          <w:sz w:val="24"/>
          <w:szCs w:val="24"/>
        </w:rPr>
        <w:t xml:space="preserve"> The only regions in which we obtained this response profile were</w:t>
      </w:r>
      <w:r w:rsidR="00C9111D" w:rsidRPr="00C9111D">
        <w:rPr>
          <w:rFonts w:asciiTheme="majorHAnsi" w:hAnsiTheme="majorHAnsi"/>
          <w:sz w:val="24"/>
          <w:szCs w:val="24"/>
        </w:rPr>
        <w:t xml:space="preserve"> </w:t>
      </w:r>
      <w:r w:rsidR="00C9111D" w:rsidRPr="00413F93">
        <w:rPr>
          <w:rFonts w:asciiTheme="majorHAnsi" w:hAnsiTheme="majorHAnsi"/>
          <w:sz w:val="24"/>
          <w:szCs w:val="24"/>
        </w:rPr>
        <w:t>left rolandic operculum and superior temporal gyrus</w:t>
      </w:r>
      <w:r w:rsidR="00C9111D">
        <w:rPr>
          <w:rFonts w:asciiTheme="majorHAnsi" w:hAnsiTheme="majorHAnsi"/>
          <w:sz w:val="24"/>
          <w:szCs w:val="24"/>
        </w:rPr>
        <w:t xml:space="preserve">, in which </w:t>
      </w:r>
      <w:r w:rsidR="00131AB8" w:rsidRPr="00413F93">
        <w:rPr>
          <w:rFonts w:asciiTheme="majorHAnsi" w:hAnsiTheme="majorHAnsi"/>
          <w:sz w:val="24"/>
          <w:szCs w:val="24"/>
        </w:rPr>
        <w:t xml:space="preserve">cluster corrected activity </w:t>
      </w:r>
      <w:r w:rsidR="00C9111D">
        <w:rPr>
          <w:rFonts w:asciiTheme="majorHAnsi" w:hAnsiTheme="majorHAnsi"/>
          <w:sz w:val="24"/>
          <w:szCs w:val="24"/>
        </w:rPr>
        <w:t>was observed for</w:t>
      </w:r>
      <w:r w:rsidR="00131AB8" w:rsidRPr="00413F93">
        <w:rPr>
          <w:rFonts w:asciiTheme="majorHAnsi" w:hAnsiTheme="majorHAnsi"/>
          <w:sz w:val="24"/>
          <w:szCs w:val="24"/>
        </w:rPr>
        <w:t xml:space="preserve"> </w:t>
      </w:r>
      <w:r w:rsidR="00D60615">
        <w:rPr>
          <w:rFonts w:asciiTheme="majorHAnsi" w:hAnsiTheme="majorHAnsi"/>
          <w:sz w:val="24"/>
          <w:szCs w:val="24"/>
        </w:rPr>
        <w:t xml:space="preserve">the contrast </w:t>
      </w:r>
      <w:r>
        <w:rPr>
          <w:rFonts w:asciiTheme="majorHAnsi" w:hAnsiTheme="majorHAnsi"/>
          <w:sz w:val="24"/>
          <w:szCs w:val="24"/>
        </w:rPr>
        <w:t>[regular – irregular words] in M</w:t>
      </w:r>
      <w:r w:rsidR="00131AB8" w:rsidRPr="00413F93">
        <w:rPr>
          <w:rFonts w:asciiTheme="majorHAnsi" w:hAnsiTheme="majorHAnsi"/>
          <w:sz w:val="24"/>
          <w:szCs w:val="24"/>
        </w:rPr>
        <w:t xml:space="preserve">odel 3 (after RT was entered as a covariate) but </w:t>
      </w:r>
      <w:r w:rsidR="00C9111D">
        <w:rPr>
          <w:rFonts w:asciiTheme="majorHAnsi" w:hAnsiTheme="majorHAnsi"/>
          <w:sz w:val="24"/>
          <w:szCs w:val="24"/>
        </w:rPr>
        <w:t>not in</w:t>
      </w:r>
      <w:r>
        <w:rPr>
          <w:rFonts w:asciiTheme="majorHAnsi" w:hAnsiTheme="majorHAnsi"/>
          <w:sz w:val="24"/>
          <w:szCs w:val="24"/>
        </w:rPr>
        <w:t xml:space="preserve"> M</w:t>
      </w:r>
      <w:r w:rsidR="00131AB8" w:rsidRPr="00413F93">
        <w:rPr>
          <w:rFonts w:asciiTheme="majorHAnsi" w:hAnsiTheme="majorHAnsi"/>
          <w:sz w:val="24"/>
          <w:szCs w:val="24"/>
        </w:rPr>
        <w:t xml:space="preserve">odel 1 (without RT entered as a covariate). </w:t>
      </w:r>
      <w:r w:rsidR="00C9111D">
        <w:rPr>
          <w:rFonts w:asciiTheme="majorHAnsi" w:hAnsiTheme="majorHAnsi"/>
          <w:sz w:val="24"/>
          <w:szCs w:val="24"/>
        </w:rPr>
        <w:t>These</w:t>
      </w:r>
      <w:r w:rsidR="00131AB8" w:rsidRPr="00413F93">
        <w:rPr>
          <w:rFonts w:asciiTheme="majorHAnsi" w:hAnsiTheme="majorHAnsi"/>
          <w:sz w:val="24"/>
          <w:szCs w:val="24"/>
        </w:rPr>
        <w:t xml:space="preserve"> regions </w:t>
      </w:r>
      <w:r w:rsidR="00C9111D">
        <w:rPr>
          <w:rFonts w:asciiTheme="majorHAnsi" w:hAnsiTheme="majorHAnsi"/>
          <w:sz w:val="24"/>
          <w:szCs w:val="24"/>
        </w:rPr>
        <w:t>may have been activated due to</w:t>
      </w:r>
      <w:r w:rsidR="00131AB8" w:rsidRPr="00413F93">
        <w:rPr>
          <w:rFonts w:asciiTheme="majorHAnsi" w:hAnsiTheme="majorHAnsi"/>
          <w:sz w:val="24"/>
          <w:szCs w:val="24"/>
        </w:rPr>
        <w:t xml:space="preserve"> participants processing the sound of their own voice</w:t>
      </w:r>
      <w:r w:rsidR="003C3F7A">
        <w:rPr>
          <w:rFonts w:asciiTheme="majorHAnsi" w:hAnsiTheme="majorHAnsi"/>
          <w:sz w:val="24"/>
          <w:szCs w:val="24"/>
        </w:rPr>
        <w:t xml:space="preserve"> </w:t>
      </w:r>
      <w:r w:rsidR="00864B6D">
        <w:rPr>
          <w:rFonts w:asciiTheme="majorHAnsi" w:hAnsiTheme="majorHAnsi"/>
          <w:sz w:val="24"/>
          <w:szCs w:val="24"/>
        </w:rPr>
        <w:t xml:space="preserve">when reading </w:t>
      </w:r>
      <w:r w:rsidR="003C3F7A">
        <w:rPr>
          <w:rFonts w:asciiTheme="majorHAnsi" w:hAnsiTheme="majorHAnsi"/>
          <w:sz w:val="24"/>
          <w:szCs w:val="24"/>
        </w:rPr>
        <w:t>aloud</w:t>
      </w:r>
      <w:r w:rsidR="00C87E76">
        <w:rPr>
          <w:rFonts w:asciiTheme="majorHAnsi" w:hAnsiTheme="majorHAnsi"/>
          <w:sz w:val="24"/>
          <w:szCs w:val="24"/>
        </w:rPr>
        <w:t>,</w:t>
      </w:r>
      <w:r w:rsidR="00D372DF">
        <w:rPr>
          <w:rFonts w:asciiTheme="majorHAnsi" w:hAnsiTheme="majorHAnsi"/>
          <w:sz w:val="24"/>
          <w:szCs w:val="24"/>
        </w:rPr>
        <w:t xml:space="preserve"> as shown pr</w:t>
      </w:r>
      <w:r w:rsidR="00C87E76">
        <w:rPr>
          <w:rFonts w:asciiTheme="majorHAnsi" w:hAnsiTheme="majorHAnsi"/>
          <w:sz w:val="24"/>
          <w:szCs w:val="24"/>
        </w:rPr>
        <w:t xml:space="preserve">eviously during picture naming </w:t>
      </w:r>
      <w:r w:rsidR="00D372DF">
        <w:rPr>
          <w:rFonts w:asciiTheme="majorHAnsi" w:hAnsiTheme="majorHAnsi"/>
          <w:sz w:val="24"/>
          <w:szCs w:val="24"/>
        </w:rPr>
        <w:t>or propositional speech</w:t>
      </w:r>
      <w:r w:rsidR="00D924A6">
        <w:rPr>
          <w:rFonts w:asciiTheme="majorHAnsi" w:hAnsiTheme="majorHAnsi"/>
          <w:sz w:val="24"/>
          <w:szCs w:val="24"/>
        </w:rPr>
        <w:t xml:space="preserve"> </w:t>
      </w:r>
      <w:r w:rsidR="005138BD">
        <w:rPr>
          <w:rFonts w:asciiTheme="majorHAnsi" w:hAnsiTheme="majorHAnsi"/>
          <w:sz w:val="24"/>
          <w:szCs w:val="24"/>
        </w:rPr>
        <w:fldChar w:fldCharType="begin">
          <w:fldData xml:space="preserve">PEVuZE5vdGU+PENpdGU+PEF1dGhvcj5DaHJpc3RvZmZlbHM8L0F1dGhvcj48WWVhcj4yMDA3PC9Z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</w:fldData>
        </w:fldChar>
      </w:r>
      <w:r w:rsidR="00D924A6">
        <w:rPr>
          <w:rFonts w:asciiTheme="majorHAnsi" w:hAnsiTheme="majorHAnsi"/>
          <w:sz w:val="24"/>
          <w:szCs w:val="24"/>
        </w:rPr>
        <w:instrText xml:space="preserve"> ADDIN EN.CITE </w:instrText>
      </w:r>
      <w:r w:rsidR="005138BD">
        <w:rPr>
          <w:rFonts w:asciiTheme="majorHAnsi" w:hAnsiTheme="majorHAnsi"/>
          <w:sz w:val="24"/>
          <w:szCs w:val="24"/>
        </w:rPr>
        <w:fldChar w:fldCharType="begin">
          <w:fldData xml:space="preserve">PEVuZE5vdGU+PENpdGU+PEF1dGhvcj5DaHJpc3RvZmZlbHM8L0F1dGhvcj48WWVhcj4yMDA3PC9Z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</w:fldData>
        </w:fldChar>
      </w:r>
      <w:r w:rsidR="00D924A6">
        <w:rPr>
          <w:rFonts w:asciiTheme="majorHAnsi" w:hAnsiTheme="majorHAnsi"/>
          <w:sz w:val="24"/>
          <w:szCs w:val="24"/>
        </w:rPr>
        <w:instrText xml:space="preserve"> ADDIN EN.CITE.DATA </w:instrText>
      </w:r>
      <w:r w:rsidR="005138BD">
        <w:rPr>
          <w:rFonts w:asciiTheme="majorHAnsi" w:hAnsiTheme="majorHAnsi"/>
          <w:sz w:val="24"/>
          <w:szCs w:val="24"/>
        </w:rPr>
      </w:r>
      <w:r w:rsidR="005138BD">
        <w:rPr>
          <w:rFonts w:asciiTheme="majorHAnsi" w:hAnsiTheme="majorHAnsi"/>
          <w:sz w:val="24"/>
          <w:szCs w:val="24"/>
        </w:rPr>
        <w:fldChar w:fldCharType="end"/>
      </w:r>
      <w:r w:rsidR="005138BD">
        <w:rPr>
          <w:rFonts w:asciiTheme="majorHAnsi" w:hAnsiTheme="majorHAnsi"/>
          <w:sz w:val="24"/>
          <w:szCs w:val="24"/>
        </w:rPr>
      </w:r>
      <w:r w:rsidR="005138BD">
        <w:rPr>
          <w:rFonts w:asciiTheme="majorHAnsi" w:hAnsiTheme="majorHAnsi"/>
          <w:sz w:val="24"/>
          <w:szCs w:val="24"/>
        </w:rPr>
        <w:fldChar w:fldCharType="separate"/>
      </w:r>
      <w:r w:rsidR="00D924A6">
        <w:rPr>
          <w:rFonts w:asciiTheme="majorHAnsi" w:hAnsiTheme="majorHAnsi"/>
          <w:noProof/>
          <w:sz w:val="24"/>
          <w:szCs w:val="24"/>
        </w:rPr>
        <w:t>(Christoffels, Formisano, &amp; Schiller, 2007; Dhanjal, Handunnetthi, Patel, &amp; Wise, 2008)</w:t>
      </w:r>
      <w:r w:rsidR="005138BD">
        <w:rPr>
          <w:rFonts w:asciiTheme="majorHAnsi" w:hAnsiTheme="majorHAnsi"/>
          <w:sz w:val="24"/>
          <w:szCs w:val="24"/>
        </w:rPr>
        <w:fldChar w:fldCharType="end"/>
      </w:r>
      <w:r w:rsidR="00C87E76">
        <w:rPr>
          <w:rFonts w:asciiTheme="majorHAnsi" w:hAnsiTheme="majorHAnsi"/>
          <w:sz w:val="24"/>
          <w:szCs w:val="24"/>
        </w:rPr>
        <w:t>,</w:t>
      </w:r>
      <w:r w:rsidR="00D372DF">
        <w:rPr>
          <w:rFonts w:asciiTheme="majorHAnsi" w:hAnsiTheme="majorHAnsi"/>
          <w:sz w:val="24"/>
          <w:szCs w:val="24"/>
        </w:rPr>
        <w:t xml:space="preserve"> consistent with models of speech production that include auditory feedback control systems</w:t>
      </w:r>
      <w:r w:rsidR="00D924A6">
        <w:rPr>
          <w:rFonts w:asciiTheme="majorHAnsi" w:hAnsiTheme="majorHAnsi"/>
          <w:sz w:val="24"/>
          <w:szCs w:val="24"/>
        </w:rPr>
        <w:t xml:space="preserve"> </w:t>
      </w:r>
      <w:r w:rsidR="005138BD">
        <w:rPr>
          <w:rFonts w:asciiTheme="majorHAnsi" w:hAnsiTheme="majorHAnsi"/>
          <w:sz w:val="24"/>
          <w:szCs w:val="24"/>
        </w:rPr>
        <w:fldChar w:fldCharType="begin">
          <w:fldData xml:space="preserve">PEVuZE5vdGU+PENpdGU+PEF1dGhvcj5HdWVudGhlcjwvQXV0aG9yPjxZZWFyPjIwMDY8L1llYXI+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</w:fldData>
        </w:fldChar>
      </w:r>
      <w:r w:rsidR="00D924A6">
        <w:rPr>
          <w:rFonts w:asciiTheme="majorHAnsi" w:hAnsiTheme="majorHAnsi"/>
          <w:sz w:val="24"/>
          <w:szCs w:val="24"/>
        </w:rPr>
        <w:instrText xml:space="preserve"> ADDIN EN.CITE </w:instrText>
      </w:r>
      <w:r w:rsidR="005138BD">
        <w:rPr>
          <w:rFonts w:asciiTheme="majorHAnsi" w:hAnsiTheme="majorHAnsi"/>
          <w:sz w:val="24"/>
          <w:szCs w:val="24"/>
        </w:rPr>
        <w:fldChar w:fldCharType="begin">
          <w:fldData xml:space="preserve">PEVuZE5vdGU+PENpdGU+PEF1dGhvcj5HdWVudGhlcjwvQXV0aG9yPjxZZWFyPjIwMDY8L1llYXI+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</w:fldData>
        </w:fldChar>
      </w:r>
      <w:r w:rsidR="00D924A6">
        <w:rPr>
          <w:rFonts w:asciiTheme="majorHAnsi" w:hAnsiTheme="majorHAnsi"/>
          <w:sz w:val="24"/>
          <w:szCs w:val="24"/>
        </w:rPr>
        <w:instrText xml:space="preserve"> ADDIN EN.CITE.DATA </w:instrText>
      </w:r>
      <w:r w:rsidR="005138BD">
        <w:rPr>
          <w:rFonts w:asciiTheme="majorHAnsi" w:hAnsiTheme="majorHAnsi"/>
          <w:sz w:val="24"/>
          <w:szCs w:val="24"/>
        </w:rPr>
      </w:r>
      <w:r w:rsidR="005138BD">
        <w:rPr>
          <w:rFonts w:asciiTheme="majorHAnsi" w:hAnsiTheme="majorHAnsi"/>
          <w:sz w:val="24"/>
          <w:szCs w:val="24"/>
        </w:rPr>
        <w:fldChar w:fldCharType="end"/>
      </w:r>
      <w:r w:rsidR="005138BD">
        <w:rPr>
          <w:rFonts w:asciiTheme="majorHAnsi" w:hAnsiTheme="majorHAnsi"/>
          <w:sz w:val="24"/>
          <w:szCs w:val="24"/>
        </w:rPr>
      </w:r>
      <w:r w:rsidR="005138BD">
        <w:rPr>
          <w:rFonts w:asciiTheme="majorHAnsi" w:hAnsiTheme="majorHAnsi"/>
          <w:sz w:val="24"/>
          <w:szCs w:val="24"/>
        </w:rPr>
        <w:fldChar w:fldCharType="separate"/>
      </w:r>
      <w:r w:rsidR="00D924A6">
        <w:rPr>
          <w:rFonts w:asciiTheme="majorHAnsi" w:hAnsiTheme="majorHAnsi"/>
          <w:noProof/>
          <w:sz w:val="24"/>
          <w:szCs w:val="24"/>
        </w:rPr>
        <w:t>(Guenther, Ghosh, &amp; Tourville, 2006; Price, Crinion, &amp; MacSweeney, 2011)</w:t>
      </w:r>
      <w:r w:rsidR="005138BD">
        <w:rPr>
          <w:rFonts w:asciiTheme="majorHAnsi" w:hAnsiTheme="majorHAnsi"/>
          <w:sz w:val="24"/>
          <w:szCs w:val="24"/>
        </w:rPr>
        <w:fldChar w:fldCharType="end"/>
      </w:r>
      <w:r w:rsidR="00131AB8" w:rsidRPr="00413F93">
        <w:rPr>
          <w:rFonts w:asciiTheme="majorHAnsi" w:hAnsiTheme="majorHAnsi"/>
          <w:sz w:val="24"/>
          <w:szCs w:val="24"/>
        </w:rPr>
        <w:t xml:space="preserve">. </w:t>
      </w:r>
      <w:r w:rsidR="00C9111D">
        <w:rPr>
          <w:rFonts w:asciiTheme="majorHAnsi" w:hAnsiTheme="majorHAnsi"/>
          <w:sz w:val="24"/>
          <w:szCs w:val="24"/>
        </w:rPr>
        <w:t>This is also likely to be the case for the</w:t>
      </w:r>
      <w:r w:rsidR="00BD25C5">
        <w:rPr>
          <w:rFonts w:asciiTheme="majorHAnsi" w:hAnsiTheme="majorHAnsi"/>
          <w:sz w:val="24"/>
          <w:szCs w:val="24"/>
        </w:rPr>
        <w:t>ir</w:t>
      </w:r>
      <w:r w:rsidR="00C9111D" w:rsidRPr="00413F93">
        <w:rPr>
          <w:rFonts w:asciiTheme="majorHAnsi" w:hAnsiTheme="majorHAnsi"/>
          <w:sz w:val="24"/>
          <w:szCs w:val="24"/>
        </w:rPr>
        <w:t xml:space="preserve"> right hemisphere homologue</w:t>
      </w:r>
      <w:r w:rsidR="00BD25C5">
        <w:rPr>
          <w:rFonts w:asciiTheme="majorHAnsi" w:hAnsiTheme="majorHAnsi"/>
          <w:sz w:val="24"/>
          <w:szCs w:val="24"/>
        </w:rPr>
        <w:t>s</w:t>
      </w:r>
      <w:r w:rsidR="00C9111D">
        <w:rPr>
          <w:rFonts w:asciiTheme="majorHAnsi" w:hAnsiTheme="majorHAnsi"/>
          <w:sz w:val="24"/>
          <w:szCs w:val="24"/>
        </w:rPr>
        <w:t xml:space="preserve"> in which we obtained regular relative to irregular word activity</w:t>
      </w:r>
      <w:r w:rsidR="00C9111D" w:rsidRPr="00413F93">
        <w:rPr>
          <w:rFonts w:asciiTheme="majorHAnsi" w:hAnsiTheme="majorHAnsi"/>
          <w:sz w:val="24"/>
          <w:szCs w:val="24"/>
        </w:rPr>
        <w:t xml:space="preserve"> both before </w:t>
      </w:r>
      <w:r w:rsidR="00C9111D">
        <w:rPr>
          <w:rFonts w:asciiTheme="majorHAnsi" w:hAnsiTheme="majorHAnsi"/>
          <w:sz w:val="24"/>
          <w:szCs w:val="24"/>
        </w:rPr>
        <w:t xml:space="preserve">(Model 1) </w:t>
      </w:r>
      <w:r w:rsidR="00C9111D" w:rsidRPr="00413F93">
        <w:rPr>
          <w:rFonts w:asciiTheme="majorHAnsi" w:hAnsiTheme="majorHAnsi"/>
          <w:sz w:val="24"/>
          <w:szCs w:val="24"/>
        </w:rPr>
        <w:t xml:space="preserve">and after </w:t>
      </w:r>
      <w:r w:rsidR="00C9111D">
        <w:rPr>
          <w:rFonts w:asciiTheme="majorHAnsi" w:hAnsiTheme="majorHAnsi"/>
          <w:sz w:val="24"/>
          <w:szCs w:val="24"/>
        </w:rPr>
        <w:t xml:space="preserve">(Model 3) </w:t>
      </w:r>
      <w:r w:rsidR="00C9111D" w:rsidRPr="00413F93">
        <w:rPr>
          <w:rFonts w:asciiTheme="majorHAnsi" w:hAnsiTheme="majorHAnsi"/>
          <w:sz w:val="24"/>
          <w:szCs w:val="24"/>
        </w:rPr>
        <w:t xml:space="preserve">RT was taken into account. </w:t>
      </w:r>
      <w:r w:rsidR="00C9111D">
        <w:rPr>
          <w:rFonts w:asciiTheme="majorHAnsi" w:hAnsiTheme="majorHAnsi"/>
          <w:sz w:val="24"/>
          <w:szCs w:val="24"/>
        </w:rPr>
        <w:t>Such processes are beyond the scope of c</w:t>
      </w:r>
      <w:r w:rsidR="00C9111D" w:rsidRPr="00413F93">
        <w:rPr>
          <w:rFonts w:asciiTheme="majorHAnsi" w:hAnsiTheme="majorHAnsi"/>
          <w:sz w:val="24"/>
          <w:szCs w:val="24"/>
        </w:rPr>
        <w:t>ognitive models of</w:t>
      </w:r>
      <w:r w:rsidR="00C9111D">
        <w:rPr>
          <w:rFonts w:asciiTheme="majorHAnsi" w:hAnsiTheme="majorHAnsi"/>
          <w:sz w:val="24"/>
          <w:szCs w:val="24"/>
        </w:rPr>
        <w:t xml:space="preserve"> reading, and</w:t>
      </w:r>
      <w:r w:rsidR="00215282">
        <w:rPr>
          <w:rFonts w:asciiTheme="majorHAnsi" w:hAnsiTheme="majorHAnsi"/>
          <w:sz w:val="24"/>
          <w:szCs w:val="24"/>
        </w:rPr>
        <w:t xml:space="preserve"> it is not entirely clear </w:t>
      </w:r>
      <w:r w:rsidR="00C9111D">
        <w:rPr>
          <w:rFonts w:asciiTheme="majorHAnsi" w:hAnsiTheme="majorHAnsi"/>
          <w:sz w:val="24"/>
          <w:szCs w:val="24"/>
        </w:rPr>
        <w:t xml:space="preserve">why regular words should engage such mechanisms more than irregular words. </w:t>
      </w:r>
      <w:r w:rsidR="003C3F7A">
        <w:rPr>
          <w:rFonts w:asciiTheme="majorHAnsi" w:hAnsiTheme="majorHAnsi"/>
          <w:sz w:val="24"/>
          <w:szCs w:val="24"/>
        </w:rPr>
        <w:t xml:space="preserve">We </w:t>
      </w:r>
      <w:r w:rsidR="009F1A9B">
        <w:rPr>
          <w:rFonts w:asciiTheme="majorHAnsi" w:hAnsiTheme="majorHAnsi"/>
          <w:sz w:val="24"/>
          <w:szCs w:val="24"/>
        </w:rPr>
        <w:t xml:space="preserve">therefore </w:t>
      </w:r>
      <w:r w:rsidR="004E09F4">
        <w:rPr>
          <w:rFonts w:asciiTheme="majorHAnsi" w:hAnsiTheme="majorHAnsi"/>
          <w:sz w:val="24"/>
          <w:szCs w:val="24"/>
        </w:rPr>
        <w:t>reserve judgement as to what drove the profile of activity we observed</w:t>
      </w:r>
      <w:r w:rsidR="003C3F7A">
        <w:rPr>
          <w:rFonts w:asciiTheme="majorHAnsi" w:hAnsiTheme="majorHAnsi"/>
          <w:sz w:val="24"/>
          <w:szCs w:val="24"/>
        </w:rPr>
        <w:t xml:space="preserve"> until </w:t>
      </w:r>
      <w:r w:rsidR="003C3F7A" w:rsidRPr="00413F93">
        <w:rPr>
          <w:rFonts w:asciiTheme="majorHAnsi" w:hAnsiTheme="majorHAnsi"/>
          <w:sz w:val="24"/>
          <w:szCs w:val="24"/>
        </w:rPr>
        <w:t xml:space="preserve">the current results </w:t>
      </w:r>
      <w:r w:rsidR="003C3F7A">
        <w:rPr>
          <w:rFonts w:asciiTheme="majorHAnsi" w:hAnsiTheme="majorHAnsi"/>
          <w:sz w:val="24"/>
          <w:szCs w:val="24"/>
        </w:rPr>
        <w:t xml:space="preserve">can </w:t>
      </w:r>
      <w:r w:rsidR="003C3F7A" w:rsidRPr="00413F93">
        <w:rPr>
          <w:rFonts w:asciiTheme="majorHAnsi" w:hAnsiTheme="majorHAnsi"/>
          <w:sz w:val="24"/>
          <w:szCs w:val="24"/>
        </w:rPr>
        <w:t>be replicated in subsequent studies</w:t>
      </w:r>
      <w:r w:rsidR="00131AB8" w:rsidRPr="00413F93">
        <w:rPr>
          <w:rFonts w:asciiTheme="majorHAnsi" w:hAnsiTheme="majorHAnsi"/>
          <w:sz w:val="24"/>
          <w:szCs w:val="24"/>
        </w:rPr>
        <w:t xml:space="preserve">. </w:t>
      </w:r>
    </w:p>
    <w:p w14:paraId="69AEF035" w14:textId="77777777" w:rsidR="00413F93" w:rsidRPr="00A07338" w:rsidRDefault="00413F93" w:rsidP="00C2472B">
      <w:pPr>
        <w:pStyle w:val="Heading2"/>
      </w:pPr>
      <w:r w:rsidRPr="00413F93">
        <w:lastRenderedPageBreak/>
        <w:t xml:space="preserve">4.4. Between-condition differences in activity are obtained over and above associated RT </w:t>
      </w:r>
      <w:r w:rsidRPr="00A07338">
        <w:t>differences (Figure 2D)</w:t>
      </w:r>
    </w:p>
    <w:p w14:paraId="452D4862" w14:textId="59E52B6E" w:rsidR="00BA613A" w:rsidRDefault="00903B9F" w:rsidP="009D24D4">
      <w:pPr>
        <w:widowControl w:val="0"/>
        <w:autoSpaceDE w:val="0"/>
        <w:autoSpaceDN w:val="0"/>
        <w:adjustRightInd w:val="0"/>
        <w:spacing w:before="0" w:beforeAutospacing="0" w:after="240" w:afterAutospacing="0" w:line="480" w:lineRule="auto"/>
        <w:rPr>
          <w:rFonts w:asciiTheme="majorHAnsi" w:hAnsiTheme="majorHAnsi"/>
          <w:sz w:val="24"/>
          <w:szCs w:val="24"/>
        </w:rPr>
      </w:pPr>
      <w:r w:rsidRPr="00A07338">
        <w:rPr>
          <w:sz w:val="24"/>
          <w:szCs w:val="24"/>
        </w:rPr>
        <w:t xml:space="preserve">Unlike </w:t>
      </w:r>
      <w:r w:rsidR="009C6016" w:rsidRPr="00A07338">
        <w:rPr>
          <w:sz w:val="24"/>
          <w:szCs w:val="24"/>
        </w:rPr>
        <w:t xml:space="preserve">some </w:t>
      </w:r>
      <w:r w:rsidRPr="00A07338">
        <w:rPr>
          <w:sz w:val="24"/>
          <w:szCs w:val="24"/>
        </w:rPr>
        <w:t xml:space="preserve">previous neuroimaging studies of reading </w:t>
      </w:r>
      <w:r w:rsidR="009C6016" w:rsidRPr="00A07338">
        <w:rPr>
          <w:sz w:val="24"/>
          <w:szCs w:val="24"/>
        </w:rPr>
        <w:fldChar w:fldCharType="begin">
          <w:fldData xml:space="preserve">PEVuZE5vdGU+PENpdGU+PEF1dGhvcj5CaW5kZXI8L0F1dGhvcj48WWVhcj4yMDA1PC9ZZWFyPjxJ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</w:fldData>
        </w:fldChar>
      </w:r>
      <w:r w:rsidR="009C6016" w:rsidRPr="00A07338">
        <w:rPr>
          <w:sz w:val="24"/>
          <w:szCs w:val="24"/>
        </w:rPr>
        <w:instrText xml:space="preserve"> ADDIN EN.CITE </w:instrText>
      </w:r>
      <w:r w:rsidR="009C6016" w:rsidRPr="00A07338">
        <w:rPr>
          <w:sz w:val="24"/>
          <w:szCs w:val="24"/>
        </w:rPr>
        <w:fldChar w:fldCharType="begin">
          <w:fldData xml:space="preserve">PEVuZE5vdGU+PENpdGU+PEF1dGhvcj5CaW5kZXI8L0F1dGhvcj48WWVhcj4yMDA1PC9ZZWFyPjxJ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</w:fldData>
        </w:fldChar>
      </w:r>
      <w:r w:rsidR="009C6016" w:rsidRPr="00A07338">
        <w:rPr>
          <w:sz w:val="24"/>
          <w:szCs w:val="24"/>
        </w:rPr>
        <w:instrText xml:space="preserve"> ADDIN EN.CITE.DATA </w:instrText>
      </w:r>
      <w:r w:rsidR="009C6016" w:rsidRPr="00A07338">
        <w:rPr>
          <w:sz w:val="24"/>
          <w:szCs w:val="24"/>
        </w:rPr>
      </w:r>
      <w:r w:rsidR="009C6016" w:rsidRPr="00A07338">
        <w:rPr>
          <w:sz w:val="24"/>
          <w:szCs w:val="24"/>
        </w:rPr>
        <w:fldChar w:fldCharType="end"/>
      </w:r>
      <w:r w:rsidR="009C6016" w:rsidRPr="00A07338">
        <w:rPr>
          <w:sz w:val="24"/>
          <w:szCs w:val="24"/>
        </w:rPr>
      </w:r>
      <w:r w:rsidR="009C6016" w:rsidRPr="00A07338">
        <w:rPr>
          <w:sz w:val="24"/>
          <w:szCs w:val="24"/>
        </w:rPr>
        <w:fldChar w:fldCharType="separate"/>
      </w:r>
      <w:r w:rsidR="009C6016" w:rsidRPr="00A07338">
        <w:rPr>
          <w:noProof/>
          <w:sz w:val="24"/>
          <w:szCs w:val="24"/>
        </w:rPr>
        <w:t>(Binder et al., 2005; Graves et al., 2010)</w:t>
      </w:r>
      <w:r w:rsidR="009C6016" w:rsidRPr="00A07338">
        <w:rPr>
          <w:sz w:val="24"/>
          <w:szCs w:val="24"/>
        </w:rPr>
        <w:fldChar w:fldCharType="end"/>
      </w:r>
      <w:r w:rsidRPr="00A07338">
        <w:rPr>
          <w:sz w:val="24"/>
          <w:szCs w:val="24"/>
        </w:rPr>
        <w:t xml:space="preserve">, our framework does not suggest that </w:t>
      </w:r>
      <w:r w:rsidR="009D24D4" w:rsidRPr="00A07338">
        <w:rPr>
          <w:rFonts w:cs="Times"/>
          <w:sz w:val="24"/>
          <w:szCs w:val="24"/>
          <w:lang w:val="en-US"/>
        </w:rPr>
        <w:t xml:space="preserve">differences in task difficulty (as indexed by RT) between pseudowords and words, and irregular and regular words, </w:t>
      </w:r>
      <w:r w:rsidR="00216E2A" w:rsidRPr="00A07338">
        <w:rPr>
          <w:rFonts w:cs="Times"/>
          <w:sz w:val="24"/>
          <w:szCs w:val="24"/>
          <w:lang w:val="en-US"/>
        </w:rPr>
        <w:t>should</w:t>
      </w:r>
      <w:r w:rsidR="00B46BDE" w:rsidRPr="00A07338">
        <w:rPr>
          <w:rFonts w:cs="Times"/>
          <w:sz w:val="24"/>
          <w:szCs w:val="24"/>
          <w:lang w:val="en-US"/>
        </w:rPr>
        <w:t xml:space="preserve"> largely</w:t>
      </w:r>
      <w:r w:rsidR="00216E2A" w:rsidRPr="00A07338">
        <w:rPr>
          <w:rFonts w:cs="Times"/>
          <w:sz w:val="24"/>
          <w:szCs w:val="24"/>
          <w:lang w:val="en-US"/>
        </w:rPr>
        <w:t xml:space="preserve"> be</w:t>
      </w:r>
      <w:r w:rsidR="00B46BDE" w:rsidRPr="00A07338">
        <w:rPr>
          <w:rFonts w:cs="Times"/>
          <w:sz w:val="24"/>
          <w:szCs w:val="24"/>
          <w:lang w:val="en-US"/>
        </w:rPr>
        <w:t xml:space="preserve"> reflected by activation differences in brain regions involved in</w:t>
      </w:r>
      <w:r w:rsidR="009D24D4" w:rsidRPr="00A07338">
        <w:rPr>
          <w:rFonts w:cs="Times"/>
          <w:sz w:val="24"/>
          <w:szCs w:val="24"/>
          <w:lang w:val="en-US"/>
        </w:rPr>
        <w:t xml:space="preserve"> domain-general cognitive processes. </w:t>
      </w:r>
      <w:r w:rsidRPr="00A07338">
        <w:rPr>
          <w:sz w:val="24"/>
          <w:szCs w:val="24"/>
        </w:rPr>
        <w:t xml:space="preserve">Instead, </w:t>
      </w:r>
      <w:r w:rsidR="005D09BB" w:rsidRPr="00A07338">
        <w:rPr>
          <w:sz w:val="24"/>
          <w:szCs w:val="24"/>
        </w:rPr>
        <w:t>cognitive models of</w:t>
      </w:r>
      <w:r w:rsidR="005D09BB" w:rsidRPr="00A07338">
        <w:rPr>
          <w:rFonts w:asciiTheme="majorHAnsi" w:hAnsiTheme="majorHAnsi"/>
          <w:sz w:val="24"/>
          <w:szCs w:val="24"/>
        </w:rPr>
        <w:t xml:space="preserve"> reading</w:t>
      </w:r>
      <w:r w:rsidR="00BA4BB3" w:rsidRPr="00A07338">
        <w:rPr>
          <w:rFonts w:asciiTheme="majorHAnsi" w:hAnsiTheme="majorHAnsi"/>
          <w:sz w:val="24"/>
          <w:szCs w:val="24"/>
        </w:rPr>
        <w:t xml:space="preserve"> aloud</w:t>
      </w:r>
      <w:r w:rsidRPr="00A07338">
        <w:rPr>
          <w:rFonts w:asciiTheme="majorHAnsi" w:hAnsiTheme="majorHAnsi"/>
          <w:sz w:val="24"/>
          <w:szCs w:val="24"/>
        </w:rPr>
        <w:t xml:space="preserve"> predict that </w:t>
      </w:r>
      <w:r w:rsidR="009D24D4" w:rsidRPr="00A07338">
        <w:rPr>
          <w:rFonts w:asciiTheme="majorHAnsi" w:hAnsiTheme="majorHAnsi"/>
          <w:sz w:val="24"/>
          <w:szCs w:val="24"/>
        </w:rPr>
        <w:t xml:space="preserve">such contrasts tap increased processing </w:t>
      </w:r>
      <w:r w:rsidR="00E8792C" w:rsidRPr="00A07338">
        <w:rPr>
          <w:rFonts w:asciiTheme="majorHAnsi" w:hAnsiTheme="majorHAnsi"/>
          <w:sz w:val="24"/>
          <w:szCs w:val="24"/>
        </w:rPr>
        <w:t xml:space="preserve">effort </w:t>
      </w:r>
      <w:r w:rsidR="009D24D4" w:rsidRPr="00A07338">
        <w:rPr>
          <w:rFonts w:asciiTheme="majorHAnsi" w:hAnsiTheme="majorHAnsi"/>
          <w:sz w:val="24"/>
          <w:szCs w:val="24"/>
        </w:rPr>
        <w:t>in</w:t>
      </w:r>
      <w:r w:rsidRPr="00A07338">
        <w:rPr>
          <w:rFonts w:asciiTheme="majorHAnsi" w:hAnsiTheme="majorHAnsi"/>
          <w:sz w:val="24"/>
          <w:szCs w:val="24"/>
        </w:rPr>
        <w:t xml:space="preserve"> </w:t>
      </w:r>
      <w:r w:rsidR="005D09BB" w:rsidRPr="00A07338">
        <w:rPr>
          <w:rFonts w:asciiTheme="majorHAnsi" w:hAnsiTheme="majorHAnsi"/>
          <w:sz w:val="24"/>
          <w:szCs w:val="24"/>
        </w:rPr>
        <w:t>regions involved in</w:t>
      </w:r>
      <w:r w:rsidR="00D60615" w:rsidRPr="00A07338">
        <w:rPr>
          <w:rFonts w:asciiTheme="majorHAnsi" w:hAnsiTheme="majorHAnsi"/>
          <w:sz w:val="24"/>
          <w:szCs w:val="24"/>
        </w:rPr>
        <w:t xml:space="preserve"> spelling-to-sound conversion and</w:t>
      </w:r>
      <w:r w:rsidR="005D09BB" w:rsidRPr="00A07338">
        <w:rPr>
          <w:rFonts w:asciiTheme="majorHAnsi" w:hAnsiTheme="majorHAnsi"/>
          <w:sz w:val="24"/>
          <w:szCs w:val="24"/>
        </w:rPr>
        <w:t xml:space="preserve"> phonological output</w:t>
      </w:r>
      <w:r w:rsidRPr="00A07338">
        <w:rPr>
          <w:rFonts w:asciiTheme="majorHAnsi" w:hAnsiTheme="majorHAnsi"/>
          <w:sz w:val="24"/>
          <w:szCs w:val="24"/>
        </w:rPr>
        <w:t xml:space="preserve">, and thus activity </w:t>
      </w:r>
      <w:r w:rsidR="00216E2A" w:rsidRPr="00A07338">
        <w:rPr>
          <w:rFonts w:asciiTheme="majorHAnsi" w:hAnsiTheme="majorHAnsi"/>
          <w:sz w:val="24"/>
          <w:szCs w:val="24"/>
        </w:rPr>
        <w:t>revealed by these</w:t>
      </w:r>
      <w:r w:rsidR="00216E2A">
        <w:rPr>
          <w:rFonts w:asciiTheme="majorHAnsi" w:hAnsiTheme="majorHAnsi"/>
          <w:sz w:val="24"/>
          <w:szCs w:val="24"/>
        </w:rPr>
        <w:t xml:space="preserve"> contrasts</w:t>
      </w:r>
      <w:r w:rsidR="009D24D4">
        <w:rPr>
          <w:rFonts w:asciiTheme="majorHAnsi" w:hAnsiTheme="majorHAnsi"/>
          <w:sz w:val="24"/>
          <w:szCs w:val="24"/>
        </w:rPr>
        <w:t xml:space="preserve"> </w:t>
      </w:r>
      <w:r w:rsidRPr="00903B9F">
        <w:rPr>
          <w:rFonts w:asciiTheme="majorHAnsi" w:hAnsiTheme="majorHAnsi"/>
          <w:i/>
          <w:sz w:val="24"/>
          <w:szCs w:val="24"/>
        </w:rPr>
        <w:t>should</w:t>
      </w:r>
      <w:r w:rsidR="005D09BB">
        <w:rPr>
          <w:rFonts w:asciiTheme="majorHAnsi" w:hAnsiTheme="majorHAnsi"/>
          <w:sz w:val="24"/>
          <w:szCs w:val="24"/>
        </w:rPr>
        <w:t xml:space="preserve"> </w:t>
      </w:r>
      <w:r w:rsidR="002367ED">
        <w:rPr>
          <w:rFonts w:asciiTheme="majorHAnsi" w:hAnsiTheme="majorHAnsi"/>
          <w:sz w:val="24"/>
          <w:szCs w:val="24"/>
        </w:rPr>
        <w:t>be</w:t>
      </w:r>
      <w:r w:rsidR="005D09BB">
        <w:rPr>
          <w:rFonts w:asciiTheme="majorHAnsi" w:hAnsiTheme="majorHAnsi"/>
          <w:sz w:val="24"/>
          <w:szCs w:val="24"/>
        </w:rPr>
        <w:t xml:space="preserve"> </w:t>
      </w:r>
      <w:r w:rsidR="005C5BED">
        <w:rPr>
          <w:rFonts w:asciiTheme="majorHAnsi" w:hAnsiTheme="majorHAnsi"/>
          <w:sz w:val="24"/>
          <w:szCs w:val="24"/>
        </w:rPr>
        <w:t xml:space="preserve">entirely correlated with RT. </w:t>
      </w:r>
      <w:r w:rsidR="00215282">
        <w:rPr>
          <w:rFonts w:asciiTheme="majorHAnsi" w:hAnsiTheme="majorHAnsi"/>
          <w:sz w:val="24"/>
          <w:szCs w:val="24"/>
        </w:rPr>
        <w:t>Consistent with this, we</w:t>
      </w:r>
      <w:r w:rsidR="00C671B0">
        <w:rPr>
          <w:rFonts w:asciiTheme="majorHAnsi" w:hAnsiTheme="majorHAnsi"/>
          <w:sz w:val="24"/>
          <w:szCs w:val="24"/>
        </w:rPr>
        <w:t xml:space="preserve"> obtain</w:t>
      </w:r>
      <w:r w:rsidR="00215282">
        <w:rPr>
          <w:rFonts w:asciiTheme="majorHAnsi" w:hAnsiTheme="majorHAnsi"/>
          <w:sz w:val="24"/>
          <w:szCs w:val="24"/>
        </w:rPr>
        <w:t>ed</w:t>
      </w:r>
      <w:r w:rsidR="00C671B0">
        <w:rPr>
          <w:rFonts w:asciiTheme="majorHAnsi" w:hAnsiTheme="majorHAnsi"/>
          <w:sz w:val="24"/>
          <w:szCs w:val="24"/>
        </w:rPr>
        <w:t xml:space="preserve"> strong positive correlations between activity and RT </w:t>
      </w:r>
      <w:r w:rsidR="005C5BED">
        <w:rPr>
          <w:rFonts w:asciiTheme="majorHAnsi" w:hAnsiTheme="majorHAnsi"/>
          <w:sz w:val="24"/>
          <w:szCs w:val="24"/>
        </w:rPr>
        <w:t>i</w:t>
      </w:r>
      <w:r w:rsidR="005D09BB">
        <w:rPr>
          <w:rFonts w:asciiTheme="majorHAnsi" w:hAnsiTheme="majorHAnsi"/>
          <w:sz w:val="24"/>
          <w:szCs w:val="24"/>
        </w:rPr>
        <w:t xml:space="preserve">n </w:t>
      </w:r>
      <w:r w:rsidR="005C5BED">
        <w:rPr>
          <w:rFonts w:asciiTheme="majorHAnsi" w:hAnsiTheme="majorHAnsi"/>
          <w:sz w:val="24"/>
          <w:szCs w:val="24"/>
        </w:rPr>
        <w:t xml:space="preserve">left </w:t>
      </w:r>
      <w:r w:rsidR="005D09BB" w:rsidRPr="00413F93">
        <w:rPr>
          <w:rFonts w:asciiTheme="majorHAnsi" w:hAnsiTheme="majorHAnsi"/>
          <w:sz w:val="24"/>
          <w:szCs w:val="24"/>
        </w:rPr>
        <w:t>inferior</w:t>
      </w:r>
      <w:r w:rsidR="005D09BB">
        <w:rPr>
          <w:rFonts w:asciiTheme="majorHAnsi" w:hAnsiTheme="majorHAnsi"/>
          <w:sz w:val="24"/>
          <w:szCs w:val="24"/>
        </w:rPr>
        <w:t>/</w:t>
      </w:r>
      <w:r w:rsidR="005D09BB" w:rsidRPr="00413F93">
        <w:rPr>
          <w:rFonts w:asciiTheme="majorHAnsi" w:hAnsiTheme="majorHAnsi"/>
          <w:sz w:val="24"/>
          <w:szCs w:val="24"/>
        </w:rPr>
        <w:t>superior parietal</w:t>
      </w:r>
      <w:r w:rsidR="00BD25C5">
        <w:rPr>
          <w:rFonts w:asciiTheme="majorHAnsi" w:hAnsiTheme="majorHAnsi"/>
          <w:sz w:val="24"/>
          <w:szCs w:val="24"/>
        </w:rPr>
        <w:t xml:space="preserve"> cortex</w:t>
      </w:r>
      <w:r w:rsidR="005C5BED">
        <w:rPr>
          <w:rFonts w:asciiTheme="majorHAnsi" w:hAnsiTheme="majorHAnsi"/>
          <w:sz w:val="24"/>
          <w:szCs w:val="24"/>
        </w:rPr>
        <w:t xml:space="preserve">, </w:t>
      </w:r>
      <w:r w:rsidR="00D60615">
        <w:rPr>
          <w:rFonts w:asciiTheme="majorHAnsi" w:hAnsiTheme="majorHAnsi"/>
          <w:sz w:val="24"/>
          <w:szCs w:val="24"/>
        </w:rPr>
        <w:t>a region</w:t>
      </w:r>
      <w:r w:rsidR="00BD25C5">
        <w:rPr>
          <w:rFonts w:asciiTheme="majorHAnsi" w:hAnsiTheme="majorHAnsi"/>
          <w:sz w:val="24"/>
          <w:szCs w:val="24"/>
        </w:rPr>
        <w:t xml:space="preserve"> </w:t>
      </w:r>
      <w:r w:rsidR="005D09BB">
        <w:rPr>
          <w:rFonts w:asciiTheme="majorHAnsi" w:hAnsiTheme="majorHAnsi"/>
          <w:sz w:val="24"/>
          <w:szCs w:val="24"/>
        </w:rPr>
        <w:t xml:space="preserve">ostensibly involved in </w:t>
      </w:r>
      <w:r w:rsidR="005C5BED">
        <w:rPr>
          <w:rFonts w:asciiTheme="majorHAnsi" w:hAnsiTheme="majorHAnsi"/>
          <w:sz w:val="24"/>
          <w:szCs w:val="24"/>
        </w:rPr>
        <w:t>spelling-sound conversion,</w:t>
      </w:r>
      <w:r w:rsidR="005D09BB">
        <w:rPr>
          <w:rFonts w:asciiTheme="majorHAnsi" w:hAnsiTheme="majorHAnsi"/>
          <w:sz w:val="24"/>
          <w:szCs w:val="24"/>
        </w:rPr>
        <w:t xml:space="preserve"> and</w:t>
      </w:r>
      <w:r w:rsidR="00C671B0">
        <w:rPr>
          <w:rFonts w:asciiTheme="majorHAnsi" w:hAnsiTheme="majorHAnsi"/>
          <w:sz w:val="24"/>
          <w:szCs w:val="24"/>
        </w:rPr>
        <w:t xml:space="preserve"> </w:t>
      </w:r>
      <w:r w:rsidR="005C5BED">
        <w:rPr>
          <w:rFonts w:asciiTheme="majorHAnsi" w:hAnsiTheme="majorHAnsi"/>
          <w:sz w:val="24"/>
          <w:szCs w:val="24"/>
        </w:rPr>
        <w:t xml:space="preserve">left inferior frontal gyrus, a region </w:t>
      </w:r>
      <w:r w:rsidR="00215282">
        <w:rPr>
          <w:rFonts w:asciiTheme="majorHAnsi" w:hAnsiTheme="majorHAnsi"/>
          <w:sz w:val="24"/>
          <w:szCs w:val="24"/>
        </w:rPr>
        <w:t xml:space="preserve">involved in </w:t>
      </w:r>
      <w:r w:rsidR="00215282" w:rsidRPr="00FC24DB">
        <w:rPr>
          <w:rFonts w:asciiTheme="majorHAnsi" w:hAnsiTheme="majorHAnsi"/>
          <w:sz w:val="24"/>
          <w:szCs w:val="24"/>
        </w:rPr>
        <w:t>phonological output</w:t>
      </w:r>
      <w:r w:rsidR="00D72DB2" w:rsidRPr="00FC24DB">
        <w:rPr>
          <w:rFonts w:asciiTheme="majorHAnsi" w:hAnsiTheme="majorHAnsi"/>
          <w:sz w:val="24"/>
          <w:szCs w:val="24"/>
        </w:rPr>
        <w:t>, as well as in left occipitotemporal cortex, a region involved in orthographic processing</w:t>
      </w:r>
      <w:r w:rsidR="00095F91" w:rsidRPr="00FC24DB">
        <w:rPr>
          <w:rFonts w:asciiTheme="majorHAnsi" w:hAnsiTheme="majorHAnsi"/>
          <w:sz w:val="24"/>
          <w:szCs w:val="24"/>
        </w:rPr>
        <w:t xml:space="preserve"> (see Taylor et al. 2013 for evide</w:t>
      </w:r>
      <w:r w:rsidR="00607FAD" w:rsidRPr="00FC24DB">
        <w:rPr>
          <w:rFonts w:asciiTheme="majorHAnsi" w:hAnsiTheme="majorHAnsi"/>
          <w:sz w:val="24"/>
          <w:szCs w:val="24"/>
        </w:rPr>
        <w:t>nce supporting these region-to-function attributions</w:t>
      </w:r>
      <w:r w:rsidR="00095F91" w:rsidRPr="00FC24DB">
        <w:rPr>
          <w:rFonts w:asciiTheme="majorHAnsi" w:hAnsiTheme="majorHAnsi"/>
          <w:sz w:val="24"/>
          <w:szCs w:val="24"/>
        </w:rPr>
        <w:t xml:space="preserve">). </w:t>
      </w:r>
    </w:p>
    <w:p w14:paraId="39B4F49B" w14:textId="7BB53B38" w:rsidR="008D3EB8" w:rsidRDefault="00BA613A" w:rsidP="00095F91">
      <w:pPr>
        <w:spacing w:line="480" w:lineRule="auto"/>
        <w:ind w:firstLine="720"/>
        <w:contextualSpacing/>
        <w:rPr>
          <w:rFonts w:asciiTheme="majorHAnsi" w:hAnsiTheme="majorHAnsi"/>
          <w:sz w:val="24"/>
          <w:szCs w:val="24"/>
        </w:rPr>
      </w:pPr>
      <w:r>
        <w:rPr>
          <w:rFonts w:asciiTheme="majorHAnsi" w:hAnsiTheme="majorHAnsi"/>
          <w:sz w:val="24"/>
          <w:szCs w:val="24"/>
        </w:rPr>
        <w:t>Unexpectedly,</w:t>
      </w:r>
      <w:r w:rsidR="000D1C65">
        <w:rPr>
          <w:rFonts w:asciiTheme="majorHAnsi" w:hAnsiTheme="majorHAnsi"/>
          <w:sz w:val="24"/>
          <w:szCs w:val="24"/>
        </w:rPr>
        <w:t xml:space="preserve"> in</w:t>
      </w:r>
      <w:r>
        <w:rPr>
          <w:rFonts w:asciiTheme="majorHAnsi" w:hAnsiTheme="majorHAnsi"/>
          <w:sz w:val="24"/>
          <w:szCs w:val="24"/>
        </w:rPr>
        <w:t xml:space="preserve"> </w:t>
      </w:r>
      <w:r w:rsidR="000D1C65" w:rsidRPr="00FC24DB">
        <w:rPr>
          <w:rFonts w:asciiTheme="majorHAnsi" w:hAnsiTheme="majorHAnsi"/>
          <w:sz w:val="24"/>
          <w:szCs w:val="24"/>
        </w:rPr>
        <w:t>left occipitotemporal cortex</w:t>
      </w:r>
      <w:r w:rsidR="000D1C65">
        <w:rPr>
          <w:rFonts w:asciiTheme="majorHAnsi" w:hAnsiTheme="majorHAnsi"/>
          <w:sz w:val="24"/>
          <w:szCs w:val="24"/>
        </w:rPr>
        <w:t>, left i</w:t>
      </w:r>
      <w:r w:rsidR="000D1C65" w:rsidRPr="00413F93">
        <w:rPr>
          <w:rFonts w:asciiTheme="majorHAnsi" w:hAnsiTheme="majorHAnsi"/>
          <w:sz w:val="24"/>
          <w:szCs w:val="24"/>
        </w:rPr>
        <w:t>nferior</w:t>
      </w:r>
      <w:r w:rsidR="000D1C65">
        <w:rPr>
          <w:rFonts w:asciiTheme="majorHAnsi" w:hAnsiTheme="majorHAnsi"/>
          <w:sz w:val="24"/>
          <w:szCs w:val="24"/>
        </w:rPr>
        <w:t>/</w:t>
      </w:r>
      <w:r w:rsidR="000D1C65" w:rsidRPr="00413F93">
        <w:rPr>
          <w:rFonts w:asciiTheme="majorHAnsi" w:hAnsiTheme="majorHAnsi"/>
          <w:sz w:val="24"/>
          <w:szCs w:val="24"/>
        </w:rPr>
        <w:t>superior parietal</w:t>
      </w:r>
      <w:r w:rsidR="000D1C65">
        <w:rPr>
          <w:rFonts w:asciiTheme="majorHAnsi" w:hAnsiTheme="majorHAnsi"/>
          <w:sz w:val="24"/>
          <w:szCs w:val="24"/>
        </w:rPr>
        <w:t xml:space="preserve"> cortex, and left inferior frontal gyrus we obtained pseudoword relative to word activity over and above effects of RT</w:t>
      </w:r>
      <w:r>
        <w:rPr>
          <w:rFonts w:asciiTheme="majorHAnsi" w:hAnsiTheme="majorHAnsi"/>
          <w:sz w:val="24"/>
          <w:szCs w:val="24"/>
        </w:rPr>
        <w:t xml:space="preserve">, </w:t>
      </w:r>
      <w:r w:rsidR="000D1C65">
        <w:rPr>
          <w:rFonts w:asciiTheme="majorHAnsi" w:hAnsiTheme="majorHAnsi"/>
          <w:sz w:val="24"/>
          <w:szCs w:val="24"/>
        </w:rPr>
        <w:t>and</w:t>
      </w:r>
      <w:r>
        <w:rPr>
          <w:rFonts w:asciiTheme="majorHAnsi" w:hAnsiTheme="majorHAnsi"/>
          <w:sz w:val="24"/>
          <w:szCs w:val="24"/>
        </w:rPr>
        <w:t xml:space="preserve"> </w:t>
      </w:r>
      <w:r w:rsidR="00BA46C0">
        <w:rPr>
          <w:rFonts w:asciiTheme="majorHAnsi" w:hAnsiTheme="majorHAnsi"/>
          <w:sz w:val="24"/>
          <w:szCs w:val="24"/>
        </w:rPr>
        <w:t>left inferior frontal gyrus was also more active for</w:t>
      </w:r>
      <w:r w:rsidR="00C671B0">
        <w:rPr>
          <w:rFonts w:asciiTheme="majorHAnsi" w:hAnsiTheme="majorHAnsi"/>
          <w:sz w:val="24"/>
          <w:szCs w:val="24"/>
        </w:rPr>
        <w:t xml:space="preserve"> irregular relative t</w:t>
      </w:r>
      <w:r w:rsidR="000D1C65">
        <w:rPr>
          <w:rFonts w:asciiTheme="majorHAnsi" w:hAnsiTheme="majorHAnsi"/>
          <w:sz w:val="24"/>
          <w:szCs w:val="24"/>
        </w:rPr>
        <w:t>o regular words, over and above RT</w:t>
      </w:r>
      <w:r w:rsidR="009F6F44">
        <w:rPr>
          <w:rFonts w:asciiTheme="majorHAnsi" w:hAnsiTheme="majorHAnsi"/>
          <w:sz w:val="24"/>
          <w:szCs w:val="24"/>
        </w:rPr>
        <w:t>.</w:t>
      </w:r>
      <w:r w:rsidR="005D09BB">
        <w:rPr>
          <w:rFonts w:asciiTheme="majorHAnsi" w:hAnsiTheme="majorHAnsi"/>
          <w:sz w:val="24"/>
          <w:szCs w:val="24"/>
        </w:rPr>
        <w:t xml:space="preserve"> </w:t>
      </w:r>
      <w:r w:rsidR="008D3EB8">
        <w:rPr>
          <w:rFonts w:asciiTheme="majorHAnsi" w:hAnsiTheme="majorHAnsi"/>
          <w:sz w:val="24"/>
          <w:szCs w:val="24"/>
        </w:rPr>
        <w:t>According to the effort and engagement framework, residual activity for pseudowords and irregular words</w:t>
      </w:r>
      <w:r w:rsidR="001374F8">
        <w:rPr>
          <w:rFonts w:asciiTheme="majorHAnsi" w:hAnsiTheme="majorHAnsi"/>
          <w:sz w:val="24"/>
          <w:szCs w:val="24"/>
        </w:rPr>
        <w:t xml:space="preserve"> relative to regular words (</w:t>
      </w:r>
      <w:r w:rsidR="008D3EB8">
        <w:rPr>
          <w:rFonts w:asciiTheme="majorHAnsi" w:hAnsiTheme="majorHAnsi"/>
          <w:sz w:val="24"/>
          <w:szCs w:val="24"/>
        </w:rPr>
        <w:t>over and above positive correlations with RT</w:t>
      </w:r>
      <w:r w:rsidR="001374F8">
        <w:rPr>
          <w:rFonts w:asciiTheme="majorHAnsi" w:hAnsiTheme="majorHAnsi"/>
          <w:sz w:val="24"/>
          <w:szCs w:val="24"/>
        </w:rPr>
        <w:t>)</w:t>
      </w:r>
      <w:r w:rsidR="008D3EB8">
        <w:rPr>
          <w:rFonts w:asciiTheme="majorHAnsi" w:hAnsiTheme="majorHAnsi"/>
          <w:sz w:val="24"/>
          <w:szCs w:val="24"/>
        </w:rPr>
        <w:t xml:space="preserve"> indicates that these item types were not only more</w:t>
      </w:r>
      <w:r w:rsidR="008D3EB8" w:rsidRPr="00413F93">
        <w:rPr>
          <w:rFonts w:asciiTheme="majorHAnsi" w:hAnsiTheme="majorHAnsi"/>
          <w:sz w:val="24"/>
          <w:szCs w:val="24"/>
        </w:rPr>
        <w:t xml:space="preserve"> effortful</w:t>
      </w:r>
      <w:r w:rsidR="008D3EB8">
        <w:rPr>
          <w:rFonts w:asciiTheme="majorHAnsi" w:hAnsiTheme="majorHAnsi"/>
          <w:sz w:val="24"/>
          <w:szCs w:val="24"/>
        </w:rPr>
        <w:t xml:space="preserve"> for </w:t>
      </w:r>
      <w:r w:rsidR="001374F8">
        <w:rPr>
          <w:rFonts w:asciiTheme="majorHAnsi" w:hAnsiTheme="majorHAnsi"/>
          <w:sz w:val="24"/>
          <w:szCs w:val="24"/>
        </w:rPr>
        <w:t>certain brain regions to</w:t>
      </w:r>
      <w:r w:rsidR="008D3EB8">
        <w:rPr>
          <w:rFonts w:asciiTheme="majorHAnsi" w:hAnsiTheme="majorHAnsi"/>
          <w:sz w:val="24"/>
          <w:szCs w:val="24"/>
        </w:rPr>
        <w:t xml:space="preserve"> process, but </w:t>
      </w:r>
      <w:r w:rsidR="001374F8">
        <w:rPr>
          <w:rFonts w:asciiTheme="majorHAnsi" w:hAnsiTheme="majorHAnsi"/>
          <w:sz w:val="24"/>
          <w:szCs w:val="24"/>
        </w:rPr>
        <w:t>also that they e</w:t>
      </w:r>
      <w:r w:rsidR="008D3EB8">
        <w:rPr>
          <w:rFonts w:asciiTheme="majorHAnsi" w:hAnsiTheme="majorHAnsi"/>
          <w:sz w:val="24"/>
          <w:szCs w:val="24"/>
        </w:rPr>
        <w:t xml:space="preserve">ngaged the representations in these regions to a greater extent (as </w:t>
      </w:r>
      <w:r w:rsidR="001374F8">
        <w:rPr>
          <w:rFonts w:asciiTheme="majorHAnsi" w:hAnsiTheme="majorHAnsi"/>
          <w:sz w:val="24"/>
          <w:szCs w:val="24"/>
        </w:rPr>
        <w:t>illustrated</w:t>
      </w:r>
      <w:r w:rsidR="008D3EB8">
        <w:rPr>
          <w:rFonts w:asciiTheme="majorHAnsi" w:hAnsiTheme="majorHAnsi"/>
          <w:sz w:val="24"/>
          <w:szCs w:val="24"/>
        </w:rPr>
        <w:t xml:space="preserve"> in Figure 2D). It is only </w:t>
      </w:r>
      <w:r w:rsidR="008D3EB8" w:rsidRPr="00413F93">
        <w:rPr>
          <w:rFonts w:asciiTheme="majorHAnsi" w:hAnsiTheme="majorHAnsi"/>
          <w:sz w:val="24"/>
          <w:szCs w:val="24"/>
        </w:rPr>
        <w:t xml:space="preserve">by entering RT as a covariate in </w:t>
      </w:r>
      <w:r w:rsidR="008D3EB8">
        <w:rPr>
          <w:rFonts w:asciiTheme="majorHAnsi" w:hAnsiTheme="majorHAnsi"/>
          <w:sz w:val="24"/>
          <w:szCs w:val="24"/>
        </w:rPr>
        <w:t xml:space="preserve">our </w:t>
      </w:r>
      <w:r w:rsidR="008D3EB8" w:rsidRPr="00413F93">
        <w:rPr>
          <w:rFonts w:asciiTheme="majorHAnsi" w:hAnsiTheme="majorHAnsi"/>
          <w:sz w:val="24"/>
          <w:szCs w:val="24"/>
        </w:rPr>
        <w:t>analyses</w:t>
      </w:r>
      <w:r w:rsidR="008D3EB8">
        <w:rPr>
          <w:rFonts w:asciiTheme="majorHAnsi" w:hAnsiTheme="majorHAnsi"/>
          <w:sz w:val="24"/>
          <w:szCs w:val="24"/>
        </w:rPr>
        <w:t xml:space="preserve"> that we could have discovered </w:t>
      </w:r>
      <w:r w:rsidR="008D3EB8" w:rsidRPr="00D233AB">
        <w:rPr>
          <w:rFonts w:asciiTheme="majorHAnsi" w:hAnsiTheme="majorHAnsi"/>
          <w:sz w:val="24"/>
          <w:szCs w:val="24"/>
        </w:rPr>
        <w:t xml:space="preserve">this. In the following paragraphs we </w:t>
      </w:r>
      <w:r w:rsidR="008D3EB8" w:rsidRPr="00D233AB">
        <w:rPr>
          <w:rFonts w:asciiTheme="majorHAnsi" w:hAnsiTheme="majorHAnsi"/>
          <w:sz w:val="24"/>
          <w:szCs w:val="24"/>
        </w:rPr>
        <w:lastRenderedPageBreak/>
        <w:t>outline what might account for the greater engagement of these regions by certain item types.</w:t>
      </w:r>
      <w:r w:rsidR="00D233AB">
        <w:rPr>
          <w:rFonts w:asciiTheme="majorHAnsi" w:hAnsiTheme="majorHAnsi"/>
          <w:sz w:val="24"/>
          <w:szCs w:val="24"/>
        </w:rPr>
        <w:t xml:space="preserve"> </w:t>
      </w:r>
      <w:r w:rsidR="00F17294">
        <w:rPr>
          <w:rFonts w:asciiTheme="majorHAnsi" w:hAnsiTheme="majorHAnsi"/>
          <w:sz w:val="24"/>
          <w:szCs w:val="24"/>
        </w:rPr>
        <w:t>However, we must</w:t>
      </w:r>
      <w:r w:rsidR="00D233AB">
        <w:rPr>
          <w:rFonts w:asciiTheme="majorHAnsi" w:hAnsiTheme="majorHAnsi"/>
          <w:sz w:val="24"/>
          <w:szCs w:val="24"/>
        </w:rPr>
        <w:t xml:space="preserve"> </w:t>
      </w:r>
      <w:r w:rsidR="00F17294">
        <w:rPr>
          <w:rFonts w:asciiTheme="majorHAnsi" w:hAnsiTheme="majorHAnsi"/>
          <w:sz w:val="24"/>
          <w:szCs w:val="24"/>
        </w:rPr>
        <w:t xml:space="preserve">first </w:t>
      </w:r>
      <w:r w:rsidR="00D233AB">
        <w:rPr>
          <w:rFonts w:asciiTheme="majorHAnsi" w:hAnsiTheme="majorHAnsi"/>
          <w:sz w:val="24"/>
          <w:szCs w:val="24"/>
        </w:rPr>
        <w:t>acknowledge a</w:t>
      </w:r>
      <w:r w:rsidR="001374F8" w:rsidRPr="00D233AB">
        <w:rPr>
          <w:rFonts w:asciiTheme="majorHAnsi" w:hAnsiTheme="majorHAnsi"/>
          <w:sz w:val="24"/>
          <w:szCs w:val="24"/>
        </w:rPr>
        <w:t xml:space="preserve">n alternative explanation </w:t>
      </w:r>
      <w:r w:rsidR="00607FAD" w:rsidRPr="00D233AB">
        <w:rPr>
          <w:rFonts w:asciiTheme="majorHAnsi" w:hAnsiTheme="majorHAnsi"/>
          <w:sz w:val="24"/>
          <w:szCs w:val="24"/>
        </w:rPr>
        <w:t xml:space="preserve">for </w:t>
      </w:r>
      <w:r w:rsidR="00B42F76" w:rsidRPr="00D233AB">
        <w:rPr>
          <w:rFonts w:asciiTheme="majorHAnsi" w:hAnsiTheme="majorHAnsi"/>
          <w:sz w:val="24"/>
          <w:szCs w:val="24"/>
        </w:rPr>
        <w:t>the residual activity observed</w:t>
      </w:r>
      <w:r w:rsidR="000B5A0F" w:rsidRPr="00D233AB">
        <w:rPr>
          <w:rFonts w:asciiTheme="majorHAnsi" w:hAnsiTheme="majorHAnsi"/>
          <w:sz w:val="24"/>
          <w:szCs w:val="24"/>
        </w:rPr>
        <w:t>,</w:t>
      </w:r>
      <w:r w:rsidR="001374F8" w:rsidRPr="00D233AB">
        <w:rPr>
          <w:rFonts w:asciiTheme="majorHAnsi" w:hAnsiTheme="majorHAnsi"/>
          <w:sz w:val="24"/>
          <w:szCs w:val="24"/>
        </w:rPr>
        <w:t xml:space="preserve"> </w:t>
      </w:r>
      <w:r w:rsidR="00D233AB">
        <w:rPr>
          <w:rFonts w:asciiTheme="majorHAnsi" w:hAnsiTheme="majorHAnsi"/>
          <w:sz w:val="24"/>
          <w:szCs w:val="24"/>
        </w:rPr>
        <w:t xml:space="preserve">which </w:t>
      </w:r>
      <w:r w:rsidR="000B5A0F" w:rsidRPr="00D233AB">
        <w:rPr>
          <w:rFonts w:asciiTheme="majorHAnsi" w:hAnsiTheme="majorHAnsi"/>
          <w:sz w:val="24"/>
          <w:szCs w:val="24"/>
        </w:rPr>
        <w:t>is that our</w:t>
      </w:r>
      <w:r w:rsidR="00B42F76" w:rsidRPr="00D233AB">
        <w:rPr>
          <w:rFonts w:asciiTheme="majorHAnsi" w:hAnsiTheme="majorHAnsi"/>
          <w:sz w:val="24"/>
          <w:szCs w:val="24"/>
        </w:rPr>
        <w:t xml:space="preserve"> RT</w:t>
      </w:r>
      <w:r w:rsidR="000B5A0F" w:rsidRPr="00D233AB">
        <w:rPr>
          <w:rFonts w:asciiTheme="majorHAnsi" w:hAnsiTheme="majorHAnsi"/>
          <w:sz w:val="24"/>
          <w:szCs w:val="24"/>
        </w:rPr>
        <w:t xml:space="preserve"> measure</w:t>
      </w:r>
      <w:r w:rsidR="00F17294">
        <w:rPr>
          <w:rFonts w:asciiTheme="majorHAnsi" w:hAnsiTheme="majorHAnsi"/>
          <w:sz w:val="24"/>
          <w:szCs w:val="24"/>
        </w:rPr>
        <w:t xml:space="preserve"> was not a precise proxy for processing effort</w:t>
      </w:r>
      <w:r w:rsidR="009C2720" w:rsidRPr="00D233AB">
        <w:rPr>
          <w:rFonts w:asciiTheme="majorHAnsi" w:hAnsiTheme="majorHAnsi"/>
          <w:sz w:val="24"/>
          <w:szCs w:val="24"/>
        </w:rPr>
        <w:t xml:space="preserve">. </w:t>
      </w:r>
      <w:r w:rsidR="00F17294">
        <w:rPr>
          <w:rFonts w:asciiTheme="majorHAnsi" w:hAnsiTheme="majorHAnsi"/>
          <w:sz w:val="24"/>
          <w:szCs w:val="24"/>
        </w:rPr>
        <w:t>Specifically,</w:t>
      </w:r>
      <w:r w:rsidR="00D233AB">
        <w:rPr>
          <w:rFonts w:asciiTheme="majorHAnsi" w:hAnsiTheme="majorHAnsi"/>
          <w:sz w:val="24"/>
          <w:szCs w:val="24"/>
        </w:rPr>
        <w:t xml:space="preserve"> th</w:t>
      </w:r>
      <w:r w:rsidR="00F17294">
        <w:rPr>
          <w:rFonts w:asciiTheme="majorHAnsi" w:hAnsiTheme="majorHAnsi"/>
          <w:sz w:val="24"/>
          <w:szCs w:val="24"/>
        </w:rPr>
        <w:t xml:space="preserve">is implies that RT </w:t>
      </w:r>
      <w:r w:rsidR="00F17294" w:rsidRPr="00D233AB">
        <w:rPr>
          <w:rFonts w:asciiTheme="majorHAnsi" w:hAnsiTheme="majorHAnsi"/>
          <w:sz w:val="24"/>
          <w:szCs w:val="24"/>
        </w:rPr>
        <w:t>sys</w:t>
      </w:r>
      <w:r w:rsidR="00F17294">
        <w:rPr>
          <w:rFonts w:asciiTheme="majorHAnsi" w:hAnsiTheme="majorHAnsi"/>
          <w:sz w:val="24"/>
          <w:szCs w:val="24"/>
        </w:rPr>
        <w:t xml:space="preserve">tematically under-estimated processing effort </w:t>
      </w:r>
      <w:r w:rsidR="00D233AB">
        <w:rPr>
          <w:rFonts w:asciiTheme="majorHAnsi" w:hAnsiTheme="majorHAnsi"/>
          <w:sz w:val="24"/>
          <w:szCs w:val="24"/>
        </w:rPr>
        <w:t>for pseudowords relative to words and irregular relative to regular word</w:t>
      </w:r>
      <w:r w:rsidR="007669F3">
        <w:rPr>
          <w:rFonts w:asciiTheme="majorHAnsi" w:hAnsiTheme="majorHAnsi"/>
          <w:sz w:val="24"/>
          <w:szCs w:val="24"/>
        </w:rPr>
        <w:t xml:space="preserve">s, rather than that RT </w:t>
      </w:r>
      <w:r w:rsidR="00F17294">
        <w:rPr>
          <w:rFonts w:asciiTheme="majorHAnsi" w:hAnsiTheme="majorHAnsi"/>
          <w:sz w:val="24"/>
          <w:szCs w:val="24"/>
        </w:rPr>
        <w:t>systematic</w:t>
      </w:r>
      <w:r w:rsidR="007669F3">
        <w:rPr>
          <w:rFonts w:asciiTheme="majorHAnsi" w:hAnsiTheme="majorHAnsi"/>
          <w:sz w:val="24"/>
          <w:szCs w:val="24"/>
        </w:rPr>
        <w:t>ally</w:t>
      </w:r>
      <w:r w:rsidR="00F17294">
        <w:rPr>
          <w:rFonts w:asciiTheme="majorHAnsi" w:hAnsiTheme="majorHAnsi"/>
          <w:sz w:val="24"/>
          <w:szCs w:val="24"/>
        </w:rPr>
        <w:t xml:space="preserve"> overestimat</w:t>
      </w:r>
      <w:r w:rsidR="007669F3">
        <w:rPr>
          <w:rFonts w:asciiTheme="majorHAnsi" w:hAnsiTheme="majorHAnsi"/>
          <w:sz w:val="24"/>
          <w:szCs w:val="24"/>
        </w:rPr>
        <w:t xml:space="preserve">ed </w:t>
      </w:r>
      <w:r w:rsidR="00F17294">
        <w:rPr>
          <w:rFonts w:asciiTheme="majorHAnsi" w:hAnsiTheme="majorHAnsi"/>
          <w:sz w:val="24"/>
          <w:szCs w:val="24"/>
        </w:rPr>
        <w:t>processing effort</w:t>
      </w:r>
      <w:r w:rsidR="007669F3">
        <w:rPr>
          <w:rFonts w:asciiTheme="majorHAnsi" w:hAnsiTheme="majorHAnsi"/>
          <w:sz w:val="24"/>
          <w:szCs w:val="24"/>
        </w:rPr>
        <w:t>, or that RT measurements were generally noisy</w:t>
      </w:r>
      <w:r w:rsidR="00F17294">
        <w:rPr>
          <w:rFonts w:asciiTheme="majorHAnsi" w:hAnsiTheme="majorHAnsi"/>
          <w:sz w:val="24"/>
          <w:szCs w:val="24"/>
        </w:rPr>
        <w:t xml:space="preserve">. </w:t>
      </w:r>
      <w:r w:rsidR="007669F3">
        <w:rPr>
          <w:rFonts w:asciiTheme="majorHAnsi" w:hAnsiTheme="majorHAnsi"/>
          <w:sz w:val="24"/>
          <w:szCs w:val="24"/>
        </w:rPr>
        <w:t xml:space="preserve">Against this suggestion, </w:t>
      </w:r>
      <w:r w:rsidR="000B5A0F" w:rsidRPr="00D233AB">
        <w:rPr>
          <w:rFonts w:asciiTheme="majorHAnsi" w:hAnsiTheme="majorHAnsi"/>
          <w:sz w:val="24"/>
          <w:szCs w:val="24"/>
        </w:rPr>
        <w:t xml:space="preserve">we derived </w:t>
      </w:r>
      <w:r w:rsidR="009C2720" w:rsidRPr="00D233AB">
        <w:rPr>
          <w:rFonts w:asciiTheme="majorHAnsi" w:hAnsiTheme="majorHAnsi"/>
          <w:sz w:val="24"/>
          <w:szCs w:val="24"/>
        </w:rPr>
        <w:t xml:space="preserve">neural </w:t>
      </w:r>
      <w:r w:rsidR="000B5A0F" w:rsidRPr="00D233AB">
        <w:rPr>
          <w:rFonts w:asciiTheme="majorHAnsi" w:hAnsiTheme="majorHAnsi"/>
          <w:sz w:val="24"/>
          <w:szCs w:val="24"/>
        </w:rPr>
        <w:t>predictions from</w:t>
      </w:r>
      <w:r w:rsidR="007E2D7F" w:rsidRPr="00D233AB">
        <w:rPr>
          <w:rFonts w:asciiTheme="majorHAnsi" w:hAnsiTheme="majorHAnsi"/>
          <w:sz w:val="24"/>
          <w:szCs w:val="24"/>
        </w:rPr>
        <w:t xml:space="preserve"> </w:t>
      </w:r>
      <w:r w:rsidR="00B42F76" w:rsidRPr="00D233AB">
        <w:rPr>
          <w:rFonts w:asciiTheme="majorHAnsi" w:hAnsiTheme="majorHAnsi"/>
          <w:sz w:val="24"/>
          <w:szCs w:val="24"/>
        </w:rPr>
        <w:t>cognitive models of reading aloud</w:t>
      </w:r>
      <w:r w:rsidR="007E2D7F" w:rsidRPr="00D233AB">
        <w:rPr>
          <w:rFonts w:asciiTheme="majorHAnsi" w:hAnsiTheme="majorHAnsi"/>
          <w:sz w:val="24"/>
          <w:szCs w:val="24"/>
        </w:rPr>
        <w:t xml:space="preserve"> </w:t>
      </w:r>
      <w:r w:rsidR="009C2720" w:rsidRPr="00D233AB">
        <w:rPr>
          <w:rFonts w:asciiTheme="majorHAnsi" w:hAnsiTheme="majorHAnsi"/>
          <w:sz w:val="24"/>
          <w:szCs w:val="24"/>
        </w:rPr>
        <w:t>for which</w:t>
      </w:r>
      <w:r w:rsidR="007E2D7F" w:rsidRPr="00D233AB">
        <w:rPr>
          <w:rFonts w:asciiTheme="majorHAnsi" w:hAnsiTheme="majorHAnsi"/>
          <w:sz w:val="24"/>
          <w:szCs w:val="24"/>
        </w:rPr>
        <w:t xml:space="preserve"> RT </w:t>
      </w:r>
      <w:r w:rsidR="009C2720" w:rsidRPr="00D233AB">
        <w:rPr>
          <w:rFonts w:asciiTheme="majorHAnsi" w:hAnsiTheme="majorHAnsi"/>
          <w:sz w:val="24"/>
          <w:szCs w:val="24"/>
        </w:rPr>
        <w:t xml:space="preserve">is </w:t>
      </w:r>
      <w:r w:rsidR="000B5A0F" w:rsidRPr="00D233AB">
        <w:rPr>
          <w:rFonts w:asciiTheme="majorHAnsi" w:hAnsiTheme="majorHAnsi"/>
          <w:sz w:val="24"/>
          <w:szCs w:val="24"/>
        </w:rPr>
        <w:t>the</w:t>
      </w:r>
      <w:r w:rsidR="007E2D7F" w:rsidRPr="00D233AB">
        <w:rPr>
          <w:rFonts w:asciiTheme="majorHAnsi" w:hAnsiTheme="majorHAnsi"/>
          <w:sz w:val="24"/>
          <w:szCs w:val="24"/>
        </w:rPr>
        <w:t xml:space="preserve"> key </w:t>
      </w:r>
      <w:r w:rsidR="00B42F76" w:rsidRPr="00D233AB">
        <w:rPr>
          <w:rFonts w:asciiTheme="majorHAnsi" w:hAnsiTheme="majorHAnsi"/>
          <w:sz w:val="24"/>
          <w:szCs w:val="24"/>
        </w:rPr>
        <w:t>dependent</w:t>
      </w:r>
      <w:r w:rsidR="007E2D7F" w:rsidRPr="00D233AB">
        <w:rPr>
          <w:rFonts w:asciiTheme="majorHAnsi" w:hAnsiTheme="majorHAnsi"/>
          <w:sz w:val="24"/>
          <w:szCs w:val="24"/>
        </w:rPr>
        <w:t xml:space="preserve"> variable,</w:t>
      </w:r>
      <w:r w:rsidR="000B5A0F" w:rsidRPr="00D233AB">
        <w:rPr>
          <w:rFonts w:asciiTheme="majorHAnsi" w:hAnsiTheme="majorHAnsi"/>
          <w:sz w:val="24"/>
          <w:szCs w:val="24"/>
        </w:rPr>
        <w:t xml:space="preserve"> </w:t>
      </w:r>
      <w:r w:rsidR="007669F3">
        <w:rPr>
          <w:rFonts w:asciiTheme="majorHAnsi" w:hAnsiTheme="majorHAnsi"/>
          <w:sz w:val="24"/>
          <w:szCs w:val="24"/>
        </w:rPr>
        <w:t xml:space="preserve">and thus </w:t>
      </w:r>
      <w:r w:rsidR="000B5A0F" w:rsidRPr="00D233AB">
        <w:rPr>
          <w:rFonts w:asciiTheme="majorHAnsi" w:hAnsiTheme="majorHAnsi"/>
          <w:sz w:val="24"/>
          <w:szCs w:val="24"/>
        </w:rPr>
        <w:t>our</w:t>
      </w:r>
      <w:r w:rsidR="007E2D7F" w:rsidRPr="00D233AB">
        <w:rPr>
          <w:rFonts w:asciiTheme="majorHAnsi" w:hAnsiTheme="majorHAnsi"/>
          <w:sz w:val="24"/>
          <w:szCs w:val="24"/>
        </w:rPr>
        <w:t xml:space="preserve"> RT</w:t>
      </w:r>
      <w:r w:rsidR="000B5A0F" w:rsidRPr="00D233AB">
        <w:rPr>
          <w:rFonts w:asciiTheme="majorHAnsi" w:hAnsiTheme="majorHAnsi"/>
          <w:sz w:val="24"/>
          <w:szCs w:val="24"/>
        </w:rPr>
        <w:t xml:space="preserve"> measure</w:t>
      </w:r>
      <w:r w:rsidR="007E2D7F" w:rsidRPr="00D233AB">
        <w:rPr>
          <w:rFonts w:asciiTheme="majorHAnsi" w:hAnsiTheme="majorHAnsi"/>
          <w:sz w:val="24"/>
          <w:szCs w:val="24"/>
        </w:rPr>
        <w:t xml:space="preserve"> should</w:t>
      </w:r>
      <w:r w:rsidR="001374F8" w:rsidRPr="00D233AB">
        <w:rPr>
          <w:rFonts w:asciiTheme="majorHAnsi" w:hAnsiTheme="majorHAnsi"/>
          <w:sz w:val="24"/>
          <w:szCs w:val="24"/>
        </w:rPr>
        <w:t xml:space="preserve"> at least</w:t>
      </w:r>
      <w:r w:rsidR="000B5A0F" w:rsidRPr="00D233AB">
        <w:rPr>
          <w:rFonts w:asciiTheme="majorHAnsi" w:hAnsiTheme="majorHAnsi"/>
          <w:sz w:val="24"/>
          <w:szCs w:val="24"/>
        </w:rPr>
        <w:t xml:space="preserve"> have</w:t>
      </w:r>
      <w:r w:rsidR="007E2D7F" w:rsidRPr="00D233AB">
        <w:rPr>
          <w:rFonts w:asciiTheme="majorHAnsi" w:hAnsiTheme="majorHAnsi"/>
          <w:sz w:val="24"/>
          <w:szCs w:val="24"/>
        </w:rPr>
        <w:t xml:space="preserve"> captured processing effort</w:t>
      </w:r>
      <w:r w:rsidR="000B5A0F" w:rsidRPr="00D233AB">
        <w:rPr>
          <w:rFonts w:asciiTheme="majorHAnsi" w:hAnsiTheme="majorHAnsi"/>
          <w:sz w:val="24"/>
          <w:szCs w:val="24"/>
        </w:rPr>
        <w:t xml:space="preserve"> as envisaged</w:t>
      </w:r>
      <w:r w:rsidR="007E2D7F" w:rsidRPr="00D233AB">
        <w:rPr>
          <w:rFonts w:asciiTheme="majorHAnsi" w:hAnsiTheme="majorHAnsi"/>
          <w:sz w:val="24"/>
          <w:szCs w:val="24"/>
        </w:rPr>
        <w:t xml:space="preserve"> in these models</w:t>
      </w:r>
      <w:r w:rsidR="00B42F76" w:rsidRPr="00D233AB">
        <w:rPr>
          <w:rFonts w:asciiTheme="majorHAnsi" w:hAnsiTheme="majorHAnsi"/>
          <w:sz w:val="24"/>
          <w:szCs w:val="24"/>
        </w:rPr>
        <w:t>.</w:t>
      </w:r>
      <w:r w:rsidR="007669F3" w:rsidRPr="007669F3">
        <w:rPr>
          <w:rFonts w:asciiTheme="majorHAnsi" w:hAnsiTheme="majorHAnsi"/>
          <w:sz w:val="24"/>
          <w:szCs w:val="24"/>
        </w:rPr>
        <w:t xml:space="preserve"> </w:t>
      </w:r>
      <w:r w:rsidR="007669F3">
        <w:rPr>
          <w:rFonts w:asciiTheme="majorHAnsi" w:hAnsiTheme="majorHAnsi"/>
          <w:sz w:val="24"/>
          <w:szCs w:val="24"/>
        </w:rPr>
        <w:t>A</w:t>
      </w:r>
      <w:r w:rsidR="007669F3" w:rsidRPr="00D233AB">
        <w:rPr>
          <w:rFonts w:asciiTheme="majorHAnsi" w:hAnsiTheme="majorHAnsi"/>
          <w:sz w:val="24"/>
          <w:szCs w:val="24"/>
        </w:rPr>
        <w:t xml:space="preserve">t present we know of no better way of </w:t>
      </w:r>
      <w:r w:rsidR="007669F3" w:rsidRPr="00A07338">
        <w:rPr>
          <w:rFonts w:asciiTheme="majorHAnsi" w:hAnsiTheme="majorHAnsi"/>
          <w:sz w:val="24"/>
          <w:szCs w:val="24"/>
        </w:rPr>
        <w:t xml:space="preserve">estimating processing effort than by using RT, </w:t>
      </w:r>
      <w:r w:rsidR="00982AA2" w:rsidRPr="00A07338">
        <w:rPr>
          <w:rFonts w:asciiTheme="majorHAnsi" w:hAnsiTheme="majorHAnsi"/>
          <w:sz w:val="24"/>
          <w:szCs w:val="24"/>
        </w:rPr>
        <w:t>since RT is a direct consequence of the time-course of the processes performed in order to achieve a response, unlike other measures such as galvanic skin response or pupil dilation. However,</w:t>
      </w:r>
      <w:r w:rsidR="007669F3" w:rsidRPr="00A07338">
        <w:rPr>
          <w:rFonts w:asciiTheme="majorHAnsi" w:hAnsiTheme="majorHAnsi"/>
          <w:sz w:val="24"/>
          <w:szCs w:val="24"/>
        </w:rPr>
        <w:t xml:space="preserve"> f</w:t>
      </w:r>
      <w:r w:rsidR="000B5A0F" w:rsidRPr="00A07338">
        <w:rPr>
          <w:rFonts w:asciiTheme="majorHAnsi" w:hAnsiTheme="majorHAnsi"/>
          <w:sz w:val="24"/>
          <w:szCs w:val="24"/>
        </w:rPr>
        <w:t>urther examin</w:t>
      </w:r>
      <w:r w:rsidR="009C2720" w:rsidRPr="00A07338">
        <w:rPr>
          <w:rFonts w:asciiTheme="majorHAnsi" w:hAnsiTheme="majorHAnsi"/>
          <w:sz w:val="24"/>
          <w:szCs w:val="24"/>
        </w:rPr>
        <w:t>at</w:t>
      </w:r>
      <w:r w:rsidR="000B5A0F" w:rsidRPr="00A07338">
        <w:rPr>
          <w:rFonts w:asciiTheme="majorHAnsi" w:hAnsiTheme="majorHAnsi"/>
          <w:sz w:val="24"/>
          <w:szCs w:val="24"/>
        </w:rPr>
        <w:t>i</w:t>
      </w:r>
      <w:r w:rsidR="009C2720" w:rsidRPr="00A07338">
        <w:rPr>
          <w:rFonts w:asciiTheme="majorHAnsi" w:hAnsiTheme="majorHAnsi"/>
          <w:sz w:val="24"/>
          <w:szCs w:val="24"/>
        </w:rPr>
        <w:t>o</w:t>
      </w:r>
      <w:r w:rsidR="000B5A0F" w:rsidRPr="00A07338">
        <w:rPr>
          <w:rFonts w:asciiTheme="majorHAnsi" w:hAnsiTheme="majorHAnsi"/>
          <w:sz w:val="24"/>
          <w:szCs w:val="24"/>
        </w:rPr>
        <w:t>n</w:t>
      </w:r>
      <w:r w:rsidR="009C2720" w:rsidRPr="00A07338">
        <w:rPr>
          <w:rFonts w:asciiTheme="majorHAnsi" w:hAnsiTheme="majorHAnsi"/>
          <w:sz w:val="24"/>
          <w:szCs w:val="24"/>
        </w:rPr>
        <w:t xml:space="preserve"> of</w:t>
      </w:r>
      <w:r w:rsidR="000B5A0F" w:rsidRPr="00A07338">
        <w:rPr>
          <w:rFonts w:asciiTheme="majorHAnsi" w:hAnsiTheme="majorHAnsi"/>
          <w:sz w:val="24"/>
          <w:szCs w:val="24"/>
        </w:rPr>
        <w:t xml:space="preserve"> the relationship between </w:t>
      </w:r>
      <w:r w:rsidR="00982AA2" w:rsidRPr="00A07338">
        <w:rPr>
          <w:rFonts w:asciiTheme="majorHAnsi" w:hAnsiTheme="majorHAnsi"/>
          <w:sz w:val="24"/>
          <w:szCs w:val="24"/>
        </w:rPr>
        <w:t>RT and processing effort</w:t>
      </w:r>
      <w:r w:rsidR="007669F3" w:rsidRPr="00A07338">
        <w:rPr>
          <w:rFonts w:asciiTheme="majorHAnsi" w:hAnsiTheme="majorHAnsi"/>
          <w:sz w:val="24"/>
          <w:szCs w:val="24"/>
        </w:rPr>
        <w:t xml:space="preserve"> is</w:t>
      </w:r>
      <w:r w:rsidR="009C2720" w:rsidRPr="00A07338">
        <w:rPr>
          <w:rFonts w:asciiTheme="majorHAnsi" w:hAnsiTheme="majorHAnsi"/>
          <w:sz w:val="24"/>
          <w:szCs w:val="24"/>
        </w:rPr>
        <w:t xml:space="preserve"> required</w:t>
      </w:r>
      <w:r w:rsidR="000B5A0F" w:rsidRPr="00A07338">
        <w:rPr>
          <w:rFonts w:asciiTheme="majorHAnsi" w:hAnsiTheme="majorHAnsi"/>
          <w:sz w:val="24"/>
          <w:szCs w:val="24"/>
        </w:rPr>
        <w:t xml:space="preserve">. </w:t>
      </w:r>
      <w:r w:rsidR="008D3EB8" w:rsidRPr="00A07338">
        <w:rPr>
          <w:rFonts w:asciiTheme="majorHAnsi" w:hAnsiTheme="majorHAnsi"/>
          <w:sz w:val="24"/>
          <w:szCs w:val="24"/>
        </w:rPr>
        <w:t xml:space="preserve">With this caveat in mind, we now discuss possible </w:t>
      </w:r>
      <w:r w:rsidR="009C2720" w:rsidRPr="00A07338">
        <w:rPr>
          <w:rFonts w:asciiTheme="majorHAnsi" w:hAnsiTheme="majorHAnsi"/>
          <w:sz w:val="24"/>
          <w:szCs w:val="24"/>
        </w:rPr>
        <w:t xml:space="preserve">functional </w:t>
      </w:r>
      <w:r w:rsidR="008D3EB8" w:rsidRPr="00A07338">
        <w:rPr>
          <w:rFonts w:asciiTheme="majorHAnsi" w:hAnsiTheme="majorHAnsi"/>
          <w:sz w:val="24"/>
          <w:szCs w:val="24"/>
        </w:rPr>
        <w:t>explanations for the activation</w:t>
      </w:r>
      <w:r w:rsidR="008D3EB8" w:rsidRPr="00D233AB">
        <w:rPr>
          <w:rFonts w:asciiTheme="majorHAnsi" w:hAnsiTheme="majorHAnsi"/>
          <w:sz w:val="24"/>
          <w:szCs w:val="24"/>
        </w:rPr>
        <w:t xml:space="preserve"> clusters we obtained that survived correction for RT.</w:t>
      </w:r>
      <w:r w:rsidR="008D3EB8">
        <w:rPr>
          <w:rFonts w:asciiTheme="majorHAnsi" w:hAnsiTheme="majorHAnsi"/>
          <w:sz w:val="24"/>
          <w:szCs w:val="24"/>
        </w:rPr>
        <w:t xml:space="preserve"> </w:t>
      </w:r>
    </w:p>
    <w:p w14:paraId="00D05B9F" w14:textId="74A92334" w:rsidR="008D7FB9" w:rsidRPr="00A07338" w:rsidRDefault="00502006" w:rsidP="00502006">
      <w:pPr>
        <w:spacing w:line="480" w:lineRule="auto"/>
        <w:ind w:firstLine="720"/>
        <w:contextualSpacing/>
        <w:rPr>
          <w:rFonts w:asciiTheme="majorHAnsi" w:hAnsiTheme="majorHAnsi"/>
          <w:sz w:val="24"/>
          <w:szCs w:val="24"/>
        </w:rPr>
      </w:pPr>
      <w:r>
        <w:rPr>
          <w:rFonts w:asciiTheme="majorHAnsi" w:hAnsiTheme="majorHAnsi"/>
          <w:sz w:val="24"/>
          <w:szCs w:val="24"/>
        </w:rPr>
        <w:t xml:space="preserve">RT correlated pseudoword relative to word activity in </w:t>
      </w:r>
      <w:r w:rsidRPr="00366568">
        <w:rPr>
          <w:rFonts w:asciiTheme="majorHAnsi" w:hAnsiTheme="majorHAnsi"/>
          <w:sz w:val="24"/>
          <w:szCs w:val="24"/>
        </w:rPr>
        <w:t>left occipitotemporal cortex</w:t>
      </w:r>
      <w:r>
        <w:rPr>
          <w:rFonts w:asciiTheme="majorHAnsi" w:hAnsiTheme="majorHAnsi"/>
          <w:sz w:val="24"/>
          <w:szCs w:val="24"/>
        </w:rPr>
        <w:t xml:space="preserve"> may have been driven by the greater effort of processing less orthographically typical forms, as </w:t>
      </w:r>
      <w:r w:rsidRPr="00413F93">
        <w:rPr>
          <w:rFonts w:asciiTheme="majorHAnsi" w:hAnsiTheme="majorHAnsi"/>
          <w:sz w:val="24"/>
          <w:szCs w:val="24"/>
        </w:rPr>
        <w:t xml:space="preserve">words had a significantly higher neighbourhood size (Coltheart N = 5.57, SD = 4.94) than pseudowords (Coltheart N = 4.11, SD = 3.94), </w:t>
      </w:r>
      <w:r>
        <w:rPr>
          <w:rFonts w:asciiTheme="majorHAnsi" w:hAnsiTheme="majorHAnsi"/>
          <w:sz w:val="24"/>
          <w:szCs w:val="24"/>
        </w:rPr>
        <w:t xml:space="preserve">t(262) = 2.42, p </w:t>
      </w:r>
      <w:r w:rsidRPr="00A07338">
        <w:rPr>
          <w:rFonts w:asciiTheme="majorHAnsi" w:hAnsiTheme="majorHAnsi"/>
          <w:sz w:val="24"/>
          <w:szCs w:val="24"/>
        </w:rPr>
        <w:t xml:space="preserve">&lt; .05. </w:t>
      </w:r>
      <w:r w:rsidR="008D7FB9" w:rsidRPr="00A07338">
        <w:rPr>
          <w:rFonts w:asciiTheme="majorHAnsi" w:hAnsiTheme="majorHAnsi"/>
          <w:sz w:val="24"/>
          <w:szCs w:val="24"/>
        </w:rPr>
        <w:t xml:space="preserve">However, Taylor et al.’s (2013) meta-analysis </w:t>
      </w:r>
      <w:r w:rsidR="00C77F9A" w:rsidRPr="00A07338">
        <w:rPr>
          <w:rFonts w:asciiTheme="majorHAnsi" w:hAnsiTheme="majorHAnsi"/>
          <w:sz w:val="24"/>
          <w:szCs w:val="24"/>
        </w:rPr>
        <w:t xml:space="preserve">confirmed </w:t>
      </w:r>
      <w:r w:rsidR="008D7FB9" w:rsidRPr="00A07338">
        <w:rPr>
          <w:rFonts w:asciiTheme="majorHAnsi" w:hAnsiTheme="majorHAnsi"/>
          <w:sz w:val="24"/>
          <w:szCs w:val="24"/>
        </w:rPr>
        <w:t>pseudword &gt; word activation in this region when only studies with relatively well matched words and pseudowords</w:t>
      </w:r>
      <w:r w:rsidR="00C77F9A" w:rsidRPr="00A07338">
        <w:rPr>
          <w:rFonts w:asciiTheme="majorHAnsi" w:hAnsiTheme="majorHAnsi"/>
          <w:sz w:val="24"/>
          <w:szCs w:val="24"/>
        </w:rPr>
        <w:t xml:space="preserve"> were included. Furthermore, </w:t>
      </w:r>
      <w:r w:rsidR="008D7FB9" w:rsidRPr="00A07338">
        <w:rPr>
          <w:rFonts w:asciiTheme="majorHAnsi" w:hAnsiTheme="majorHAnsi"/>
          <w:sz w:val="24"/>
          <w:szCs w:val="24"/>
        </w:rPr>
        <w:t xml:space="preserve">two studies have failed to obtain neighbourhood size effects in left </w:t>
      </w:r>
      <w:r w:rsidR="00313757" w:rsidRPr="00A07338">
        <w:rPr>
          <w:rFonts w:asciiTheme="majorHAnsi" w:hAnsiTheme="majorHAnsi"/>
          <w:sz w:val="24"/>
          <w:szCs w:val="24"/>
        </w:rPr>
        <w:t>OT</w:t>
      </w:r>
      <w:r w:rsidR="008D7FB9" w:rsidRPr="00A07338">
        <w:rPr>
          <w:rFonts w:asciiTheme="majorHAnsi" w:hAnsiTheme="majorHAnsi"/>
          <w:sz w:val="24"/>
          <w:szCs w:val="24"/>
        </w:rPr>
        <w:t xml:space="preserve"> </w:t>
      </w:r>
      <w:r w:rsidR="008D7FB9" w:rsidRPr="00A07338">
        <w:rPr>
          <w:rFonts w:asciiTheme="majorHAnsi" w:hAnsiTheme="majorHAnsi"/>
          <w:sz w:val="24"/>
          <w:szCs w:val="24"/>
        </w:rPr>
        <w:fldChar w:fldCharType="begin">
          <w:fldData xml:space="preserve">PEVuZE5vdGU+PENpdGU+PEF1dGhvcj5CaW5kZXI8L0F1dGhvcj48WWVhcj4yMDAzPC9ZZWFyPjxJ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</w:fldData>
        </w:fldChar>
      </w:r>
      <w:r w:rsidR="008D7FB9" w:rsidRPr="00A07338">
        <w:rPr>
          <w:rFonts w:asciiTheme="majorHAnsi" w:hAnsiTheme="majorHAnsi"/>
          <w:sz w:val="24"/>
          <w:szCs w:val="24"/>
        </w:rPr>
        <w:instrText xml:space="preserve"> ADDIN EN.CITE </w:instrText>
      </w:r>
      <w:r w:rsidR="008D7FB9" w:rsidRPr="00A07338">
        <w:rPr>
          <w:rFonts w:asciiTheme="majorHAnsi" w:hAnsiTheme="majorHAnsi"/>
          <w:sz w:val="24"/>
          <w:szCs w:val="24"/>
        </w:rPr>
        <w:fldChar w:fldCharType="begin">
          <w:fldData xml:space="preserve">PEVuZE5vdGU+PENpdGU+PEF1dGhvcj5CaW5kZXI8L0F1dGhvcj48WWVhcj4yMDAzPC9ZZWFyPjxJ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</w:fldData>
        </w:fldChar>
      </w:r>
      <w:r w:rsidR="008D7FB9" w:rsidRPr="00A07338">
        <w:rPr>
          <w:rFonts w:asciiTheme="majorHAnsi" w:hAnsiTheme="majorHAnsi"/>
          <w:sz w:val="24"/>
          <w:szCs w:val="24"/>
        </w:rPr>
        <w:instrText xml:space="preserve"> ADDIN EN.CITE.DATA </w:instrText>
      </w:r>
      <w:r w:rsidR="008D7FB9" w:rsidRPr="00A07338">
        <w:rPr>
          <w:rFonts w:asciiTheme="majorHAnsi" w:hAnsiTheme="majorHAnsi"/>
          <w:sz w:val="24"/>
          <w:szCs w:val="24"/>
        </w:rPr>
      </w:r>
      <w:r w:rsidR="008D7FB9" w:rsidRPr="00A07338">
        <w:rPr>
          <w:rFonts w:asciiTheme="majorHAnsi" w:hAnsiTheme="majorHAnsi"/>
          <w:sz w:val="24"/>
          <w:szCs w:val="24"/>
        </w:rPr>
        <w:fldChar w:fldCharType="end"/>
      </w:r>
      <w:r w:rsidR="008D7FB9" w:rsidRPr="00A07338">
        <w:rPr>
          <w:rFonts w:asciiTheme="majorHAnsi" w:hAnsiTheme="majorHAnsi"/>
          <w:sz w:val="24"/>
          <w:szCs w:val="24"/>
        </w:rPr>
      </w:r>
      <w:r w:rsidR="008D7FB9" w:rsidRPr="00A07338">
        <w:rPr>
          <w:rFonts w:asciiTheme="majorHAnsi" w:hAnsiTheme="majorHAnsi"/>
          <w:sz w:val="24"/>
          <w:szCs w:val="24"/>
        </w:rPr>
        <w:fldChar w:fldCharType="separate"/>
      </w:r>
      <w:r w:rsidR="008D7FB9" w:rsidRPr="00A07338">
        <w:rPr>
          <w:rFonts w:asciiTheme="majorHAnsi" w:hAnsiTheme="majorHAnsi"/>
          <w:noProof/>
          <w:sz w:val="24"/>
          <w:szCs w:val="24"/>
        </w:rPr>
        <w:t>(Binder et al., 2003; Fiebach, Ricker, Friederici, &amp; Jacobs, 2007)</w:t>
      </w:r>
      <w:r w:rsidR="008D7FB9" w:rsidRPr="00A07338">
        <w:rPr>
          <w:rFonts w:asciiTheme="majorHAnsi" w:hAnsiTheme="majorHAnsi"/>
          <w:sz w:val="24"/>
          <w:szCs w:val="24"/>
        </w:rPr>
        <w:fldChar w:fldCharType="end"/>
      </w:r>
      <w:r w:rsidR="008D7FB9" w:rsidRPr="00A07338">
        <w:rPr>
          <w:rFonts w:asciiTheme="majorHAnsi" w:hAnsiTheme="majorHAnsi"/>
          <w:sz w:val="24"/>
          <w:szCs w:val="24"/>
        </w:rPr>
        <w:t xml:space="preserve">. However, Vinckier et al. </w:t>
      </w:r>
      <w:r w:rsidR="008D7FB9" w:rsidRPr="00A07338">
        <w:rPr>
          <w:rFonts w:asciiTheme="majorHAnsi" w:hAnsiTheme="majorHAnsi"/>
          <w:sz w:val="24"/>
          <w:szCs w:val="24"/>
        </w:rPr>
        <w:fldChar w:fldCharType="begin"/>
      </w:r>
      <w:r w:rsidR="008D7FB9" w:rsidRPr="00A07338">
        <w:rPr>
          <w:rFonts w:asciiTheme="majorHAnsi" w:hAnsiTheme="majorHAnsi"/>
          <w:sz w:val="24"/>
          <w:szCs w:val="24"/>
        </w:rPr>
        <w:instrText xml:space="preserve"> ADDIN EN.CITE &lt;EndNote&gt;&lt;Cite ExcludeAuth="1"&gt;&lt;Author&gt;Vinckier&lt;/Author&gt;&lt;Year&gt;2007&lt;/Year&gt;&lt;IDText&gt;Hierarchical Coding of Letter Strings in the Ventral Stream: Dissecting the Inner Organization of the Visual Word-Form System&lt;/IDText&gt;&lt;DisplayText&gt;(2007)&lt;/DisplayText&gt;&lt;record&gt;&lt;foreign-keys&gt;&lt;key app="EN" db-id="vptwtsr042r2rkea5fx5awe2eapas2asta5v"&gt;838&lt;/key&gt;&lt;/foreign-keys&gt;&lt;dates&gt;&lt;pub-dates&gt;&lt;date&gt;07/05&lt;/date&gt;&lt;/pub-dates&gt;&lt;year&gt;2007&lt;/year&gt;&lt;/dates&gt;&lt;urls&gt;&lt;related-urls&gt;&lt;url&gt;http://linkinghub.elsevier.com/retrieve/pii/S0896627307004503&lt;/url&gt;&lt;/related-urls&gt;&lt;/urls&gt;&lt;titles&gt;&lt;title&gt;Hierarchical Coding of Letter Strings in the Ventral Stream: Dissecting the Inner Organization of the Visual Word-Form System&lt;/title&gt;&lt;/titles&gt;&lt;pages&gt;143-156&lt;/pages&gt;&lt;number&gt;1&lt;/number&gt;&lt;contributors&gt;&lt;authors&gt;&lt;author&gt;Vinckier, Fabien&lt;/author&gt;&lt;author&gt;Dehaene, Stanislas&lt;/author&gt;&lt;author&gt;Jobert, Antoinette&lt;/author&gt;&lt;author&gt;Dubus, Jean Philippe&lt;/author&gt;&lt;author&gt;Sigman, Mariano&lt;/author&gt;&lt;author&gt;Cohen, Laurent&lt;/author&gt;&lt;/authors&gt;&lt;/contributors&gt;&lt;added-date format="utc"&gt;1374214844&lt;/added-date&gt;&lt;ref-type name="Journal Article"&gt;17&lt;/ref-type&gt;&lt;rec-number&gt;708&lt;/rec-number&gt;&lt;last-updated-date format="utc"&gt;1374229244&lt;/last-updated-date&gt;&lt;accession-num&gt;S0896-6273(07)00450-3 DOI - 10.1016/j.neuron.2007.05.031&lt;/accession-num&gt;&lt;volume&gt;55&lt;/volume&gt;&lt;/record&gt;&lt;/Cite&gt;&lt;/EndNote&gt;</w:instrText>
      </w:r>
      <w:r w:rsidR="008D7FB9" w:rsidRPr="00A07338">
        <w:rPr>
          <w:rFonts w:asciiTheme="majorHAnsi" w:hAnsiTheme="majorHAnsi"/>
          <w:sz w:val="24"/>
          <w:szCs w:val="24"/>
        </w:rPr>
        <w:fldChar w:fldCharType="separate"/>
      </w:r>
      <w:r w:rsidR="008D7FB9" w:rsidRPr="00A07338">
        <w:rPr>
          <w:rFonts w:asciiTheme="majorHAnsi" w:hAnsiTheme="majorHAnsi"/>
          <w:noProof/>
          <w:sz w:val="24"/>
          <w:szCs w:val="24"/>
        </w:rPr>
        <w:t>(2007)</w:t>
      </w:r>
      <w:r w:rsidR="008D7FB9" w:rsidRPr="00A07338">
        <w:rPr>
          <w:rFonts w:asciiTheme="majorHAnsi" w:hAnsiTheme="majorHAnsi"/>
          <w:sz w:val="24"/>
          <w:szCs w:val="24"/>
        </w:rPr>
        <w:fldChar w:fldCharType="end"/>
      </w:r>
      <w:r w:rsidR="008D7FB9" w:rsidRPr="00A07338">
        <w:rPr>
          <w:rFonts w:asciiTheme="majorHAnsi" w:hAnsiTheme="majorHAnsi"/>
          <w:sz w:val="24"/>
          <w:szCs w:val="24"/>
        </w:rPr>
        <w:t xml:space="preserve"> did find this region to be sensitive to orthographic typicality, as measured by bigram and quadrigram </w:t>
      </w:r>
      <w:r w:rsidR="008D7FB9" w:rsidRPr="00A07338">
        <w:rPr>
          <w:rFonts w:asciiTheme="majorHAnsi" w:hAnsiTheme="majorHAnsi"/>
          <w:sz w:val="24"/>
          <w:szCs w:val="24"/>
        </w:rPr>
        <w:lastRenderedPageBreak/>
        <w:t>frequency, thus it remains possible that orthographic differences between words and pseudowords were in part responsible for the pseudoword &gt; word RT correlat</w:t>
      </w:r>
      <w:r w:rsidR="00EA6B21" w:rsidRPr="00A07338">
        <w:rPr>
          <w:rFonts w:asciiTheme="majorHAnsi" w:hAnsiTheme="majorHAnsi"/>
          <w:sz w:val="24"/>
          <w:szCs w:val="24"/>
        </w:rPr>
        <w:t>e</w:t>
      </w:r>
      <w:r w:rsidR="008D7FB9" w:rsidRPr="00A07338">
        <w:rPr>
          <w:rFonts w:asciiTheme="majorHAnsi" w:hAnsiTheme="majorHAnsi"/>
          <w:sz w:val="24"/>
          <w:szCs w:val="24"/>
        </w:rPr>
        <w:t xml:space="preserve">d effects in left OT. </w:t>
      </w:r>
    </w:p>
    <w:p w14:paraId="6E18B8BF" w14:textId="5D638E70" w:rsidR="00502006" w:rsidRPr="00C87E76" w:rsidRDefault="00502006" w:rsidP="00502006">
      <w:pPr>
        <w:spacing w:line="480" w:lineRule="auto"/>
        <w:ind w:firstLine="720"/>
        <w:contextualSpacing/>
        <w:rPr>
          <w:rFonts w:asciiTheme="majorHAnsi" w:eastAsiaTheme="majorEastAsia" w:hAnsiTheme="majorHAnsi" w:cstheme="majorBidi"/>
          <w:b/>
          <w:bCs/>
          <w:sz w:val="24"/>
          <w:szCs w:val="28"/>
        </w:rPr>
      </w:pPr>
      <w:r w:rsidRPr="00A07338">
        <w:rPr>
          <w:rFonts w:asciiTheme="majorHAnsi" w:hAnsiTheme="majorHAnsi"/>
          <w:sz w:val="24"/>
          <w:szCs w:val="24"/>
        </w:rPr>
        <w:t>Left OT activation that was greater for pseudowords than words over and above these RT correlated effects may reflect top-down signals from regions that translate letters to sounds (left parietal cortex) and compute phonological output (left inferior frontal gyrus) (Price &amp; Devlin, 2011; Taylor et al., 2013). Such feedback may be generated on-line during</w:t>
      </w:r>
      <w:r w:rsidRPr="00413F93">
        <w:rPr>
          <w:rFonts w:asciiTheme="majorHAnsi" w:hAnsiTheme="majorHAnsi"/>
          <w:sz w:val="24"/>
          <w:szCs w:val="24"/>
        </w:rPr>
        <w:t xml:space="preserve"> the process of reading aloud </w:t>
      </w:r>
      <w:r>
        <w:rPr>
          <w:rFonts w:asciiTheme="majorHAnsi" w:hAnsiTheme="majorHAnsi"/>
          <w:sz w:val="24"/>
          <w:szCs w:val="24"/>
        </w:rPr>
        <w:t>or may reflect post-response l</w:t>
      </w:r>
      <w:r w:rsidRPr="00413F93">
        <w:rPr>
          <w:rFonts w:asciiTheme="majorHAnsi" w:hAnsiTheme="majorHAnsi" w:cs="Times"/>
          <w:sz w:val="24"/>
          <w:szCs w:val="24"/>
          <w:lang w:val="en-US"/>
        </w:rPr>
        <w:t>earning processes</w:t>
      </w:r>
      <w:r>
        <w:rPr>
          <w:rFonts w:asciiTheme="majorHAnsi" w:hAnsiTheme="majorHAnsi" w:cs="Times"/>
          <w:sz w:val="24"/>
          <w:szCs w:val="24"/>
          <w:lang w:val="en-US"/>
        </w:rPr>
        <w:t xml:space="preserve"> that help encode the orthographic form of pseudowords for longer retention. This idea is </w:t>
      </w:r>
      <w:r w:rsidRPr="00C87E76">
        <w:rPr>
          <w:rFonts w:asciiTheme="majorHAnsi" w:hAnsiTheme="majorHAnsi" w:cs="Times"/>
          <w:sz w:val="24"/>
          <w:szCs w:val="24"/>
          <w:lang w:val="en-US"/>
        </w:rPr>
        <w:t xml:space="preserve">embodied in </w:t>
      </w:r>
      <w:r w:rsidRPr="00C87E76">
        <w:rPr>
          <w:sz w:val="24"/>
          <w:szCs w:val="24"/>
        </w:rPr>
        <w:t>Share</w:t>
      </w:r>
      <w:r>
        <w:rPr>
          <w:sz w:val="24"/>
          <w:szCs w:val="24"/>
        </w:rPr>
        <w:t>’s</w:t>
      </w:r>
      <w:r w:rsidRPr="00C87E76">
        <w:rPr>
          <w:sz w:val="24"/>
          <w:szCs w:val="24"/>
        </w:rPr>
        <w:t xml:space="preserve"> </w:t>
      </w:r>
      <w:r w:rsidRPr="00C87E76">
        <w:rPr>
          <w:rFonts w:asciiTheme="majorHAnsi" w:eastAsiaTheme="majorEastAsia" w:hAnsiTheme="majorHAnsi" w:cstheme="majorBidi"/>
          <w:bCs/>
          <w:sz w:val="24"/>
          <w:szCs w:val="28"/>
        </w:rPr>
        <w:fldChar w:fldCharType="begin"/>
      </w:r>
      <w:r w:rsidRPr="00C87E76">
        <w:rPr>
          <w:rFonts w:asciiTheme="majorHAnsi" w:eastAsiaTheme="majorEastAsia" w:hAnsiTheme="majorHAnsi" w:cstheme="majorBidi"/>
          <w:bCs/>
          <w:sz w:val="24"/>
          <w:szCs w:val="28"/>
        </w:rPr>
        <w:instrText xml:space="preserve"> ADDIN EN.CITE &lt;EndNote&gt;&lt;Cite ExcludeAuth="1"&gt;&lt;Author&gt;Share&lt;/Author&gt;&lt;Year&gt;1995&lt;/Year&gt;&lt;RecNum&gt;1077&lt;/RecNum&gt;&lt;DisplayText&gt;(1995)&lt;/DisplayText&gt;&lt;record&gt;&lt;rec-number&gt;1077&lt;/rec-number&gt;&lt;foreign-keys&gt;&lt;key app="EN" db-id="vptwtsr042r2rkea5fx5awe2eapas2asta5v"&gt;1077&lt;/key&gt;&lt;/foreign-keys&gt;&lt;ref-type name="Journal Article"&gt;17&lt;/ref-type&gt;&lt;contributors&gt;&lt;authors&gt;&lt;author&gt;Share, D. L.&lt;/author&gt;&lt;/authors&gt;&lt;/contributors&gt;&lt;auth-address&gt;School of Education, University of Haifa, Mt. Carmel, 31905 Haifa, Israel&lt;/auth-address&gt;&lt;titles&gt;&lt;title&gt;Phonological recoding and self-teaching: sine qua non of reading acquisition&lt;/title&gt;&lt;secondary-title&gt;Cognition&lt;/secondary-title&gt;&lt;/titles&gt;&lt;periodical&gt;&lt;full-title&gt;Cognition&lt;/full-title&gt;&lt;/periodical&gt;&lt;pages&gt;151-218&lt;/pages&gt;&lt;volume&gt;55&lt;/volume&gt;&lt;number&gt;2&lt;/number&gt;&lt;dates&gt;&lt;year&gt;1995&lt;/year&gt;&lt;/dates&gt;&lt;urls&gt;&lt;related-urls&gt;&lt;url&gt;http://www.scopus.com/inward/record.url?eid=2-s2.0-0029298160&amp;amp;partnerID=40&amp;amp;md5=d7b09424406c0bc8856ea76a1b13fa3f&lt;/url&gt;&lt;/related-urls&gt;&lt;/urls&gt;&lt;/record&gt;&lt;/Cite&gt;&lt;/EndNote&gt;</w:instrText>
      </w:r>
      <w:r w:rsidRPr="00C87E76">
        <w:rPr>
          <w:rFonts w:asciiTheme="majorHAnsi" w:eastAsiaTheme="majorEastAsia" w:hAnsiTheme="majorHAnsi" w:cstheme="majorBidi"/>
          <w:bCs/>
          <w:sz w:val="24"/>
          <w:szCs w:val="28"/>
        </w:rPr>
        <w:fldChar w:fldCharType="separate"/>
      </w:r>
      <w:r w:rsidRPr="00C87E76">
        <w:rPr>
          <w:rFonts w:asciiTheme="majorHAnsi" w:eastAsiaTheme="majorEastAsia" w:hAnsiTheme="majorHAnsi" w:cstheme="majorBidi"/>
          <w:bCs/>
          <w:sz w:val="24"/>
          <w:szCs w:val="28"/>
        </w:rPr>
        <w:t>(1995)</w:t>
      </w:r>
      <w:r w:rsidRPr="00C87E76">
        <w:rPr>
          <w:rFonts w:asciiTheme="majorHAnsi" w:eastAsiaTheme="majorEastAsia" w:hAnsiTheme="majorHAnsi" w:cstheme="majorBidi"/>
          <w:bCs/>
          <w:sz w:val="24"/>
          <w:szCs w:val="28"/>
        </w:rPr>
        <w:fldChar w:fldCharType="end"/>
      </w:r>
      <w:r w:rsidRPr="00C87E76">
        <w:rPr>
          <w:rFonts w:asciiTheme="majorHAnsi" w:eastAsiaTheme="majorEastAsia" w:hAnsiTheme="majorHAnsi" w:cstheme="majorBidi"/>
          <w:bCs/>
          <w:sz w:val="24"/>
          <w:szCs w:val="28"/>
        </w:rPr>
        <w:t xml:space="preserve"> self-teaching hypothesis</w:t>
      </w:r>
      <w:r>
        <w:rPr>
          <w:rFonts w:asciiTheme="majorHAnsi" w:eastAsiaTheme="majorEastAsia" w:hAnsiTheme="majorHAnsi" w:cstheme="majorBidi"/>
          <w:bCs/>
          <w:sz w:val="24"/>
          <w:szCs w:val="28"/>
        </w:rPr>
        <w:t>,</w:t>
      </w:r>
      <w:r w:rsidRPr="00C87E76">
        <w:rPr>
          <w:rFonts w:asciiTheme="majorHAnsi" w:eastAsiaTheme="majorEastAsia" w:hAnsiTheme="majorHAnsi" w:cstheme="majorBidi"/>
          <w:bCs/>
          <w:sz w:val="24"/>
          <w:szCs w:val="28"/>
        </w:rPr>
        <w:t xml:space="preserve"> which suggests that the proce</w:t>
      </w:r>
      <w:r>
        <w:rPr>
          <w:rFonts w:asciiTheme="majorHAnsi" w:eastAsiaTheme="majorEastAsia" w:hAnsiTheme="majorHAnsi" w:cstheme="majorBidi"/>
          <w:bCs/>
          <w:sz w:val="24"/>
          <w:szCs w:val="28"/>
        </w:rPr>
        <w:t xml:space="preserve">ss of effortful </w:t>
      </w:r>
      <w:r w:rsidRPr="00C87E76">
        <w:rPr>
          <w:rFonts w:asciiTheme="majorHAnsi" w:eastAsiaTheme="majorEastAsia" w:hAnsiTheme="majorHAnsi" w:cstheme="majorBidi"/>
          <w:bCs/>
          <w:sz w:val="24"/>
          <w:szCs w:val="28"/>
        </w:rPr>
        <w:t>decoding</w:t>
      </w:r>
      <w:r>
        <w:rPr>
          <w:rFonts w:asciiTheme="majorHAnsi" w:eastAsiaTheme="majorEastAsia" w:hAnsiTheme="majorHAnsi" w:cstheme="majorBidi"/>
          <w:bCs/>
          <w:sz w:val="24"/>
          <w:szCs w:val="28"/>
        </w:rPr>
        <w:t xml:space="preserve"> (i.e., mapping from spelling to sound)</w:t>
      </w:r>
      <w:r w:rsidRPr="00C87E76">
        <w:rPr>
          <w:rFonts w:asciiTheme="majorHAnsi" w:eastAsiaTheme="majorEastAsia" w:hAnsiTheme="majorHAnsi" w:cstheme="majorBidi"/>
          <w:bCs/>
          <w:sz w:val="24"/>
          <w:szCs w:val="28"/>
        </w:rPr>
        <w:t>, facilitates the acquisition of word-specifi</w:t>
      </w:r>
      <w:r>
        <w:rPr>
          <w:rFonts w:asciiTheme="majorHAnsi" w:eastAsiaTheme="majorEastAsia" w:hAnsiTheme="majorHAnsi" w:cstheme="majorBidi"/>
          <w:bCs/>
          <w:sz w:val="24"/>
          <w:szCs w:val="28"/>
        </w:rPr>
        <w:t xml:space="preserve">c orthographic information. Such an orthographic learning mechanism has also recently been implemented in a computational model, </w:t>
      </w:r>
      <w:r>
        <w:rPr>
          <w:rFonts w:asciiTheme="majorHAnsi" w:eastAsiaTheme="majorEastAsia" w:hAnsiTheme="majorHAnsi" w:cstheme="majorBidi"/>
          <w:bCs/>
          <w:sz w:val="24"/>
          <w:szCs w:val="28"/>
        </w:rPr>
        <w:fldChar w:fldCharType="begin"/>
      </w:r>
      <w:r>
        <w:rPr>
          <w:rFonts w:asciiTheme="majorHAnsi" w:eastAsiaTheme="majorEastAsia" w:hAnsiTheme="majorHAnsi" w:cstheme="majorBidi"/>
          <w:bCs/>
          <w:sz w:val="24"/>
          <w:szCs w:val="28"/>
        </w:rPr>
        <w:fldChar w:fldCharType="separate"/>
      </w:r>
      <w:r>
        <w:rPr>
          <w:rFonts w:asciiTheme="majorHAnsi" w:eastAsiaTheme="majorEastAsia" w:hAnsiTheme="majorHAnsi" w:cstheme="majorBidi"/>
          <w:bCs/>
          <w:sz w:val="24"/>
          <w:szCs w:val="28"/>
        </w:rPr>
        <w:t>{Ziegler, 2013, Modelling reading development through phonological decoding and self-teaching: Implications for dyslexia}</w:t>
      </w:r>
      <w:r>
        <w:rPr>
          <w:rFonts w:asciiTheme="majorHAnsi" w:eastAsiaTheme="majorEastAsia" w:hAnsiTheme="majorHAnsi" w:cstheme="majorBidi"/>
          <w:bCs/>
          <w:sz w:val="24"/>
          <w:szCs w:val="28"/>
        </w:rPr>
        <w:fldChar w:fldCharType="end"/>
      </w:r>
      <w:r>
        <w:rPr>
          <w:rFonts w:asciiTheme="majorHAnsi" w:eastAsiaTheme="majorEastAsia" w:hAnsiTheme="majorHAnsi" w:cstheme="majorBidi"/>
          <w:bCs/>
          <w:sz w:val="24"/>
          <w:szCs w:val="28"/>
        </w:rPr>
        <w:t>which builds an orthographic lexicon through repeated attempts to read words alou</w:t>
      </w:r>
      <w:r w:rsidRPr="002C5071">
        <w:rPr>
          <w:rFonts w:asciiTheme="majorHAnsi" w:eastAsiaTheme="majorEastAsia" w:hAnsiTheme="majorHAnsi" w:cstheme="majorBidi"/>
          <w:bCs/>
          <w:sz w:val="24"/>
          <w:szCs w:val="28"/>
        </w:rPr>
        <w:t>d</w:t>
      </w:r>
      <w:r w:rsidR="00843B13">
        <w:rPr>
          <w:rFonts w:asciiTheme="majorHAnsi" w:eastAsiaTheme="majorEastAsia" w:hAnsiTheme="majorHAnsi" w:cstheme="majorBidi"/>
          <w:bCs/>
          <w:sz w:val="24"/>
          <w:szCs w:val="28"/>
        </w:rPr>
        <w:t xml:space="preserve"> </w:t>
      </w:r>
      <w:r w:rsidR="00843B13">
        <w:rPr>
          <w:rFonts w:asciiTheme="majorHAnsi" w:eastAsiaTheme="majorEastAsia" w:hAnsiTheme="majorHAnsi" w:cstheme="majorBidi"/>
          <w:bCs/>
          <w:sz w:val="24"/>
          <w:szCs w:val="28"/>
        </w:rPr>
        <w:fldChar w:fldCharType="begin"/>
      </w:r>
      <w:r w:rsidR="00843B13">
        <w:rPr>
          <w:rFonts w:asciiTheme="majorHAnsi" w:eastAsiaTheme="majorEastAsia" w:hAnsiTheme="majorHAnsi" w:cstheme="majorBidi"/>
          <w:bCs/>
          <w:sz w:val="24"/>
          <w:szCs w:val="28"/>
        </w:rPr>
        <w:instrText xml:space="preserve"> ADDIN EN.CITE &lt;EndNote&gt;&lt;Cite&gt;&lt;Author&gt;Ziegler&lt;/Author&gt;&lt;Year&gt;2014&lt;/Year&gt;&lt;IDText&gt;Modelling reading development through phonological decoding and self-teaching: implications for dyslexia&lt;/IDText&gt;&lt;DisplayText&gt;(Ziegler, Perry, &amp;amp; Zorzi, 2014)&lt;/DisplayText&gt;&lt;record&gt;&lt;urls&gt;&lt;related-urls&gt;&lt;url&gt;http://rstb.royalsocietypublishing.org/content/369/1634/20120397.abstract&lt;/url&gt;&lt;/related-urls&gt;&lt;/urls&gt;&lt;titles&gt;&lt;title&gt;Modelling reading development through phonological decoding and self-teaching: implications for dyslexia&lt;/title&gt;&lt;secondary-title&gt;Philosophical Transactions of the Royal Society B: Biological Sciences&lt;/secondary-title&gt;&lt;/titles&gt;&lt;number&gt;1634&lt;/number&gt;&lt;contributors&gt;&lt;authors&gt;&lt;author&gt;Ziegler, Johannes C.&lt;/author&gt;&lt;author&gt;Perry, Conrad&lt;/author&gt;&lt;author&gt;Zorzi, Marco&lt;/author&gt;&lt;/authors&gt;&lt;/contributors&gt;&lt;added-date format="utc"&gt;1386937274&lt;/added-date&gt;&lt;ref-type name="Journal Article"&gt;17&lt;/ref-type&gt;&lt;dates&gt;&lt;year&gt;2014&lt;/year&gt;&lt;/dates&gt;&lt;rec-number&gt;1103&lt;/rec-number&gt;&lt;last-updated-date format="utc"&gt;1386937274&lt;/last-updated-date&gt;&lt;electronic-resource-num&gt;10.1098/rstb.2012.0397&lt;/electronic-resource-num&gt;&lt;volume&gt;369&lt;/volume&gt;&lt;/record&gt;&lt;/Cite&gt;&lt;/EndNote&gt;</w:instrText>
      </w:r>
      <w:r w:rsidR="00843B13">
        <w:rPr>
          <w:rFonts w:asciiTheme="majorHAnsi" w:eastAsiaTheme="majorEastAsia" w:hAnsiTheme="majorHAnsi" w:cstheme="majorBidi"/>
          <w:bCs/>
          <w:sz w:val="24"/>
          <w:szCs w:val="28"/>
        </w:rPr>
        <w:fldChar w:fldCharType="separate"/>
      </w:r>
      <w:r w:rsidR="00843B13">
        <w:rPr>
          <w:rFonts w:asciiTheme="majorHAnsi" w:eastAsiaTheme="majorEastAsia" w:hAnsiTheme="majorHAnsi" w:cstheme="majorBidi"/>
          <w:bCs/>
          <w:noProof/>
          <w:sz w:val="24"/>
          <w:szCs w:val="28"/>
        </w:rPr>
        <w:t>(Ziegler, Perry, &amp; Zorzi, 2014)</w:t>
      </w:r>
      <w:r w:rsidR="00843B13">
        <w:rPr>
          <w:rFonts w:asciiTheme="majorHAnsi" w:eastAsiaTheme="majorEastAsia" w:hAnsiTheme="majorHAnsi" w:cstheme="majorBidi"/>
          <w:bCs/>
          <w:sz w:val="24"/>
          <w:szCs w:val="28"/>
        </w:rPr>
        <w:fldChar w:fldCharType="end"/>
      </w:r>
      <w:r>
        <w:rPr>
          <w:rFonts w:asciiTheme="majorHAnsi" w:eastAsiaTheme="majorEastAsia" w:hAnsiTheme="majorHAnsi" w:cstheme="majorBidi"/>
          <w:bCs/>
          <w:sz w:val="24"/>
          <w:szCs w:val="28"/>
        </w:rPr>
        <w:t>.</w:t>
      </w:r>
      <w:r w:rsidRPr="002C5071">
        <w:rPr>
          <w:rFonts w:asciiTheme="majorHAnsi" w:eastAsiaTheme="majorEastAsia" w:hAnsiTheme="majorHAnsi" w:cstheme="majorBidi"/>
          <w:bCs/>
          <w:sz w:val="24"/>
          <w:szCs w:val="28"/>
        </w:rPr>
        <w:t xml:space="preserve"> </w:t>
      </w:r>
    </w:p>
    <w:p w14:paraId="45745A71" w14:textId="490073B1" w:rsidR="00801093" w:rsidRDefault="00C671B0" w:rsidP="00CD736F">
      <w:pPr>
        <w:spacing w:line="480" w:lineRule="auto"/>
        <w:ind w:firstLine="720"/>
        <w:contextualSpacing/>
        <w:rPr>
          <w:rFonts w:asciiTheme="majorHAnsi" w:hAnsiTheme="majorHAnsi" w:cs="Helvetica"/>
          <w:sz w:val="24"/>
          <w:szCs w:val="24"/>
          <w:lang w:val="en-US"/>
        </w:rPr>
      </w:pPr>
      <w:r>
        <w:rPr>
          <w:rFonts w:asciiTheme="majorHAnsi" w:hAnsiTheme="majorHAnsi" w:cs="Helvetica"/>
          <w:sz w:val="24"/>
          <w:szCs w:val="24"/>
          <w:lang w:val="en-US"/>
        </w:rPr>
        <w:t xml:space="preserve">Greater </w:t>
      </w:r>
      <w:r w:rsidR="00CD736F">
        <w:rPr>
          <w:rFonts w:asciiTheme="majorHAnsi" w:hAnsiTheme="majorHAnsi" w:cs="Helvetica"/>
          <w:sz w:val="24"/>
          <w:szCs w:val="24"/>
          <w:lang w:val="en-US"/>
        </w:rPr>
        <w:t>activation</w:t>
      </w:r>
      <w:r>
        <w:rPr>
          <w:rFonts w:asciiTheme="majorHAnsi" w:hAnsiTheme="majorHAnsi" w:cs="Helvetica"/>
          <w:sz w:val="24"/>
          <w:szCs w:val="24"/>
          <w:lang w:val="en-US"/>
        </w:rPr>
        <w:t xml:space="preserve"> of left parietal cortex by pseudowords than words, over and above positive correlations between activity and RT, may </w:t>
      </w:r>
      <w:r w:rsidRPr="00413F93">
        <w:rPr>
          <w:rFonts w:asciiTheme="majorHAnsi" w:hAnsiTheme="majorHAnsi" w:cs="Helvetica"/>
          <w:sz w:val="24"/>
          <w:szCs w:val="24"/>
          <w:lang w:val="en-US"/>
        </w:rPr>
        <w:t xml:space="preserve">reflect </w:t>
      </w:r>
      <w:r>
        <w:rPr>
          <w:rFonts w:asciiTheme="majorHAnsi" w:hAnsiTheme="majorHAnsi" w:cs="Helvetica"/>
          <w:sz w:val="24"/>
          <w:szCs w:val="24"/>
          <w:lang w:val="en-US"/>
        </w:rPr>
        <w:t>engagement of</w:t>
      </w:r>
      <w:r w:rsidR="00E26C69">
        <w:rPr>
          <w:rFonts w:asciiTheme="majorHAnsi" w:hAnsiTheme="majorHAnsi" w:cs="Helvetica"/>
          <w:sz w:val="24"/>
          <w:szCs w:val="24"/>
          <w:lang w:val="en-US"/>
        </w:rPr>
        <w:t xml:space="preserve"> pre- and/or post-</w:t>
      </w:r>
      <w:r w:rsidR="00CD736F">
        <w:rPr>
          <w:rFonts w:asciiTheme="majorHAnsi" w:hAnsiTheme="majorHAnsi" w:cs="Helvetica"/>
          <w:sz w:val="24"/>
          <w:szCs w:val="24"/>
          <w:lang w:val="en-US"/>
        </w:rPr>
        <w:t>response</w:t>
      </w:r>
      <w:r w:rsidRPr="00413F93">
        <w:rPr>
          <w:rFonts w:asciiTheme="majorHAnsi" w:hAnsiTheme="majorHAnsi" w:cs="Helvetica"/>
          <w:sz w:val="24"/>
          <w:szCs w:val="24"/>
          <w:lang w:val="en-US"/>
        </w:rPr>
        <w:t xml:space="preserve"> </w:t>
      </w:r>
      <w:r>
        <w:rPr>
          <w:rFonts w:asciiTheme="majorHAnsi" w:hAnsiTheme="majorHAnsi" w:cs="Helvetica"/>
          <w:sz w:val="24"/>
          <w:szCs w:val="24"/>
          <w:lang w:val="en-US"/>
        </w:rPr>
        <w:t xml:space="preserve">mechanisms that </w:t>
      </w:r>
      <w:r w:rsidR="00E26C69">
        <w:rPr>
          <w:rFonts w:asciiTheme="majorHAnsi" w:hAnsiTheme="majorHAnsi" w:cs="Helvetica"/>
          <w:sz w:val="24"/>
          <w:szCs w:val="24"/>
          <w:lang w:val="en-US"/>
        </w:rPr>
        <w:t xml:space="preserve">learn about </w:t>
      </w:r>
      <w:r w:rsidRPr="00413F93">
        <w:rPr>
          <w:rFonts w:asciiTheme="majorHAnsi" w:hAnsiTheme="majorHAnsi" w:cs="Helvetica"/>
          <w:sz w:val="24"/>
          <w:szCs w:val="24"/>
          <w:lang w:val="en-US"/>
        </w:rPr>
        <w:t>pseudoword letter-sound correspondences</w:t>
      </w:r>
      <w:r w:rsidR="00CD736F">
        <w:rPr>
          <w:rFonts w:asciiTheme="majorHAnsi" w:hAnsiTheme="majorHAnsi" w:cs="Helvetica"/>
          <w:sz w:val="24"/>
          <w:szCs w:val="24"/>
          <w:lang w:val="en-US"/>
        </w:rPr>
        <w:t xml:space="preserve"> in order to improve performance if the item is encountered in future</w:t>
      </w:r>
      <w:r>
        <w:rPr>
          <w:rFonts w:asciiTheme="majorHAnsi" w:hAnsiTheme="majorHAnsi" w:cs="Helvetica"/>
          <w:sz w:val="24"/>
          <w:szCs w:val="24"/>
          <w:lang w:val="en-US"/>
        </w:rPr>
        <w:t>. This is supported by findings showing that s</w:t>
      </w:r>
      <w:r w:rsidRPr="00413F93">
        <w:rPr>
          <w:rFonts w:asciiTheme="majorHAnsi" w:hAnsiTheme="majorHAnsi" w:cs="Helvetica"/>
          <w:sz w:val="24"/>
          <w:szCs w:val="24"/>
          <w:lang w:val="en-US"/>
        </w:rPr>
        <w:t xml:space="preserve">uch learning processes occur when adults listen to and repeat novel spoken words </w:t>
      </w:r>
      <w:r w:rsidR="005138BD" w:rsidRPr="00413F93">
        <w:rPr>
          <w:rFonts w:asciiTheme="majorHAnsi" w:hAnsiTheme="majorHAnsi" w:cs="Helvetica"/>
          <w:sz w:val="24"/>
          <w:szCs w:val="24"/>
          <w:lang w:val="en-US"/>
        </w:rPr>
        <w:fldChar w:fldCharType="begin">
          <w:fldData xml:space="preserve">PEVuZE5vdGU+PENpdGU+PEF1dGhvcj5HYXNrZWxsPC9BdXRob3I+PFllYXI+MjAwMzwvWWVhcj48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</w:fldData>
        </w:fldChar>
      </w:r>
      <w:r w:rsidRPr="00413F93">
        <w:rPr>
          <w:rFonts w:asciiTheme="majorHAnsi" w:hAnsiTheme="majorHAnsi" w:cs="Helvetica"/>
          <w:sz w:val="24"/>
          <w:szCs w:val="24"/>
          <w:lang w:val="en-US"/>
        </w:rPr>
        <w:instrText xml:space="preserve"> ADDIN EN.CITE </w:instrText>
      </w:r>
      <w:r w:rsidR="005138BD" w:rsidRPr="00413F93">
        <w:rPr>
          <w:rFonts w:asciiTheme="majorHAnsi" w:hAnsiTheme="majorHAnsi" w:cs="Helvetica"/>
          <w:sz w:val="24"/>
          <w:szCs w:val="24"/>
          <w:lang w:val="en-US"/>
        </w:rPr>
        <w:fldChar w:fldCharType="begin">
          <w:fldData xml:space="preserve">PEVuZE5vdGU+PENpdGU+PEF1dGhvcj5HYXNrZWxsPC9BdXRob3I+PFllYXI+MjAwMzwvWWVhcj48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</w:fldData>
        </w:fldChar>
      </w:r>
      <w:r w:rsidRPr="00413F93">
        <w:rPr>
          <w:rFonts w:asciiTheme="majorHAnsi" w:hAnsiTheme="majorHAnsi" w:cs="Helvetica"/>
          <w:sz w:val="24"/>
          <w:szCs w:val="24"/>
          <w:lang w:val="en-US"/>
        </w:rPr>
        <w:instrText xml:space="preserve"> ADDIN EN.CITE.DATA </w:instrText>
      </w:r>
      <w:r w:rsidR="005138BD" w:rsidRPr="00413F93">
        <w:rPr>
          <w:rFonts w:asciiTheme="majorHAnsi" w:hAnsiTheme="majorHAnsi" w:cs="Helvetica"/>
          <w:sz w:val="24"/>
          <w:szCs w:val="24"/>
          <w:lang w:val="en-US"/>
        </w:rPr>
      </w:r>
      <w:r w:rsidR="005138BD" w:rsidRPr="00413F93">
        <w:rPr>
          <w:rFonts w:asciiTheme="majorHAnsi" w:hAnsiTheme="majorHAnsi" w:cs="Helvetica"/>
          <w:sz w:val="24"/>
          <w:szCs w:val="24"/>
          <w:lang w:val="en-US"/>
        </w:rPr>
        <w:fldChar w:fldCharType="end"/>
      </w:r>
      <w:r w:rsidR="005138BD" w:rsidRPr="00413F93">
        <w:rPr>
          <w:rFonts w:asciiTheme="majorHAnsi" w:hAnsiTheme="majorHAnsi" w:cs="Helvetica"/>
          <w:sz w:val="24"/>
          <w:szCs w:val="24"/>
          <w:lang w:val="en-US"/>
        </w:rPr>
      </w:r>
      <w:r w:rsidR="005138BD" w:rsidRPr="00413F93">
        <w:rPr>
          <w:rFonts w:asciiTheme="majorHAnsi" w:hAnsiTheme="majorHAnsi" w:cs="Helvetica"/>
          <w:sz w:val="24"/>
          <w:szCs w:val="24"/>
          <w:lang w:val="en-US"/>
        </w:rPr>
        <w:fldChar w:fldCharType="separate"/>
      </w:r>
      <w:r w:rsidRPr="00413F93">
        <w:rPr>
          <w:rFonts w:asciiTheme="majorHAnsi" w:hAnsiTheme="majorHAnsi" w:cs="Helvetica"/>
          <w:noProof/>
          <w:sz w:val="24"/>
          <w:szCs w:val="24"/>
          <w:lang w:val="en-US"/>
        </w:rPr>
        <w:t>(Davis, Di Betta, Macdonald, &amp; Gaskell, 2009; Gaskell &amp; Dumay, 2003)</w:t>
      </w:r>
      <w:r w:rsidR="005138BD" w:rsidRPr="00413F93">
        <w:rPr>
          <w:rFonts w:asciiTheme="majorHAnsi" w:hAnsiTheme="majorHAnsi" w:cs="Helvetica"/>
          <w:sz w:val="24"/>
          <w:szCs w:val="24"/>
          <w:lang w:val="en-US"/>
        </w:rPr>
        <w:fldChar w:fldCharType="end"/>
      </w:r>
      <w:r w:rsidRPr="00413F93">
        <w:rPr>
          <w:rFonts w:asciiTheme="majorHAnsi" w:hAnsiTheme="majorHAnsi" w:cs="Helvetica"/>
          <w:sz w:val="24"/>
          <w:szCs w:val="24"/>
          <w:lang w:val="en-US"/>
        </w:rPr>
        <w:t>, and</w:t>
      </w:r>
      <w:r>
        <w:rPr>
          <w:rFonts w:asciiTheme="majorHAnsi" w:hAnsiTheme="majorHAnsi" w:cs="Helvetica"/>
          <w:sz w:val="24"/>
          <w:szCs w:val="24"/>
          <w:lang w:val="en-US"/>
        </w:rPr>
        <w:t xml:space="preserve"> that</w:t>
      </w:r>
      <w:r w:rsidRPr="00413F93">
        <w:rPr>
          <w:rFonts w:asciiTheme="majorHAnsi" w:hAnsiTheme="majorHAnsi" w:cs="Helvetica"/>
          <w:sz w:val="24"/>
          <w:szCs w:val="24"/>
          <w:lang w:val="en-US"/>
        </w:rPr>
        <w:t xml:space="preserve"> activity in left inferior parietal cortex</w:t>
      </w:r>
      <w:r>
        <w:rPr>
          <w:rFonts w:asciiTheme="majorHAnsi" w:hAnsiTheme="majorHAnsi" w:cs="Helvetica"/>
          <w:sz w:val="24"/>
          <w:szCs w:val="24"/>
          <w:lang w:val="en-US"/>
        </w:rPr>
        <w:t xml:space="preserve"> changes when people learn</w:t>
      </w:r>
      <w:r w:rsidRPr="00413F93">
        <w:rPr>
          <w:rFonts w:asciiTheme="majorHAnsi" w:hAnsiTheme="majorHAnsi" w:cs="Helvetica"/>
          <w:sz w:val="24"/>
          <w:szCs w:val="24"/>
          <w:lang w:val="en-US"/>
        </w:rPr>
        <w:t xml:space="preserve"> new </w:t>
      </w:r>
      <w:r>
        <w:rPr>
          <w:rFonts w:asciiTheme="majorHAnsi" w:hAnsiTheme="majorHAnsi" w:cs="Helvetica"/>
          <w:sz w:val="24"/>
          <w:szCs w:val="24"/>
          <w:lang w:val="en-US"/>
        </w:rPr>
        <w:t>visual–verbal associations</w:t>
      </w:r>
      <w:r w:rsidRPr="00413F93">
        <w:rPr>
          <w:rFonts w:asciiTheme="majorHAnsi" w:hAnsiTheme="majorHAnsi" w:cs="Helvetica"/>
          <w:sz w:val="24"/>
          <w:szCs w:val="24"/>
          <w:lang w:val="en-US"/>
        </w:rPr>
        <w:t xml:space="preserve"> </w:t>
      </w:r>
      <w:r w:rsidR="005138BD" w:rsidRPr="00413F93">
        <w:rPr>
          <w:rFonts w:asciiTheme="majorHAnsi" w:hAnsiTheme="majorHAnsi" w:cs="Helvetica"/>
          <w:sz w:val="24"/>
          <w:szCs w:val="24"/>
          <w:lang w:val="en-US"/>
        </w:rPr>
        <w:fldChar w:fldCharType="begin">
          <w:fldData xml:space="preserve">PEVuZE5vdGU+PENpdGU+PEF1dGhvcj5CcmVpdGVuc3RlaW48L0F1dGhvcj48WWVhcj4yMDA1PC9Z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</w:fldData>
        </w:fldChar>
      </w:r>
      <w:r>
        <w:rPr>
          <w:rFonts w:asciiTheme="majorHAnsi" w:hAnsiTheme="majorHAnsi" w:cs="Helvetica"/>
          <w:sz w:val="24"/>
          <w:szCs w:val="24"/>
          <w:lang w:val="en-US"/>
        </w:rPr>
        <w:instrText xml:space="preserve"> ADDIN EN.CITE </w:instrText>
      </w:r>
      <w:r w:rsidR="005138BD">
        <w:rPr>
          <w:rFonts w:asciiTheme="majorHAnsi" w:hAnsiTheme="majorHAnsi" w:cs="Helvetica"/>
          <w:sz w:val="24"/>
          <w:szCs w:val="24"/>
          <w:lang w:val="en-US"/>
        </w:rPr>
        <w:fldChar w:fldCharType="begin">
          <w:fldData xml:space="preserve">PEVuZE5vdGU+PENpdGU+PEF1dGhvcj5CcmVpdGVuc3RlaW48L0F1dGhvcj48WWVhcj4yMDA1PC9Z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</w:fldData>
        </w:fldChar>
      </w:r>
      <w:r>
        <w:rPr>
          <w:rFonts w:asciiTheme="majorHAnsi" w:hAnsiTheme="majorHAnsi" w:cs="Helvetica"/>
          <w:sz w:val="24"/>
          <w:szCs w:val="24"/>
          <w:lang w:val="en-US"/>
        </w:rPr>
        <w:instrText xml:space="preserve"> ADDIN EN.CITE.DATA </w:instrText>
      </w:r>
      <w:r w:rsidR="005138BD">
        <w:rPr>
          <w:rFonts w:asciiTheme="majorHAnsi" w:hAnsiTheme="majorHAnsi" w:cs="Helvetica"/>
          <w:sz w:val="24"/>
          <w:szCs w:val="24"/>
          <w:lang w:val="en-US"/>
        </w:rPr>
      </w:r>
      <w:r w:rsidR="005138BD">
        <w:rPr>
          <w:rFonts w:asciiTheme="majorHAnsi" w:hAnsiTheme="majorHAnsi" w:cs="Helvetica"/>
          <w:sz w:val="24"/>
          <w:szCs w:val="24"/>
          <w:lang w:val="en-US"/>
        </w:rPr>
        <w:fldChar w:fldCharType="end"/>
      </w:r>
      <w:r w:rsidR="005138BD" w:rsidRPr="00413F93">
        <w:rPr>
          <w:rFonts w:asciiTheme="majorHAnsi" w:hAnsiTheme="majorHAnsi" w:cs="Helvetica"/>
          <w:sz w:val="24"/>
          <w:szCs w:val="24"/>
          <w:lang w:val="en-US"/>
        </w:rPr>
      </w:r>
      <w:r w:rsidR="005138BD" w:rsidRPr="00413F93">
        <w:rPr>
          <w:rFonts w:asciiTheme="majorHAnsi" w:hAnsiTheme="majorHAnsi" w:cs="Helvetica"/>
          <w:sz w:val="24"/>
          <w:szCs w:val="24"/>
          <w:lang w:val="en-US"/>
        </w:rPr>
        <w:fldChar w:fldCharType="separate"/>
      </w:r>
      <w:r>
        <w:rPr>
          <w:rFonts w:asciiTheme="majorHAnsi" w:hAnsiTheme="majorHAnsi" w:cs="Helvetica"/>
          <w:noProof/>
          <w:sz w:val="24"/>
          <w:szCs w:val="24"/>
          <w:lang w:val="en-US"/>
        </w:rPr>
        <w:t>(Breitenstein et al., 2005; Hashimoto &amp; Sakai, 2004)</w:t>
      </w:r>
      <w:r w:rsidR="005138BD" w:rsidRPr="00413F93">
        <w:rPr>
          <w:rFonts w:asciiTheme="majorHAnsi" w:hAnsiTheme="majorHAnsi" w:cs="Helvetica"/>
          <w:sz w:val="24"/>
          <w:szCs w:val="24"/>
          <w:lang w:val="en-US"/>
        </w:rPr>
        <w:fldChar w:fldCharType="end"/>
      </w:r>
      <w:r w:rsidR="00B535CD">
        <w:rPr>
          <w:rFonts w:asciiTheme="majorHAnsi" w:hAnsiTheme="majorHAnsi" w:cs="Helvetica"/>
          <w:sz w:val="24"/>
          <w:szCs w:val="24"/>
          <w:lang w:val="en-US"/>
        </w:rPr>
        <w:t xml:space="preserve"> or new artificial orthographies</w:t>
      </w:r>
      <w:r w:rsidR="00C777EF">
        <w:rPr>
          <w:rFonts w:asciiTheme="majorHAnsi" w:hAnsiTheme="majorHAnsi" w:cs="Helvetica"/>
          <w:sz w:val="24"/>
          <w:szCs w:val="24"/>
          <w:lang w:val="en-US"/>
        </w:rPr>
        <w:t xml:space="preserve"> </w:t>
      </w:r>
      <w:r w:rsidR="00C777EF">
        <w:rPr>
          <w:rFonts w:asciiTheme="majorHAnsi" w:hAnsiTheme="majorHAnsi" w:cs="Helvetica"/>
          <w:sz w:val="24"/>
          <w:szCs w:val="24"/>
          <w:lang w:val="en-US"/>
        </w:rPr>
        <w:fldChar w:fldCharType="begin"/>
      </w:r>
      <w:r w:rsidR="00A57F4A">
        <w:rPr>
          <w:rFonts w:asciiTheme="majorHAnsi" w:hAnsiTheme="majorHAnsi" w:cs="Helvetica"/>
          <w:sz w:val="24"/>
          <w:szCs w:val="24"/>
          <w:lang w:val="en-US"/>
        </w:rPr>
        <w:instrText xml:space="preserve"> ADDIN EN.CITE &lt;EndNote&gt;&lt;Cite&gt;&lt;Author&gt;Taylor&lt;/Author&gt;&lt;Year&gt;submitted&lt;/Year&gt;&lt;IDText&gt;Distinct neural specialisations for learning to read words and name objects&lt;/IDText&gt;&lt;DisplayText&gt;(Taylor, Rastle, &amp;amp; Davis, submitted)&lt;/DisplayText&gt;&lt;record&gt;&lt;titles&gt;&lt;title&gt;Distinct neural specialisations for learning to read words and name objects&lt;/title&gt;&lt;secondary-title&gt;Journal of Cognitive Neuroscience&lt;/secondary-title&gt;&lt;/titles&gt;&lt;contributors&gt;&lt;authors&gt;&lt;author&gt;Taylor, J. S. H.&lt;/author&gt;&lt;author&gt;Rastle, K.&lt;/author&gt;&lt;author&gt;Davis, M. H.&lt;/author&gt;&lt;/authors&gt;&lt;/contributors&gt;&lt;added-date format="utc"&gt;1386604500&lt;/added-date&gt;&lt;ref-type name="Journal Article"&gt;17&lt;/ref-type&gt;&lt;dates&gt;&lt;year&gt;submitted&lt;/year&gt;&lt;/dates&gt;&lt;rec-number&gt;1101&lt;/rec-number&gt;&lt;last-updated-date format="utc"&gt;1386604553&lt;/last-updated-date&gt;&lt;/record&gt;&lt;/Cite&gt;&lt;/EndNote&gt;</w:instrText>
      </w:r>
      <w:r w:rsidR="00C777EF">
        <w:rPr>
          <w:rFonts w:asciiTheme="majorHAnsi" w:hAnsiTheme="majorHAnsi" w:cs="Helvetica"/>
          <w:sz w:val="24"/>
          <w:szCs w:val="24"/>
          <w:lang w:val="en-US"/>
        </w:rPr>
        <w:fldChar w:fldCharType="separate"/>
      </w:r>
      <w:r w:rsidR="00A57F4A">
        <w:rPr>
          <w:rFonts w:asciiTheme="majorHAnsi" w:hAnsiTheme="majorHAnsi" w:cs="Helvetica"/>
          <w:noProof/>
          <w:sz w:val="24"/>
          <w:szCs w:val="24"/>
          <w:lang w:val="en-US"/>
        </w:rPr>
        <w:t>(Taylor, Rastle, &amp; Davis, submitted)</w:t>
      </w:r>
      <w:r w:rsidR="00C777EF">
        <w:rPr>
          <w:rFonts w:asciiTheme="majorHAnsi" w:hAnsiTheme="majorHAnsi" w:cs="Helvetica"/>
          <w:sz w:val="24"/>
          <w:szCs w:val="24"/>
          <w:lang w:val="en-US"/>
        </w:rPr>
        <w:fldChar w:fldCharType="end"/>
      </w:r>
      <w:r w:rsidR="00C777EF">
        <w:rPr>
          <w:rFonts w:asciiTheme="majorHAnsi" w:hAnsiTheme="majorHAnsi" w:cs="Helvetica"/>
          <w:sz w:val="24"/>
          <w:szCs w:val="24"/>
          <w:lang w:val="en-US"/>
        </w:rPr>
        <w:t>.</w:t>
      </w:r>
      <w:r w:rsidR="00CD736F">
        <w:rPr>
          <w:rFonts w:asciiTheme="majorHAnsi" w:hAnsiTheme="majorHAnsi" w:cs="Helvetica"/>
          <w:sz w:val="24"/>
          <w:szCs w:val="24"/>
          <w:lang w:val="en-US"/>
        </w:rPr>
        <w:t xml:space="preserve"> </w:t>
      </w:r>
    </w:p>
    <w:p w14:paraId="1BBE7FFD" w14:textId="6A18B46B" w:rsidR="00013760" w:rsidRDefault="00261035" w:rsidP="005A0458">
      <w:pPr>
        <w:spacing w:line="480" w:lineRule="auto"/>
        <w:ind w:firstLine="720"/>
        <w:contextualSpacing/>
        <w:rPr>
          <w:rFonts w:asciiTheme="majorHAnsi" w:hAnsiTheme="majorHAnsi"/>
          <w:sz w:val="24"/>
          <w:szCs w:val="24"/>
        </w:rPr>
      </w:pPr>
      <w:r>
        <w:rPr>
          <w:rFonts w:asciiTheme="majorHAnsi" w:hAnsiTheme="majorHAnsi" w:cs="Helvetica"/>
          <w:sz w:val="24"/>
          <w:szCs w:val="24"/>
          <w:lang w:val="en-US"/>
        </w:rPr>
        <w:lastRenderedPageBreak/>
        <w:t xml:space="preserve">Finally, </w:t>
      </w:r>
      <w:r w:rsidR="00CD736F">
        <w:rPr>
          <w:rFonts w:asciiTheme="majorHAnsi" w:hAnsiTheme="majorHAnsi" w:cs="Helvetica"/>
          <w:sz w:val="24"/>
          <w:szCs w:val="24"/>
          <w:lang w:val="en-US"/>
        </w:rPr>
        <w:t xml:space="preserve">ROI analyses indicated that, over and above activity positively correlated with RT, </w:t>
      </w:r>
      <w:r w:rsidR="00CD736F" w:rsidRPr="00413F93">
        <w:rPr>
          <w:rFonts w:asciiTheme="majorHAnsi" w:hAnsiTheme="majorHAnsi"/>
          <w:sz w:val="24"/>
          <w:szCs w:val="24"/>
        </w:rPr>
        <w:t xml:space="preserve">pseudowords </w:t>
      </w:r>
      <w:r w:rsidR="00E26C69">
        <w:rPr>
          <w:rFonts w:asciiTheme="majorHAnsi" w:hAnsiTheme="majorHAnsi"/>
          <w:sz w:val="24"/>
          <w:szCs w:val="24"/>
        </w:rPr>
        <w:t xml:space="preserve">more strongly </w:t>
      </w:r>
      <w:r w:rsidR="00E26C69" w:rsidRPr="00413F93">
        <w:rPr>
          <w:rFonts w:asciiTheme="majorHAnsi" w:hAnsiTheme="majorHAnsi"/>
          <w:sz w:val="24"/>
          <w:szCs w:val="24"/>
        </w:rPr>
        <w:t xml:space="preserve">activated posterior and dorsal </w:t>
      </w:r>
      <w:r w:rsidR="00E26C69">
        <w:rPr>
          <w:rFonts w:asciiTheme="majorHAnsi" w:hAnsiTheme="majorHAnsi"/>
          <w:sz w:val="24"/>
          <w:szCs w:val="24"/>
        </w:rPr>
        <w:t>aspects of left IFG and precentral gyrus</w:t>
      </w:r>
      <w:r w:rsidR="00D372DF" w:rsidRPr="00D372DF">
        <w:rPr>
          <w:rFonts w:asciiTheme="majorHAnsi" w:hAnsiTheme="majorHAnsi"/>
          <w:sz w:val="24"/>
          <w:szCs w:val="24"/>
        </w:rPr>
        <w:t xml:space="preserve"> </w:t>
      </w:r>
      <w:r w:rsidR="00D372DF">
        <w:rPr>
          <w:rFonts w:asciiTheme="majorHAnsi" w:hAnsiTheme="majorHAnsi"/>
          <w:sz w:val="24"/>
          <w:szCs w:val="24"/>
        </w:rPr>
        <w:t>than</w:t>
      </w:r>
      <w:r w:rsidR="00D372DF" w:rsidRPr="00413F93">
        <w:rPr>
          <w:rFonts w:asciiTheme="majorHAnsi" w:hAnsiTheme="majorHAnsi"/>
          <w:sz w:val="24"/>
          <w:szCs w:val="24"/>
        </w:rPr>
        <w:t xml:space="preserve"> words</w:t>
      </w:r>
      <w:r w:rsidR="00E26C69">
        <w:rPr>
          <w:rFonts w:asciiTheme="majorHAnsi" w:hAnsiTheme="majorHAnsi"/>
          <w:sz w:val="24"/>
          <w:szCs w:val="24"/>
        </w:rPr>
        <w:t>,</w:t>
      </w:r>
      <w:r w:rsidR="00CD736F" w:rsidRPr="00413F93">
        <w:rPr>
          <w:rFonts w:asciiTheme="majorHAnsi" w:hAnsiTheme="majorHAnsi"/>
          <w:sz w:val="24"/>
          <w:szCs w:val="24"/>
        </w:rPr>
        <w:t xml:space="preserve"> whereas irregular relative to regular words </w:t>
      </w:r>
      <w:r w:rsidR="00CD736F">
        <w:rPr>
          <w:rFonts w:asciiTheme="majorHAnsi" w:hAnsiTheme="majorHAnsi"/>
          <w:sz w:val="24"/>
          <w:szCs w:val="24"/>
        </w:rPr>
        <w:t xml:space="preserve">more strongly </w:t>
      </w:r>
      <w:r w:rsidR="00CD736F" w:rsidRPr="00413F93">
        <w:rPr>
          <w:rFonts w:asciiTheme="majorHAnsi" w:hAnsiTheme="majorHAnsi"/>
          <w:sz w:val="24"/>
          <w:szCs w:val="24"/>
        </w:rPr>
        <w:t>activate</w:t>
      </w:r>
      <w:r w:rsidR="00CD736F">
        <w:rPr>
          <w:rFonts w:asciiTheme="majorHAnsi" w:hAnsiTheme="majorHAnsi"/>
          <w:sz w:val="24"/>
          <w:szCs w:val="24"/>
        </w:rPr>
        <w:t xml:space="preserve">d ventral and anterior </w:t>
      </w:r>
      <w:r w:rsidR="00801093">
        <w:rPr>
          <w:rFonts w:asciiTheme="majorHAnsi" w:hAnsiTheme="majorHAnsi"/>
          <w:sz w:val="24"/>
          <w:szCs w:val="24"/>
        </w:rPr>
        <w:t>aspects</w:t>
      </w:r>
      <w:r w:rsidR="00E26C69">
        <w:rPr>
          <w:rFonts w:asciiTheme="majorHAnsi" w:hAnsiTheme="majorHAnsi"/>
          <w:sz w:val="24"/>
          <w:szCs w:val="24"/>
        </w:rPr>
        <w:t xml:space="preserve"> of left IFG</w:t>
      </w:r>
      <w:r w:rsidR="00CD736F">
        <w:rPr>
          <w:rFonts w:asciiTheme="majorHAnsi" w:hAnsiTheme="majorHAnsi"/>
          <w:sz w:val="24"/>
          <w:szCs w:val="24"/>
        </w:rPr>
        <w:t>. This suggests that</w:t>
      </w:r>
      <w:r w:rsidR="00801093">
        <w:rPr>
          <w:rFonts w:asciiTheme="majorHAnsi" w:hAnsiTheme="majorHAnsi"/>
          <w:sz w:val="24"/>
          <w:szCs w:val="24"/>
        </w:rPr>
        <w:t xml:space="preserve">, </w:t>
      </w:r>
      <w:r w:rsidR="00D372DF">
        <w:rPr>
          <w:rFonts w:asciiTheme="majorHAnsi" w:hAnsiTheme="majorHAnsi" w:cs="Helvetica"/>
          <w:sz w:val="24"/>
          <w:szCs w:val="24"/>
          <w:lang w:val="en-US"/>
        </w:rPr>
        <w:t>when</w:t>
      </w:r>
      <w:r w:rsidR="00801093">
        <w:rPr>
          <w:rFonts w:asciiTheme="majorHAnsi" w:hAnsiTheme="majorHAnsi" w:cs="Helvetica"/>
          <w:sz w:val="24"/>
          <w:szCs w:val="24"/>
          <w:lang w:val="en-US"/>
        </w:rPr>
        <w:t xml:space="preserve"> phonological </w:t>
      </w:r>
      <w:r w:rsidR="00E26C69">
        <w:rPr>
          <w:rFonts w:asciiTheme="majorHAnsi" w:hAnsiTheme="majorHAnsi" w:cs="Helvetica"/>
          <w:sz w:val="24"/>
          <w:szCs w:val="24"/>
          <w:lang w:val="en-US"/>
        </w:rPr>
        <w:t>output</w:t>
      </w:r>
      <w:r w:rsidR="00801093">
        <w:rPr>
          <w:rFonts w:asciiTheme="majorHAnsi" w:hAnsiTheme="majorHAnsi" w:cs="Helvetica"/>
          <w:sz w:val="24"/>
          <w:szCs w:val="24"/>
          <w:lang w:val="en-US"/>
        </w:rPr>
        <w:t xml:space="preserve"> </w:t>
      </w:r>
      <w:r w:rsidR="00C87E76">
        <w:rPr>
          <w:rFonts w:asciiTheme="majorHAnsi" w:hAnsiTheme="majorHAnsi" w:cs="Helvetica"/>
          <w:sz w:val="24"/>
          <w:szCs w:val="24"/>
          <w:lang w:val="en-US"/>
        </w:rPr>
        <w:t xml:space="preserve">effort is </w:t>
      </w:r>
      <w:r w:rsidR="00D372DF">
        <w:rPr>
          <w:rFonts w:asciiTheme="majorHAnsi" w:hAnsiTheme="majorHAnsi" w:cs="Helvetica"/>
          <w:sz w:val="24"/>
          <w:szCs w:val="24"/>
          <w:lang w:val="en-US"/>
        </w:rPr>
        <w:t>excluded by our method of modelling RT-correlated activity</w:t>
      </w:r>
      <w:r w:rsidR="00801093">
        <w:rPr>
          <w:rFonts w:asciiTheme="majorHAnsi" w:hAnsiTheme="majorHAnsi" w:cs="Helvetica"/>
          <w:sz w:val="24"/>
          <w:szCs w:val="24"/>
          <w:lang w:val="en-US"/>
        </w:rPr>
        <w:t xml:space="preserve">, </w:t>
      </w:r>
      <w:r w:rsidR="00CD736F">
        <w:rPr>
          <w:rFonts w:asciiTheme="majorHAnsi" w:hAnsiTheme="majorHAnsi"/>
          <w:sz w:val="24"/>
          <w:szCs w:val="24"/>
        </w:rPr>
        <w:t>i</w:t>
      </w:r>
      <w:r w:rsidR="00CD736F" w:rsidRPr="00413F93">
        <w:rPr>
          <w:rFonts w:asciiTheme="majorHAnsi" w:hAnsiTheme="majorHAnsi"/>
          <w:sz w:val="24"/>
          <w:szCs w:val="24"/>
        </w:rPr>
        <w:t>rreg</w:t>
      </w:r>
      <w:r w:rsidR="00CD736F">
        <w:rPr>
          <w:rFonts w:asciiTheme="majorHAnsi" w:hAnsiTheme="majorHAnsi"/>
          <w:sz w:val="24"/>
          <w:szCs w:val="24"/>
        </w:rPr>
        <w:t>ular and pseudoword reading</w:t>
      </w:r>
      <w:r w:rsidR="00801093">
        <w:rPr>
          <w:rFonts w:asciiTheme="majorHAnsi" w:hAnsiTheme="majorHAnsi"/>
          <w:sz w:val="24"/>
          <w:szCs w:val="24"/>
        </w:rPr>
        <w:t>, relative to regular word reading,</w:t>
      </w:r>
      <w:r w:rsidR="00CD736F">
        <w:rPr>
          <w:rFonts w:asciiTheme="majorHAnsi" w:hAnsiTheme="majorHAnsi"/>
          <w:sz w:val="24"/>
          <w:szCs w:val="24"/>
        </w:rPr>
        <w:t xml:space="preserve"> engage </w:t>
      </w:r>
      <w:r w:rsidR="00CD736F" w:rsidRPr="00413F93">
        <w:rPr>
          <w:rFonts w:asciiTheme="majorHAnsi" w:hAnsiTheme="majorHAnsi"/>
          <w:sz w:val="24"/>
          <w:szCs w:val="24"/>
        </w:rPr>
        <w:t>separable</w:t>
      </w:r>
      <w:r w:rsidR="00801093">
        <w:rPr>
          <w:rFonts w:asciiTheme="majorHAnsi" w:hAnsiTheme="majorHAnsi"/>
          <w:sz w:val="24"/>
          <w:szCs w:val="24"/>
        </w:rPr>
        <w:t xml:space="preserve"> regions in prefrontal cortex. </w:t>
      </w:r>
    </w:p>
    <w:p w14:paraId="7640C5B4" w14:textId="63C17A68" w:rsidR="00CD736F" w:rsidRPr="00A07338" w:rsidRDefault="00801093" w:rsidP="005A0458">
      <w:pPr>
        <w:spacing w:line="480" w:lineRule="auto"/>
        <w:ind w:firstLine="720"/>
        <w:contextualSpacing/>
        <w:rPr>
          <w:rFonts w:asciiTheme="majorHAnsi" w:hAnsiTheme="majorHAnsi"/>
          <w:sz w:val="24"/>
          <w:szCs w:val="24"/>
        </w:rPr>
      </w:pPr>
      <w:r>
        <w:rPr>
          <w:rFonts w:asciiTheme="majorHAnsi" w:hAnsiTheme="majorHAnsi"/>
          <w:sz w:val="24"/>
          <w:szCs w:val="24"/>
        </w:rPr>
        <w:t xml:space="preserve">Existing </w:t>
      </w:r>
      <w:r w:rsidRPr="00A07338">
        <w:rPr>
          <w:rFonts w:asciiTheme="majorHAnsi" w:hAnsiTheme="majorHAnsi"/>
          <w:sz w:val="24"/>
          <w:szCs w:val="24"/>
        </w:rPr>
        <w:t xml:space="preserve">research particularly implicates </w:t>
      </w:r>
      <w:r w:rsidR="00E26C69" w:rsidRPr="00A07338">
        <w:rPr>
          <w:rFonts w:asciiTheme="majorHAnsi" w:hAnsiTheme="majorHAnsi"/>
          <w:sz w:val="24"/>
          <w:szCs w:val="24"/>
        </w:rPr>
        <w:t>posterior</w:t>
      </w:r>
      <w:r w:rsidR="00215282" w:rsidRPr="00A07338">
        <w:rPr>
          <w:rFonts w:asciiTheme="majorHAnsi" w:hAnsiTheme="majorHAnsi"/>
          <w:sz w:val="24"/>
          <w:szCs w:val="24"/>
        </w:rPr>
        <w:t xml:space="preserve"> regions of</w:t>
      </w:r>
      <w:r w:rsidR="00E26C69" w:rsidRPr="00A07338">
        <w:rPr>
          <w:rFonts w:asciiTheme="majorHAnsi" w:hAnsiTheme="majorHAnsi"/>
          <w:sz w:val="24"/>
          <w:szCs w:val="24"/>
        </w:rPr>
        <w:t xml:space="preserve"> left IFG and precentral gyrus</w:t>
      </w:r>
      <w:r w:rsidRPr="00A07338">
        <w:rPr>
          <w:rFonts w:asciiTheme="majorHAnsi" w:hAnsiTheme="majorHAnsi"/>
          <w:sz w:val="24"/>
          <w:szCs w:val="24"/>
        </w:rPr>
        <w:t xml:space="preserve"> in phonological/articulatory processing </w:t>
      </w:r>
      <w:r w:rsidR="005138BD" w:rsidRPr="00A07338">
        <w:rPr>
          <w:rFonts w:asciiTheme="majorHAnsi" w:hAnsiTheme="majorHAnsi"/>
          <w:sz w:val="24"/>
          <w:szCs w:val="24"/>
        </w:rPr>
        <w:fldChar w:fldCharType="begin">
          <w:fldData xml:space="preserve">PEVuZE5vdGU+PENpdGU+PEF1dGhvcj5EZXZsaW48L0F1dGhvcj48WWVhcj4yMDAzPC9ZZWFyPjxS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</w:fldData>
        </w:fldChar>
      </w:r>
      <w:r w:rsidR="00BB707D" w:rsidRPr="00A07338">
        <w:rPr>
          <w:rFonts w:asciiTheme="majorHAnsi" w:hAnsiTheme="majorHAnsi"/>
          <w:sz w:val="24"/>
          <w:szCs w:val="24"/>
        </w:rPr>
        <w:instrText xml:space="preserve"> ADDIN EN.CITE </w:instrText>
      </w:r>
      <w:r w:rsidR="00BB707D" w:rsidRPr="00A07338">
        <w:rPr>
          <w:rFonts w:asciiTheme="majorHAnsi" w:hAnsiTheme="majorHAnsi"/>
          <w:sz w:val="24"/>
          <w:szCs w:val="24"/>
        </w:rPr>
        <w:fldChar w:fldCharType="begin">
          <w:fldData xml:space="preserve">PEVuZE5vdGU+PENpdGU+PEF1dGhvcj5EZXZsaW48L0F1dGhvcj48WWVhcj4yMDAzPC9ZZWFyPjxS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</w:fldData>
        </w:fldChar>
      </w:r>
      <w:r w:rsidR="00BB707D" w:rsidRPr="00A07338">
        <w:rPr>
          <w:rFonts w:asciiTheme="majorHAnsi" w:hAnsiTheme="majorHAnsi"/>
          <w:sz w:val="24"/>
          <w:szCs w:val="24"/>
        </w:rPr>
        <w:instrText xml:space="preserve"> ADDIN EN.CITE.DATA </w:instrText>
      </w:r>
      <w:r w:rsidR="00BB707D" w:rsidRPr="00A07338">
        <w:rPr>
          <w:rFonts w:asciiTheme="majorHAnsi" w:hAnsiTheme="majorHAnsi"/>
          <w:sz w:val="24"/>
          <w:szCs w:val="24"/>
        </w:rPr>
      </w:r>
      <w:r w:rsidR="00BB707D" w:rsidRPr="00A07338">
        <w:rPr>
          <w:rFonts w:asciiTheme="majorHAnsi" w:hAnsiTheme="majorHAnsi"/>
          <w:sz w:val="24"/>
          <w:szCs w:val="24"/>
        </w:rPr>
        <w:fldChar w:fldCharType="end"/>
      </w:r>
      <w:r w:rsidR="005138BD" w:rsidRPr="00A07338">
        <w:rPr>
          <w:rFonts w:asciiTheme="majorHAnsi" w:hAnsiTheme="majorHAnsi"/>
          <w:sz w:val="24"/>
          <w:szCs w:val="24"/>
        </w:rPr>
      </w:r>
      <w:r w:rsidR="005138BD" w:rsidRPr="00A07338">
        <w:rPr>
          <w:rFonts w:asciiTheme="majorHAnsi" w:hAnsiTheme="majorHAnsi"/>
          <w:sz w:val="24"/>
          <w:szCs w:val="24"/>
        </w:rPr>
        <w:fldChar w:fldCharType="separate"/>
      </w:r>
      <w:r w:rsidR="00BB707D" w:rsidRPr="00A07338">
        <w:rPr>
          <w:rFonts w:asciiTheme="majorHAnsi" w:hAnsiTheme="majorHAnsi"/>
          <w:noProof/>
          <w:sz w:val="24"/>
          <w:szCs w:val="24"/>
        </w:rPr>
        <w:t>(Bookheimer, 2002; Devlin, Matthews, &amp; Rushworth, 2003; Gough, Nobre, &amp; Devlin, 2005; Poldrack et al., 1999)</w:t>
      </w:r>
      <w:r w:rsidR="005138BD" w:rsidRPr="00A07338">
        <w:rPr>
          <w:rFonts w:asciiTheme="majorHAnsi" w:hAnsiTheme="majorHAnsi"/>
          <w:sz w:val="24"/>
          <w:szCs w:val="24"/>
        </w:rPr>
        <w:fldChar w:fldCharType="end"/>
      </w:r>
      <w:r w:rsidRPr="00A07338">
        <w:rPr>
          <w:rFonts w:asciiTheme="majorHAnsi" w:hAnsiTheme="majorHAnsi"/>
          <w:sz w:val="24"/>
          <w:szCs w:val="24"/>
        </w:rPr>
        <w:t xml:space="preserve"> and phonological memory </w:t>
      </w:r>
      <w:r w:rsidR="005138BD" w:rsidRPr="00A07338">
        <w:rPr>
          <w:rFonts w:asciiTheme="majorHAnsi" w:eastAsiaTheme="minorEastAsia" w:hAnsiTheme="majorHAnsi" w:cs="Times-Roman"/>
          <w:sz w:val="24"/>
          <w:szCs w:val="24"/>
        </w:rPr>
        <w:fldChar w:fldCharType="begin">
          <w:fldData xml:space="preserve">PEVuZE5vdGU+PENpdGU+PEF1dGhvcj5NZWNoZWxsaTwvQXV0aG9yPjxZZWFyPjIwMDc8L1llYXI+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</w:fldData>
        </w:fldChar>
      </w:r>
      <w:r w:rsidRPr="00A07338">
        <w:rPr>
          <w:rFonts w:asciiTheme="majorHAnsi" w:eastAsiaTheme="minorEastAsia" w:hAnsiTheme="majorHAnsi" w:cs="Times-Roman"/>
          <w:sz w:val="24"/>
          <w:szCs w:val="24"/>
        </w:rPr>
        <w:instrText xml:space="preserve"> ADDIN EN.CITE </w:instrText>
      </w:r>
      <w:r w:rsidR="005138BD" w:rsidRPr="00A07338">
        <w:rPr>
          <w:rFonts w:asciiTheme="majorHAnsi" w:eastAsiaTheme="minorEastAsia" w:hAnsiTheme="majorHAnsi" w:cs="Times-Roman"/>
          <w:sz w:val="24"/>
          <w:szCs w:val="24"/>
        </w:rPr>
        <w:fldChar w:fldCharType="begin">
          <w:fldData xml:space="preserve">PEVuZE5vdGU+PENpdGU+PEF1dGhvcj5NZWNoZWxsaTwvQXV0aG9yPjxZZWFyPjIwMDc8L1llYXI+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</w:fldData>
        </w:fldChar>
      </w:r>
      <w:r w:rsidRPr="00A07338">
        <w:rPr>
          <w:rFonts w:asciiTheme="majorHAnsi" w:eastAsiaTheme="minorEastAsia" w:hAnsiTheme="majorHAnsi" w:cs="Times-Roman"/>
          <w:sz w:val="24"/>
          <w:szCs w:val="24"/>
        </w:rPr>
        <w:instrText xml:space="preserve"> ADDIN EN.CITE.DATA </w:instrText>
      </w:r>
      <w:r w:rsidR="005138BD" w:rsidRPr="00A07338">
        <w:rPr>
          <w:rFonts w:asciiTheme="majorHAnsi" w:eastAsiaTheme="minorEastAsia" w:hAnsiTheme="majorHAnsi" w:cs="Times-Roman"/>
          <w:sz w:val="24"/>
          <w:szCs w:val="24"/>
        </w:rPr>
      </w:r>
      <w:r w:rsidR="005138BD" w:rsidRPr="00A07338">
        <w:rPr>
          <w:rFonts w:asciiTheme="majorHAnsi" w:eastAsiaTheme="minorEastAsia" w:hAnsiTheme="majorHAnsi" w:cs="Times-Roman"/>
          <w:sz w:val="24"/>
          <w:szCs w:val="24"/>
        </w:rPr>
        <w:fldChar w:fldCharType="end"/>
      </w:r>
      <w:r w:rsidR="005138BD" w:rsidRPr="00A07338">
        <w:rPr>
          <w:rFonts w:asciiTheme="majorHAnsi" w:eastAsiaTheme="minorEastAsia" w:hAnsiTheme="majorHAnsi" w:cs="Times-Roman"/>
          <w:sz w:val="24"/>
          <w:szCs w:val="24"/>
        </w:rPr>
      </w:r>
      <w:r w:rsidR="005138BD" w:rsidRPr="00A07338">
        <w:rPr>
          <w:rFonts w:asciiTheme="majorHAnsi" w:eastAsiaTheme="minorEastAsia" w:hAnsiTheme="majorHAnsi" w:cs="Times-Roman"/>
          <w:sz w:val="24"/>
          <w:szCs w:val="24"/>
        </w:rPr>
        <w:fldChar w:fldCharType="separate"/>
      </w:r>
      <w:r w:rsidRPr="00A07338">
        <w:rPr>
          <w:rFonts w:asciiTheme="majorHAnsi" w:eastAsiaTheme="minorEastAsia" w:hAnsiTheme="majorHAnsi" w:cs="Times-Roman"/>
          <w:noProof/>
          <w:sz w:val="24"/>
          <w:szCs w:val="24"/>
        </w:rPr>
        <w:t>(Mechelli, Josephs, Lambon Ralph, McClelland, &amp; Price, 2007; Owen, McMillan, Laird, &amp; Bullmore, 2005)</w:t>
      </w:r>
      <w:r w:rsidR="005138BD" w:rsidRPr="00A07338">
        <w:rPr>
          <w:rFonts w:asciiTheme="majorHAnsi" w:eastAsiaTheme="minorEastAsia" w:hAnsiTheme="majorHAnsi" w:cs="Times-Roman"/>
          <w:sz w:val="24"/>
          <w:szCs w:val="24"/>
        </w:rPr>
        <w:fldChar w:fldCharType="end"/>
      </w:r>
      <w:r w:rsidR="003341C6" w:rsidRPr="00A07338">
        <w:rPr>
          <w:rFonts w:asciiTheme="majorHAnsi" w:eastAsiaTheme="minorEastAsia" w:hAnsiTheme="majorHAnsi" w:cs="Times-Roman"/>
          <w:sz w:val="24"/>
          <w:szCs w:val="24"/>
        </w:rPr>
        <w:t xml:space="preserve">, and neuropsychological data indicate that </w:t>
      </w:r>
      <w:r w:rsidR="00216E2A" w:rsidRPr="00A07338">
        <w:rPr>
          <w:rFonts w:asciiTheme="majorHAnsi" w:eastAsiaTheme="minorEastAsia" w:hAnsiTheme="majorHAnsi" w:cs="Times-Roman"/>
          <w:sz w:val="24"/>
          <w:szCs w:val="24"/>
        </w:rPr>
        <w:t xml:space="preserve">damage to this region </w:t>
      </w:r>
      <w:r w:rsidR="00982AA2" w:rsidRPr="00A07338">
        <w:rPr>
          <w:rFonts w:asciiTheme="majorHAnsi" w:eastAsiaTheme="minorEastAsia" w:hAnsiTheme="majorHAnsi" w:cs="Times-Roman"/>
          <w:sz w:val="24"/>
          <w:szCs w:val="24"/>
        </w:rPr>
        <w:t>can have negative consequences for</w:t>
      </w:r>
      <w:r w:rsidR="003341C6" w:rsidRPr="00A07338">
        <w:rPr>
          <w:rFonts w:asciiTheme="majorHAnsi" w:eastAsiaTheme="minorEastAsia" w:hAnsiTheme="majorHAnsi" w:cs="Times-Roman"/>
          <w:sz w:val="24"/>
          <w:szCs w:val="24"/>
        </w:rPr>
        <w:t xml:space="preserve"> pseudoword reading</w:t>
      </w:r>
      <w:r w:rsidR="00A57F4A" w:rsidRPr="00A07338">
        <w:rPr>
          <w:rFonts w:asciiTheme="majorHAnsi" w:eastAsiaTheme="minorEastAsia" w:hAnsiTheme="majorHAnsi" w:cs="Times-Roman"/>
          <w:sz w:val="24"/>
          <w:szCs w:val="24"/>
        </w:rPr>
        <w:t xml:space="preserve"> </w:t>
      </w:r>
      <w:r w:rsidR="00A57F4A" w:rsidRPr="00A07338">
        <w:rPr>
          <w:rFonts w:asciiTheme="majorHAnsi" w:eastAsiaTheme="minorEastAsia" w:hAnsiTheme="majorHAnsi" w:cs="Times-Roman"/>
          <w:sz w:val="24"/>
          <w:szCs w:val="24"/>
        </w:rPr>
        <w:fldChar w:fldCharType="begin">
          <w:fldData xml:space="preserve">PEVuZE5vdGU+PENpdGU+PEF1dGhvcj5GaWV6PC9BdXRob3I+PFllYXI+MjAwNjwvWWVhcj48SURU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</w:fldData>
        </w:fldChar>
      </w:r>
      <w:r w:rsidR="00A57F4A" w:rsidRPr="00A07338">
        <w:rPr>
          <w:rFonts w:asciiTheme="majorHAnsi" w:eastAsiaTheme="minorEastAsia" w:hAnsiTheme="majorHAnsi" w:cs="Times-Roman"/>
          <w:sz w:val="24"/>
          <w:szCs w:val="24"/>
        </w:rPr>
        <w:instrText xml:space="preserve"> ADDIN EN.CITE </w:instrText>
      </w:r>
      <w:r w:rsidR="00A57F4A" w:rsidRPr="00A07338">
        <w:rPr>
          <w:rFonts w:asciiTheme="majorHAnsi" w:eastAsiaTheme="minorEastAsia" w:hAnsiTheme="majorHAnsi" w:cs="Times-Roman"/>
          <w:sz w:val="24"/>
          <w:szCs w:val="24"/>
        </w:rPr>
        <w:fldChar w:fldCharType="begin">
          <w:fldData xml:space="preserve">PEVuZE5vdGU+PENpdGU+PEF1dGhvcj5GaWV6PC9BdXRob3I+PFllYXI+MjAwNjwvWWVhcj48SURU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</w:fldData>
        </w:fldChar>
      </w:r>
      <w:r w:rsidR="00A57F4A" w:rsidRPr="00A07338">
        <w:rPr>
          <w:rFonts w:asciiTheme="majorHAnsi" w:eastAsiaTheme="minorEastAsia" w:hAnsiTheme="majorHAnsi" w:cs="Times-Roman"/>
          <w:sz w:val="24"/>
          <w:szCs w:val="24"/>
        </w:rPr>
        <w:instrText xml:space="preserve"> ADDIN EN.CITE.DATA </w:instrText>
      </w:r>
      <w:r w:rsidR="00A57F4A" w:rsidRPr="00A07338">
        <w:rPr>
          <w:rFonts w:asciiTheme="majorHAnsi" w:eastAsiaTheme="minorEastAsia" w:hAnsiTheme="majorHAnsi" w:cs="Times-Roman"/>
          <w:sz w:val="24"/>
          <w:szCs w:val="24"/>
        </w:rPr>
      </w:r>
      <w:r w:rsidR="00A57F4A" w:rsidRPr="00A07338">
        <w:rPr>
          <w:rFonts w:asciiTheme="majorHAnsi" w:eastAsiaTheme="minorEastAsia" w:hAnsiTheme="majorHAnsi" w:cs="Times-Roman"/>
          <w:sz w:val="24"/>
          <w:szCs w:val="24"/>
        </w:rPr>
        <w:fldChar w:fldCharType="end"/>
      </w:r>
      <w:r w:rsidR="00A57F4A" w:rsidRPr="00A07338">
        <w:rPr>
          <w:rFonts w:asciiTheme="majorHAnsi" w:eastAsiaTheme="minorEastAsia" w:hAnsiTheme="majorHAnsi" w:cs="Times-Roman"/>
          <w:sz w:val="24"/>
          <w:szCs w:val="24"/>
        </w:rPr>
      </w:r>
      <w:r w:rsidR="00A57F4A" w:rsidRPr="00A07338">
        <w:rPr>
          <w:rFonts w:asciiTheme="majorHAnsi" w:eastAsiaTheme="minorEastAsia" w:hAnsiTheme="majorHAnsi" w:cs="Times-Roman"/>
          <w:sz w:val="24"/>
          <w:szCs w:val="24"/>
        </w:rPr>
        <w:fldChar w:fldCharType="separate"/>
      </w:r>
      <w:r w:rsidR="00A57F4A" w:rsidRPr="00A07338">
        <w:rPr>
          <w:rFonts w:asciiTheme="majorHAnsi" w:eastAsiaTheme="minorEastAsia" w:hAnsiTheme="majorHAnsi" w:cs="Times-Roman"/>
          <w:noProof/>
          <w:sz w:val="24"/>
          <w:szCs w:val="24"/>
        </w:rPr>
        <w:t>(Fiez, Tranel, Seager-Frerichs, &amp; Damasio, 2006; Woollams &amp; Patterson, 2012)</w:t>
      </w:r>
      <w:r w:rsidR="00A57F4A" w:rsidRPr="00A07338">
        <w:rPr>
          <w:rFonts w:asciiTheme="majorHAnsi" w:eastAsiaTheme="minorEastAsia" w:hAnsiTheme="majorHAnsi" w:cs="Times-Roman"/>
          <w:sz w:val="24"/>
          <w:szCs w:val="24"/>
        </w:rPr>
        <w:fldChar w:fldCharType="end"/>
      </w:r>
      <w:r w:rsidR="00A57F4A" w:rsidRPr="00A07338">
        <w:rPr>
          <w:rFonts w:asciiTheme="majorHAnsi" w:eastAsiaTheme="minorEastAsia" w:hAnsiTheme="majorHAnsi" w:cs="Times-Roman"/>
          <w:sz w:val="24"/>
          <w:szCs w:val="24"/>
        </w:rPr>
        <w:t xml:space="preserve">. </w:t>
      </w:r>
      <w:r w:rsidRPr="00A07338">
        <w:rPr>
          <w:rFonts w:asciiTheme="majorHAnsi" w:hAnsiTheme="majorHAnsi"/>
          <w:sz w:val="24"/>
          <w:szCs w:val="24"/>
        </w:rPr>
        <w:t>Davis et al. (2009) found that activity in left precentral gyrus changed as adults were familiarised with and consolidated</w:t>
      </w:r>
      <w:r w:rsidR="00215282" w:rsidRPr="00A07338">
        <w:rPr>
          <w:rFonts w:asciiTheme="majorHAnsi" w:hAnsiTheme="majorHAnsi"/>
          <w:sz w:val="24"/>
          <w:szCs w:val="24"/>
        </w:rPr>
        <w:t xml:space="preserve"> the</w:t>
      </w:r>
      <w:r w:rsidR="00215282" w:rsidRPr="00215282">
        <w:rPr>
          <w:rFonts w:asciiTheme="majorHAnsi" w:hAnsiTheme="majorHAnsi"/>
          <w:sz w:val="24"/>
          <w:szCs w:val="24"/>
        </w:rPr>
        <w:t xml:space="preserve"> phonological forms of</w:t>
      </w:r>
      <w:r w:rsidRPr="00215282">
        <w:rPr>
          <w:rFonts w:asciiTheme="majorHAnsi" w:hAnsiTheme="majorHAnsi"/>
          <w:sz w:val="24"/>
          <w:szCs w:val="24"/>
        </w:rPr>
        <w:t xml:space="preserve"> novel words.</w:t>
      </w:r>
      <w:r w:rsidRPr="00413F93">
        <w:rPr>
          <w:rFonts w:asciiTheme="majorHAnsi" w:hAnsiTheme="majorHAnsi"/>
          <w:sz w:val="24"/>
          <w:szCs w:val="24"/>
        </w:rPr>
        <w:t xml:space="preserve"> </w:t>
      </w:r>
      <w:r>
        <w:rPr>
          <w:rFonts w:asciiTheme="majorHAnsi" w:hAnsiTheme="majorHAnsi"/>
          <w:sz w:val="24"/>
          <w:szCs w:val="24"/>
        </w:rPr>
        <w:t xml:space="preserve">It may therefore be that these regions were </w:t>
      </w:r>
      <w:r w:rsidRPr="00413F93">
        <w:rPr>
          <w:rFonts w:asciiTheme="majorHAnsi" w:hAnsiTheme="majorHAnsi"/>
          <w:sz w:val="24"/>
          <w:szCs w:val="24"/>
        </w:rPr>
        <w:t xml:space="preserve">engaged </w:t>
      </w:r>
      <w:r>
        <w:rPr>
          <w:rFonts w:asciiTheme="majorHAnsi" w:hAnsiTheme="majorHAnsi"/>
          <w:sz w:val="24"/>
          <w:szCs w:val="24"/>
        </w:rPr>
        <w:t xml:space="preserve">by pseudowords more than words because pre- and/or post-response </w:t>
      </w:r>
      <w:r w:rsidRPr="00413F93">
        <w:rPr>
          <w:rFonts w:asciiTheme="majorHAnsi" w:hAnsiTheme="majorHAnsi"/>
          <w:sz w:val="24"/>
          <w:szCs w:val="24"/>
        </w:rPr>
        <w:t xml:space="preserve">learning </w:t>
      </w:r>
      <w:r>
        <w:rPr>
          <w:rFonts w:asciiTheme="majorHAnsi" w:hAnsiTheme="majorHAnsi"/>
          <w:sz w:val="24"/>
          <w:szCs w:val="24"/>
        </w:rPr>
        <w:t xml:space="preserve">took place </w:t>
      </w:r>
      <w:r w:rsidRPr="00413F93">
        <w:rPr>
          <w:rFonts w:asciiTheme="majorHAnsi" w:hAnsiTheme="majorHAnsi"/>
          <w:sz w:val="24"/>
          <w:szCs w:val="24"/>
        </w:rPr>
        <w:t xml:space="preserve">about </w:t>
      </w:r>
      <w:r w:rsidRPr="00A07338">
        <w:rPr>
          <w:rFonts w:asciiTheme="majorHAnsi" w:hAnsiTheme="majorHAnsi"/>
          <w:sz w:val="24"/>
          <w:szCs w:val="24"/>
        </w:rPr>
        <w:t xml:space="preserve">the novel phonological forms being pronounced. </w:t>
      </w:r>
    </w:p>
    <w:p w14:paraId="21B18D3C" w14:textId="73A434BD" w:rsidR="00F66B8E" w:rsidRPr="00A07338" w:rsidRDefault="00801093" w:rsidP="00F66B8E">
      <w:pPr>
        <w:autoSpaceDE w:val="0"/>
        <w:autoSpaceDN w:val="0"/>
        <w:adjustRightInd w:val="0"/>
        <w:spacing w:before="0" w:beforeAutospacing="0" w:after="0" w:afterAutospacing="0" w:line="480" w:lineRule="auto"/>
        <w:ind w:firstLine="720"/>
        <w:contextualSpacing/>
        <w:rPr>
          <w:rFonts w:asciiTheme="majorHAnsi" w:hAnsiTheme="majorHAnsi" w:cs="Times-Roman"/>
          <w:sz w:val="24"/>
          <w:szCs w:val="24"/>
        </w:rPr>
      </w:pPr>
      <w:r w:rsidRPr="00A07338">
        <w:rPr>
          <w:rFonts w:asciiTheme="majorHAnsi" w:hAnsiTheme="majorHAnsi"/>
          <w:sz w:val="24"/>
          <w:szCs w:val="24"/>
        </w:rPr>
        <w:t xml:space="preserve">With regards to greater engagement of left </w:t>
      </w:r>
      <w:r w:rsidR="00F66B8E" w:rsidRPr="00A07338">
        <w:rPr>
          <w:rFonts w:asciiTheme="majorHAnsi" w:hAnsiTheme="majorHAnsi"/>
          <w:sz w:val="24"/>
          <w:szCs w:val="24"/>
        </w:rPr>
        <w:t xml:space="preserve">anterior </w:t>
      </w:r>
      <w:r w:rsidRPr="00A07338">
        <w:rPr>
          <w:rFonts w:asciiTheme="majorHAnsi" w:hAnsiTheme="majorHAnsi"/>
          <w:sz w:val="24"/>
          <w:szCs w:val="24"/>
        </w:rPr>
        <w:t>IFG for irregular relative to regular words,</w:t>
      </w:r>
      <w:r w:rsidR="009557F7" w:rsidRPr="00A07338">
        <w:rPr>
          <w:rFonts w:asciiTheme="majorHAnsi" w:hAnsiTheme="majorHAnsi"/>
          <w:sz w:val="24"/>
          <w:szCs w:val="24"/>
        </w:rPr>
        <w:t xml:space="preserve"> some have argued that this reflects recruitment of semantic representations, </w:t>
      </w:r>
      <w:r w:rsidR="009557F7" w:rsidRPr="00A07338">
        <w:rPr>
          <w:rFonts w:asciiTheme="majorHAnsi" w:hAnsiTheme="majorHAnsi" w:cs="AdvMB411"/>
          <w:sz w:val="24"/>
          <w:szCs w:val="24"/>
        </w:rPr>
        <w:t xml:space="preserve">in line with the </w:t>
      </w:r>
      <w:r w:rsidR="00F66B8E" w:rsidRPr="00A07338">
        <w:rPr>
          <w:rFonts w:asciiTheme="majorHAnsi" w:hAnsiTheme="majorHAnsi" w:cs="AdvMB411"/>
          <w:sz w:val="24"/>
          <w:szCs w:val="24"/>
        </w:rPr>
        <w:t>idea</w:t>
      </w:r>
      <w:r w:rsidR="009557F7" w:rsidRPr="00A07338">
        <w:rPr>
          <w:rFonts w:asciiTheme="majorHAnsi" w:hAnsiTheme="majorHAnsi" w:cs="AdvMB411"/>
          <w:sz w:val="24"/>
          <w:szCs w:val="24"/>
        </w:rPr>
        <w:t xml:space="preserve"> that </w:t>
      </w:r>
      <w:r w:rsidR="00F66B8E" w:rsidRPr="00A07338">
        <w:rPr>
          <w:rFonts w:asciiTheme="majorHAnsi" w:hAnsiTheme="majorHAnsi" w:cs="AdvMB411"/>
          <w:sz w:val="24"/>
          <w:szCs w:val="24"/>
        </w:rPr>
        <w:t>this region is</w:t>
      </w:r>
      <w:r w:rsidR="009557F7" w:rsidRPr="00A07338">
        <w:rPr>
          <w:rFonts w:asciiTheme="majorHAnsi" w:hAnsiTheme="majorHAnsi" w:cs="AdvMB411"/>
          <w:sz w:val="24"/>
          <w:szCs w:val="24"/>
        </w:rPr>
        <w:t xml:space="preserve"> involved in controlled semantic retrieval (Badre &amp; Wagner, 2002; Wagner, Pare-Blagoev, Clark, &amp; Poldrack, 2001).  </w:t>
      </w:r>
      <w:r w:rsidR="009557F7" w:rsidRPr="00A07338">
        <w:rPr>
          <w:rFonts w:asciiTheme="majorHAnsi" w:hAnsiTheme="majorHAnsi"/>
          <w:sz w:val="24"/>
          <w:szCs w:val="24"/>
        </w:rPr>
        <w:t>For example, Graves et al. (2010</w:t>
      </w:r>
      <w:r w:rsidR="00F66B8E" w:rsidRPr="00A07338">
        <w:rPr>
          <w:rFonts w:asciiTheme="majorHAnsi" w:hAnsiTheme="majorHAnsi"/>
          <w:sz w:val="24"/>
          <w:szCs w:val="24"/>
        </w:rPr>
        <w:t>, p1809</w:t>
      </w:r>
      <w:r w:rsidR="009557F7" w:rsidRPr="00A07338">
        <w:rPr>
          <w:rFonts w:asciiTheme="majorHAnsi" w:hAnsiTheme="majorHAnsi"/>
          <w:sz w:val="24"/>
          <w:szCs w:val="24"/>
        </w:rPr>
        <w:t xml:space="preserve">) obtained activity </w:t>
      </w:r>
      <w:r w:rsidR="00F66B8E" w:rsidRPr="00A07338">
        <w:rPr>
          <w:rFonts w:asciiTheme="majorHAnsi" w:hAnsiTheme="majorHAnsi"/>
          <w:sz w:val="24"/>
          <w:szCs w:val="24"/>
        </w:rPr>
        <w:t xml:space="preserve">in this region </w:t>
      </w:r>
      <w:r w:rsidR="009557F7" w:rsidRPr="00A07338">
        <w:rPr>
          <w:rFonts w:asciiTheme="majorHAnsi" w:hAnsiTheme="majorHAnsi"/>
          <w:sz w:val="24"/>
          <w:szCs w:val="24"/>
        </w:rPr>
        <w:t xml:space="preserve">that was negatively correlated with spelling–sound consistency during reading aloud, and suggested that this </w:t>
      </w:r>
      <w:r w:rsidR="009557F7" w:rsidRPr="00A07338">
        <w:rPr>
          <w:rFonts w:asciiTheme="majorHAnsi" w:hAnsiTheme="majorHAnsi" w:cs="AdvMB411"/>
          <w:sz w:val="24"/>
          <w:szCs w:val="24"/>
        </w:rPr>
        <w:t xml:space="preserve">reflected “top-down </w:t>
      </w:r>
      <w:r w:rsidR="009557F7" w:rsidRPr="00A07338">
        <w:rPr>
          <w:rFonts w:asciiTheme="majorHAnsi" w:hAnsiTheme="majorHAnsi" w:cs="AdvMB411"/>
          <w:sz w:val="24"/>
          <w:szCs w:val="24"/>
        </w:rPr>
        <w:lastRenderedPageBreak/>
        <w:t xml:space="preserve">attentional modulation of semantic networks in the MTG/ITS”. </w:t>
      </w:r>
      <w:r w:rsidR="00F66B8E" w:rsidRPr="00A07338">
        <w:rPr>
          <w:rFonts w:asciiTheme="majorHAnsi" w:hAnsiTheme="majorHAnsi" w:cs="AdvMB411"/>
          <w:sz w:val="24"/>
          <w:szCs w:val="24"/>
        </w:rPr>
        <w:t>This perspective is motivated by the triangle model (Harm &amp; Seidenberg, 2004; Plaut et al., 1996), in which “lesions” to semantic represe</w:t>
      </w:r>
      <w:r w:rsidR="00216E2A" w:rsidRPr="00A07338">
        <w:rPr>
          <w:rFonts w:asciiTheme="majorHAnsi" w:hAnsiTheme="majorHAnsi" w:cs="AdvMB411"/>
          <w:sz w:val="24"/>
          <w:szCs w:val="24"/>
        </w:rPr>
        <w:t>ntations are more detrimental for</w:t>
      </w:r>
      <w:r w:rsidR="00F66B8E" w:rsidRPr="00A07338">
        <w:rPr>
          <w:rFonts w:asciiTheme="majorHAnsi" w:hAnsiTheme="majorHAnsi" w:cs="AdvMB411"/>
          <w:sz w:val="24"/>
          <w:szCs w:val="24"/>
        </w:rPr>
        <w:t xml:space="preserve"> irregular than regular word reading. </w:t>
      </w:r>
      <w:r w:rsidR="00F66B8E" w:rsidRPr="00A07338">
        <w:rPr>
          <w:rFonts w:asciiTheme="majorHAnsi" w:hAnsiTheme="majorHAnsi" w:cs="Courier"/>
          <w:sz w:val="24"/>
          <w:szCs w:val="24"/>
          <w:lang w:val="en-US"/>
        </w:rPr>
        <w:t xml:space="preserve">However, as elaborated on by Taylor et al. (2013, p 9, p19), the primary goal of reading is to access meaning and, thus, connections from orthography to semantics </w:t>
      </w:r>
      <w:r w:rsidR="006F5621" w:rsidRPr="00A07338">
        <w:rPr>
          <w:rFonts w:asciiTheme="majorHAnsi" w:hAnsiTheme="majorHAnsi" w:cs="Courier"/>
          <w:sz w:val="24"/>
          <w:szCs w:val="24"/>
          <w:lang w:val="en-US"/>
        </w:rPr>
        <w:t xml:space="preserve">should be equivalently strong for </w:t>
      </w:r>
      <w:r w:rsidR="00F66B8E" w:rsidRPr="00A07338">
        <w:rPr>
          <w:rFonts w:asciiTheme="majorHAnsi" w:hAnsiTheme="majorHAnsi" w:cs="Courier"/>
          <w:sz w:val="24"/>
          <w:szCs w:val="24"/>
          <w:lang w:val="en-US"/>
        </w:rPr>
        <w:t>all words</w:t>
      </w:r>
      <w:r w:rsidR="006F5621" w:rsidRPr="00A07338">
        <w:rPr>
          <w:rFonts w:asciiTheme="majorHAnsi" w:hAnsiTheme="majorHAnsi" w:cs="Courier"/>
          <w:sz w:val="24"/>
          <w:szCs w:val="24"/>
          <w:lang w:val="en-US"/>
        </w:rPr>
        <w:t xml:space="preserve"> (Harm and Seidenberg, 2004, Simulation 11)</w:t>
      </w:r>
      <w:r w:rsidR="00F66B8E" w:rsidRPr="00A07338">
        <w:rPr>
          <w:rFonts w:asciiTheme="majorHAnsi" w:hAnsiTheme="majorHAnsi" w:cs="Times-Roman"/>
          <w:sz w:val="24"/>
          <w:szCs w:val="24"/>
        </w:rPr>
        <w:t>. Thus,</w:t>
      </w:r>
      <w:r w:rsidR="006F5621" w:rsidRPr="00A07338">
        <w:rPr>
          <w:rFonts w:asciiTheme="majorHAnsi" w:hAnsiTheme="majorHAnsi" w:cs="Times-Roman"/>
          <w:sz w:val="24"/>
          <w:szCs w:val="24"/>
        </w:rPr>
        <w:t xml:space="preserve"> whilst semantic representations may be necessary for irregular but not regular word naming, </w:t>
      </w:r>
      <w:r w:rsidR="006F5621" w:rsidRPr="00A07338">
        <w:rPr>
          <w:rFonts w:asciiTheme="majorHAnsi" w:hAnsiTheme="majorHAnsi" w:cs="Courier"/>
          <w:sz w:val="24"/>
          <w:szCs w:val="24"/>
          <w:lang w:val="en-US"/>
        </w:rPr>
        <w:t xml:space="preserve">engagement/activation of </w:t>
      </w:r>
      <w:r w:rsidR="00BB7475" w:rsidRPr="00A07338">
        <w:rPr>
          <w:rFonts w:asciiTheme="majorHAnsi" w:hAnsiTheme="majorHAnsi" w:cs="Courier"/>
          <w:sz w:val="24"/>
          <w:szCs w:val="24"/>
          <w:lang w:val="en-US"/>
        </w:rPr>
        <w:t>these</w:t>
      </w:r>
      <w:r w:rsidR="006F5621" w:rsidRPr="00A07338">
        <w:rPr>
          <w:rFonts w:asciiTheme="majorHAnsi" w:hAnsiTheme="majorHAnsi" w:cs="Courier"/>
          <w:sz w:val="24"/>
          <w:szCs w:val="24"/>
          <w:lang w:val="en-US"/>
        </w:rPr>
        <w:t xml:space="preserve"> representations should not be greater for irregular than regular words in typical adult readers. </w:t>
      </w:r>
      <w:r w:rsidR="00BB7475" w:rsidRPr="00A07338">
        <w:rPr>
          <w:rFonts w:asciiTheme="majorHAnsi" w:hAnsiTheme="majorHAnsi" w:cs="Courier"/>
          <w:sz w:val="24"/>
          <w:szCs w:val="24"/>
          <w:lang w:val="en-US"/>
        </w:rPr>
        <w:t>Overall</w:t>
      </w:r>
      <w:r w:rsidR="006F5621" w:rsidRPr="00A07338">
        <w:rPr>
          <w:rFonts w:asciiTheme="majorHAnsi" w:hAnsiTheme="majorHAnsi" w:cs="Courier"/>
          <w:sz w:val="24"/>
          <w:szCs w:val="24"/>
          <w:lang w:val="en-US"/>
        </w:rPr>
        <w:t>, although</w:t>
      </w:r>
      <w:r w:rsidR="00F66B8E" w:rsidRPr="00A07338">
        <w:rPr>
          <w:rFonts w:asciiTheme="majorHAnsi" w:hAnsiTheme="majorHAnsi" w:cs="Times-Roman"/>
          <w:sz w:val="24"/>
          <w:szCs w:val="24"/>
        </w:rPr>
        <w:t xml:space="preserve"> we cannot rule out the idea that irregular relative to regular word activity, over and above RT effects, in left IFG orbitalis reflects engagement of semantic </w:t>
      </w:r>
      <w:r w:rsidR="00BB7475" w:rsidRPr="00A07338">
        <w:rPr>
          <w:rFonts w:asciiTheme="majorHAnsi" w:hAnsiTheme="majorHAnsi" w:cs="Times-Roman"/>
          <w:sz w:val="24"/>
          <w:szCs w:val="24"/>
        </w:rPr>
        <w:t>representations</w:t>
      </w:r>
      <w:r w:rsidR="00F66B8E" w:rsidRPr="00A07338">
        <w:rPr>
          <w:rFonts w:asciiTheme="majorHAnsi" w:hAnsiTheme="majorHAnsi" w:cs="Times-Roman"/>
          <w:sz w:val="24"/>
          <w:szCs w:val="24"/>
        </w:rPr>
        <w:t xml:space="preserve">, we do not believe that this perspective is motivated by existing cognitive theories of reading. </w:t>
      </w:r>
    </w:p>
    <w:p w14:paraId="2DED7E75" w14:textId="6465B045" w:rsidR="001F6193" w:rsidRDefault="00F66B8E" w:rsidP="00366568">
      <w:pPr>
        <w:spacing w:line="480" w:lineRule="auto"/>
        <w:ind w:firstLine="720"/>
        <w:contextualSpacing/>
        <w:rPr>
          <w:rFonts w:asciiTheme="majorHAnsi" w:hAnsiTheme="majorHAnsi" w:cs="Times"/>
          <w:sz w:val="24"/>
          <w:szCs w:val="24"/>
        </w:rPr>
      </w:pPr>
      <w:r w:rsidRPr="00A07338">
        <w:rPr>
          <w:rFonts w:asciiTheme="majorHAnsi" w:hAnsiTheme="majorHAnsi"/>
          <w:sz w:val="24"/>
          <w:szCs w:val="24"/>
        </w:rPr>
        <w:t>I</w:t>
      </w:r>
      <w:r w:rsidR="00801093" w:rsidRPr="00A07338">
        <w:rPr>
          <w:rFonts w:asciiTheme="majorHAnsi" w:hAnsiTheme="majorHAnsi"/>
          <w:sz w:val="24"/>
          <w:szCs w:val="24"/>
        </w:rPr>
        <w:t>t h</w:t>
      </w:r>
      <w:r w:rsidR="00A21A32" w:rsidRPr="00A07338">
        <w:rPr>
          <w:rFonts w:asciiTheme="majorHAnsi" w:hAnsiTheme="majorHAnsi"/>
          <w:sz w:val="24"/>
          <w:szCs w:val="24"/>
        </w:rPr>
        <w:t xml:space="preserve">as been proposed that </w:t>
      </w:r>
      <w:r w:rsidR="00801093" w:rsidRPr="00A07338">
        <w:rPr>
          <w:rFonts w:asciiTheme="majorHAnsi" w:hAnsiTheme="majorHAnsi"/>
          <w:sz w:val="24"/>
          <w:szCs w:val="24"/>
        </w:rPr>
        <w:t xml:space="preserve">progressively anterior regions of prefrontal cortex support increasingly complex representations and processes </w:t>
      </w:r>
      <w:r w:rsidR="005138BD" w:rsidRPr="00A07338">
        <w:rPr>
          <w:rFonts w:asciiTheme="majorHAnsi" w:hAnsiTheme="majorHAnsi"/>
          <w:sz w:val="24"/>
          <w:szCs w:val="24"/>
        </w:rPr>
        <w:fldChar w:fldCharType="begin"/>
      </w:r>
      <w:r w:rsidR="00801093" w:rsidRPr="00A07338">
        <w:rPr>
          <w:rFonts w:asciiTheme="majorHAnsi" w:hAnsiTheme="majorHAnsi"/>
          <w:sz w:val="24"/>
          <w:szCs w:val="24"/>
        </w:rPr>
        <w:instrText xml:space="preserve"> ADDIN EN.CITE &lt;EndNote&gt;&lt;Cite&gt;&lt;Author&gt;Badre&lt;/Author&gt;&lt;Year&gt;2008&lt;/Year&gt;&lt;RecNum&gt;1197&lt;/RecNum&gt;&lt;DisplayText&gt;(Badre, 2008)&lt;/DisplayText&gt;&lt;record&gt;&lt;rec-number&gt;1197&lt;/rec-number&gt;&lt;foreign-keys&gt;&lt;key app="EN" db-id="vptwtsr042r2rkea5fx5awe2eapas2asta5v"&gt;1197&lt;/key&gt;&lt;/foreign-keys&gt;&lt;ref-type name="Journal Article"&gt;17&lt;/ref-type&gt;&lt;contributors&gt;&lt;authors&gt;&lt;author&gt;Badre, D.&lt;/author&gt;&lt;/authors&gt;&lt;/contributors&gt;&lt;auth-address&gt;Department of Cognitive and Linguistic Sciences, Department of Psychology, Brown University, Box 1978, Providence, RI 02912-1978, United States&lt;/auth-address&gt;&lt;titles&gt;&lt;title&gt;Cognitive control, hierarchy, and the rostro-caudal organization of the frontal lobes&lt;/title&gt;&lt;secondary-title&gt;Trends in Cognitive Sciences&lt;/secondary-title&gt;&lt;/titles&gt;&lt;periodical&gt;&lt;full-title&gt;Trends in Cognitive Sciences&lt;/full-title&gt;&lt;/periodical&gt;&lt;pages&gt;193-200&lt;/pages&gt;&lt;volume&gt;12&lt;/volume&gt;&lt;number&gt;5&lt;/number&gt;&lt;dates&gt;&lt;year&gt;2008&lt;/year&gt;&lt;/dates&gt;&lt;urls&gt;&lt;related-urls&gt;&lt;url&gt;http://www.scopus.com/inward/record.url?eid=2-s2.0-42749096312&amp;amp;partnerID=40&amp;amp;md5=986627821f5934a81eba70f39f4a0fee&lt;/url&gt;&lt;/related-urls&gt;&lt;/urls&gt;&lt;/record&gt;&lt;/Cite&gt;&lt;/EndNote&gt;</w:instrText>
      </w:r>
      <w:r w:rsidR="005138BD" w:rsidRPr="00A07338">
        <w:rPr>
          <w:rFonts w:asciiTheme="majorHAnsi" w:hAnsiTheme="majorHAnsi"/>
          <w:sz w:val="24"/>
          <w:szCs w:val="24"/>
        </w:rPr>
        <w:fldChar w:fldCharType="separate"/>
      </w:r>
      <w:r w:rsidR="00801093" w:rsidRPr="00A07338">
        <w:rPr>
          <w:rFonts w:asciiTheme="majorHAnsi" w:hAnsiTheme="majorHAnsi"/>
          <w:noProof/>
          <w:sz w:val="24"/>
          <w:szCs w:val="24"/>
        </w:rPr>
        <w:t>(Badre, 2008)</w:t>
      </w:r>
      <w:r w:rsidR="005138BD" w:rsidRPr="00A07338">
        <w:rPr>
          <w:rFonts w:asciiTheme="majorHAnsi" w:hAnsiTheme="majorHAnsi"/>
          <w:sz w:val="24"/>
          <w:szCs w:val="24"/>
        </w:rPr>
        <w:fldChar w:fldCharType="end"/>
      </w:r>
      <w:r w:rsidR="00801093" w:rsidRPr="00A07338">
        <w:rPr>
          <w:rFonts w:asciiTheme="majorHAnsi" w:hAnsiTheme="majorHAnsi"/>
          <w:sz w:val="24"/>
          <w:szCs w:val="24"/>
        </w:rPr>
        <w:t>. Fo</w:t>
      </w:r>
      <w:r w:rsidR="00801093" w:rsidRPr="00413F93">
        <w:rPr>
          <w:rFonts w:asciiTheme="majorHAnsi" w:hAnsiTheme="majorHAnsi"/>
          <w:sz w:val="24"/>
          <w:szCs w:val="24"/>
        </w:rPr>
        <w:t xml:space="preserve">r example, Koechlin &amp; Summerfield </w:t>
      </w:r>
      <w:r w:rsidR="005138BD" w:rsidRPr="00413F93">
        <w:rPr>
          <w:rFonts w:asciiTheme="majorHAnsi" w:hAnsiTheme="majorHAnsi"/>
          <w:sz w:val="24"/>
          <w:szCs w:val="24"/>
        </w:rPr>
        <w:fldChar w:fldCharType="begin"/>
      </w:r>
      <w:r w:rsidR="00801093" w:rsidRPr="00413F93">
        <w:rPr>
          <w:rFonts w:asciiTheme="majorHAnsi" w:hAnsiTheme="majorHAnsi"/>
          <w:sz w:val="24"/>
          <w:szCs w:val="24"/>
        </w:rPr>
        <w:instrText xml:space="preserve"> ADDIN EN.CITE &lt;EndNote&gt;&lt;Cite ExcludeAuth="1"&gt;&lt;Author&gt;Koechlin&lt;/Author&gt;&lt;Year&gt;2007&lt;/Year&gt;&lt;RecNum&gt;1198&lt;/RecNum&gt;&lt;DisplayText&gt;(2007)&lt;/DisplayText&gt;&lt;record&gt;&lt;rec-number&gt;1198&lt;/rec-number&gt;&lt;foreign-keys&gt;&lt;key app="EN" db-id="vptwtsr042r2rkea5fx5awe2eapas2asta5v"&gt;1198&lt;/key&gt;&lt;/foreign-keys&gt;&lt;ref-type name="Journal Article"&gt;17&lt;/ref-type&gt;&lt;contributors&gt;&lt;authors&gt;&lt;author&gt;Koechlin, E.&lt;/author&gt;&lt;author&gt;Summerfield, C.&lt;/author&gt;&lt;/authors&gt;&lt;/contributors&gt;&lt;auth-address&gt;Institut National de la Santé et de la Recherche Médicale, Université Pierre et Marie Curie, 9 quai St Bernard, 75005 Paris, France&amp;#xD;Département d&amp;apos;Études Cognitives, Ecole Normale Supérieure, 29 Rue d&amp;apos;Ulm, 75005 Paris, France&lt;/auth-address&gt;&lt;titles&gt;&lt;title&gt;An information theoretical approach to prefrontal executive function&lt;/title&gt;&lt;secondary-title&gt;Trends in Cognitive Sciences&lt;/secondary-title&gt;&lt;/titles&gt;&lt;periodical&gt;&lt;full-title&gt;Trends in Cognitive Sciences&lt;/full-title&gt;&lt;/periodical&gt;&lt;pages&gt;229-235&lt;/pages&gt;&lt;volume&gt;11&lt;/volume&gt;&lt;number&gt;6&lt;/number&gt;&lt;dates&gt;&lt;year&gt;2007&lt;/year&gt;&lt;/dates&gt;&lt;urls&gt;&lt;related-urls&gt;&lt;url&gt;http://www.scopus.com/inward/record.url?eid=2-s2.0-34249278114&amp;amp;partnerID=40&amp;amp;md5=73b6e944dc3a275345a41b19c9f40efd&lt;/url&gt;&lt;/related-urls&gt;&lt;/urls&gt;&lt;/record&gt;&lt;/Cite&gt;&lt;/EndNote&gt;</w:instrText>
      </w:r>
      <w:r w:rsidR="005138BD" w:rsidRPr="00413F93">
        <w:rPr>
          <w:rFonts w:asciiTheme="majorHAnsi" w:hAnsiTheme="majorHAnsi"/>
          <w:sz w:val="24"/>
          <w:szCs w:val="24"/>
        </w:rPr>
        <w:fldChar w:fldCharType="separate"/>
      </w:r>
      <w:r w:rsidR="00801093" w:rsidRPr="00413F93">
        <w:rPr>
          <w:rFonts w:asciiTheme="majorHAnsi" w:hAnsiTheme="majorHAnsi"/>
          <w:noProof/>
          <w:sz w:val="24"/>
          <w:szCs w:val="24"/>
        </w:rPr>
        <w:t>(2007)</w:t>
      </w:r>
      <w:r w:rsidR="005138BD" w:rsidRPr="00413F93">
        <w:rPr>
          <w:rFonts w:asciiTheme="majorHAnsi" w:hAnsiTheme="majorHAnsi"/>
          <w:sz w:val="24"/>
          <w:szCs w:val="24"/>
        </w:rPr>
        <w:fldChar w:fldCharType="end"/>
      </w:r>
      <w:r w:rsidR="00801093" w:rsidRPr="00413F93">
        <w:rPr>
          <w:rFonts w:asciiTheme="majorHAnsi" w:hAnsiTheme="majorHAnsi"/>
          <w:sz w:val="24"/>
          <w:szCs w:val="24"/>
        </w:rPr>
        <w:t xml:space="preserve"> argued that posterior lateral prefrontal cortex (including IFG orbitalis and triangularis) is involved in selecting actions that are not only driven by the immediate sensory input, but require taking context into account. Applying this perspective to our data, </w:t>
      </w:r>
      <w:r w:rsidR="00A21A32">
        <w:rPr>
          <w:rFonts w:asciiTheme="majorHAnsi" w:hAnsiTheme="majorHAnsi"/>
          <w:sz w:val="24"/>
          <w:szCs w:val="24"/>
        </w:rPr>
        <w:t xml:space="preserve">given only the orthography of </w:t>
      </w:r>
      <w:r w:rsidR="00801093" w:rsidRPr="00413F93">
        <w:rPr>
          <w:rFonts w:asciiTheme="majorHAnsi" w:hAnsiTheme="majorHAnsi"/>
          <w:sz w:val="24"/>
          <w:szCs w:val="24"/>
        </w:rPr>
        <w:t>an irregular word</w:t>
      </w:r>
      <w:r w:rsidR="00D72DB2">
        <w:rPr>
          <w:rFonts w:asciiTheme="majorHAnsi" w:hAnsiTheme="majorHAnsi"/>
          <w:sz w:val="24"/>
          <w:szCs w:val="24"/>
        </w:rPr>
        <w:t>,</w:t>
      </w:r>
      <w:r w:rsidR="00A21A32">
        <w:rPr>
          <w:rFonts w:asciiTheme="majorHAnsi" w:hAnsiTheme="majorHAnsi"/>
          <w:sz w:val="24"/>
          <w:szCs w:val="24"/>
        </w:rPr>
        <w:t xml:space="preserve"> multiple possible </w:t>
      </w:r>
      <w:r w:rsidR="00A21A32" w:rsidRPr="00413F93">
        <w:rPr>
          <w:rFonts w:asciiTheme="majorHAnsi" w:hAnsiTheme="majorHAnsi"/>
          <w:sz w:val="24"/>
          <w:szCs w:val="24"/>
        </w:rPr>
        <w:t>pronunciation</w:t>
      </w:r>
      <w:r w:rsidR="00366568">
        <w:rPr>
          <w:rFonts w:asciiTheme="majorHAnsi" w:hAnsiTheme="majorHAnsi"/>
          <w:sz w:val="24"/>
          <w:szCs w:val="24"/>
        </w:rPr>
        <w:t>s are possible:</w:t>
      </w:r>
      <w:r w:rsidR="00E26C69">
        <w:rPr>
          <w:rFonts w:asciiTheme="majorHAnsi" w:hAnsiTheme="majorHAnsi"/>
          <w:sz w:val="24"/>
          <w:szCs w:val="24"/>
        </w:rPr>
        <w:t xml:space="preserve"> </w:t>
      </w:r>
      <w:r w:rsidR="00E26C69" w:rsidRPr="00413F93">
        <w:rPr>
          <w:rFonts w:asciiTheme="majorHAnsi" w:hAnsiTheme="majorHAnsi"/>
          <w:sz w:val="24"/>
          <w:szCs w:val="24"/>
        </w:rPr>
        <w:t>the incorrect regular</w:t>
      </w:r>
      <w:r w:rsidR="00E26C69">
        <w:rPr>
          <w:rFonts w:asciiTheme="majorHAnsi" w:hAnsiTheme="majorHAnsi"/>
          <w:sz w:val="24"/>
          <w:szCs w:val="24"/>
        </w:rPr>
        <w:t>ised pronunciation that can be derived directly from the letters in the word, and</w:t>
      </w:r>
      <w:r w:rsidR="00A21A32">
        <w:rPr>
          <w:rFonts w:asciiTheme="majorHAnsi" w:hAnsiTheme="majorHAnsi"/>
          <w:sz w:val="24"/>
          <w:szCs w:val="24"/>
        </w:rPr>
        <w:t xml:space="preserve"> the correct</w:t>
      </w:r>
      <w:r w:rsidR="00801093" w:rsidRPr="00413F93">
        <w:rPr>
          <w:rFonts w:asciiTheme="majorHAnsi" w:hAnsiTheme="majorHAnsi"/>
          <w:sz w:val="24"/>
          <w:szCs w:val="24"/>
        </w:rPr>
        <w:t xml:space="preserve"> </w:t>
      </w:r>
      <w:r w:rsidR="00A21A32">
        <w:rPr>
          <w:rFonts w:asciiTheme="majorHAnsi" w:hAnsiTheme="majorHAnsi"/>
          <w:sz w:val="24"/>
          <w:szCs w:val="24"/>
        </w:rPr>
        <w:t xml:space="preserve">pronunciation that </w:t>
      </w:r>
      <w:r w:rsidR="00801093" w:rsidRPr="00413F93">
        <w:rPr>
          <w:rFonts w:asciiTheme="majorHAnsi" w:hAnsiTheme="majorHAnsi"/>
          <w:sz w:val="24"/>
          <w:szCs w:val="24"/>
        </w:rPr>
        <w:t xml:space="preserve">must be retrieved from memory. </w:t>
      </w:r>
      <w:r w:rsidR="00A21A32">
        <w:rPr>
          <w:rFonts w:asciiTheme="majorHAnsi" w:hAnsiTheme="majorHAnsi"/>
          <w:sz w:val="24"/>
          <w:szCs w:val="24"/>
        </w:rPr>
        <w:t>Thus</w:t>
      </w:r>
      <w:r w:rsidR="00E26C69">
        <w:rPr>
          <w:rFonts w:asciiTheme="majorHAnsi" w:hAnsiTheme="majorHAnsi"/>
          <w:sz w:val="24"/>
          <w:szCs w:val="24"/>
        </w:rPr>
        <w:t>,</w:t>
      </w:r>
      <w:r w:rsidR="00A21A32">
        <w:rPr>
          <w:rFonts w:asciiTheme="majorHAnsi" w:hAnsiTheme="majorHAnsi"/>
          <w:sz w:val="24"/>
          <w:szCs w:val="24"/>
        </w:rPr>
        <w:t xml:space="preserve"> irregular word reading may engage</w:t>
      </w:r>
      <w:r w:rsidR="00801093">
        <w:rPr>
          <w:rFonts w:asciiTheme="majorHAnsi" w:hAnsiTheme="majorHAnsi"/>
          <w:sz w:val="24"/>
          <w:szCs w:val="24"/>
        </w:rPr>
        <w:t xml:space="preserve"> </w:t>
      </w:r>
      <w:r w:rsidR="00801093" w:rsidRPr="00413F93">
        <w:rPr>
          <w:rFonts w:asciiTheme="majorHAnsi" w:hAnsiTheme="majorHAnsi"/>
          <w:sz w:val="24"/>
          <w:szCs w:val="24"/>
        </w:rPr>
        <w:t xml:space="preserve">multiple </w:t>
      </w:r>
      <w:r w:rsidR="00E26C69">
        <w:rPr>
          <w:rFonts w:asciiTheme="majorHAnsi" w:hAnsiTheme="majorHAnsi"/>
          <w:sz w:val="24"/>
          <w:szCs w:val="24"/>
        </w:rPr>
        <w:t xml:space="preserve">phonological representations, </w:t>
      </w:r>
      <w:r w:rsidR="00B15449">
        <w:rPr>
          <w:rFonts w:asciiTheme="majorHAnsi" w:hAnsiTheme="majorHAnsi"/>
          <w:sz w:val="24"/>
          <w:szCs w:val="24"/>
        </w:rPr>
        <w:t xml:space="preserve">an </w:t>
      </w:r>
      <w:r w:rsidR="00A21A32">
        <w:rPr>
          <w:rFonts w:asciiTheme="majorHAnsi" w:hAnsiTheme="majorHAnsi" w:cs="Times"/>
          <w:sz w:val="24"/>
          <w:szCs w:val="24"/>
        </w:rPr>
        <w:t xml:space="preserve">idea supported by </w:t>
      </w:r>
      <w:r w:rsidR="00AB1523">
        <w:rPr>
          <w:rFonts w:asciiTheme="majorHAnsi" w:hAnsiTheme="majorHAnsi" w:cs="Times"/>
          <w:sz w:val="24"/>
          <w:szCs w:val="24"/>
        </w:rPr>
        <w:t xml:space="preserve">behavioural </w:t>
      </w:r>
      <w:r w:rsidR="00ED3FC3">
        <w:rPr>
          <w:rFonts w:asciiTheme="majorHAnsi" w:hAnsiTheme="majorHAnsi" w:cs="Times"/>
          <w:sz w:val="24"/>
          <w:szCs w:val="24"/>
        </w:rPr>
        <w:t xml:space="preserve">priming investigations </w:t>
      </w:r>
      <w:r w:rsidR="007669F3">
        <w:rPr>
          <w:rFonts w:asciiTheme="majorHAnsi" w:hAnsiTheme="majorHAnsi" w:cs="Times"/>
          <w:sz w:val="24"/>
          <w:szCs w:val="24"/>
        </w:rPr>
        <w:fldChar w:fldCharType="begin">
          <w:fldData xml:space="preserve">PEVuZE5vdGU+PENpdGU+PEF1dGhvcj5UYWZ0PC9BdXRob3I+PFllYXI+MjAwODwvWWVhcj48SURU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</w:fldData>
        </w:fldChar>
      </w:r>
      <w:r w:rsidR="00ED3FC3">
        <w:rPr>
          <w:rFonts w:asciiTheme="majorHAnsi" w:hAnsiTheme="majorHAnsi" w:cs="Times"/>
          <w:sz w:val="24"/>
          <w:szCs w:val="24"/>
        </w:rPr>
        <w:instrText xml:space="preserve"> ADDIN EN.CITE </w:instrText>
      </w:r>
      <w:r w:rsidR="00ED3FC3">
        <w:rPr>
          <w:rFonts w:asciiTheme="majorHAnsi" w:hAnsiTheme="majorHAnsi" w:cs="Times"/>
          <w:sz w:val="24"/>
          <w:szCs w:val="24"/>
        </w:rPr>
        <w:fldChar w:fldCharType="begin">
          <w:fldData xml:space="preserve">PEVuZE5vdGU+PENpdGU+PEF1dGhvcj5UYWZ0PC9BdXRob3I+PFllYXI+MjAwODwvWWVhcj48SURU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</w:fldData>
        </w:fldChar>
      </w:r>
      <w:r w:rsidR="00ED3FC3">
        <w:rPr>
          <w:rFonts w:asciiTheme="majorHAnsi" w:hAnsiTheme="majorHAnsi" w:cs="Times"/>
          <w:sz w:val="24"/>
          <w:szCs w:val="24"/>
        </w:rPr>
        <w:instrText xml:space="preserve"> ADDIN EN.CITE.DATA </w:instrText>
      </w:r>
      <w:r w:rsidR="00ED3FC3">
        <w:rPr>
          <w:rFonts w:asciiTheme="majorHAnsi" w:hAnsiTheme="majorHAnsi" w:cs="Times"/>
          <w:sz w:val="24"/>
          <w:szCs w:val="24"/>
        </w:rPr>
      </w:r>
      <w:r w:rsidR="00ED3FC3">
        <w:rPr>
          <w:rFonts w:asciiTheme="majorHAnsi" w:hAnsiTheme="majorHAnsi" w:cs="Times"/>
          <w:sz w:val="24"/>
          <w:szCs w:val="24"/>
        </w:rPr>
        <w:fldChar w:fldCharType="end"/>
      </w:r>
      <w:r w:rsidR="007669F3">
        <w:rPr>
          <w:rFonts w:asciiTheme="majorHAnsi" w:hAnsiTheme="majorHAnsi" w:cs="Times"/>
          <w:sz w:val="24"/>
          <w:szCs w:val="24"/>
        </w:rPr>
      </w:r>
      <w:r w:rsidR="007669F3">
        <w:rPr>
          <w:rFonts w:asciiTheme="majorHAnsi" w:hAnsiTheme="majorHAnsi" w:cs="Times"/>
          <w:sz w:val="24"/>
          <w:szCs w:val="24"/>
        </w:rPr>
        <w:fldChar w:fldCharType="separate"/>
      </w:r>
      <w:r w:rsidR="00ED3FC3">
        <w:rPr>
          <w:rFonts w:asciiTheme="majorHAnsi" w:hAnsiTheme="majorHAnsi" w:cs="Times"/>
          <w:noProof/>
          <w:sz w:val="24"/>
          <w:szCs w:val="24"/>
        </w:rPr>
        <w:t>(Ranbom &amp; Connine, 2011; Taft, Castles, Davis, Lazendic, &amp; Nguyen-Hoan, 2008)</w:t>
      </w:r>
      <w:r w:rsidR="007669F3">
        <w:rPr>
          <w:rFonts w:asciiTheme="majorHAnsi" w:hAnsiTheme="majorHAnsi" w:cs="Times"/>
          <w:sz w:val="24"/>
          <w:szCs w:val="24"/>
        </w:rPr>
        <w:fldChar w:fldCharType="end"/>
      </w:r>
      <w:r w:rsidR="00ED3FC3">
        <w:rPr>
          <w:rFonts w:asciiTheme="majorHAnsi" w:hAnsiTheme="majorHAnsi" w:cs="Times"/>
          <w:sz w:val="24"/>
          <w:szCs w:val="24"/>
        </w:rPr>
        <w:t>.</w:t>
      </w:r>
    </w:p>
    <w:p w14:paraId="0B190FEB" w14:textId="77777777" w:rsidR="00C671B0" w:rsidRPr="00366568" w:rsidRDefault="00013760" w:rsidP="00366568">
      <w:pPr>
        <w:spacing w:line="480" w:lineRule="auto"/>
        <w:ind w:firstLine="720"/>
        <w:contextualSpacing/>
        <w:rPr>
          <w:rFonts w:asciiTheme="majorHAnsi" w:hAnsiTheme="majorHAnsi" w:cs="Times"/>
          <w:sz w:val="24"/>
          <w:szCs w:val="24"/>
        </w:rPr>
      </w:pPr>
      <w:r>
        <w:rPr>
          <w:rFonts w:asciiTheme="majorHAnsi" w:hAnsiTheme="majorHAnsi" w:cs="Times"/>
          <w:sz w:val="24"/>
          <w:szCs w:val="24"/>
        </w:rPr>
        <w:lastRenderedPageBreak/>
        <w:t xml:space="preserve">Nosarti et al. </w:t>
      </w:r>
      <w:r w:rsidR="005138BD">
        <w:rPr>
          <w:rFonts w:asciiTheme="majorHAnsi" w:hAnsiTheme="majorHAnsi" w:cs="Times"/>
          <w:sz w:val="24"/>
          <w:szCs w:val="24"/>
        </w:rPr>
        <w:fldChar w:fldCharType="begin"/>
      </w:r>
      <w:r w:rsidR="002A3D4B">
        <w:rPr>
          <w:rFonts w:asciiTheme="majorHAnsi" w:hAnsiTheme="majorHAnsi" w:cs="Times"/>
          <w:sz w:val="24"/>
          <w:szCs w:val="24"/>
        </w:rPr>
        <w:instrText xml:space="preserve"> ADDIN EN.CITE &lt;EndNote&gt;&lt;Cite ExcludeAuth="1"&gt;&lt;Author&gt;Nosarti&lt;/Author&gt;&lt;Year&gt;2010&lt;/Year&gt;&lt;IDText&gt;The impact of second language learning on semantic and nonsemantic first language reading&lt;/IDText&gt;&lt;DisplayText&gt;(2010)&lt;/DisplayText&gt;&lt;record&gt;&lt;foreign-keys&gt;&lt;key app="EN" db-id="vptwtsr042r2rkea5fx5awe2eapas2asta5v"&gt;1018&lt;/key&gt;&lt;/foreign-keys&gt;&lt;urls&gt;&lt;related-urls&gt;&lt;url&gt;http://www.scopus.com/inward/record.url?eid=2-s2.0-74249104381&amp;amp;partnerID=40&amp;amp;md5=4cbe02bfcf5b0e510ad56ea6452a2e20&lt;/url&gt;&lt;/related-urls&gt;&lt;/urls&gt;&lt;titles&gt;&lt;title&gt;The impact of second language learning on semantic and nonsemantic first language reading&lt;/title&gt;&lt;secondary-title&gt;Cerebral Cortex&lt;/secondary-title&gt;&lt;/titles&gt;&lt;pages&gt;315-327&lt;/pages&gt;&lt;number&gt;2&lt;/number&gt;&lt;contributors&gt;&lt;authors&gt;&lt;author&gt;Nosarti, C.&lt;/author&gt;&lt;author&gt;Mechelli, A.&lt;/author&gt;&lt;author&gt;Green, D. W.&lt;/author&gt;&lt;author&gt;Price, C. J.&lt;/author&gt;&lt;/authors&gt;&lt;/contributors&gt;&lt;added-date format="utc"&gt;1374229352&lt;/added-date&gt;&lt;ref-type name="Journal Article"&gt;17&lt;/ref-type&gt;&lt;auth-address&gt;Department of Psychiatry, Biomedical Research Centre for Mental Health, King&amp;apos;s College London, United Kingdom&amp;#xD;Department of Psychology, Institute of Psychiatry, Kings College London, United Kingdom&amp;#xD;Research Department of Cognitive, Perceptual, and Brain Sciences&amp;#xD;Wellcome Trust Centre for Neuroimaging, University College London, United Kingdom&lt;/auth-address&gt;&lt;dates&gt;&lt;year&gt;2010&lt;/year&gt;&lt;/dates&gt;&lt;rec-number&gt;885&lt;/rec-number&gt;&lt;last-updated-date format="utc"&gt;1374229352&lt;/last-updated-date&gt;&lt;label&gt;*&lt;/label&gt;&lt;volume&gt;20&lt;/volume&gt;&lt;/record&gt;&lt;/Cite&gt;&lt;/EndNote&gt;</w:instrText>
      </w:r>
      <w:r w:rsidR="005138BD">
        <w:rPr>
          <w:rFonts w:asciiTheme="majorHAnsi" w:hAnsiTheme="majorHAnsi" w:cs="Times"/>
          <w:sz w:val="24"/>
          <w:szCs w:val="24"/>
        </w:rPr>
        <w:fldChar w:fldCharType="separate"/>
      </w:r>
      <w:r w:rsidR="002A3D4B">
        <w:rPr>
          <w:rFonts w:asciiTheme="majorHAnsi" w:hAnsiTheme="majorHAnsi" w:cs="Times"/>
          <w:noProof/>
          <w:sz w:val="24"/>
          <w:szCs w:val="24"/>
        </w:rPr>
        <w:t>(2010)</w:t>
      </w:r>
      <w:r w:rsidR="005138BD">
        <w:rPr>
          <w:rFonts w:asciiTheme="majorHAnsi" w:hAnsiTheme="majorHAnsi" w:cs="Times"/>
          <w:sz w:val="24"/>
          <w:szCs w:val="24"/>
        </w:rPr>
        <w:fldChar w:fldCharType="end"/>
      </w:r>
      <w:r w:rsidR="002A3D4B">
        <w:rPr>
          <w:rFonts w:asciiTheme="majorHAnsi" w:hAnsiTheme="majorHAnsi" w:cs="Times"/>
          <w:sz w:val="24"/>
          <w:szCs w:val="24"/>
        </w:rPr>
        <w:t xml:space="preserve"> </w:t>
      </w:r>
      <w:r>
        <w:rPr>
          <w:rFonts w:asciiTheme="majorHAnsi" w:hAnsiTheme="majorHAnsi" w:cs="Times"/>
          <w:sz w:val="24"/>
          <w:szCs w:val="24"/>
        </w:rPr>
        <w:t>suggested a</w:t>
      </w:r>
      <w:r w:rsidR="002A3D4B">
        <w:rPr>
          <w:rFonts w:asciiTheme="majorHAnsi" w:hAnsiTheme="majorHAnsi" w:cs="Times"/>
          <w:sz w:val="24"/>
          <w:szCs w:val="24"/>
        </w:rPr>
        <w:t xml:space="preserve"> similar</w:t>
      </w:r>
      <w:r>
        <w:rPr>
          <w:rFonts w:asciiTheme="majorHAnsi" w:hAnsiTheme="majorHAnsi" w:cs="Times"/>
          <w:sz w:val="24"/>
          <w:szCs w:val="24"/>
        </w:rPr>
        <w:t xml:space="preserve"> explanation for their finding that </w:t>
      </w:r>
      <w:r w:rsidR="002A3D4B">
        <w:rPr>
          <w:rFonts w:asciiTheme="majorHAnsi" w:hAnsiTheme="majorHAnsi" w:cs="Times"/>
          <w:sz w:val="24"/>
          <w:szCs w:val="24"/>
        </w:rPr>
        <w:t>adults’ second language proficiency positively correlated with activation in left IFG orbitalis during first language reading. Specifically they proposed that learning a second language increases conflict between spelling and sound because letters are pronounced differently in the two languages</w:t>
      </w:r>
      <w:r>
        <w:rPr>
          <w:rFonts w:asciiTheme="majorHAnsi" w:hAnsiTheme="majorHAnsi" w:cs="Times"/>
          <w:sz w:val="24"/>
          <w:szCs w:val="24"/>
        </w:rPr>
        <w:t xml:space="preserve">. </w:t>
      </w:r>
      <w:r w:rsidR="002A3D4B">
        <w:rPr>
          <w:rFonts w:asciiTheme="majorHAnsi" w:hAnsiTheme="majorHAnsi" w:cs="Times"/>
          <w:sz w:val="24"/>
          <w:szCs w:val="24"/>
        </w:rPr>
        <w:t>The idea that irregular word reading requires selection between multiple phonological representations has also</w:t>
      </w:r>
      <w:r w:rsidR="00A21A32">
        <w:rPr>
          <w:rFonts w:asciiTheme="majorHAnsi" w:hAnsiTheme="majorHAnsi" w:cs="Times"/>
          <w:sz w:val="24"/>
          <w:szCs w:val="24"/>
        </w:rPr>
        <w:t xml:space="preserve"> been put forward in the developmental literature. </w:t>
      </w:r>
      <w:r w:rsidR="00A21A32" w:rsidRPr="00413F93">
        <w:rPr>
          <w:rFonts w:asciiTheme="majorHAnsi" w:hAnsiTheme="majorHAnsi" w:cs="Times"/>
          <w:sz w:val="24"/>
          <w:szCs w:val="24"/>
        </w:rPr>
        <w:t xml:space="preserve">Tumner and Chapman (2011) </w:t>
      </w:r>
      <w:r w:rsidR="00A21A32">
        <w:rPr>
          <w:rFonts w:asciiTheme="majorHAnsi" w:hAnsiTheme="majorHAnsi" w:cs="Times"/>
          <w:sz w:val="24"/>
          <w:szCs w:val="24"/>
        </w:rPr>
        <w:t xml:space="preserve">found that children’s ability to </w:t>
      </w:r>
      <w:r w:rsidR="00552BDE">
        <w:rPr>
          <w:rFonts w:asciiTheme="majorHAnsi" w:hAnsiTheme="majorHAnsi" w:cs="Times"/>
          <w:sz w:val="24"/>
          <w:szCs w:val="24"/>
        </w:rPr>
        <w:t xml:space="preserve">understand and </w:t>
      </w:r>
      <w:r w:rsidR="00A21A32" w:rsidRPr="00413F93">
        <w:rPr>
          <w:rFonts w:asciiTheme="majorHAnsi" w:hAnsiTheme="majorHAnsi" w:cs="Times"/>
          <w:sz w:val="24"/>
          <w:szCs w:val="24"/>
        </w:rPr>
        <w:t>correct mis</w:t>
      </w:r>
      <w:r w:rsidR="00E26C69">
        <w:rPr>
          <w:rFonts w:asciiTheme="majorHAnsi" w:hAnsiTheme="majorHAnsi" w:cs="Times"/>
          <w:sz w:val="24"/>
          <w:szCs w:val="24"/>
        </w:rPr>
        <w:t>pronunciations of spoken words (e.g.</w:t>
      </w:r>
      <w:r w:rsidR="00A21A32" w:rsidRPr="00413F93">
        <w:rPr>
          <w:rFonts w:asciiTheme="majorHAnsi" w:hAnsiTheme="majorHAnsi" w:cs="Times"/>
          <w:sz w:val="24"/>
          <w:szCs w:val="24"/>
        </w:rPr>
        <w:t>, BUSH pronounced to rhyme with RUSH</w:t>
      </w:r>
      <w:r w:rsidR="00E26C69">
        <w:rPr>
          <w:rFonts w:asciiTheme="majorHAnsi" w:hAnsiTheme="majorHAnsi" w:cs="Times"/>
          <w:sz w:val="24"/>
          <w:szCs w:val="24"/>
        </w:rPr>
        <w:t>)</w:t>
      </w:r>
      <w:r w:rsidR="004208C3">
        <w:rPr>
          <w:rFonts w:asciiTheme="majorHAnsi" w:hAnsiTheme="majorHAnsi" w:cs="Times"/>
          <w:sz w:val="24"/>
          <w:szCs w:val="24"/>
        </w:rPr>
        <w:t>, indicative of flexible lexical phonological representations,</w:t>
      </w:r>
      <w:r w:rsidR="00E26C69">
        <w:rPr>
          <w:rFonts w:asciiTheme="majorHAnsi" w:hAnsiTheme="majorHAnsi" w:cs="Times"/>
          <w:sz w:val="24"/>
          <w:szCs w:val="24"/>
        </w:rPr>
        <w:t xml:space="preserve"> </w:t>
      </w:r>
      <w:r w:rsidR="00A21A32" w:rsidRPr="00413F93">
        <w:rPr>
          <w:rFonts w:asciiTheme="majorHAnsi" w:hAnsiTheme="majorHAnsi" w:cs="Times"/>
          <w:sz w:val="24"/>
          <w:szCs w:val="24"/>
        </w:rPr>
        <w:t>predicted their irregular word reading accuracy, a</w:t>
      </w:r>
      <w:r w:rsidR="00A21A32" w:rsidRPr="00413F93">
        <w:rPr>
          <w:rFonts w:asciiTheme="majorHAnsi" w:hAnsiTheme="majorHAnsi"/>
          <w:sz w:val="24"/>
          <w:szCs w:val="24"/>
        </w:rPr>
        <w:t xml:space="preserve">fter controlling for phonemic awareness, vocabulary knowledge, and </w:t>
      </w:r>
      <w:r w:rsidR="004208C3">
        <w:rPr>
          <w:rFonts w:asciiTheme="majorHAnsi" w:hAnsiTheme="majorHAnsi"/>
          <w:sz w:val="24"/>
          <w:szCs w:val="24"/>
        </w:rPr>
        <w:t>pseudoword reading</w:t>
      </w:r>
      <w:r w:rsidR="00A21A32" w:rsidRPr="00413F93">
        <w:rPr>
          <w:rFonts w:asciiTheme="majorHAnsi" w:hAnsiTheme="majorHAnsi"/>
          <w:sz w:val="24"/>
          <w:szCs w:val="24"/>
        </w:rPr>
        <w:t xml:space="preserve"> skill.</w:t>
      </w:r>
      <w:r w:rsidR="00366568">
        <w:rPr>
          <w:rFonts w:asciiTheme="majorHAnsi" w:hAnsiTheme="majorHAnsi"/>
          <w:sz w:val="24"/>
          <w:szCs w:val="24"/>
        </w:rPr>
        <w:t xml:space="preserve"> Overall this research suggests that i</w:t>
      </w:r>
      <w:r w:rsidR="00B15449">
        <w:rPr>
          <w:rFonts w:asciiTheme="majorHAnsi" w:hAnsiTheme="majorHAnsi"/>
          <w:sz w:val="24"/>
          <w:szCs w:val="24"/>
        </w:rPr>
        <w:t xml:space="preserve">rregular words may activate anterior portions of left IFG more than regular words because they engage multiple </w:t>
      </w:r>
      <w:r w:rsidR="00366568">
        <w:rPr>
          <w:rFonts w:asciiTheme="majorHAnsi" w:hAnsiTheme="majorHAnsi"/>
          <w:sz w:val="24"/>
          <w:szCs w:val="24"/>
        </w:rPr>
        <w:t>phonological representations</w:t>
      </w:r>
      <w:r w:rsidR="00B15449">
        <w:rPr>
          <w:rFonts w:asciiTheme="majorHAnsi" w:hAnsiTheme="majorHAnsi"/>
          <w:sz w:val="24"/>
          <w:szCs w:val="24"/>
        </w:rPr>
        <w:t xml:space="preserve"> that m</w:t>
      </w:r>
      <w:r w:rsidR="00366568">
        <w:rPr>
          <w:rFonts w:asciiTheme="majorHAnsi" w:hAnsiTheme="majorHAnsi"/>
          <w:sz w:val="24"/>
          <w:szCs w:val="24"/>
        </w:rPr>
        <w:t>us</w:t>
      </w:r>
      <w:r w:rsidR="00B15449">
        <w:rPr>
          <w:rFonts w:asciiTheme="majorHAnsi" w:hAnsiTheme="majorHAnsi"/>
          <w:sz w:val="24"/>
          <w:szCs w:val="24"/>
        </w:rPr>
        <w:t>t be selected between.</w:t>
      </w:r>
    </w:p>
    <w:p w14:paraId="5B8473CD" w14:textId="77777777" w:rsidR="00413F93" w:rsidRPr="00413F93" w:rsidRDefault="00413F93" w:rsidP="00C2472B">
      <w:pPr>
        <w:pStyle w:val="Heading1"/>
      </w:pPr>
      <w:r w:rsidRPr="00413F93">
        <w:t xml:space="preserve">5. </w:t>
      </w:r>
      <w:r w:rsidR="00BF227B">
        <w:t>Summary and conclusions</w:t>
      </w:r>
    </w:p>
    <w:p w14:paraId="035B599E" w14:textId="77777777" w:rsidR="00413F93" w:rsidRPr="00413F93" w:rsidRDefault="00413F93" w:rsidP="00C2472B">
      <w:pPr>
        <w:pStyle w:val="Heading2"/>
      </w:pPr>
      <w:r w:rsidRPr="00413F93">
        <w:t xml:space="preserve">5.1. </w:t>
      </w:r>
      <w:r w:rsidR="009C3066">
        <w:t>Advancements to our understanding of the neural systems for skilled reading</w:t>
      </w:r>
    </w:p>
    <w:p w14:paraId="6289A337" w14:textId="77777777" w:rsidR="00366568" w:rsidRDefault="00BD25C5" w:rsidP="00366568">
      <w:pPr>
        <w:spacing w:line="480" w:lineRule="auto"/>
        <w:contextualSpacing/>
        <w:rPr>
          <w:rFonts w:asciiTheme="majorHAnsi" w:hAnsiTheme="majorHAnsi"/>
          <w:sz w:val="24"/>
          <w:szCs w:val="24"/>
        </w:rPr>
      </w:pPr>
      <w:r>
        <w:rPr>
          <w:rFonts w:asciiTheme="majorHAnsi" w:hAnsiTheme="majorHAnsi"/>
          <w:sz w:val="24"/>
          <w:szCs w:val="24"/>
        </w:rPr>
        <w:t>By using the eng</w:t>
      </w:r>
      <w:r w:rsidR="00366568">
        <w:rPr>
          <w:rFonts w:asciiTheme="majorHAnsi" w:hAnsiTheme="majorHAnsi"/>
          <w:sz w:val="24"/>
          <w:szCs w:val="24"/>
        </w:rPr>
        <w:t xml:space="preserve">agement and effort </w:t>
      </w:r>
      <w:r w:rsidR="00366568" w:rsidRPr="00C87E76">
        <w:rPr>
          <w:rFonts w:asciiTheme="majorHAnsi" w:hAnsiTheme="majorHAnsi"/>
          <w:sz w:val="24"/>
          <w:szCs w:val="24"/>
        </w:rPr>
        <w:t>framework and conducting contrasts between words and pseudowords and irregular and regular words both with and without RT as a covariate</w:t>
      </w:r>
      <w:r w:rsidR="009B6D7C" w:rsidRPr="00C87E76">
        <w:rPr>
          <w:rFonts w:asciiTheme="majorHAnsi" w:hAnsiTheme="majorHAnsi"/>
          <w:sz w:val="24"/>
          <w:szCs w:val="24"/>
        </w:rPr>
        <w:t xml:space="preserve">, we </w:t>
      </w:r>
      <w:r w:rsidR="00366568" w:rsidRPr="00C87E76">
        <w:rPr>
          <w:rFonts w:asciiTheme="majorHAnsi" w:hAnsiTheme="majorHAnsi"/>
          <w:sz w:val="24"/>
          <w:szCs w:val="24"/>
        </w:rPr>
        <w:t>validate</w:t>
      </w:r>
      <w:r w:rsidR="009B6D7C" w:rsidRPr="00C87E76">
        <w:rPr>
          <w:rFonts w:asciiTheme="majorHAnsi" w:hAnsiTheme="majorHAnsi"/>
          <w:sz w:val="24"/>
          <w:szCs w:val="24"/>
        </w:rPr>
        <w:t>d</w:t>
      </w:r>
      <w:r w:rsidR="0034120C" w:rsidRPr="00C87E76">
        <w:rPr>
          <w:rFonts w:asciiTheme="majorHAnsi" w:hAnsiTheme="majorHAnsi"/>
          <w:sz w:val="24"/>
          <w:szCs w:val="24"/>
        </w:rPr>
        <w:t xml:space="preserve"> the </w:t>
      </w:r>
      <w:r w:rsidR="0032283A" w:rsidRPr="00C87E76">
        <w:rPr>
          <w:rFonts w:asciiTheme="majorHAnsi" w:hAnsiTheme="majorHAnsi"/>
          <w:sz w:val="24"/>
          <w:szCs w:val="24"/>
        </w:rPr>
        <w:t>dual-pathway</w:t>
      </w:r>
      <w:r w:rsidR="00C87E76">
        <w:rPr>
          <w:rFonts w:asciiTheme="majorHAnsi" w:hAnsiTheme="majorHAnsi"/>
          <w:sz w:val="24"/>
          <w:szCs w:val="24"/>
        </w:rPr>
        <w:t xml:space="preserve"> left</w:t>
      </w:r>
      <w:r w:rsidR="0032283A" w:rsidRPr="00C87E76">
        <w:rPr>
          <w:rFonts w:asciiTheme="majorHAnsi" w:hAnsiTheme="majorHAnsi"/>
          <w:sz w:val="24"/>
          <w:szCs w:val="24"/>
        </w:rPr>
        <w:t xml:space="preserve"> </w:t>
      </w:r>
      <w:r w:rsidR="00C87E76">
        <w:rPr>
          <w:rFonts w:asciiTheme="majorHAnsi" w:hAnsiTheme="majorHAnsi"/>
          <w:sz w:val="24"/>
          <w:szCs w:val="24"/>
        </w:rPr>
        <w:t>occipito</w:t>
      </w:r>
      <w:r w:rsidR="0032283A" w:rsidRPr="00C87E76">
        <w:rPr>
          <w:rFonts w:asciiTheme="majorHAnsi" w:hAnsiTheme="majorHAnsi"/>
          <w:sz w:val="24"/>
          <w:szCs w:val="24"/>
        </w:rPr>
        <w:t>temporal and parietal system for reading aloud</w:t>
      </w:r>
      <w:r w:rsidR="00366568" w:rsidRPr="00C87E76">
        <w:rPr>
          <w:rFonts w:asciiTheme="majorHAnsi" w:hAnsiTheme="majorHAnsi"/>
          <w:sz w:val="24"/>
          <w:szCs w:val="24"/>
        </w:rPr>
        <w:t xml:space="preserve">, as </w:t>
      </w:r>
      <w:r w:rsidR="0032283A" w:rsidRPr="00C87E76">
        <w:rPr>
          <w:rFonts w:asciiTheme="majorHAnsi" w:hAnsiTheme="majorHAnsi"/>
          <w:sz w:val="24"/>
          <w:szCs w:val="24"/>
        </w:rPr>
        <w:t xml:space="preserve">shown </w:t>
      </w:r>
      <w:r w:rsidR="00366568" w:rsidRPr="00C87E76">
        <w:rPr>
          <w:rFonts w:asciiTheme="majorHAnsi" w:hAnsiTheme="majorHAnsi"/>
          <w:sz w:val="24"/>
          <w:szCs w:val="24"/>
        </w:rPr>
        <w:t>in Figure 8</w:t>
      </w:r>
      <w:r w:rsidR="0034120C" w:rsidRPr="00C87E76">
        <w:rPr>
          <w:rFonts w:asciiTheme="majorHAnsi" w:hAnsiTheme="majorHAnsi"/>
          <w:sz w:val="24"/>
          <w:szCs w:val="24"/>
        </w:rPr>
        <w:t xml:space="preserve"> </w:t>
      </w:r>
      <w:r w:rsidR="00366568" w:rsidRPr="00C87E76">
        <w:rPr>
          <w:rFonts w:asciiTheme="majorHAnsi" w:hAnsiTheme="majorHAnsi"/>
          <w:sz w:val="24"/>
          <w:szCs w:val="24"/>
        </w:rPr>
        <w:t xml:space="preserve">of </w:t>
      </w:r>
      <w:r w:rsidR="0032283A" w:rsidRPr="00C87E76">
        <w:rPr>
          <w:rFonts w:asciiTheme="majorHAnsi" w:hAnsiTheme="majorHAnsi"/>
          <w:sz w:val="24"/>
          <w:szCs w:val="24"/>
        </w:rPr>
        <w:t>Taylor et al. (2013)</w:t>
      </w:r>
      <w:r w:rsidR="00366568" w:rsidRPr="00C87E76">
        <w:rPr>
          <w:rFonts w:asciiTheme="majorHAnsi" w:hAnsiTheme="majorHAnsi"/>
          <w:sz w:val="24"/>
          <w:szCs w:val="24"/>
        </w:rPr>
        <w:t xml:space="preserve">. However, we also obtained several novel findings </w:t>
      </w:r>
      <w:r w:rsidR="00366568">
        <w:rPr>
          <w:rFonts w:asciiTheme="majorHAnsi" w:hAnsiTheme="majorHAnsi"/>
          <w:sz w:val="24"/>
          <w:szCs w:val="24"/>
        </w:rPr>
        <w:t xml:space="preserve">that should advance </w:t>
      </w:r>
      <w:r w:rsidR="00613AA8">
        <w:rPr>
          <w:rFonts w:asciiTheme="majorHAnsi" w:hAnsiTheme="majorHAnsi"/>
          <w:sz w:val="24"/>
          <w:szCs w:val="24"/>
        </w:rPr>
        <w:t>our understanding of the neural architecture of skilled</w:t>
      </w:r>
      <w:r w:rsidR="00366568">
        <w:rPr>
          <w:rFonts w:asciiTheme="majorHAnsi" w:hAnsiTheme="majorHAnsi"/>
          <w:sz w:val="24"/>
          <w:szCs w:val="24"/>
        </w:rPr>
        <w:t xml:space="preserve"> reading</w:t>
      </w:r>
      <w:r w:rsidR="00856B8A">
        <w:rPr>
          <w:rFonts w:asciiTheme="majorHAnsi" w:hAnsiTheme="majorHAnsi"/>
          <w:sz w:val="24"/>
          <w:szCs w:val="24"/>
        </w:rPr>
        <w:t>, as summarised in the following paragraphs</w:t>
      </w:r>
      <w:r w:rsidR="00366568">
        <w:rPr>
          <w:rFonts w:asciiTheme="majorHAnsi" w:hAnsiTheme="majorHAnsi"/>
          <w:sz w:val="24"/>
          <w:szCs w:val="24"/>
        </w:rPr>
        <w:t xml:space="preserve">. </w:t>
      </w:r>
    </w:p>
    <w:p w14:paraId="5547643F" w14:textId="77777777" w:rsidR="009930C9" w:rsidRDefault="009C3066" w:rsidP="009C3066">
      <w:pPr>
        <w:spacing w:line="480" w:lineRule="auto"/>
        <w:ind w:firstLine="720"/>
        <w:contextualSpacing/>
        <w:rPr>
          <w:rFonts w:asciiTheme="majorHAnsi" w:hAnsiTheme="majorHAnsi"/>
          <w:sz w:val="24"/>
          <w:szCs w:val="24"/>
        </w:rPr>
      </w:pPr>
      <w:r>
        <w:rPr>
          <w:rFonts w:asciiTheme="majorHAnsi" w:hAnsiTheme="majorHAnsi"/>
          <w:sz w:val="24"/>
          <w:szCs w:val="24"/>
        </w:rPr>
        <w:t xml:space="preserve">Results from our word – pseudoword contrast clearly demonstrated the </w:t>
      </w:r>
      <w:r w:rsidR="00EF62EA">
        <w:rPr>
          <w:rFonts w:asciiTheme="majorHAnsi" w:hAnsiTheme="majorHAnsi"/>
          <w:sz w:val="24"/>
          <w:szCs w:val="24"/>
        </w:rPr>
        <w:t xml:space="preserve">value </w:t>
      </w:r>
      <w:r>
        <w:rPr>
          <w:rFonts w:asciiTheme="majorHAnsi" w:hAnsiTheme="majorHAnsi"/>
          <w:sz w:val="24"/>
          <w:szCs w:val="24"/>
        </w:rPr>
        <w:t xml:space="preserve">of conducting analyses with and without RT as a covariate. Unlike right angular gyrus (AG) and </w:t>
      </w:r>
      <w:r>
        <w:rPr>
          <w:rFonts w:asciiTheme="majorHAnsi" w:hAnsiTheme="majorHAnsi"/>
          <w:sz w:val="24"/>
          <w:szCs w:val="24"/>
        </w:rPr>
        <w:lastRenderedPageBreak/>
        <w:t>anterior cingulate, which deactivated during reading relative to rest in a manner that entirely covaried with RT, le</w:t>
      </w:r>
      <w:r w:rsidRPr="00413F93">
        <w:rPr>
          <w:rFonts w:asciiTheme="majorHAnsi" w:hAnsiTheme="majorHAnsi"/>
          <w:sz w:val="24"/>
          <w:szCs w:val="24"/>
        </w:rPr>
        <w:t xml:space="preserve">ft </w:t>
      </w:r>
      <w:r>
        <w:rPr>
          <w:rFonts w:asciiTheme="majorHAnsi" w:hAnsiTheme="majorHAnsi"/>
          <w:sz w:val="24"/>
          <w:szCs w:val="24"/>
        </w:rPr>
        <w:t xml:space="preserve">AG was </w:t>
      </w:r>
      <w:r w:rsidRPr="009C3066">
        <w:rPr>
          <w:rFonts w:asciiTheme="majorHAnsi" w:hAnsiTheme="majorHAnsi"/>
          <w:i/>
          <w:sz w:val="24"/>
          <w:szCs w:val="24"/>
        </w:rPr>
        <w:t xml:space="preserve">less </w:t>
      </w:r>
      <w:r>
        <w:rPr>
          <w:rFonts w:asciiTheme="majorHAnsi" w:hAnsiTheme="majorHAnsi"/>
          <w:sz w:val="24"/>
          <w:szCs w:val="24"/>
        </w:rPr>
        <w:t xml:space="preserve">deactivated by words relative to pseudowords </w:t>
      </w:r>
      <w:r w:rsidR="004208C3">
        <w:rPr>
          <w:rFonts w:asciiTheme="majorHAnsi" w:hAnsiTheme="majorHAnsi"/>
          <w:sz w:val="24"/>
          <w:szCs w:val="24"/>
        </w:rPr>
        <w:t>than would be predicted from this region’s</w:t>
      </w:r>
      <w:r>
        <w:rPr>
          <w:rFonts w:asciiTheme="majorHAnsi" w:hAnsiTheme="majorHAnsi"/>
          <w:sz w:val="24"/>
          <w:szCs w:val="24"/>
        </w:rPr>
        <w:t xml:space="preserve"> negative activity-RT correlation. If left AG is engaged in semantic processing when at rest (Binder et al., 2009, 2012), </w:t>
      </w:r>
      <w:r w:rsidRPr="00413F93">
        <w:rPr>
          <w:rFonts w:asciiTheme="majorHAnsi" w:hAnsiTheme="majorHAnsi"/>
          <w:sz w:val="24"/>
          <w:szCs w:val="24"/>
        </w:rPr>
        <w:t xml:space="preserve">our data </w:t>
      </w:r>
      <w:r>
        <w:rPr>
          <w:rFonts w:asciiTheme="majorHAnsi" w:hAnsiTheme="majorHAnsi"/>
          <w:sz w:val="24"/>
          <w:szCs w:val="24"/>
        </w:rPr>
        <w:t xml:space="preserve">specifically </w:t>
      </w:r>
      <w:r w:rsidRPr="00413F93">
        <w:rPr>
          <w:rFonts w:asciiTheme="majorHAnsi" w:hAnsiTheme="majorHAnsi"/>
          <w:sz w:val="24"/>
          <w:szCs w:val="24"/>
        </w:rPr>
        <w:t xml:space="preserve">implicate </w:t>
      </w:r>
      <w:r>
        <w:rPr>
          <w:rFonts w:asciiTheme="majorHAnsi" w:hAnsiTheme="majorHAnsi"/>
          <w:sz w:val="24"/>
          <w:szCs w:val="24"/>
        </w:rPr>
        <w:t xml:space="preserve">this region </w:t>
      </w:r>
      <w:r w:rsidRPr="00413F93">
        <w:rPr>
          <w:rFonts w:asciiTheme="majorHAnsi" w:hAnsiTheme="majorHAnsi"/>
          <w:sz w:val="24"/>
          <w:szCs w:val="24"/>
        </w:rPr>
        <w:t>in processing</w:t>
      </w:r>
      <w:r>
        <w:rPr>
          <w:rFonts w:asciiTheme="majorHAnsi" w:hAnsiTheme="majorHAnsi"/>
          <w:sz w:val="24"/>
          <w:szCs w:val="24"/>
        </w:rPr>
        <w:t>/retrieving</w:t>
      </w:r>
      <w:r w:rsidRPr="00413F93">
        <w:rPr>
          <w:rFonts w:asciiTheme="majorHAnsi" w:hAnsiTheme="majorHAnsi"/>
          <w:sz w:val="24"/>
          <w:szCs w:val="24"/>
        </w:rPr>
        <w:t xml:space="preserve"> word meanings</w:t>
      </w:r>
      <w:r>
        <w:rPr>
          <w:rFonts w:asciiTheme="majorHAnsi" w:hAnsiTheme="majorHAnsi"/>
          <w:sz w:val="24"/>
          <w:szCs w:val="24"/>
        </w:rPr>
        <w:t xml:space="preserve"> during reading aloud. </w:t>
      </w:r>
    </w:p>
    <w:p w14:paraId="2EDDBAFA" w14:textId="41CC242F" w:rsidR="00613AA8" w:rsidRDefault="00257BF5" w:rsidP="003E6A86">
      <w:pPr>
        <w:tabs>
          <w:tab w:val="left" w:pos="720"/>
          <w:tab w:val="left" w:pos="1440"/>
          <w:tab w:val="left" w:pos="2160"/>
          <w:tab w:val="left" w:pos="2880"/>
          <w:tab w:val="left" w:pos="3600"/>
          <w:tab w:val="left" w:pos="4320"/>
          <w:tab w:val="left" w:pos="5040"/>
          <w:tab w:val="left" w:pos="5469"/>
        </w:tabs>
        <w:spacing w:line="480" w:lineRule="auto"/>
        <w:ind w:firstLine="720"/>
        <w:contextualSpacing/>
        <w:rPr>
          <w:rFonts w:asciiTheme="majorHAnsi" w:hAnsiTheme="majorHAnsi"/>
          <w:sz w:val="24"/>
          <w:szCs w:val="24"/>
        </w:rPr>
      </w:pPr>
      <w:r>
        <w:rPr>
          <w:rFonts w:asciiTheme="majorHAnsi" w:hAnsiTheme="majorHAnsi"/>
          <w:sz w:val="24"/>
          <w:szCs w:val="24"/>
        </w:rPr>
        <w:t xml:space="preserve">Our </w:t>
      </w:r>
      <w:r w:rsidR="00EF62EA">
        <w:rPr>
          <w:rFonts w:asciiTheme="majorHAnsi" w:hAnsiTheme="majorHAnsi"/>
          <w:sz w:val="24"/>
          <w:szCs w:val="24"/>
        </w:rPr>
        <w:t>results further show</w:t>
      </w:r>
      <w:r w:rsidR="001374F8">
        <w:rPr>
          <w:rFonts w:asciiTheme="majorHAnsi" w:hAnsiTheme="majorHAnsi"/>
          <w:sz w:val="24"/>
          <w:szCs w:val="24"/>
        </w:rPr>
        <w:t>ed</w:t>
      </w:r>
      <w:r>
        <w:rPr>
          <w:rFonts w:asciiTheme="majorHAnsi" w:hAnsiTheme="majorHAnsi"/>
          <w:sz w:val="24"/>
          <w:szCs w:val="24"/>
        </w:rPr>
        <w:t xml:space="preserve"> that p</w:t>
      </w:r>
      <w:r w:rsidR="00613AA8">
        <w:rPr>
          <w:rFonts w:asciiTheme="majorHAnsi" w:hAnsiTheme="majorHAnsi"/>
          <w:sz w:val="24"/>
          <w:szCs w:val="24"/>
        </w:rPr>
        <w:t xml:space="preserve">seudowords relative to </w:t>
      </w:r>
      <w:r w:rsidR="00366568">
        <w:rPr>
          <w:rFonts w:asciiTheme="majorHAnsi" w:hAnsiTheme="majorHAnsi"/>
          <w:sz w:val="24"/>
          <w:szCs w:val="24"/>
        </w:rPr>
        <w:t>words</w:t>
      </w:r>
      <w:r w:rsidR="00613AA8">
        <w:rPr>
          <w:rFonts w:asciiTheme="majorHAnsi" w:hAnsiTheme="majorHAnsi"/>
          <w:sz w:val="24"/>
          <w:szCs w:val="24"/>
        </w:rPr>
        <w:t xml:space="preserve"> activated left </w:t>
      </w:r>
      <w:r w:rsidR="009B6D7C">
        <w:rPr>
          <w:rFonts w:asciiTheme="majorHAnsi" w:hAnsiTheme="majorHAnsi"/>
          <w:sz w:val="24"/>
          <w:szCs w:val="24"/>
        </w:rPr>
        <w:t xml:space="preserve">posterior </w:t>
      </w:r>
      <w:r w:rsidR="00613AA8">
        <w:rPr>
          <w:rFonts w:asciiTheme="majorHAnsi" w:hAnsiTheme="majorHAnsi"/>
          <w:sz w:val="24"/>
          <w:szCs w:val="24"/>
        </w:rPr>
        <w:t>inferior frontal, parietal</w:t>
      </w:r>
      <w:r w:rsidR="009B6D7C">
        <w:rPr>
          <w:rFonts w:asciiTheme="majorHAnsi" w:hAnsiTheme="majorHAnsi"/>
          <w:sz w:val="24"/>
          <w:szCs w:val="24"/>
        </w:rPr>
        <w:t>,</w:t>
      </w:r>
      <w:r w:rsidR="00613AA8">
        <w:rPr>
          <w:rFonts w:asciiTheme="majorHAnsi" w:hAnsiTheme="majorHAnsi"/>
          <w:sz w:val="24"/>
          <w:szCs w:val="24"/>
        </w:rPr>
        <w:t xml:space="preserve"> </w:t>
      </w:r>
      <w:r w:rsidR="00613AA8" w:rsidRPr="00ED3FC3">
        <w:rPr>
          <w:rFonts w:asciiTheme="majorHAnsi" w:hAnsiTheme="majorHAnsi"/>
          <w:sz w:val="24"/>
          <w:szCs w:val="24"/>
        </w:rPr>
        <w:t>and occipitotemporal cortices, over and above positive correlations between activity and RT.</w:t>
      </w:r>
      <w:r w:rsidR="00100119">
        <w:rPr>
          <w:rFonts w:asciiTheme="majorHAnsi" w:hAnsiTheme="majorHAnsi"/>
          <w:sz w:val="24"/>
          <w:szCs w:val="24"/>
        </w:rPr>
        <w:t xml:space="preserve"> T</w:t>
      </w:r>
      <w:r w:rsidR="00261035" w:rsidRPr="00ED3FC3">
        <w:rPr>
          <w:rFonts w:asciiTheme="majorHAnsi" w:hAnsiTheme="majorHAnsi"/>
          <w:sz w:val="24"/>
          <w:szCs w:val="24"/>
        </w:rPr>
        <w:t>his suggests</w:t>
      </w:r>
      <w:r w:rsidRPr="00ED3FC3">
        <w:rPr>
          <w:rFonts w:asciiTheme="majorHAnsi" w:hAnsiTheme="majorHAnsi"/>
          <w:sz w:val="24"/>
          <w:szCs w:val="24"/>
        </w:rPr>
        <w:t xml:space="preserve"> that pseudowords </w:t>
      </w:r>
      <w:r w:rsidR="00C87E76" w:rsidRPr="00ED3FC3">
        <w:rPr>
          <w:rFonts w:asciiTheme="majorHAnsi" w:hAnsiTheme="majorHAnsi"/>
          <w:sz w:val="24"/>
          <w:szCs w:val="24"/>
        </w:rPr>
        <w:t>are not only</w:t>
      </w:r>
      <w:r w:rsidR="00C87E76">
        <w:rPr>
          <w:rFonts w:asciiTheme="majorHAnsi" w:hAnsiTheme="majorHAnsi"/>
          <w:sz w:val="24"/>
          <w:szCs w:val="24"/>
        </w:rPr>
        <w:t xml:space="preserve"> more effortful in terms of orthographic processing, spelling–sound conversion, and phonological output, as suggested by cognitive models of reading, but also engage some representation or process in these regions more than words. At present we speculate that pseudoword reading</w:t>
      </w:r>
      <w:r w:rsidR="00613AA8">
        <w:rPr>
          <w:rFonts w:asciiTheme="majorHAnsi" w:hAnsiTheme="majorHAnsi"/>
          <w:sz w:val="24"/>
          <w:szCs w:val="24"/>
        </w:rPr>
        <w:t xml:space="preserve"> </w:t>
      </w:r>
      <w:r w:rsidR="00C87E76">
        <w:rPr>
          <w:rFonts w:asciiTheme="majorHAnsi" w:hAnsiTheme="majorHAnsi"/>
          <w:sz w:val="24"/>
          <w:szCs w:val="24"/>
        </w:rPr>
        <w:t xml:space="preserve">may </w:t>
      </w:r>
      <w:r w:rsidR="00613AA8">
        <w:rPr>
          <w:rFonts w:asciiTheme="majorHAnsi" w:hAnsiTheme="majorHAnsi"/>
          <w:sz w:val="24"/>
          <w:szCs w:val="24"/>
        </w:rPr>
        <w:t>engage learning mechanisms tha</w:t>
      </w:r>
      <w:r w:rsidR="00C87E76">
        <w:rPr>
          <w:rFonts w:asciiTheme="majorHAnsi" w:hAnsiTheme="majorHAnsi"/>
          <w:sz w:val="24"/>
          <w:szCs w:val="24"/>
        </w:rPr>
        <w:t>t encode information about</w:t>
      </w:r>
      <w:r w:rsidR="00613AA8">
        <w:rPr>
          <w:rFonts w:asciiTheme="majorHAnsi" w:hAnsiTheme="majorHAnsi"/>
          <w:sz w:val="24"/>
          <w:szCs w:val="24"/>
        </w:rPr>
        <w:t xml:space="preserve"> novel phonological and orthographic forms and the mapping</w:t>
      </w:r>
      <w:r w:rsidR="00D72DB2">
        <w:rPr>
          <w:rFonts w:asciiTheme="majorHAnsi" w:hAnsiTheme="majorHAnsi"/>
          <w:sz w:val="24"/>
          <w:szCs w:val="24"/>
        </w:rPr>
        <w:t>s</w:t>
      </w:r>
      <w:r w:rsidR="00613AA8">
        <w:rPr>
          <w:rFonts w:asciiTheme="majorHAnsi" w:hAnsiTheme="majorHAnsi"/>
          <w:sz w:val="24"/>
          <w:szCs w:val="24"/>
        </w:rPr>
        <w:t xml:space="preserve"> between them. </w:t>
      </w:r>
      <w:r w:rsidR="00D72DB2">
        <w:rPr>
          <w:rFonts w:asciiTheme="majorHAnsi" w:hAnsiTheme="majorHAnsi"/>
          <w:sz w:val="24"/>
          <w:szCs w:val="24"/>
        </w:rPr>
        <w:t>F</w:t>
      </w:r>
      <w:r w:rsidR="00613AA8">
        <w:rPr>
          <w:rFonts w:asciiTheme="majorHAnsi" w:hAnsiTheme="majorHAnsi"/>
          <w:sz w:val="24"/>
          <w:szCs w:val="24"/>
        </w:rPr>
        <w:t>uture research sh</w:t>
      </w:r>
      <w:r w:rsidR="00613AA8" w:rsidRPr="00413F93">
        <w:rPr>
          <w:rFonts w:asciiTheme="majorHAnsi" w:hAnsiTheme="majorHAnsi"/>
          <w:sz w:val="24"/>
          <w:szCs w:val="24"/>
        </w:rPr>
        <w:t>ould</w:t>
      </w:r>
      <w:r w:rsidR="00D72DB2">
        <w:rPr>
          <w:rFonts w:asciiTheme="majorHAnsi" w:hAnsiTheme="majorHAnsi"/>
          <w:sz w:val="24"/>
          <w:szCs w:val="24"/>
        </w:rPr>
        <w:t xml:space="preserve"> therefore</w:t>
      </w:r>
      <w:r w:rsidR="00613AA8" w:rsidRPr="00413F93">
        <w:rPr>
          <w:rFonts w:asciiTheme="majorHAnsi" w:hAnsiTheme="majorHAnsi"/>
          <w:sz w:val="24"/>
          <w:szCs w:val="24"/>
        </w:rPr>
        <w:t xml:space="preserve"> investigate whether learning does indeed take place each time a pseudoword is read, drawing on methods employed in the spoken word learning literature </w:t>
      </w:r>
      <w:r w:rsidR="005138BD" w:rsidRPr="00413F93">
        <w:rPr>
          <w:rFonts w:asciiTheme="majorHAnsi" w:hAnsiTheme="majorHAnsi"/>
          <w:sz w:val="24"/>
          <w:szCs w:val="24"/>
        </w:rPr>
        <w:fldChar w:fldCharType="begin">
          <w:fldData xml:space="preserve">PEVuZE5vdGU+PENpdGU+PEF1dGhvcj5EYXZpczwvQXV0aG9yPjxZZWFyPjIwMDk8L1llYXI+PElE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</w:fldData>
        </w:fldChar>
      </w:r>
      <w:r w:rsidR="00613AA8">
        <w:rPr>
          <w:rFonts w:asciiTheme="majorHAnsi" w:hAnsiTheme="majorHAnsi"/>
          <w:sz w:val="24"/>
          <w:szCs w:val="24"/>
        </w:rPr>
        <w:instrText xml:space="preserve"> ADDIN EN.CITE </w:instrText>
      </w:r>
      <w:r w:rsidR="005138BD">
        <w:rPr>
          <w:rFonts w:asciiTheme="majorHAnsi" w:hAnsiTheme="majorHAnsi"/>
          <w:sz w:val="24"/>
          <w:szCs w:val="24"/>
        </w:rPr>
        <w:fldChar w:fldCharType="begin">
          <w:fldData xml:space="preserve">PEVuZE5vdGU+PENpdGU+PEF1dGhvcj5EYXZpczwvQXV0aG9yPjxZZWFyPjIwMDk8L1llYXI+PElE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</w:fldData>
        </w:fldChar>
      </w:r>
      <w:r w:rsidR="00613AA8">
        <w:rPr>
          <w:rFonts w:asciiTheme="majorHAnsi" w:hAnsiTheme="majorHAnsi"/>
          <w:sz w:val="24"/>
          <w:szCs w:val="24"/>
        </w:rPr>
        <w:instrText xml:space="preserve"> ADDIN EN.CITE.DATA </w:instrText>
      </w:r>
      <w:r w:rsidR="005138BD">
        <w:rPr>
          <w:rFonts w:asciiTheme="majorHAnsi" w:hAnsiTheme="majorHAnsi"/>
          <w:sz w:val="24"/>
          <w:szCs w:val="24"/>
        </w:rPr>
      </w:r>
      <w:r w:rsidR="005138BD">
        <w:rPr>
          <w:rFonts w:asciiTheme="majorHAnsi" w:hAnsiTheme="majorHAnsi"/>
          <w:sz w:val="24"/>
          <w:szCs w:val="24"/>
        </w:rPr>
        <w:fldChar w:fldCharType="end"/>
      </w:r>
      <w:r w:rsidR="005138BD" w:rsidRPr="00413F93">
        <w:rPr>
          <w:rFonts w:asciiTheme="majorHAnsi" w:hAnsiTheme="majorHAnsi"/>
          <w:sz w:val="24"/>
          <w:szCs w:val="24"/>
        </w:rPr>
      </w:r>
      <w:r w:rsidR="005138BD" w:rsidRPr="00413F93">
        <w:rPr>
          <w:rFonts w:asciiTheme="majorHAnsi" w:hAnsiTheme="majorHAnsi"/>
          <w:sz w:val="24"/>
          <w:szCs w:val="24"/>
        </w:rPr>
        <w:fldChar w:fldCharType="separate"/>
      </w:r>
      <w:r w:rsidR="00613AA8">
        <w:rPr>
          <w:rFonts w:asciiTheme="majorHAnsi" w:hAnsiTheme="majorHAnsi"/>
          <w:noProof/>
          <w:sz w:val="24"/>
          <w:szCs w:val="24"/>
        </w:rPr>
        <w:t>(Breitenstein et al., 2005; Davis et al., 2009)</w:t>
      </w:r>
      <w:r w:rsidR="005138BD" w:rsidRPr="00413F93">
        <w:rPr>
          <w:rFonts w:asciiTheme="majorHAnsi" w:hAnsiTheme="majorHAnsi"/>
          <w:sz w:val="24"/>
          <w:szCs w:val="24"/>
        </w:rPr>
        <w:fldChar w:fldCharType="end"/>
      </w:r>
      <w:r w:rsidR="00613AA8">
        <w:rPr>
          <w:rFonts w:asciiTheme="majorHAnsi" w:hAnsiTheme="majorHAnsi"/>
          <w:sz w:val="24"/>
          <w:szCs w:val="24"/>
        </w:rPr>
        <w:t xml:space="preserve">. Such studies </w:t>
      </w:r>
      <w:r w:rsidR="00A21C14">
        <w:rPr>
          <w:rFonts w:asciiTheme="majorHAnsi" w:hAnsiTheme="majorHAnsi"/>
          <w:sz w:val="24"/>
          <w:szCs w:val="24"/>
        </w:rPr>
        <w:t xml:space="preserve">could </w:t>
      </w:r>
      <w:r w:rsidR="00613AA8">
        <w:rPr>
          <w:rFonts w:asciiTheme="majorHAnsi" w:hAnsiTheme="majorHAnsi"/>
          <w:sz w:val="24"/>
          <w:szCs w:val="24"/>
        </w:rPr>
        <w:t>also use</w:t>
      </w:r>
      <w:r w:rsidR="00613AA8" w:rsidRPr="00413F93">
        <w:rPr>
          <w:rFonts w:asciiTheme="majorHAnsi" w:hAnsiTheme="majorHAnsi"/>
          <w:sz w:val="24"/>
          <w:szCs w:val="24"/>
        </w:rPr>
        <w:t xml:space="preserve"> the temporal resolution provided by magnetoencephalography and electroencephalography (MEG/EEG) to </w:t>
      </w:r>
      <w:r w:rsidR="00613AA8">
        <w:rPr>
          <w:rFonts w:asciiTheme="majorHAnsi" w:hAnsiTheme="majorHAnsi"/>
          <w:sz w:val="24"/>
          <w:szCs w:val="24"/>
        </w:rPr>
        <w:t>determine whether</w:t>
      </w:r>
      <w:r w:rsidR="00613AA8" w:rsidRPr="00413F93">
        <w:rPr>
          <w:rFonts w:asciiTheme="majorHAnsi" w:hAnsiTheme="majorHAnsi"/>
          <w:sz w:val="24"/>
          <w:szCs w:val="24"/>
        </w:rPr>
        <w:t xml:space="preserve"> such learning processes</w:t>
      </w:r>
      <w:r w:rsidR="00613AA8">
        <w:rPr>
          <w:rFonts w:asciiTheme="majorHAnsi" w:hAnsiTheme="majorHAnsi"/>
          <w:sz w:val="24"/>
          <w:szCs w:val="24"/>
        </w:rPr>
        <w:t xml:space="preserve"> occur pre- or post-naming. This research could be complemented by extending current computational models, such as the DRC, triangle</w:t>
      </w:r>
      <w:r w:rsidR="009B6D7C">
        <w:rPr>
          <w:rFonts w:asciiTheme="majorHAnsi" w:hAnsiTheme="majorHAnsi"/>
          <w:sz w:val="24"/>
          <w:szCs w:val="24"/>
        </w:rPr>
        <w:t>,</w:t>
      </w:r>
      <w:r w:rsidR="00613AA8">
        <w:rPr>
          <w:rFonts w:asciiTheme="majorHAnsi" w:hAnsiTheme="majorHAnsi"/>
          <w:sz w:val="24"/>
          <w:szCs w:val="24"/>
        </w:rPr>
        <w:t xml:space="preserve"> and CDP+ models of reading</w:t>
      </w:r>
      <w:r w:rsidR="009B6D7C">
        <w:rPr>
          <w:rFonts w:asciiTheme="majorHAnsi" w:hAnsiTheme="majorHAnsi"/>
          <w:sz w:val="24"/>
          <w:szCs w:val="24"/>
        </w:rPr>
        <w:t xml:space="preserve">, to incorporate </w:t>
      </w:r>
      <w:r w:rsidR="00613AA8">
        <w:rPr>
          <w:rFonts w:asciiTheme="majorHAnsi" w:hAnsiTheme="majorHAnsi"/>
          <w:sz w:val="24"/>
          <w:szCs w:val="24"/>
        </w:rPr>
        <w:t>on-line learning</w:t>
      </w:r>
      <w:r w:rsidR="009B6D7C">
        <w:rPr>
          <w:rFonts w:asciiTheme="majorHAnsi" w:hAnsiTheme="majorHAnsi"/>
          <w:sz w:val="24"/>
          <w:szCs w:val="24"/>
        </w:rPr>
        <w:t xml:space="preserve"> </w:t>
      </w:r>
      <w:r w:rsidR="00A21C14">
        <w:rPr>
          <w:rFonts w:asciiTheme="majorHAnsi" w:hAnsiTheme="majorHAnsi"/>
          <w:sz w:val="24"/>
          <w:szCs w:val="24"/>
        </w:rPr>
        <w:t>mechanisms</w:t>
      </w:r>
      <w:r w:rsidR="00613AA8">
        <w:rPr>
          <w:rFonts w:asciiTheme="majorHAnsi" w:hAnsiTheme="majorHAnsi"/>
          <w:sz w:val="24"/>
          <w:szCs w:val="24"/>
        </w:rPr>
        <w:t xml:space="preserve">, and investigate the impact of </w:t>
      </w:r>
      <w:r w:rsidR="002E1ECB">
        <w:rPr>
          <w:rFonts w:asciiTheme="majorHAnsi" w:hAnsiTheme="majorHAnsi"/>
          <w:sz w:val="24"/>
          <w:szCs w:val="24"/>
        </w:rPr>
        <w:t xml:space="preserve">recent experience with reading pseudowords </w:t>
      </w:r>
      <w:r w:rsidR="00613AA8">
        <w:rPr>
          <w:rFonts w:asciiTheme="majorHAnsi" w:hAnsiTheme="majorHAnsi"/>
          <w:sz w:val="24"/>
          <w:szCs w:val="24"/>
        </w:rPr>
        <w:t xml:space="preserve">on activity in </w:t>
      </w:r>
      <w:r w:rsidR="009B6D7C">
        <w:rPr>
          <w:rFonts w:asciiTheme="majorHAnsi" w:hAnsiTheme="majorHAnsi"/>
          <w:sz w:val="24"/>
          <w:szCs w:val="24"/>
        </w:rPr>
        <w:t>all components of th</w:t>
      </w:r>
      <w:r>
        <w:rPr>
          <w:rFonts w:asciiTheme="majorHAnsi" w:hAnsiTheme="majorHAnsi"/>
          <w:sz w:val="24"/>
          <w:szCs w:val="24"/>
        </w:rPr>
        <w:t>ese</w:t>
      </w:r>
      <w:r w:rsidR="009B6D7C">
        <w:rPr>
          <w:rFonts w:asciiTheme="majorHAnsi" w:hAnsiTheme="majorHAnsi"/>
          <w:sz w:val="24"/>
          <w:szCs w:val="24"/>
        </w:rPr>
        <w:t xml:space="preserve"> models</w:t>
      </w:r>
      <w:r w:rsidR="00613AA8">
        <w:rPr>
          <w:rFonts w:asciiTheme="majorHAnsi" w:hAnsiTheme="majorHAnsi"/>
          <w:sz w:val="24"/>
          <w:szCs w:val="24"/>
        </w:rPr>
        <w:t xml:space="preserve">. </w:t>
      </w:r>
    </w:p>
    <w:p w14:paraId="0B5AC67D" w14:textId="599161F5" w:rsidR="00413F93" w:rsidRDefault="00613AA8" w:rsidP="003E6A86">
      <w:pPr>
        <w:tabs>
          <w:tab w:val="left" w:pos="720"/>
          <w:tab w:val="left" w:pos="1440"/>
          <w:tab w:val="left" w:pos="2160"/>
          <w:tab w:val="left" w:pos="2880"/>
          <w:tab w:val="left" w:pos="3600"/>
          <w:tab w:val="left" w:pos="4320"/>
          <w:tab w:val="left" w:pos="5040"/>
          <w:tab w:val="left" w:pos="5469"/>
        </w:tabs>
        <w:spacing w:line="480" w:lineRule="auto"/>
        <w:ind w:firstLine="720"/>
        <w:contextualSpacing/>
        <w:rPr>
          <w:rFonts w:asciiTheme="majorHAnsi" w:hAnsiTheme="majorHAnsi"/>
          <w:sz w:val="24"/>
          <w:szCs w:val="24"/>
        </w:rPr>
      </w:pPr>
      <w:r>
        <w:rPr>
          <w:rFonts w:asciiTheme="majorHAnsi" w:hAnsiTheme="majorHAnsi"/>
          <w:sz w:val="24"/>
          <w:szCs w:val="24"/>
        </w:rPr>
        <w:t>Our final novel fin</w:t>
      </w:r>
      <w:r w:rsidR="00D72DB2">
        <w:rPr>
          <w:rFonts w:asciiTheme="majorHAnsi" w:hAnsiTheme="majorHAnsi"/>
          <w:sz w:val="24"/>
          <w:szCs w:val="24"/>
        </w:rPr>
        <w:t>ding was that irregular relative</w:t>
      </w:r>
      <w:r w:rsidR="00EF79D6">
        <w:rPr>
          <w:rFonts w:asciiTheme="majorHAnsi" w:hAnsiTheme="majorHAnsi"/>
          <w:sz w:val="24"/>
          <w:szCs w:val="24"/>
        </w:rPr>
        <w:t xml:space="preserve"> to</w:t>
      </w:r>
      <w:r w:rsidR="00D72DB2">
        <w:rPr>
          <w:rFonts w:asciiTheme="majorHAnsi" w:hAnsiTheme="majorHAnsi"/>
          <w:sz w:val="24"/>
          <w:szCs w:val="24"/>
        </w:rPr>
        <w:t xml:space="preserve"> regular word reading</w:t>
      </w:r>
      <w:r>
        <w:rPr>
          <w:rFonts w:asciiTheme="majorHAnsi" w:hAnsiTheme="majorHAnsi"/>
          <w:sz w:val="24"/>
          <w:szCs w:val="24"/>
        </w:rPr>
        <w:t xml:space="preserve"> activated</w:t>
      </w:r>
      <w:r w:rsidR="009B6D7C">
        <w:rPr>
          <w:rFonts w:asciiTheme="majorHAnsi" w:hAnsiTheme="majorHAnsi"/>
          <w:sz w:val="24"/>
          <w:szCs w:val="24"/>
        </w:rPr>
        <w:t xml:space="preserve"> anterior re</w:t>
      </w:r>
      <w:r>
        <w:rPr>
          <w:rFonts w:asciiTheme="majorHAnsi" w:hAnsiTheme="majorHAnsi"/>
          <w:sz w:val="24"/>
          <w:szCs w:val="24"/>
        </w:rPr>
        <w:t>g</w:t>
      </w:r>
      <w:r w:rsidR="009B6D7C">
        <w:rPr>
          <w:rFonts w:asciiTheme="majorHAnsi" w:hAnsiTheme="majorHAnsi"/>
          <w:sz w:val="24"/>
          <w:szCs w:val="24"/>
        </w:rPr>
        <w:t>i</w:t>
      </w:r>
      <w:r>
        <w:rPr>
          <w:rFonts w:asciiTheme="majorHAnsi" w:hAnsiTheme="majorHAnsi"/>
          <w:sz w:val="24"/>
          <w:szCs w:val="24"/>
        </w:rPr>
        <w:t xml:space="preserve">ons of left inferior frontal gyrus, over and above </w:t>
      </w:r>
      <w:r w:rsidR="00366568">
        <w:rPr>
          <w:rFonts w:asciiTheme="majorHAnsi" w:hAnsiTheme="majorHAnsi"/>
          <w:sz w:val="24"/>
          <w:szCs w:val="24"/>
        </w:rPr>
        <w:t>the predicted</w:t>
      </w:r>
      <w:r>
        <w:rPr>
          <w:rFonts w:asciiTheme="majorHAnsi" w:hAnsiTheme="majorHAnsi"/>
          <w:sz w:val="24"/>
          <w:szCs w:val="24"/>
        </w:rPr>
        <w:t xml:space="preserve"> correlation </w:t>
      </w:r>
      <w:r>
        <w:rPr>
          <w:rFonts w:asciiTheme="majorHAnsi" w:hAnsiTheme="majorHAnsi"/>
          <w:sz w:val="24"/>
          <w:szCs w:val="24"/>
        </w:rPr>
        <w:lastRenderedPageBreak/>
        <w:t>between neural activity and R</w:t>
      </w:r>
      <w:r w:rsidR="00D72DB2">
        <w:rPr>
          <w:rFonts w:asciiTheme="majorHAnsi" w:hAnsiTheme="majorHAnsi"/>
          <w:sz w:val="24"/>
          <w:szCs w:val="24"/>
        </w:rPr>
        <w:t>T, and to a greater extent than pseudoword relative to word reading</w:t>
      </w:r>
      <w:r w:rsidR="00366568">
        <w:rPr>
          <w:rFonts w:asciiTheme="majorHAnsi" w:hAnsiTheme="majorHAnsi"/>
          <w:sz w:val="24"/>
          <w:szCs w:val="24"/>
        </w:rPr>
        <w:t xml:space="preserve">. </w:t>
      </w:r>
      <w:r w:rsidR="00550DE6" w:rsidRPr="00ED3FC3">
        <w:rPr>
          <w:rFonts w:asciiTheme="majorHAnsi" w:hAnsiTheme="majorHAnsi"/>
          <w:sz w:val="24"/>
          <w:szCs w:val="24"/>
        </w:rPr>
        <w:t>Again, if our RT measure adequately captures processing effort, this result indicates that irregular</w:t>
      </w:r>
      <w:r w:rsidR="00550DE6">
        <w:rPr>
          <w:rFonts w:asciiTheme="majorHAnsi" w:hAnsiTheme="majorHAnsi"/>
          <w:sz w:val="24"/>
          <w:szCs w:val="24"/>
        </w:rPr>
        <w:t xml:space="preserve"> words engage somewhat different prefrontal mechanisms than pseudowords. </w:t>
      </w:r>
      <w:r>
        <w:rPr>
          <w:rFonts w:asciiTheme="majorHAnsi" w:hAnsiTheme="majorHAnsi"/>
          <w:sz w:val="24"/>
          <w:szCs w:val="24"/>
        </w:rPr>
        <w:t>We argued th</w:t>
      </w:r>
      <w:r w:rsidR="00257BF5">
        <w:rPr>
          <w:rFonts w:asciiTheme="majorHAnsi" w:hAnsiTheme="majorHAnsi"/>
          <w:sz w:val="24"/>
          <w:szCs w:val="24"/>
        </w:rPr>
        <w:t>at irregular words</w:t>
      </w:r>
      <w:r>
        <w:rPr>
          <w:rFonts w:asciiTheme="majorHAnsi" w:hAnsiTheme="majorHAnsi"/>
          <w:sz w:val="24"/>
          <w:szCs w:val="24"/>
        </w:rPr>
        <w:t xml:space="preserve"> engage multiple phonological representations that must be selected</w:t>
      </w:r>
      <w:r w:rsidR="00D23605">
        <w:rPr>
          <w:rFonts w:asciiTheme="majorHAnsi" w:hAnsiTheme="majorHAnsi"/>
          <w:sz w:val="24"/>
          <w:szCs w:val="24"/>
        </w:rPr>
        <w:t xml:space="preserve"> between, an idea that resonates</w:t>
      </w:r>
      <w:r>
        <w:rPr>
          <w:rFonts w:asciiTheme="majorHAnsi" w:hAnsiTheme="majorHAnsi"/>
          <w:sz w:val="24"/>
          <w:szCs w:val="24"/>
        </w:rPr>
        <w:t xml:space="preserve"> with</w:t>
      </w:r>
      <w:r w:rsidR="00413F93" w:rsidRPr="00413F93">
        <w:rPr>
          <w:rFonts w:asciiTheme="majorHAnsi" w:hAnsiTheme="majorHAnsi"/>
          <w:sz w:val="24"/>
          <w:szCs w:val="24"/>
        </w:rPr>
        <w:t xml:space="preserve"> recent ideas </w:t>
      </w:r>
      <w:r>
        <w:rPr>
          <w:rFonts w:asciiTheme="majorHAnsi" w:hAnsiTheme="majorHAnsi"/>
          <w:sz w:val="24"/>
          <w:szCs w:val="24"/>
        </w:rPr>
        <w:t>in</w:t>
      </w:r>
      <w:r w:rsidR="00413F93" w:rsidRPr="00413F93">
        <w:rPr>
          <w:rFonts w:asciiTheme="majorHAnsi" w:hAnsiTheme="majorHAnsi"/>
          <w:sz w:val="24"/>
          <w:szCs w:val="24"/>
        </w:rPr>
        <w:t xml:space="preserve"> the</w:t>
      </w:r>
      <w:r w:rsidR="00550DE6">
        <w:rPr>
          <w:rFonts w:asciiTheme="majorHAnsi" w:hAnsiTheme="majorHAnsi"/>
          <w:sz w:val="24"/>
          <w:szCs w:val="24"/>
        </w:rPr>
        <w:t xml:space="preserve"> neuroscientific,</w:t>
      </w:r>
      <w:r w:rsidR="00413F93" w:rsidRPr="00413F93">
        <w:rPr>
          <w:rFonts w:asciiTheme="majorHAnsi" w:hAnsiTheme="majorHAnsi"/>
          <w:sz w:val="24"/>
          <w:szCs w:val="24"/>
        </w:rPr>
        <w:t xml:space="preserve"> </w:t>
      </w:r>
      <w:r>
        <w:rPr>
          <w:rFonts w:asciiTheme="majorHAnsi" w:hAnsiTheme="majorHAnsi"/>
          <w:sz w:val="24"/>
          <w:szCs w:val="24"/>
        </w:rPr>
        <w:t>psycholinguistic</w:t>
      </w:r>
      <w:r w:rsidR="00550DE6">
        <w:rPr>
          <w:rFonts w:asciiTheme="majorHAnsi" w:hAnsiTheme="majorHAnsi"/>
          <w:sz w:val="24"/>
          <w:szCs w:val="24"/>
        </w:rPr>
        <w:t>,</w:t>
      </w:r>
      <w:r>
        <w:rPr>
          <w:rFonts w:asciiTheme="majorHAnsi" w:hAnsiTheme="majorHAnsi"/>
          <w:sz w:val="24"/>
          <w:szCs w:val="24"/>
        </w:rPr>
        <w:t xml:space="preserve"> </w:t>
      </w:r>
      <w:r w:rsidR="00413F93" w:rsidRPr="00413F93">
        <w:rPr>
          <w:rFonts w:asciiTheme="majorHAnsi" w:hAnsiTheme="majorHAnsi"/>
          <w:sz w:val="24"/>
          <w:szCs w:val="24"/>
        </w:rPr>
        <w:t>and developmental literature</w:t>
      </w:r>
      <w:r w:rsidR="00257BF5">
        <w:rPr>
          <w:rFonts w:asciiTheme="majorHAnsi" w:hAnsiTheme="majorHAnsi"/>
          <w:sz w:val="24"/>
          <w:szCs w:val="24"/>
        </w:rPr>
        <w:t>. Fu</w:t>
      </w:r>
      <w:r>
        <w:rPr>
          <w:rFonts w:asciiTheme="majorHAnsi" w:hAnsiTheme="majorHAnsi"/>
          <w:sz w:val="24"/>
          <w:szCs w:val="24"/>
        </w:rPr>
        <w:t>ture investigations could use multi-voxel pattern analysis techniques to examine</w:t>
      </w:r>
      <w:r w:rsidR="00413F93" w:rsidRPr="00413F93">
        <w:rPr>
          <w:rFonts w:asciiTheme="majorHAnsi" w:hAnsiTheme="majorHAnsi"/>
          <w:sz w:val="24"/>
          <w:szCs w:val="24"/>
        </w:rPr>
        <w:t xml:space="preserve"> </w:t>
      </w:r>
      <w:r w:rsidR="00A21C14">
        <w:rPr>
          <w:rFonts w:asciiTheme="majorHAnsi" w:hAnsiTheme="majorHAnsi"/>
          <w:sz w:val="24"/>
          <w:szCs w:val="24"/>
        </w:rPr>
        <w:t xml:space="preserve">whether </w:t>
      </w:r>
      <w:r w:rsidR="00ED3FC3">
        <w:rPr>
          <w:rFonts w:asciiTheme="majorHAnsi" w:hAnsiTheme="majorHAnsi"/>
          <w:sz w:val="24"/>
          <w:szCs w:val="24"/>
        </w:rPr>
        <w:t xml:space="preserve">activation of </w:t>
      </w:r>
      <w:r w:rsidR="00550DE6">
        <w:rPr>
          <w:rFonts w:asciiTheme="majorHAnsi" w:hAnsiTheme="majorHAnsi"/>
          <w:sz w:val="24"/>
          <w:szCs w:val="24"/>
        </w:rPr>
        <w:t xml:space="preserve">multiple pronunciations during irregular word reading </w:t>
      </w:r>
      <w:r w:rsidR="00A21C14">
        <w:rPr>
          <w:rFonts w:asciiTheme="majorHAnsi" w:hAnsiTheme="majorHAnsi"/>
          <w:sz w:val="24"/>
          <w:szCs w:val="24"/>
        </w:rPr>
        <w:t>can be observed</w:t>
      </w:r>
      <w:r w:rsidR="00550DE6">
        <w:rPr>
          <w:rFonts w:asciiTheme="majorHAnsi" w:hAnsiTheme="majorHAnsi"/>
          <w:sz w:val="24"/>
          <w:szCs w:val="24"/>
        </w:rPr>
        <w:t xml:space="preserve"> in anterior regions of inferior frontal gyrus</w:t>
      </w:r>
      <w:r w:rsidR="00EF62EA">
        <w:rPr>
          <w:rFonts w:asciiTheme="majorHAnsi" w:hAnsiTheme="majorHAnsi"/>
          <w:sz w:val="24"/>
          <w:szCs w:val="24"/>
        </w:rPr>
        <w:t>.</w:t>
      </w:r>
      <w:r w:rsidR="00413F93" w:rsidRPr="00413F93">
        <w:rPr>
          <w:rFonts w:asciiTheme="majorHAnsi" w:hAnsiTheme="majorHAnsi"/>
          <w:sz w:val="24"/>
          <w:szCs w:val="24"/>
        </w:rPr>
        <w:t xml:space="preserve"> </w:t>
      </w:r>
      <w:r w:rsidR="00EF62EA">
        <w:rPr>
          <w:rFonts w:asciiTheme="majorHAnsi" w:hAnsiTheme="majorHAnsi"/>
          <w:sz w:val="24"/>
          <w:szCs w:val="24"/>
        </w:rPr>
        <w:t>If confirmed, this would motivate further research to</w:t>
      </w:r>
      <w:r>
        <w:rPr>
          <w:rFonts w:asciiTheme="majorHAnsi" w:hAnsiTheme="majorHAnsi"/>
          <w:sz w:val="24"/>
          <w:szCs w:val="24"/>
        </w:rPr>
        <w:t xml:space="preserve"> understand the </w:t>
      </w:r>
      <w:r w:rsidR="00413F93" w:rsidRPr="00413F93">
        <w:rPr>
          <w:rFonts w:asciiTheme="majorHAnsi" w:hAnsiTheme="majorHAnsi"/>
          <w:sz w:val="24"/>
          <w:szCs w:val="24"/>
        </w:rPr>
        <w:t>possible advantages conferred by</w:t>
      </w:r>
      <w:r>
        <w:rPr>
          <w:rFonts w:asciiTheme="majorHAnsi" w:hAnsiTheme="majorHAnsi"/>
          <w:sz w:val="24"/>
          <w:szCs w:val="24"/>
        </w:rPr>
        <w:t xml:space="preserve"> stor</w:t>
      </w:r>
      <w:r w:rsidR="00100119">
        <w:rPr>
          <w:rFonts w:asciiTheme="majorHAnsi" w:hAnsiTheme="majorHAnsi"/>
          <w:sz w:val="24"/>
          <w:szCs w:val="24"/>
        </w:rPr>
        <w:t>ing</w:t>
      </w:r>
      <w:r>
        <w:rPr>
          <w:rFonts w:asciiTheme="majorHAnsi" w:hAnsiTheme="majorHAnsi"/>
          <w:sz w:val="24"/>
          <w:szCs w:val="24"/>
        </w:rPr>
        <w:t xml:space="preserve"> multiple phonological forms</w:t>
      </w:r>
      <w:r w:rsidR="00413F93" w:rsidRPr="00413F93">
        <w:rPr>
          <w:rFonts w:asciiTheme="majorHAnsi" w:hAnsiTheme="majorHAnsi"/>
          <w:sz w:val="24"/>
          <w:szCs w:val="24"/>
        </w:rPr>
        <w:t>.</w:t>
      </w:r>
    </w:p>
    <w:p w14:paraId="347D6FB2" w14:textId="77777777" w:rsidR="00C2472B" w:rsidRDefault="00E7703E" w:rsidP="00C2472B">
      <w:pPr>
        <w:pStyle w:val="Heading2"/>
      </w:pPr>
      <w:r w:rsidRPr="00E7703E">
        <w:t>5.</w:t>
      </w:r>
      <w:r w:rsidR="00C2472B">
        <w:t xml:space="preserve">2. </w:t>
      </w:r>
      <w:r w:rsidRPr="00D853DF">
        <w:t>Relationship</w:t>
      </w:r>
      <w:r w:rsidR="00FD4E66" w:rsidRPr="00D853DF">
        <w:t>s</w:t>
      </w:r>
      <w:r w:rsidR="001A2F69" w:rsidRPr="00D853DF">
        <w:t xml:space="preserve"> </w:t>
      </w:r>
      <w:r w:rsidR="00FD4E66" w:rsidRPr="00D853DF">
        <w:t xml:space="preserve">between reading and </w:t>
      </w:r>
      <w:r w:rsidR="001A2F69" w:rsidRPr="00D853DF">
        <w:t>multiple demand network</w:t>
      </w:r>
      <w:r w:rsidR="00FD4E66" w:rsidRPr="00D853DF">
        <w:t>s</w:t>
      </w:r>
      <w:r>
        <w:t xml:space="preserve"> </w:t>
      </w:r>
    </w:p>
    <w:p w14:paraId="4B32C1AD" w14:textId="35F3074F" w:rsidR="00E7703E" w:rsidRPr="00C95064" w:rsidRDefault="001A2F69" w:rsidP="00642E9A">
      <w:pPr>
        <w:tabs>
          <w:tab w:val="left" w:pos="720"/>
          <w:tab w:val="left" w:pos="1440"/>
          <w:tab w:val="left" w:pos="2160"/>
          <w:tab w:val="left" w:pos="2880"/>
          <w:tab w:val="left" w:pos="3600"/>
          <w:tab w:val="left" w:pos="4320"/>
          <w:tab w:val="left" w:pos="5040"/>
          <w:tab w:val="left" w:pos="5469"/>
        </w:tabs>
        <w:spacing w:line="480" w:lineRule="auto"/>
        <w:ind w:firstLine="720"/>
        <w:contextualSpacing/>
        <w:rPr>
          <w:rFonts w:asciiTheme="majorHAnsi" w:hAnsiTheme="majorHAnsi"/>
          <w:sz w:val="24"/>
          <w:szCs w:val="24"/>
        </w:rPr>
      </w:pPr>
      <w:r>
        <w:rPr>
          <w:rFonts w:asciiTheme="majorHAnsi" w:hAnsiTheme="majorHAnsi"/>
          <w:sz w:val="24"/>
          <w:szCs w:val="24"/>
        </w:rPr>
        <w:t>The frontal and parietal</w:t>
      </w:r>
      <w:r w:rsidR="00C95064">
        <w:rPr>
          <w:rFonts w:asciiTheme="majorHAnsi" w:hAnsiTheme="majorHAnsi"/>
          <w:sz w:val="24"/>
          <w:szCs w:val="24"/>
        </w:rPr>
        <w:t xml:space="preserve"> regions activated for pseudowords relative to words </w:t>
      </w:r>
      <w:r>
        <w:rPr>
          <w:rFonts w:asciiTheme="majorHAnsi" w:hAnsiTheme="majorHAnsi"/>
          <w:sz w:val="24"/>
          <w:szCs w:val="24"/>
        </w:rPr>
        <w:t xml:space="preserve">to some extent </w:t>
      </w:r>
      <w:r w:rsidR="00366568">
        <w:rPr>
          <w:rFonts w:asciiTheme="majorHAnsi" w:hAnsiTheme="majorHAnsi"/>
          <w:sz w:val="24"/>
          <w:szCs w:val="24"/>
        </w:rPr>
        <w:t xml:space="preserve">overlap </w:t>
      </w:r>
      <w:r w:rsidR="00580A13">
        <w:rPr>
          <w:rFonts w:asciiTheme="majorHAnsi" w:hAnsiTheme="majorHAnsi"/>
          <w:sz w:val="24"/>
          <w:szCs w:val="24"/>
        </w:rPr>
        <w:t>with those that</w:t>
      </w:r>
      <w:r w:rsidR="00C95064">
        <w:rPr>
          <w:rFonts w:asciiTheme="majorHAnsi" w:hAnsiTheme="majorHAnsi"/>
          <w:sz w:val="24"/>
          <w:szCs w:val="24"/>
        </w:rPr>
        <w:t xml:space="preserve"> have been described by</w:t>
      </w:r>
      <w:r>
        <w:rPr>
          <w:rFonts w:asciiTheme="majorHAnsi" w:hAnsiTheme="majorHAnsi"/>
          <w:sz w:val="24"/>
          <w:szCs w:val="24"/>
        </w:rPr>
        <w:t xml:space="preserve"> Duncan </w:t>
      </w:r>
      <w:r w:rsidR="005138BD">
        <w:rPr>
          <w:rFonts w:asciiTheme="majorHAnsi" w:hAnsiTheme="majorHAnsi"/>
          <w:sz w:val="24"/>
          <w:szCs w:val="24"/>
        </w:rPr>
        <w:fldChar w:fldCharType="begin"/>
      </w:r>
      <w:r>
        <w:rPr>
          <w:rFonts w:asciiTheme="majorHAnsi" w:hAnsiTheme="majorHAnsi"/>
          <w:sz w:val="24"/>
          <w:szCs w:val="24"/>
        </w:rPr>
        <w:instrText xml:space="preserve"> ADDIN EN.CITE &lt;EndNote&gt;&lt;Cite ExcludeAuth="1"&gt;&lt;Author&gt;Duncan&lt;/Author&gt;&lt;Year&gt;2010&lt;/Year&gt;&lt;IDText&gt;The multiple-demand (MD) system of the primate brain: mental programs for intelligent behaviour&lt;/IDText&gt;&lt;DisplayText&gt;(2010)&lt;/DisplayText&gt;&lt;record&gt;&lt;foreign-keys&gt;&lt;key app="EN" db-id="vptwtsr042r2rkea5fx5awe2eapas2asta5v"&gt;1060&lt;/key&gt;&lt;/foreign-keys&gt;&lt;urls&gt;&lt;related-urls&gt;&lt;url&gt;http://www.sciencedirect.com/science/article/pii/S1364661310000057&lt;/url&gt;&lt;/related-urls&gt;&lt;/urls&gt;&lt;isbn&gt;1364-6613&lt;/isbn&gt;&lt;titles&gt;&lt;title&gt;The multiple-demand (MD) system of the primate brain: mental programs for intelligent behaviour&lt;/title&gt;&lt;secondary-title&gt;Trends in Cognitive Sciences&lt;/secondary-title&gt;&lt;/titles&gt;&lt;pages&gt;172-179&lt;/pages&gt;&lt;number&gt;4&lt;/number&gt;&lt;contributors&gt;&lt;authors&gt;&lt;author&gt;Duncan, J.&lt;/author&gt;&lt;/authors&gt;&lt;/contributors&gt;&lt;added-date format="utc"&gt;1374229368&lt;/added-date&gt;&lt;ref-type name="Journal Article"&gt;17&lt;/ref-type&gt;&lt;dates&gt;&lt;year&gt;2010&lt;/year&gt;&lt;/dates&gt;&lt;rec-number&gt;925&lt;/rec-number&gt;&lt;last-updated-date format="utc"&gt;1374229368&lt;/last-updated-date&gt;&lt;electronic-resource-num&gt;10.1016/j.tics.2010.01.004&lt;/electronic-resource-num&gt;&lt;volume&gt;14&lt;/volume&gt;&lt;/record&gt;&lt;/Cite&gt;&lt;/EndNote&gt;</w:instrText>
      </w:r>
      <w:r w:rsidR="005138BD">
        <w:rPr>
          <w:rFonts w:asciiTheme="majorHAnsi" w:hAnsiTheme="majorHAnsi"/>
          <w:sz w:val="24"/>
          <w:szCs w:val="24"/>
        </w:rPr>
        <w:fldChar w:fldCharType="separate"/>
      </w:r>
      <w:r>
        <w:rPr>
          <w:rFonts w:asciiTheme="majorHAnsi" w:hAnsiTheme="majorHAnsi"/>
          <w:noProof/>
          <w:sz w:val="24"/>
          <w:szCs w:val="24"/>
        </w:rPr>
        <w:t>(2010)</w:t>
      </w:r>
      <w:r w:rsidR="005138BD">
        <w:rPr>
          <w:rFonts w:asciiTheme="majorHAnsi" w:hAnsiTheme="majorHAnsi"/>
          <w:sz w:val="24"/>
          <w:szCs w:val="24"/>
        </w:rPr>
        <w:fldChar w:fldCharType="end"/>
      </w:r>
      <w:r w:rsidR="00C95064">
        <w:rPr>
          <w:rFonts w:asciiTheme="majorHAnsi" w:hAnsiTheme="majorHAnsi"/>
          <w:sz w:val="24"/>
          <w:szCs w:val="24"/>
        </w:rPr>
        <w:t xml:space="preserve"> as</w:t>
      </w:r>
      <w:r w:rsidR="00EF62EA">
        <w:rPr>
          <w:rFonts w:asciiTheme="majorHAnsi" w:hAnsiTheme="majorHAnsi"/>
          <w:sz w:val="24"/>
          <w:szCs w:val="24"/>
        </w:rPr>
        <w:t xml:space="preserve"> part of</w:t>
      </w:r>
      <w:r w:rsidR="00C95064">
        <w:rPr>
          <w:rFonts w:asciiTheme="majorHAnsi" w:hAnsiTheme="majorHAnsi"/>
          <w:sz w:val="24"/>
          <w:szCs w:val="24"/>
        </w:rPr>
        <w:t xml:space="preserve"> the multiple demand</w:t>
      </w:r>
      <w:r>
        <w:rPr>
          <w:rFonts w:asciiTheme="majorHAnsi" w:hAnsiTheme="majorHAnsi"/>
          <w:sz w:val="24"/>
          <w:szCs w:val="24"/>
        </w:rPr>
        <w:t xml:space="preserve"> (MD)</w:t>
      </w:r>
      <w:r w:rsidR="00C95064">
        <w:rPr>
          <w:rFonts w:asciiTheme="majorHAnsi" w:hAnsiTheme="majorHAnsi"/>
          <w:sz w:val="24"/>
          <w:szCs w:val="24"/>
        </w:rPr>
        <w:t xml:space="preserve"> network</w:t>
      </w:r>
      <w:r w:rsidR="00C87E76">
        <w:rPr>
          <w:rFonts w:asciiTheme="majorHAnsi" w:hAnsiTheme="majorHAnsi"/>
          <w:sz w:val="24"/>
          <w:szCs w:val="24"/>
        </w:rPr>
        <w:t xml:space="preserve"> (along with medial prefrontal</w:t>
      </w:r>
      <w:r w:rsidR="00EF62EA">
        <w:rPr>
          <w:rFonts w:asciiTheme="majorHAnsi" w:hAnsiTheme="majorHAnsi"/>
          <w:sz w:val="24"/>
          <w:szCs w:val="24"/>
        </w:rPr>
        <w:t xml:space="preserve"> and inferior temporal regions)</w:t>
      </w:r>
      <w:r w:rsidR="00C95064">
        <w:rPr>
          <w:rFonts w:asciiTheme="majorHAnsi" w:hAnsiTheme="majorHAnsi"/>
          <w:sz w:val="24"/>
          <w:szCs w:val="24"/>
        </w:rPr>
        <w:t xml:space="preserve">. </w:t>
      </w:r>
      <w:r>
        <w:rPr>
          <w:rFonts w:asciiTheme="majorHAnsi" w:hAnsiTheme="majorHAnsi"/>
          <w:sz w:val="24"/>
          <w:szCs w:val="24"/>
        </w:rPr>
        <w:t xml:space="preserve">These MD regions are active across a broad range of tasks relative to rest, and are more active </w:t>
      </w:r>
      <w:r w:rsidR="00C80E9F">
        <w:rPr>
          <w:rFonts w:asciiTheme="majorHAnsi" w:hAnsiTheme="majorHAnsi"/>
          <w:sz w:val="24"/>
          <w:szCs w:val="24"/>
        </w:rPr>
        <w:t>for</w:t>
      </w:r>
      <w:r>
        <w:rPr>
          <w:rFonts w:asciiTheme="majorHAnsi" w:hAnsiTheme="majorHAnsi"/>
          <w:sz w:val="24"/>
          <w:szCs w:val="24"/>
        </w:rPr>
        <w:t xml:space="preserve"> more cognitively challenging tasks. </w:t>
      </w:r>
      <w:r w:rsidR="00FA08FB">
        <w:rPr>
          <w:rFonts w:asciiTheme="majorHAnsi" w:hAnsiTheme="majorHAnsi"/>
          <w:sz w:val="24"/>
          <w:szCs w:val="24"/>
        </w:rPr>
        <w:t>It is t</w:t>
      </w:r>
      <w:r>
        <w:rPr>
          <w:rFonts w:asciiTheme="majorHAnsi" w:hAnsiTheme="majorHAnsi"/>
          <w:sz w:val="24"/>
          <w:szCs w:val="24"/>
        </w:rPr>
        <w:t xml:space="preserve">his </w:t>
      </w:r>
      <w:r w:rsidR="00580A13">
        <w:rPr>
          <w:rFonts w:asciiTheme="majorHAnsi" w:hAnsiTheme="majorHAnsi"/>
          <w:sz w:val="24"/>
          <w:szCs w:val="24"/>
        </w:rPr>
        <w:t>overlap</w:t>
      </w:r>
      <w:r w:rsidR="000A504D">
        <w:rPr>
          <w:rFonts w:asciiTheme="majorHAnsi" w:hAnsiTheme="majorHAnsi"/>
          <w:sz w:val="24"/>
          <w:szCs w:val="24"/>
        </w:rPr>
        <w:t xml:space="preserve">, </w:t>
      </w:r>
      <w:r>
        <w:rPr>
          <w:rFonts w:asciiTheme="majorHAnsi" w:hAnsiTheme="majorHAnsi"/>
          <w:sz w:val="24"/>
          <w:szCs w:val="24"/>
        </w:rPr>
        <w:t xml:space="preserve">along with </w:t>
      </w:r>
      <w:r w:rsidR="000A504D">
        <w:rPr>
          <w:rFonts w:asciiTheme="majorHAnsi" w:hAnsiTheme="majorHAnsi"/>
          <w:sz w:val="24"/>
          <w:szCs w:val="24"/>
        </w:rPr>
        <w:t>the correlation between activity and RT during reading aloud,</w:t>
      </w:r>
      <w:r w:rsidR="00580A13">
        <w:rPr>
          <w:rFonts w:asciiTheme="majorHAnsi" w:hAnsiTheme="majorHAnsi"/>
          <w:sz w:val="24"/>
          <w:szCs w:val="24"/>
        </w:rPr>
        <w:t xml:space="preserve"> </w:t>
      </w:r>
      <w:r w:rsidR="00FA08FB">
        <w:rPr>
          <w:rFonts w:asciiTheme="majorHAnsi" w:hAnsiTheme="majorHAnsi"/>
          <w:sz w:val="24"/>
          <w:szCs w:val="24"/>
        </w:rPr>
        <w:t xml:space="preserve">that </w:t>
      </w:r>
      <w:r w:rsidR="00580A13">
        <w:rPr>
          <w:rFonts w:asciiTheme="majorHAnsi" w:hAnsiTheme="majorHAnsi"/>
          <w:sz w:val="24"/>
          <w:szCs w:val="24"/>
        </w:rPr>
        <w:t>has led</w:t>
      </w:r>
      <w:r w:rsidR="00517420">
        <w:rPr>
          <w:rFonts w:asciiTheme="majorHAnsi" w:hAnsiTheme="majorHAnsi"/>
          <w:sz w:val="24"/>
          <w:szCs w:val="24"/>
        </w:rPr>
        <w:t xml:space="preserve"> some</w:t>
      </w:r>
      <w:r w:rsidR="00580A13">
        <w:rPr>
          <w:rFonts w:asciiTheme="majorHAnsi" w:hAnsiTheme="majorHAnsi"/>
          <w:sz w:val="24"/>
          <w:szCs w:val="24"/>
        </w:rPr>
        <w:t xml:space="preserve"> neuroimaging researchers to propose that these regio</w:t>
      </w:r>
      <w:r w:rsidR="000A504D">
        <w:rPr>
          <w:rFonts w:asciiTheme="majorHAnsi" w:hAnsiTheme="majorHAnsi"/>
          <w:sz w:val="24"/>
          <w:szCs w:val="24"/>
        </w:rPr>
        <w:t xml:space="preserve">ns </w:t>
      </w:r>
      <w:r w:rsidR="00100119">
        <w:rPr>
          <w:rFonts w:asciiTheme="majorHAnsi" w:hAnsiTheme="majorHAnsi"/>
          <w:sz w:val="24"/>
          <w:szCs w:val="24"/>
        </w:rPr>
        <w:t>perform</w:t>
      </w:r>
      <w:r w:rsidR="00580A13">
        <w:rPr>
          <w:rFonts w:asciiTheme="majorHAnsi" w:hAnsiTheme="majorHAnsi"/>
          <w:sz w:val="24"/>
          <w:szCs w:val="24"/>
        </w:rPr>
        <w:t xml:space="preserve"> domain general</w:t>
      </w:r>
      <w:r w:rsidR="000A504D">
        <w:rPr>
          <w:rFonts w:asciiTheme="majorHAnsi" w:hAnsiTheme="majorHAnsi"/>
          <w:sz w:val="24"/>
          <w:szCs w:val="24"/>
        </w:rPr>
        <w:t>,</w:t>
      </w:r>
      <w:r w:rsidR="00580A13">
        <w:rPr>
          <w:rFonts w:asciiTheme="majorHAnsi" w:hAnsiTheme="majorHAnsi"/>
          <w:sz w:val="24"/>
          <w:szCs w:val="24"/>
        </w:rPr>
        <w:t xml:space="preserve"> </w:t>
      </w:r>
      <w:r w:rsidR="000A504D">
        <w:rPr>
          <w:rFonts w:asciiTheme="majorHAnsi" w:hAnsiTheme="majorHAnsi"/>
          <w:sz w:val="24"/>
          <w:szCs w:val="24"/>
        </w:rPr>
        <w:t xml:space="preserve">rather than reading related, </w:t>
      </w:r>
      <w:r w:rsidR="00580A13" w:rsidRPr="00C87E76">
        <w:rPr>
          <w:rFonts w:asciiTheme="majorHAnsi" w:hAnsiTheme="majorHAnsi"/>
          <w:sz w:val="24"/>
          <w:szCs w:val="24"/>
        </w:rPr>
        <w:t>processes</w:t>
      </w:r>
      <w:r w:rsidR="00B14F86" w:rsidRPr="00C87E76">
        <w:rPr>
          <w:rFonts w:asciiTheme="majorHAnsi" w:hAnsiTheme="majorHAnsi"/>
          <w:sz w:val="24"/>
          <w:szCs w:val="24"/>
        </w:rPr>
        <w:t xml:space="preserve"> </w:t>
      </w:r>
      <w:r w:rsidR="005138BD" w:rsidRPr="00C87E76">
        <w:rPr>
          <w:rFonts w:asciiTheme="majorHAnsi" w:hAnsiTheme="majorHAnsi"/>
          <w:sz w:val="24"/>
          <w:szCs w:val="24"/>
        </w:rPr>
        <w:fldChar w:fldCharType="begin">
          <w:fldData xml:space="preserve">PEVuZE5vdGU+PENpdGU+PEF1dGhvcj5CaW5kZXI8L0F1dGhvcj48WWVhcj4yMDA1PC9ZZWFyPjxJ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</w:fldData>
        </w:fldChar>
      </w:r>
      <w:r w:rsidR="00B14F86" w:rsidRPr="00C87E76">
        <w:rPr>
          <w:rFonts w:asciiTheme="majorHAnsi" w:hAnsiTheme="majorHAnsi"/>
          <w:sz w:val="24"/>
          <w:szCs w:val="24"/>
        </w:rPr>
        <w:instrText xml:space="preserve"> ADDIN EN.CITE </w:instrText>
      </w:r>
      <w:r w:rsidR="005138BD" w:rsidRPr="00C87E76">
        <w:rPr>
          <w:rFonts w:asciiTheme="majorHAnsi" w:hAnsiTheme="majorHAnsi"/>
          <w:sz w:val="24"/>
          <w:szCs w:val="24"/>
        </w:rPr>
        <w:fldChar w:fldCharType="begin">
          <w:fldData xml:space="preserve">PEVuZE5vdGU+PENpdGU+PEF1dGhvcj5CaW5kZXI8L0F1dGhvcj48WWVhcj4yMDA1PC9ZZWFyPjxJ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</w:fldData>
        </w:fldChar>
      </w:r>
      <w:r w:rsidR="00B14F86" w:rsidRPr="00C87E76">
        <w:rPr>
          <w:rFonts w:asciiTheme="majorHAnsi" w:hAnsiTheme="majorHAnsi"/>
          <w:sz w:val="24"/>
          <w:szCs w:val="24"/>
        </w:rPr>
        <w:instrText xml:space="preserve"> ADDIN EN.CITE.DATA </w:instrText>
      </w:r>
      <w:r w:rsidR="005138BD" w:rsidRPr="00C87E76">
        <w:rPr>
          <w:rFonts w:asciiTheme="majorHAnsi" w:hAnsiTheme="majorHAnsi"/>
          <w:sz w:val="24"/>
          <w:szCs w:val="24"/>
        </w:rPr>
      </w:r>
      <w:r w:rsidR="005138BD" w:rsidRPr="00C87E76">
        <w:rPr>
          <w:rFonts w:asciiTheme="majorHAnsi" w:hAnsiTheme="majorHAnsi"/>
          <w:sz w:val="24"/>
          <w:szCs w:val="24"/>
        </w:rPr>
        <w:fldChar w:fldCharType="end"/>
      </w:r>
      <w:r w:rsidR="005138BD" w:rsidRPr="00C87E76">
        <w:rPr>
          <w:rFonts w:asciiTheme="majorHAnsi" w:hAnsiTheme="majorHAnsi"/>
          <w:sz w:val="24"/>
          <w:szCs w:val="24"/>
        </w:rPr>
      </w:r>
      <w:r w:rsidR="005138BD" w:rsidRPr="00C87E76">
        <w:rPr>
          <w:rFonts w:asciiTheme="majorHAnsi" w:hAnsiTheme="majorHAnsi"/>
          <w:sz w:val="24"/>
          <w:szCs w:val="24"/>
        </w:rPr>
        <w:fldChar w:fldCharType="separate"/>
      </w:r>
      <w:r w:rsidR="00B14F86" w:rsidRPr="00C87E76">
        <w:rPr>
          <w:rFonts w:asciiTheme="majorHAnsi" w:hAnsiTheme="majorHAnsi"/>
          <w:noProof/>
          <w:sz w:val="24"/>
          <w:szCs w:val="24"/>
        </w:rPr>
        <w:t>(Binder et al., 2005; Graves et al., 2010)</w:t>
      </w:r>
      <w:r w:rsidR="005138BD" w:rsidRPr="00C87E76">
        <w:rPr>
          <w:rFonts w:asciiTheme="majorHAnsi" w:hAnsiTheme="majorHAnsi"/>
          <w:sz w:val="24"/>
          <w:szCs w:val="24"/>
        </w:rPr>
        <w:fldChar w:fldCharType="end"/>
      </w:r>
      <w:r w:rsidR="00580A13" w:rsidRPr="00C87E76">
        <w:rPr>
          <w:rFonts w:asciiTheme="majorHAnsi" w:hAnsiTheme="majorHAnsi"/>
          <w:sz w:val="24"/>
          <w:szCs w:val="24"/>
        </w:rPr>
        <w:t>.</w:t>
      </w:r>
      <w:r w:rsidR="00642E9A" w:rsidRPr="00C87E76">
        <w:rPr>
          <w:rFonts w:asciiTheme="majorHAnsi" w:hAnsiTheme="majorHAnsi"/>
          <w:sz w:val="24"/>
          <w:szCs w:val="24"/>
        </w:rPr>
        <w:t xml:space="preserve"> However</w:t>
      </w:r>
      <w:r w:rsidR="00642E9A">
        <w:rPr>
          <w:rFonts w:asciiTheme="majorHAnsi" w:hAnsiTheme="majorHAnsi"/>
          <w:sz w:val="24"/>
          <w:szCs w:val="24"/>
        </w:rPr>
        <w:t xml:space="preserve">, </w:t>
      </w:r>
      <w:r w:rsidR="00517420">
        <w:rPr>
          <w:rFonts w:asciiTheme="majorHAnsi" w:hAnsiTheme="majorHAnsi"/>
          <w:sz w:val="24"/>
          <w:szCs w:val="24"/>
        </w:rPr>
        <w:t>we argue</w:t>
      </w:r>
      <w:r w:rsidR="00D23605">
        <w:rPr>
          <w:rFonts w:asciiTheme="majorHAnsi" w:hAnsiTheme="majorHAnsi"/>
          <w:sz w:val="24"/>
          <w:szCs w:val="24"/>
        </w:rPr>
        <w:t xml:space="preserve"> that</w:t>
      </w:r>
      <w:r w:rsidR="00517420">
        <w:rPr>
          <w:rFonts w:asciiTheme="majorHAnsi" w:hAnsiTheme="majorHAnsi"/>
          <w:sz w:val="24"/>
          <w:szCs w:val="24"/>
        </w:rPr>
        <w:t xml:space="preserve"> </w:t>
      </w:r>
      <w:r w:rsidR="00F81630">
        <w:rPr>
          <w:rFonts w:asciiTheme="majorHAnsi" w:hAnsiTheme="majorHAnsi"/>
          <w:sz w:val="24"/>
          <w:szCs w:val="24"/>
        </w:rPr>
        <w:t xml:space="preserve">activation during multiple tasks does </w:t>
      </w:r>
      <w:r w:rsidR="00F81630" w:rsidRPr="00D23605">
        <w:rPr>
          <w:rFonts w:asciiTheme="majorHAnsi" w:hAnsiTheme="majorHAnsi"/>
          <w:sz w:val="24"/>
          <w:szCs w:val="24"/>
        </w:rPr>
        <w:t>not preclude</w:t>
      </w:r>
      <w:r w:rsidR="00F81630">
        <w:rPr>
          <w:rFonts w:asciiTheme="majorHAnsi" w:hAnsiTheme="majorHAnsi"/>
          <w:sz w:val="24"/>
          <w:szCs w:val="24"/>
        </w:rPr>
        <w:t xml:space="preserve"> the possibility that these regions also contribute to </w:t>
      </w:r>
      <w:r w:rsidR="00C87E76">
        <w:rPr>
          <w:rFonts w:asciiTheme="majorHAnsi" w:hAnsiTheme="majorHAnsi"/>
          <w:sz w:val="24"/>
          <w:szCs w:val="24"/>
        </w:rPr>
        <w:t xml:space="preserve">processes that are integral to </w:t>
      </w:r>
      <w:r w:rsidR="00F81630">
        <w:rPr>
          <w:rFonts w:asciiTheme="majorHAnsi" w:hAnsiTheme="majorHAnsi"/>
          <w:sz w:val="24"/>
          <w:szCs w:val="24"/>
        </w:rPr>
        <w:t>reading</w:t>
      </w:r>
      <w:r w:rsidR="00642E9A">
        <w:rPr>
          <w:rFonts w:asciiTheme="majorHAnsi" w:hAnsiTheme="majorHAnsi"/>
          <w:sz w:val="24"/>
          <w:szCs w:val="24"/>
        </w:rPr>
        <w:t>.</w:t>
      </w:r>
      <w:r w:rsidR="00580A13">
        <w:rPr>
          <w:rFonts w:asciiTheme="majorHAnsi" w:hAnsiTheme="majorHAnsi"/>
          <w:sz w:val="24"/>
          <w:szCs w:val="24"/>
        </w:rPr>
        <w:t xml:space="preserve"> </w:t>
      </w:r>
      <w:r w:rsidR="000A504D">
        <w:rPr>
          <w:rFonts w:asciiTheme="majorHAnsi" w:hAnsiTheme="majorHAnsi"/>
          <w:sz w:val="24"/>
          <w:szCs w:val="24"/>
        </w:rPr>
        <w:t xml:space="preserve">Duncan </w:t>
      </w:r>
      <w:r w:rsidR="002E1ECB">
        <w:rPr>
          <w:rFonts w:asciiTheme="majorHAnsi" w:hAnsiTheme="majorHAnsi"/>
          <w:sz w:val="24"/>
          <w:szCs w:val="24"/>
        </w:rPr>
        <w:t xml:space="preserve">(2010) </w:t>
      </w:r>
      <w:r w:rsidR="000A504D">
        <w:rPr>
          <w:rFonts w:asciiTheme="majorHAnsi" w:hAnsiTheme="majorHAnsi"/>
          <w:sz w:val="24"/>
          <w:szCs w:val="24"/>
        </w:rPr>
        <w:t>propose</w:t>
      </w:r>
      <w:r w:rsidR="00FA08FB">
        <w:rPr>
          <w:rFonts w:asciiTheme="majorHAnsi" w:hAnsiTheme="majorHAnsi"/>
          <w:sz w:val="24"/>
          <w:szCs w:val="24"/>
        </w:rPr>
        <w:t>d</w:t>
      </w:r>
      <w:r w:rsidR="000A504D">
        <w:rPr>
          <w:rFonts w:asciiTheme="majorHAnsi" w:hAnsiTheme="majorHAnsi"/>
          <w:sz w:val="24"/>
          <w:szCs w:val="24"/>
        </w:rPr>
        <w:t xml:space="preserve"> that f</w:t>
      </w:r>
      <w:r w:rsidR="00580A13">
        <w:rPr>
          <w:rFonts w:asciiTheme="majorHAnsi" w:hAnsiTheme="majorHAnsi"/>
          <w:sz w:val="24"/>
          <w:szCs w:val="24"/>
        </w:rPr>
        <w:t>rontal</w:t>
      </w:r>
      <w:r w:rsidR="00FA08FB">
        <w:rPr>
          <w:rFonts w:asciiTheme="majorHAnsi" w:hAnsiTheme="majorHAnsi"/>
          <w:sz w:val="24"/>
          <w:szCs w:val="24"/>
        </w:rPr>
        <w:t xml:space="preserve"> and parietal</w:t>
      </w:r>
      <w:r w:rsidR="00580A13">
        <w:rPr>
          <w:rFonts w:asciiTheme="majorHAnsi" w:hAnsiTheme="majorHAnsi"/>
          <w:sz w:val="24"/>
          <w:szCs w:val="24"/>
        </w:rPr>
        <w:t xml:space="preserve"> cort</w:t>
      </w:r>
      <w:r w:rsidR="00FA08FB">
        <w:rPr>
          <w:rFonts w:asciiTheme="majorHAnsi" w:hAnsiTheme="majorHAnsi"/>
          <w:sz w:val="24"/>
          <w:szCs w:val="24"/>
        </w:rPr>
        <w:t>ices are</w:t>
      </w:r>
      <w:r w:rsidR="00580A13">
        <w:rPr>
          <w:rFonts w:asciiTheme="majorHAnsi" w:hAnsiTheme="majorHAnsi"/>
          <w:sz w:val="24"/>
          <w:szCs w:val="24"/>
        </w:rPr>
        <w:t xml:space="preserve"> involved in </w:t>
      </w:r>
      <w:r w:rsidR="00517420">
        <w:rPr>
          <w:rFonts w:asciiTheme="majorHAnsi" w:hAnsiTheme="majorHAnsi"/>
          <w:sz w:val="24"/>
          <w:szCs w:val="24"/>
        </w:rPr>
        <w:t>breaking down a task into components</w:t>
      </w:r>
      <w:r w:rsidR="00FA08FB">
        <w:rPr>
          <w:rFonts w:asciiTheme="majorHAnsi" w:hAnsiTheme="majorHAnsi"/>
          <w:sz w:val="24"/>
          <w:szCs w:val="24"/>
        </w:rPr>
        <w:t>, and</w:t>
      </w:r>
      <w:r w:rsidR="000A504D">
        <w:rPr>
          <w:rFonts w:asciiTheme="majorHAnsi" w:hAnsiTheme="majorHAnsi"/>
          <w:sz w:val="24"/>
          <w:szCs w:val="24"/>
        </w:rPr>
        <w:t xml:space="preserve"> </w:t>
      </w:r>
      <w:r w:rsidR="00FA08FB">
        <w:rPr>
          <w:rFonts w:asciiTheme="majorHAnsi" w:hAnsiTheme="majorHAnsi"/>
          <w:sz w:val="24"/>
          <w:szCs w:val="24"/>
        </w:rPr>
        <w:t xml:space="preserve">in allocating and maintaining attention to the </w:t>
      </w:r>
      <w:r w:rsidR="00C80E9F">
        <w:rPr>
          <w:rFonts w:asciiTheme="majorHAnsi" w:hAnsiTheme="majorHAnsi"/>
          <w:sz w:val="24"/>
          <w:szCs w:val="24"/>
        </w:rPr>
        <w:t xml:space="preserve">current </w:t>
      </w:r>
      <w:r w:rsidR="00FA08FB">
        <w:rPr>
          <w:rFonts w:asciiTheme="majorHAnsi" w:hAnsiTheme="majorHAnsi"/>
          <w:sz w:val="24"/>
          <w:szCs w:val="24"/>
        </w:rPr>
        <w:t>component</w:t>
      </w:r>
      <w:r w:rsidR="00F578F2">
        <w:rPr>
          <w:rFonts w:asciiTheme="majorHAnsi" w:hAnsiTheme="majorHAnsi"/>
          <w:sz w:val="24"/>
          <w:szCs w:val="24"/>
        </w:rPr>
        <w:t>, with n</w:t>
      </w:r>
      <w:r w:rsidR="007365A5">
        <w:rPr>
          <w:rFonts w:asciiTheme="majorHAnsi" w:hAnsiTheme="majorHAnsi"/>
          <w:sz w:val="24"/>
          <w:szCs w:val="24"/>
        </w:rPr>
        <w:t xml:space="preserve">eurons in these </w:t>
      </w:r>
      <w:r w:rsidR="007365A5">
        <w:rPr>
          <w:rFonts w:asciiTheme="majorHAnsi" w:hAnsiTheme="majorHAnsi"/>
          <w:sz w:val="24"/>
          <w:szCs w:val="24"/>
        </w:rPr>
        <w:lastRenderedPageBreak/>
        <w:t>regions rapidly adapt</w:t>
      </w:r>
      <w:r w:rsidR="00F578F2">
        <w:rPr>
          <w:rFonts w:asciiTheme="majorHAnsi" w:hAnsiTheme="majorHAnsi"/>
          <w:sz w:val="24"/>
          <w:szCs w:val="24"/>
        </w:rPr>
        <w:t>ing</w:t>
      </w:r>
      <w:r w:rsidR="007365A5">
        <w:rPr>
          <w:rFonts w:asciiTheme="majorHAnsi" w:hAnsiTheme="majorHAnsi"/>
          <w:sz w:val="24"/>
          <w:szCs w:val="24"/>
        </w:rPr>
        <w:t xml:space="preserve"> to </w:t>
      </w:r>
      <w:r w:rsidR="00F81630">
        <w:rPr>
          <w:rFonts w:asciiTheme="majorHAnsi" w:hAnsiTheme="majorHAnsi"/>
          <w:sz w:val="24"/>
          <w:szCs w:val="24"/>
        </w:rPr>
        <w:t>represent</w:t>
      </w:r>
      <w:r w:rsidR="007365A5">
        <w:rPr>
          <w:rFonts w:asciiTheme="majorHAnsi" w:hAnsiTheme="majorHAnsi"/>
          <w:sz w:val="24"/>
          <w:szCs w:val="24"/>
        </w:rPr>
        <w:t xml:space="preserve"> task relevant stimuli and </w:t>
      </w:r>
      <w:r w:rsidR="00F81630">
        <w:rPr>
          <w:rFonts w:asciiTheme="majorHAnsi" w:hAnsiTheme="majorHAnsi"/>
          <w:sz w:val="24"/>
          <w:szCs w:val="24"/>
        </w:rPr>
        <w:t xml:space="preserve">perform </w:t>
      </w:r>
      <w:r w:rsidR="00F81630" w:rsidRPr="00117415">
        <w:rPr>
          <w:rFonts w:asciiTheme="majorHAnsi" w:hAnsiTheme="majorHAnsi"/>
          <w:sz w:val="24"/>
          <w:szCs w:val="24"/>
        </w:rPr>
        <w:t xml:space="preserve">task relevant </w:t>
      </w:r>
      <w:r w:rsidR="007365A5" w:rsidRPr="00117415">
        <w:rPr>
          <w:rFonts w:asciiTheme="majorHAnsi" w:hAnsiTheme="majorHAnsi"/>
          <w:sz w:val="24"/>
          <w:szCs w:val="24"/>
        </w:rPr>
        <w:t>operations</w:t>
      </w:r>
      <w:r w:rsidR="00550DE6">
        <w:rPr>
          <w:rFonts w:asciiTheme="majorHAnsi" w:hAnsiTheme="majorHAnsi"/>
          <w:sz w:val="24"/>
          <w:szCs w:val="24"/>
        </w:rPr>
        <w:t xml:space="preserve"> </w:t>
      </w:r>
      <w:r w:rsidR="00550DE6">
        <w:rPr>
          <w:rFonts w:asciiTheme="majorHAnsi" w:hAnsiTheme="majorHAnsi"/>
          <w:sz w:val="24"/>
          <w:szCs w:val="24"/>
        </w:rPr>
        <w:fldChar w:fldCharType="begin">
          <w:fldData xml:space="preserve">PEVuZE5vdGU+PENpdGU+PEF1dGhvcj5TdG9rZXM8L0F1dGhvcj48WWVhcj4yMDEzPC9ZZWFyPjxJ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==
</w:fldData>
        </w:fldChar>
      </w:r>
      <w:r w:rsidR="00A57F4A">
        <w:rPr>
          <w:rFonts w:asciiTheme="majorHAnsi" w:hAnsiTheme="majorHAnsi"/>
          <w:sz w:val="24"/>
          <w:szCs w:val="24"/>
        </w:rPr>
        <w:instrText xml:space="preserve"> ADDIN EN.CITE </w:instrText>
      </w:r>
      <w:r w:rsidR="00A57F4A">
        <w:rPr>
          <w:rFonts w:asciiTheme="majorHAnsi" w:hAnsiTheme="majorHAnsi"/>
          <w:sz w:val="24"/>
          <w:szCs w:val="24"/>
        </w:rPr>
        <w:fldChar w:fldCharType="begin">
          <w:fldData xml:space="preserve">PEVuZE5vdGU+PENpdGU+PEF1dGhvcj5TdG9rZXM8L0F1dGhvcj48WWVhcj4yMDEzPC9ZZWFyPjxJ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==
</w:fldData>
        </w:fldChar>
      </w:r>
      <w:r w:rsidR="00A57F4A">
        <w:rPr>
          <w:rFonts w:asciiTheme="majorHAnsi" w:hAnsiTheme="majorHAnsi"/>
          <w:sz w:val="24"/>
          <w:szCs w:val="24"/>
        </w:rPr>
        <w:instrText xml:space="preserve"> ADDIN EN.CITE.DATA </w:instrText>
      </w:r>
      <w:r w:rsidR="00A57F4A">
        <w:rPr>
          <w:rFonts w:asciiTheme="majorHAnsi" w:hAnsiTheme="majorHAnsi"/>
          <w:sz w:val="24"/>
          <w:szCs w:val="24"/>
        </w:rPr>
      </w:r>
      <w:r w:rsidR="00A57F4A">
        <w:rPr>
          <w:rFonts w:asciiTheme="majorHAnsi" w:hAnsiTheme="majorHAnsi"/>
          <w:sz w:val="24"/>
          <w:szCs w:val="24"/>
        </w:rPr>
        <w:fldChar w:fldCharType="end"/>
      </w:r>
      <w:r w:rsidR="00550DE6">
        <w:rPr>
          <w:rFonts w:asciiTheme="majorHAnsi" w:hAnsiTheme="majorHAnsi"/>
          <w:sz w:val="24"/>
          <w:szCs w:val="24"/>
        </w:rPr>
      </w:r>
      <w:r w:rsidR="00550DE6">
        <w:rPr>
          <w:rFonts w:asciiTheme="majorHAnsi" w:hAnsiTheme="majorHAnsi"/>
          <w:sz w:val="24"/>
          <w:szCs w:val="24"/>
        </w:rPr>
        <w:fldChar w:fldCharType="separate"/>
      </w:r>
      <w:r w:rsidR="00A57F4A">
        <w:rPr>
          <w:rFonts w:asciiTheme="majorHAnsi" w:hAnsiTheme="majorHAnsi"/>
          <w:noProof/>
          <w:sz w:val="24"/>
          <w:szCs w:val="24"/>
        </w:rPr>
        <w:t>(Stokes et al., 2013; Woolgar, Hampshire, Thompson, &amp; Duncan, 2011)</w:t>
      </w:r>
      <w:r w:rsidR="00550DE6">
        <w:rPr>
          <w:rFonts w:asciiTheme="majorHAnsi" w:hAnsiTheme="majorHAnsi"/>
          <w:sz w:val="24"/>
          <w:szCs w:val="24"/>
        </w:rPr>
        <w:fldChar w:fldCharType="end"/>
      </w:r>
      <w:r w:rsidR="00A57F4A">
        <w:rPr>
          <w:rFonts w:asciiTheme="majorHAnsi" w:hAnsiTheme="majorHAnsi"/>
          <w:sz w:val="24"/>
          <w:szCs w:val="24"/>
        </w:rPr>
        <w:t xml:space="preserve">. </w:t>
      </w:r>
      <w:r w:rsidR="001C24FC" w:rsidRPr="00117415">
        <w:rPr>
          <w:rFonts w:asciiTheme="majorHAnsi" w:hAnsiTheme="majorHAnsi"/>
          <w:sz w:val="24"/>
          <w:szCs w:val="24"/>
        </w:rPr>
        <w:t>We propose that</w:t>
      </w:r>
      <w:r w:rsidR="00F81630" w:rsidRPr="00117415">
        <w:rPr>
          <w:rFonts w:asciiTheme="majorHAnsi" w:hAnsiTheme="majorHAnsi"/>
          <w:sz w:val="24"/>
          <w:szCs w:val="24"/>
        </w:rPr>
        <w:t>,</w:t>
      </w:r>
      <w:r w:rsidR="001C24FC" w:rsidRPr="00117415">
        <w:rPr>
          <w:rFonts w:asciiTheme="majorHAnsi" w:hAnsiTheme="majorHAnsi"/>
          <w:sz w:val="24"/>
          <w:szCs w:val="24"/>
        </w:rPr>
        <w:t xml:space="preserve"> </w:t>
      </w:r>
      <w:r w:rsidR="00F81630" w:rsidRPr="00117415">
        <w:rPr>
          <w:rFonts w:asciiTheme="majorHAnsi" w:hAnsiTheme="majorHAnsi"/>
          <w:sz w:val="24"/>
          <w:szCs w:val="24"/>
        </w:rPr>
        <w:t>d</w:t>
      </w:r>
      <w:r w:rsidR="00580A13" w:rsidRPr="00117415">
        <w:rPr>
          <w:rFonts w:asciiTheme="majorHAnsi" w:hAnsiTheme="majorHAnsi"/>
          <w:sz w:val="24"/>
          <w:szCs w:val="24"/>
        </w:rPr>
        <w:t>uring reading,</w:t>
      </w:r>
      <w:r w:rsidR="00FA08FB" w:rsidRPr="00117415">
        <w:rPr>
          <w:rFonts w:asciiTheme="majorHAnsi" w:hAnsiTheme="majorHAnsi"/>
          <w:sz w:val="24"/>
          <w:szCs w:val="24"/>
        </w:rPr>
        <w:t xml:space="preserve"> </w:t>
      </w:r>
      <w:r w:rsidR="007365A5" w:rsidRPr="00117415">
        <w:rPr>
          <w:rFonts w:asciiTheme="majorHAnsi" w:hAnsiTheme="majorHAnsi"/>
          <w:sz w:val="24"/>
          <w:szCs w:val="24"/>
        </w:rPr>
        <w:t>th</w:t>
      </w:r>
      <w:r w:rsidR="007365A5">
        <w:rPr>
          <w:rFonts w:asciiTheme="majorHAnsi" w:hAnsiTheme="majorHAnsi"/>
          <w:sz w:val="24"/>
          <w:szCs w:val="24"/>
        </w:rPr>
        <w:t>ese regions are</w:t>
      </w:r>
      <w:r w:rsidR="00FA08FB">
        <w:rPr>
          <w:rFonts w:asciiTheme="majorHAnsi" w:hAnsiTheme="majorHAnsi"/>
          <w:sz w:val="24"/>
          <w:szCs w:val="24"/>
        </w:rPr>
        <w:t xml:space="preserve"> involve</w:t>
      </w:r>
      <w:r w:rsidR="007365A5">
        <w:rPr>
          <w:rFonts w:asciiTheme="majorHAnsi" w:hAnsiTheme="majorHAnsi"/>
          <w:sz w:val="24"/>
          <w:szCs w:val="24"/>
        </w:rPr>
        <w:t xml:space="preserve">d in </w:t>
      </w:r>
      <w:r w:rsidR="00517420">
        <w:rPr>
          <w:rFonts w:asciiTheme="majorHAnsi" w:hAnsiTheme="majorHAnsi"/>
          <w:sz w:val="24"/>
          <w:szCs w:val="24"/>
        </w:rPr>
        <w:t>breaking down the visual forms of word</w:t>
      </w:r>
      <w:r w:rsidR="00F81630">
        <w:rPr>
          <w:rFonts w:asciiTheme="majorHAnsi" w:hAnsiTheme="majorHAnsi"/>
          <w:sz w:val="24"/>
          <w:szCs w:val="24"/>
        </w:rPr>
        <w:t>s into their components</w:t>
      </w:r>
      <w:r w:rsidR="00D23605">
        <w:rPr>
          <w:rFonts w:asciiTheme="majorHAnsi" w:hAnsiTheme="majorHAnsi"/>
          <w:sz w:val="24"/>
          <w:szCs w:val="24"/>
        </w:rPr>
        <w:t xml:space="preserve"> (left occipitotemporal/parietal cortices)</w:t>
      </w:r>
      <w:r w:rsidR="00517420">
        <w:rPr>
          <w:rFonts w:asciiTheme="majorHAnsi" w:hAnsiTheme="majorHAnsi"/>
          <w:sz w:val="24"/>
          <w:szCs w:val="24"/>
        </w:rPr>
        <w:t xml:space="preserve">, </w:t>
      </w:r>
      <w:r w:rsidR="007365A5">
        <w:rPr>
          <w:rFonts w:asciiTheme="majorHAnsi" w:hAnsiTheme="majorHAnsi"/>
          <w:sz w:val="24"/>
          <w:szCs w:val="24"/>
        </w:rPr>
        <w:t>serially</w:t>
      </w:r>
      <w:r w:rsidR="00F81630">
        <w:rPr>
          <w:rFonts w:asciiTheme="majorHAnsi" w:hAnsiTheme="majorHAnsi"/>
          <w:sz w:val="24"/>
          <w:szCs w:val="24"/>
        </w:rPr>
        <w:t xml:space="preserve"> attending to these components in order to retrieve the corresponding</w:t>
      </w:r>
      <w:r w:rsidR="00517420">
        <w:rPr>
          <w:rFonts w:asciiTheme="majorHAnsi" w:hAnsiTheme="majorHAnsi"/>
          <w:sz w:val="24"/>
          <w:szCs w:val="24"/>
        </w:rPr>
        <w:t xml:space="preserve"> </w:t>
      </w:r>
      <w:r w:rsidR="00F81630">
        <w:rPr>
          <w:rFonts w:asciiTheme="majorHAnsi" w:hAnsiTheme="majorHAnsi"/>
          <w:sz w:val="24"/>
          <w:szCs w:val="24"/>
        </w:rPr>
        <w:t>verbal codes</w:t>
      </w:r>
      <w:r w:rsidR="00D23605">
        <w:rPr>
          <w:rFonts w:asciiTheme="majorHAnsi" w:hAnsiTheme="majorHAnsi"/>
          <w:sz w:val="24"/>
          <w:szCs w:val="24"/>
        </w:rPr>
        <w:t xml:space="preserve"> (left parietal cortex)</w:t>
      </w:r>
      <w:r w:rsidR="00F81630">
        <w:rPr>
          <w:rFonts w:asciiTheme="majorHAnsi" w:hAnsiTheme="majorHAnsi"/>
          <w:sz w:val="24"/>
          <w:szCs w:val="24"/>
        </w:rPr>
        <w:t xml:space="preserve">, </w:t>
      </w:r>
      <w:r w:rsidR="007365A5">
        <w:rPr>
          <w:rFonts w:asciiTheme="majorHAnsi" w:hAnsiTheme="majorHAnsi"/>
          <w:sz w:val="24"/>
          <w:szCs w:val="24"/>
        </w:rPr>
        <w:t>and</w:t>
      </w:r>
      <w:r w:rsidR="00FA08FB">
        <w:rPr>
          <w:rFonts w:asciiTheme="majorHAnsi" w:hAnsiTheme="majorHAnsi"/>
          <w:sz w:val="24"/>
          <w:szCs w:val="24"/>
        </w:rPr>
        <w:t xml:space="preserve"> a</w:t>
      </w:r>
      <w:r w:rsidR="007365A5">
        <w:rPr>
          <w:rFonts w:asciiTheme="majorHAnsi" w:hAnsiTheme="majorHAnsi"/>
          <w:sz w:val="24"/>
          <w:szCs w:val="24"/>
        </w:rPr>
        <w:t xml:space="preserve">ssembling </w:t>
      </w:r>
      <w:r w:rsidR="00F81630">
        <w:rPr>
          <w:rFonts w:asciiTheme="majorHAnsi" w:hAnsiTheme="majorHAnsi"/>
          <w:sz w:val="24"/>
          <w:szCs w:val="24"/>
        </w:rPr>
        <w:t xml:space="preserve">these </w:t>
      </w:r>
      <w:r w:rsidR="00517420">
        <w:rPr>
          <w:rFonts w:asciiTheme="majorHAnsi" w:hAnsiTheme="majorHAnsi"/>
          <w:sz w:val="24"/>
          <w:szCs w:val="24"/>
        </w:rPr>
        <w:t>verbal codes</w:t>
      </w:r>
      <w:r w:rsidR="00FA08FB">
        <w:rPr>
          <w:rFonts w:asciiTheme="majorHAnsi" w:hAnsiTheme="majorHAnsi"/>
          <w:sz w:val="24"/>
          <w:szCs w:val="24"/>
        </w:rPr>
        <w:t xml:space="preserve"> </w:t>
      </w:r>
      <w:r w:rsidR="000A504D">
        <w:rPr>
          <w:rFonts w:asciiTheme="majorHAnsi" w:hAnsiTheme="majorHAnsi"/>
          <w:sz w:val="24"/>
          <w:szCs w:val="24"/>
        </w:rPr>
        <w:t xml:space="preserve">into a coherent </w:t>
      </w:r>
      <w:r w:rsidR="00580A13">
        <w:rPr>
          <w:rFonts w:asciiTheme="majorHAnsi" w:hAnsiTheme="majorHAnsi"/>
          <w:sz w:val="24"/>
          <w:szCs w:val="24"/>
        </w:rPr>
        <w:t>output</w:t>
      </w:r>
      <w:r w:rsidR="00D23605">
        <w:rPr>
          <w:rFonts w:asciiTheme="majorHAnsi" w:hAnsiTheme="majorHAnsi"/>
          <w:sz w:val="24"/>
          <w:szCs w:val="24"/>
        </w:rPr>
        <w:t xml:space="preserve"> (left inferior frontal and precentral gyri)</w:t>
      </w:r>
      <w:r w:rsidR="00580A13">
        <w:rPr>
          <w:rFonts w:asciiTheme="majorHAnsi" w:hAnsiTheme="majorHAnsi"/>
          <w:sz w:val="24"/>
          <w:szCs w:val="24"/>
        </w:rPr>
        <w:t xml:space="preserve">. </w:t>
      </w:r>
      <w:r w:rsidR="00A24D92">
        <w:rPr>
          <w:rFonts w:asciiTheme="majorHAnsi" w:hAnsiTheme="majorHAnsi"/>
          <w:sz w:val="24"/>
          <w:szCs w:val="24"/>
        </w:rPr>
        <w:t xml:space="preserve">Thus, </w:t>
      </w:r>
      <w:r w:rsidR="00D23605">
        <w:rPr>
          <w:rFonts w:asciiTheme="majorHAnsi" w:hAnsiTheme="majorHAnsi"/>
          <w:sz w:val="24"/>
          <w:szCs w:val="24"/>
        </w:rPr>
        <w:t xml:space="preserve">whilst </w:t>
      </w:r>
      <w:r w:rsidR="00F54BE0">
        <w:rPr>
          <w:rFonts w:asciiTheme="majorHAnsi" w:hAnsiTheme="majorHAnsi"/>
          <w:sz w:val="24"/>
          <w:szCs w:val="24"/>
        </w:rPr>
        <w:t>the contrast [</w:t>
      </w:r>
      <w:r w:rsidR="007365A5">
        <w:rPr>
          <w:rFonts w:asciiTheme="majorHAnsi" w:hAnsiTheme="majorHAnsi"/>
          <w:sz w:val="24"/>
          <w:szCs w:val="24"/>
        </w:rPr>
        <w:t>ps</w:t>
      </w:r>
      <w:r w:rsidR="00A24D92">
        <w:rPr>
          <w:rFonts w:asciiTheme="majorHAnsi" w:hAnsiTheme="majorHAnsi"/>
          <w:sz w:val="24"/>
          <w:szCs w:val="24"/>
        </w:rPr>
        <w:t>eudoword</w:t>
      </w:r>
      <w:r w:rsidR="00F54BE0">
        <w:rPr>
          <w:rFonts w:asciiTheme="majorHAnsi" w:hAnsiTheme="majorHAnsi"/>
          <w:sz w:val="24"/>
          <w:szCs w:val="24"/>
        </w:rPr>
        <w:t>s – words]</w:t>
      </w:r>
      <w:r w:rsidR="00D23605">
        <w:rPr>
          <w:rFonts w:asciiTheme="majorHAnsi" w:hAnsiTheme="majorHAnsi"/>
          <w:sz w:val="24"/>
          <w:szCs w:val="24"/>
        </w:rPr>
        <w:t xml:space="preserve"> do</w:t>
      </w:r>
      <w:r w:rsidR="00F54BE0">
        <w:rPr>
          <w:rFonts w:asciiTheme="majorHAnsi" w:hAnsiTheme="majorHAnsi"/>
          <w:sz w:val="24"/>
          <w:szCs w:val="24"/>
        </w:rPr>
        <w:t>es</w:t>
      </w:r>
      <w:r w:rsidR="00D23605">
        <w:rPr>
          <w:rFonts w:asciiTheme="majorHAnsi" w:hAnsiTheme="majorHAnsi"/>
          <w:sz w:val="24"/>
          <w:szCs w:val="24"/>
        </w:rPr>
        <w:t xml:space="preserve"> activate the </w:t>
      </w:r>
      <w:r w:rsidR="00F81630">
        <w:rPr>
          <w:rFonts w:asciiTheme="majorHAnsi" w:hAnsiTheme="majorHAnsi"/>
          <w:sz w:val="24"/>
          <w:szCs w:val="24"/>
        </w:rPr>
        <w:t>MD network</w:t>
      </w:r>
      <w:r w:rsidR="00F54BE0">
        <w:rPr>
          <w:rFonts w:asciiTheme="majorHAnsi" w:hAnsiTheme="majorHAnsi"/>
          <w:sz w:val="24"/>
          <w:szCs w:val="24"/>
        </w:rPr>
        <w:t>,</w:t>
      </w:r>
      <w:r w:rsidR="00D23605">
        <w:rPr>
          <w:rFonts w:asciiTheme="majorHAnsi" w:hAnsiTheme="majorHAnsi"/>
          <w:sz w:val="24"/>
          <w:szCs w:val="24"/>
        </w:rPr>
        <w:t xml:space="preserve"> </w:t>
      </w:r>
      <w:r w:rsidR="007365A5">
        <w:rPr>
          <w:rFonts w:asciiTheme="majorHAnsi" w:hAnsiTheme="majorHAnsi"/>
          <w:sz w:val="24"/>
          <w:szCs w:val="24"/>
        </w:rPr>
        <w:t>th</w:t>
      </w:r>
      <w:r w:rsidR="00D23605">
        <w:rPr>
          <w:rFonts w:asciiTheme="majorHAnsi" w:hAnsiTheme="majorHAnsi"/>
          <w:sz w:val="24"/>
          <w:szCs w:val="24"/>
        </w:rPr>
        <w:t xml:space="preserve">is is </w:t>
      </w:r>
      <w:r w:rsidR="00ED3FC3">
        <w:rPr>
          <w:rFonts w:asciiTheme="majorHAnsi" w:hAnsiTheme="majorHAnsi"/>
          <w:sz w:val="24"/>
          <w:szCs w:val="24"/>
        </w:rPr>
        <w:t>because MD regions are involved in processes that are integral to</w:t>
      </w:r>
      <w:r w:rsidR="00D23605" w:rsidRPr="00D853DF">
        <w:rPr>
          <w:rFonts w:asciiTheme="majorHAnsi" w:hAnsiTheme="majorHAnsi"/>
          <w:sz w:val="24"/>
          <w:szCs w:val="24"/>
        </w:rPr>
        <w:t xml:space="preserve"> </w:t>
      </w:r>
      <w:r w:rsidR="00472E28" w:rsidRPr="00D853DF">
        <w:rPr>
          <w:rFonts w:asciiTheme="majorHAnsi" w:hAnsiTheme="majorHAnsi"/>
          <w:sz w:val="24"/>
          <w:szCs w:val="24"/>
        </w:rPr>
        <w:t>reading aloud</w:t>
      </w:r>
      <w:r w:rsidR="00F54BE0">
        <w:rPr>
          <w:rFonts w:asciiTheme="majorHAnsi" w:hAnsiTheme="majorHAnsi"/>
          <w:sz w:val="24"/>
          <w:szCs w:val="24"/>
        </w:rPr>
        <w:t xml:space="preserve"> that are more effortful for pseudowords</w:t>
      </w:r>
      <w:r w:rsidR="00517420" w:rsidRPr="00D853DF">
        <w:rPr>
          <w:rFonts w:asciiTheme="majorHAnsi" w:hAnsiTheme="majorHAnsi"/>
          <w:sz w:val="24"/>
          <w:szCs w:val="24"/>
        </w:rPr>
        <w:t>. F</w:t>
      </w:r>
      <w:r w:rsidR="007365A5" w:rsidRPr="00D853DF">
        <w:rPr>
          <w:rFonts w:asciiTheme="majorHAnsi" w:hAnsiTheme="majorHAnsi"/>
          <w:sz w:val="24"/>
          <w:szCs w:val="24"/>
        </w:rPr>
        <w:t>ronto</w:t>
      </w:r>
      <w:r w:rsidR="00580A13" w:rsidRPr="00D853DF">
        <w:rPr>
          <w:rFonts w:asciiTheme="majorHAnsi" w:hAnsiTheme="majorHAnsi"/>
          <w:sz w:val="24"/>
          <w:szCs w:val="24"/>
        </w:rPr>
        <w:t>parietal networks</w:t>
      </w:r>
      <w:r w:rsidR="007365A5">
        <w:rPr>
          <w:rFonts w:asciiTheme="majorHAnsi" w:hAnsiTheme="majorHAnsi"/>
          <w:sz w:val="24"/>
          <w:szCs w:val="24"/>
        </w:rPr>
        <w:t xml:space="preserve"> can</w:t>
      </w:r>
      <w:r w:rsidR="00517420">
        <w:rPr>
          <w:rFonts w:asciiTheme="majorHAnsi" w:hAnsiTheme="majorHAnsi"/>
          <w:sz w:val="24"/>
          <w:szCs w:val="24"/>
        </w:rPr>
        <w:t xml:space="preserve"> therefore be </w:t>
      </w:r>
      <w:r w:rsidR="007365A5">
        <w:rPr>
          <w:rFonts w:asciiTheme="majorHAnsi" w:hAnsiTheme="majorHAnsi"/>
          <w:sz w:val="24"/>
          <w:szCs w:val="24"/>
        </w:rPr>
        <w:t xml:space="preserve">considered </w:t>
      </w:r>
      <w:r w:rsidR="00580A13">
        <w:rPr>
          <w:rFonts w:asciiTheme="majorHAnsi" w:hAnsiTheme="majorHAnsi"/>
          <w:sz w:val="24"/>
          <w:szCs w:val="24"/>
        </w:rPr>
        <w:t xml:space="preserve">both domain general </w:t>
      </w:r>
      <w:r w:rsidR="00580A13" w:rsidRPr="00580A13">
        <w:rPr>
          <w:rFonts w:asciiTheme="majorHAnsi" w:hAnsiTheme="majorHAnsi"/>
          <w:i/>
          <w:sz w:val="24"/>
          <w:szCs w:val="24"/>
        </w:rPr>
        <w:t>and</w:t>
      </w:r>
      <w:r w:rsidR="00580A13">
        <w:rPr>
          <w:rFonts w:asciiTheme="majorHAnsi" w:hAnsiTheme="majorHAnsi"/>
          <w:sz w:val="24"/>
          <w:szCs w:val="24"/>
        </w:rPr>
        <w:t xml:space="preserve"> responsible for reading related processes.</w:t>
      </w:r>
    </w:p>
    <w:p w14:paraId="753CE4A8" w14:textId="77777777" w:rsidR="00413F93" w:rsidRPr="00413F93" w:rsidRDefault="00C2472B" w:rsidP="00C2472B">
      <w:pPr>
        <w:pStyle w:val="Heading2"/>
      </w:pPr>
      <w:r>
        <w:t>5.3. G</w:t>
      </w:r>
      <w:r w:rsidR="00413F93" w:rsidRPr="00413F93">
        <w:t>en</w:t>
      </w:r>
      <w:r w:rsidR="00580A13">
        <w:t xml:space="preserve">eral principles </w:t>
      </w:r>
      <w:r w:rsidR="00580A13" w:rsidRPr="00D853DF">
        <w:t>for modelling RT</w:t>
      </w:r>
      <w:r w:rsidR="00FD4E66" w:rsidRPr="00D853DF">
        <w:t xml:space="preserve"> in functional imaging studies</w:t>
      </w:r>
    </w:p>
    <w:p w14:paraId="3C1D06EE" w14:textId="3F5DA785" w:rsidR="00F609A3" w:rsidRDefault="00CD5B2E" w:rsidP="00F609A3">
      <w:pPr>
        <w:spacing w:line="480" w:lineRule="auto"/>
        <w:contextualSpacing/>
        <w:rPr>
          <w:rFonts w:asciiTheme="majorHAnsi" w:hAnsiTheme="majorHAnsi"/>
          <w:sz w:val="24"/>
          <w:szCs w:val="24"/>
        </w:rPr>
      </w:pPr>
      <w:r w:rsidRPr="00BA1391">
        <w:rPr>
          <w:rFonts w:asciiTheme="majorHAnsi" w:hAnsiTheme="majorHAnsi"/>
          <w:sz w:val="24"/>
          <w:szCs w:val="24"/>
        </w:rPr>
        <w:tab/>
      </w:r>
      <w:r w:rsidR="00E7703E">
        <w:rPr>
          <w:rFonts w:asciiTheme="majorHAnsi" w:hAnsiTheme="majorHAnsi"/>
          <w:sz w:val="24"/>
          <w:szCs w:val="24"/>
        </w:rPr>
        <w:t xml:space="preserve">Behavioural studies often use RT as their dependent measure of interest. Neuroimaging studies often examine brain activity for contrasts of interest over and above correlations between activity </w:t>
      </w:r>
      <w:r w:rsidR="00E7703E" w:rsidRPr="00117415">
        <w:rPr>
          <w:rFonts w:asciiTheme="majorHAnsi" w:hAnsiTheme="majorHAnsi"/>
          <w:sz w:val="24"/>
          <w:szCs w:val="24"/>
        </w:rPr>
        <w:t>and RT. To resolve this conflict we proposed a framework</w:t>
      </w:r>
      <w:r w:rsidR="00FD4E66" w:rsidRPr="00117415">
        <w:rPr>
          <w:rFonts w:asciiTheme="majorHAnsi" w:hAnsiTheme="majorHAnsi"/>
          <w:sz w:val="24"/>
          <w:szCs w:val="24"/>
        </w:rPr>
        <w:t xml:space="preserve"> </w:t>
      </w:r>
      <w:r w:rsidR="00E7703E" w:rsidRPr="00117415">
        <w:rPr>
          <w:rFonts w:asciiTheme="majorHAnsi" w:hAnsiTheme="majorHAnsi"/>
          <w:sz w:val="24"/>
          <w:szCs w:val="24"/>
        </w:rPr>
        <w:t xml:space="preserve">that can be used by researchers to </w:t>
      </w:r>
      <w:r w:rsidR="002E1ECB">
        <w:rPr>
          <w:rFonts w:asciiTheme="majorHAnsi" w:hAnsiTheme="majorHAnsi"/>
          <w:sz w:val="24"/>
          <w:szCs w:val="24"/>
        </w:rPr>
        <w:t xml:space="preserve">predict </w:t>
      </w:r>
      <w:r w:rsidR="00E7703E" w:rsidRPr="00117415">
        <w:rPr>
          <w:rFonts w:asciiTheme="majorHAnsi" w:hAnsiTheme="majorHAnsi"/>
          <w:sz w:val="24"/>
          <w:szCs w:val="24"/>
        </w:rPr>
        <w:t xml:space="preserve">whether </w:t>
      </w:r>
      <w:r w:rsidR="003C4709" w:rsidRPr="00117415">
        <w:rPr>
          <w:rFonts w:asciiTheme="majorHAnsi" w:hAnsiTheme="majorHAnsi"/>
          <w:sz w:val="24"/>
          <w:szCs w:val="24"/>
        </w:rPr>
        <w:t xml:space="preserve">between-condition </w:t>
      </w:r>
      <w:r w:rsidR="00E7703E" w:rsidRPr="00117415">
        <w:rPr>
          <w:rFonts w:asciiTheme="majorHAnsi" w:hAnsiTheme="majorHAnsi"/>
          <w:sz w:val="24"/>
          <w:szCs w:val="24"/>
        </w:rPr>
        <w:t>differences in activity should (or should not) be independent of RT</w:t>
      </w:r>
      <w:r w:rsidR="00100119">
        <w:rPr>
          <w:rFonts w:asciiTheme="majorHAnsi" w:hAnsiTheme="majorHAnsi"/>
          <w:sz w:val="24"/>
          <w:szCs w:val="24"/>
        </w:rPr>
        <w:t>,</w:t>
      </w:r>
      <w:r w:rsidR="002E1ECB">
        <w:rPr>
          <w:rFonts w:asciiTheme="majorHAnsi" w:hAnsiTheme="majorHAnsi"/>
          <w:sz w:val="24"/>
          <w:szCs w:val="24"/>
        </w:rPr>
        <w:t xml:space="preserve"> and </w:t>
      </w:r>
      <w:r w:rsidR="00100119">
        <w:rPr>
          <w:rFonts w:asciiTheme="majorHAnsi" w:hAnsiTheme="majorHAnsi"/>
          <w:sz w:val="24"/>
          <w:szCs w:val="24"/>
        </w:rPr>
        <w:t xml:space="preserve">described </w:t>
      </w:r>
      <w:r w:rsidR="002E1ECB">
        <w:rPr>
          <w:rFonts w:asciiTheme="majorHAnsi" w:hAnsiTheme="majorHAnsi"/>
          <w:sz w:val="24"/>
          <w:szCs w:val="24"/>
        </w:rPr>
        <w:t>an analysis method that can separate RT associated and non-associated activation differences</w:t>
      </w:r>
      <w:r w:rsidR="00E7703E" w:rsidRPr="00117415">
        <w:rPr>
          <w:rFonts w:asciiTheme="majorHAnsi" w:hAnsiTheme="majorHAnsi"/>
          <w:sz w:val="24"/>
          <w:szCs w:val="24"/>
        </w:rPr>
        <w:t>.</w:t>
      </w:r>
      <w:r w:rsidR="002E1ECB">
        <w:rPr>
          <w:rFonts w:asciiTheme="majorHAnsi" w:hAnsiTheme="majorHAnsi"/>
          <w:sz w:val="24"/>
          <w:szCs w:val="24"/>
        </w:rPr>
        <w:t xml:space="preserve"> </w:t>
      </w:r>
      <w:r w:rsidR="00E7703E" w:rsidRPr="00117415">
        <w:rPr>
          <w:rFonts w:asciiTheme="majorHAnsi" w:hAnsiTheme="majorHAnsi"/>
          <w:sz w:val="24"/>
          <w:szCs w:val="24"/>
        </w:rPr>
        <w:t xml:space="preserve"> </w:t>
      </w:r>
      <w:r w:rsidR="00F609A3" w:rsidRPr="00117415">
        <w:rPr>
          <w:rFonts w:asciiTheme="majorHAnsi" w:hAnsiTheme="majorHAnsi"/>
          <w:sz w:val="24"/>
          <w:szCs w:val="24"/>
        </w:rPr>
        <w:t xml:space="preserve">According to </w:t>
      </w:r>
      <w:r w:rsidR="002E1ECB">
        <w:rPr>
          <w:rFonts w:asciiTheme="majorHAnsi" w:hAnsiTheme="majorHAnsi"/>
          <w:sz w:val="24"/>
          <w:szCs w:val="24"/>
        </w:rPr>
        <w:t xml:space="preserve">our </w:t>
      </w:r>
      <w:r w:rsidR="00F609A3" w:rsidRPr="00117415">
        <w:rPr>
          <w:rFonts w:asciiTheme="majorHAnsi" w:hAnsiTheme="majorHAnsi"/>
          <w:sz w:val="24"/>
          <w:szCs w:val="24"/>
        </w:rPr>
        <w:t>framework, a researcher conducting univariate analyses of fMRI data should first determine which (if any) o</w:t>
      </w:r>
      <w:r w:rsidR="00257BF5" w:rsidRPr="00117415">
        <w:rPr>
          <w:rFonts w:asciiTheme="majorHAnsi" w:hAnsiTheme="majorHAnsi"/>
          <w:sz w:val="24"/>
          <w:szCs w:val="24"/>
        </w:rPr>
        <w:t>f their contrasts of interest a</w:t>
      </w:r>
      <w:r w:rsidR="00F609A3" w:rsidRPr="00117415">
        <w:rPr>
          <w:rFonts w:asciiTheme="majorHAnsi" w:hAnsiTheme="majorHAnsi"/>
          <w:sz w:val="24"/>
          <w:szCs w:val="24"/>
        </w:rPr>
        <w:t xml:space="preserve">re designed to tap differences in the extent to which stimulus types </w:t>
      </w:r>
      <w:r w:rsidR="00F609A3" w:rsidRPr="00117415">
        <w:rPr>
          <w:rFonts w:asciiTheme="majorHAnsi" w:hAnsiTheme="majorHAnsi"/>
          <w:i/>
          <w:sz w:val="24"/>
          <w:szCs w:val="24"/>
        </w:rPr>
        <w:t>engage</w:t>
      </w:r>
      <w:r w:rsidR="00F609A3" w:rsidRPr="00117415">
        <w:rPr>
          <w:rFonts w:asciiTheme="majorHAnsi" w:hAnsiTheme="majorHAnsi"/>
          <w:sz w:val="24"/>
          <w:szCs w:val="24"/>
        </w:rPr>
        <w:t xml:space="preserve"> particular brain regions, i.e. because a region </w:t>
      </w:r>
      <w:r w:rsidR="00366568" w:rsidRPr="00117415">
        <w:rPr>
          <w:rFonts w:asciiTheme="majorHAnsi" w:hAnsiTheme="majorHAnsi"/>
          <w:sz w:val="24"/>
          <w:szCs w:val="24"/>
        </w:rPr>
        <w:t xml:space="preserve">is thought to represent </w:t>
      </w:r>
      <w:r w:rsidR="00F609A3" w:rsidRPr="00117415">
        <w:rPr>
          <w:rFonts w:asciiTheme="majorHAnsi" w:hAnsiTheme="majorHAnsi"/>
          <w:sz w:val="24"/>
          <w:szCs w:val="24"/>
        </w:rPr>
        <w:t>one stimulus type but not another. The researcher can expect such contrasts to reveal activity that is independent of RT. They should then determine whi</w:t>
      </w:r>
      <w:r w:rsidR="00257BF5" w:rsidRPr="00117415">
        <w:rPr>
          <w:rFonts w:asciiTheme="majorHAnsi" w:hAnsiTheme="majorHAnsi"/>
          <w:sz w:val="24"/>
          <w:szCs w:val="24"/>
        </w:rPr>
        <w:t>ch (if any) of their contrasts a</w:t>
      </w:r>
      <w:r w:rsidR="00F609A3" w:rsidRPr="00117415">
        <w:rPr>
          <w:rFonts w:asciiTheme="majorHAnsi" w:hAnsiTheme="majorHAnsi"/>
          <w:sz w:val="24"/>
          <w:szCs w:val="24"/>
        </w:rPr>
        <w:t xml:space="preserve">re designed to tap differences in the </w:t>
      </w:r>
      <w:r w:rsidR="00F609A3" w:rsidRPr="00117415">
        <w:rPr>
          <w:rFonts w:asciiTheme="majorHAnsi" w:hAnsiTheme="majorHAnsi"/>
          <w:i/>
          <w:sz w:val="24"/>
          <w:szCs w:val="24"/>
        </w:rPr>
        <w:t>effort</w:t>
      </w:r>
      <w:r w:rsidR="00F609A3" w:rsidRPr="00117415">
        <w:rPr>
          <w:rFonts w:asciiTheme="majorHAnsi" w:hAnsiTheme="majorHAnsi"/>
          <w:sz w:val="24"/>
          <w:szCs w:val="24"/>
        </w:rPr>
        <w:t xml:space="preserve"> required to process particular </w:t>
      </w:r>
      <w:r w:rsidR="00F609A3" w:rsidRPr="00117415">
        <w:rPr>
          <w:rFonts w:asciiTheme="majorHAnsi" w:hAnsiTheme="majorHAnsi"/>
          <w:sz w:val="24"/>
          <w:szCs w:val="24"/>
        </w:rPr>
        <w:lastRenderedPageBreak/>
        <w:t>stimulus types, i.e. because a particular brain region represents all stimulus types, but some fit the representations better than others. Such contrasts should reveal activity that is correlated with RT</w:t>
      </w:r>
      <w:r w:rsidR="00F81630" w:rsidRPr="00117415">
        <w:rPr>
          <w:rFonts w:asciiTheme="majorHAnsi" w:hAnsiTheme="majorHAnsi"/>
          <w:sz w:val="24"/>
          <w:szCs w:val="24"/>
        </w:rPr>
        <w:t xml:space="preserve">, but is still of interest for the task </w:t>
      </w:r>
      <w:r w:rsidR="00F81630" w:rsidRPr="00717855">
        <w:rPr>
          <w:rFonts w:asciiTheme="majorHAnsi" w:hAnsiTheme="majorHAnsi"/>
          <w:sz w:val="24"/>
          <w:szCs w:val="24"/>
        </w:rPr>
        <w:t>under investigation</w:t>
      </w:r>
      <w:r w:rsidR="00F609A3" w:rsidRPr="00717855">
        <w:rPr>
          <w:rFonts w:asciiTheme="majorHAnsi" w:hAnsiTheme="majorHAnsi"/>
          <w:sz w:val="24"/>
          <w:szCs w:val="24"/>
        </w:rPr>
        <w:t xml:space="preserve">. </w:t>
      </w:r>
      <w:r w:rsidR="00F81630" w:rsidRPr="00717855">
        <w:rPr>
          <w:rFonts w:asciiTheme="majorHAnsi" w:hAnsiTheme="majorHAnsi"/>
          <w:sz w:val="24"/>
          <w:szCs w:val="24"/>
        </w:rPr>
        <w:t>To</w:t>
      </w:r>
      <w:r w:rsidR="00F609A3" w:rsidRPr="00717855">
        <w:rPr>
          <w:rFonts w:asciiTheme="majorHAnsi" w:hAnsiTheme="majorHAnsi"/>
          <w:sz w:val="24"/>
          <w:szCs w:val="24"/>
        </w:rPr>
        <w:t xml:space="preserve"> use this framework it is </w:t>
      </w:r>
      <w:r w:rsidR="00F81630" w:rsidRPr="00717855">
        <w:rPr>
          <w:rFonts w:asciiTheme="majorHAnsi" w:hAnsiTheme="majorHAnsi"/>
          <w:sz w:val="24"/>
          <w:szCs w:val="24"/>
        </w:rPr>
        <w:t xml:space="preserve">therefore </w:t>
      </w:r>
      <w:r w:rsidR="00F609A3" w:rsidRPr="00717855">
        <w:rPr>
          <w:rFonts w:asciiTheme="majorHAnsi" w:hAnsiTheme="majorHAnsi"/>
          <w:sz w:val="24"/>
          <w:szCs w:val="24"/>
        </w:rPr>
        <w:t>necessary to have a cognitive theory that specifies the nature of the representations in the processing components</w:t>
      </w:r>
      <w:r w:rsidR="00717855" w:rsidRPr="00717855">
        <w:rPr>
          <w:rFonts w:asciiTheme="majorHAnsi" w:hAnsiTheme="majorHAnsi"/>
          <w:sz w:val="24"/>
          <w:szCs w:val="24"/>
        </w:rPr>
        <w:t xml:space="preserve"> o</w:t>
      </w:r>
      <w:r w:rsidR="00F609A3" w:rsidRPr="00717855">
        <w:rPr>
          <w:rFonts w:asciiTheme="majorHAnsi" w:hAnsiTheme="majorHAnsi"/>
          <w:sz w:val="24"/>
          <w:szCs w:val="24"/>
        </w:rPr>
        <w:t>f interest</w:t>
      </w:r>
      <w:r w:rsidR="001D42A5">
        <w:rPr>
          <w:rFonts w:asciiTheme="majorHAnsi" w:hAnsiTheme="majorHAnsi"/>
          <w:sz w:val="24"/>
          <w:szCs w:val="24"/>
        </w:rPr>
        <w:t>,</w:t>
      </w:r>
      <w:r w:rsidR="00717855" w:rsidRPr="00717855">
        <w:rPr>
          <w:rFonts w:asciiTheme="majorHAnsi" w:hAnsiTheme="majorHAnsi"/>
          <w:sz w:val="24"/>
          <w:szCs w:val="24"/>
        </w:rPr>
        <w:t xml:space="preserve"> and to assume that </w:t>
      </w:r>
      <w:r w:rsidR="001D42A5">
        <w:rPr>
          <w:rFonts w:asciiTheme="majorHAnsi" w:hAnsiTheme="majorHAnsi"/>
          <w:sz w:val="24"/>
          <w:szCs w:val="24"/>
        </w:rPr>
        <w:t xml:space="preserve">different </w:t>
      </w:r>
      <w:r w:rsidR="00717855" w:rsidRPr="00717855">
        <w:rPr>
          <w:sz w:val="24"/>
          <w:szCs w:val="24"/>
        </w:rPr>
        <w:t>process</w:t>
      </w:r>
      <w:r w:rsidR="001D42A5">
        <w:rPr>
          <w:sz w:val="24"/>
          <w:szCs w:val="24"/>
        </w:rPr>
        <w:t>ing components</w:t>
      </w:r>
      <w:r w:rsidR="00717855" w:rsidRPr="00717855">
        <w:rPr>
          <w:sz w:val="24"/>
          <w:szCs w:val="24"/>
        </w:rPr>
        <w:t xml:space="preserve"> can be mapped onto separate brain processes</w:t>
      </w:r>
      <w:r w:rsidR="00F609A3" w:rsidRPr="00717855">
        <w:rPr>
          <w:rFonts w:asciiTheme="majorHAnsi" w:hAnsiTheme="majorHAnsi"/>
          <w:sz w:val="24"/>
          <w:szCs w:val="24"/>
        </w:rPr>
        <w:t>. Predictions as to whether contrasts should tap engagement</w:t>
      </w:r>
      <w:r w:rsidR="00F609A3" w:rsidRPr="00117415">
        <w:rPr>
          <w:rFonts w:asciiTheme="majorHAnsi" w:hAnsiTheme="majorHAnsi"/>
          <w:sz w:val="24"/>
          <w:szCs w:val="24"/>
        </w:rPr>
        <w:t xml:space="preserve"> or effort can then be explicitly tested by constructing general linear models both with and without RT entered as a covariate, as exemplified by the current study.</w:t>
      </w:r>
      <w:r w:rsidR="00F609A3">
        <w:rPr>
          <w:rFonts w:asciiTheme="majorHAnsi" w:hAnsiTheme="majorHAnsi"/>
          <w:sz w:val="24"/>
          <w:szCs w:val="24"/>
        </w:rPr>
        <w:t xml:space="preserve"> </w:t>
      </w:r>
    </w:p>
    <w:p w14:paraId="409FA2B7" w14:textId="77777777" w:rsidR="006A6291" w:rsidRPr="003E1242" w:rsidRDefault="005E62E3">
      <w:pPr>
        <w:spacing w:before="0" w:beforeAutospacing="0" w:after="0" w:afterAutospacing="0"/>
        <w:rPr>
          <w:rFonts w:asciiTheme="majorHAnsi" w:hAnsiTheme="majorHAnsi"/>
          <w:sz w:val="24"/>
          <w:szCs w:val="24"/>
        </w:rPr>
      </w:pPr>
      <w:r>
        <w:rPr>
          <w:rFonts w:asciiTheme="majorHAnsi" w:hAnsiTheme="majorHAnsi"/>
          <w:sz w:val="24"/>
          <w:szCs w:val="24"/>
        </w:rPr>
        <w:br w:type="page"/>
      </w:r>
    </w:p>
    <w:p w14:paraId="4732208B" w14:textId="77777777" w:rsidR="00A0523A" w:rsidRPr="00B76380" w:rsidRDefault="00317AF7" w:rsidP="00B10129">
      <w:pPr>
        <w:spacing w:line="480" w:lineRule="auto"/>
        <w:contextualSpacing/>
        <w:rPr>
          <w:rStyle w:val="Heading1Char"/>
        </w:rPr>
      </w:pPr>
      <w:r w:rsidRPr="00617AEB">
        <w:rPr>
          <w:rStyle w:val="Heading1Char"/>
        </w:rPr>
        <w:lastRenderedPageBreak/>
        <w:t xml:space="preserve">9. </w:t>
      </w:r>
      <w:r w:rsidR="000973FC" w:rsidRPr="00617AEB">
        <w:rPr>
          <w:rStyle w:val="Heading1Char"/>
        </w:rPr>
        <w:t>References</w:t>
      </w:r>
    </w:p>
    <w:p w14:paraId="3C6366DB" w14:textId="77777777" w:rsidR="00A57F4A" w:rsidRPr="00A57F4A" w:rsidRDefault="005138BD" w:rsidP="00A57F4A">
      <w:pPr>
        <w:pStyle w:val="EndNoteBibliography"/>
        <w:spacing w:after="0"/>
        <w:ind w:left="720" w:hanging="720"/>
      </w:pPr>
      <w:r>
        <w:rPr>
          <w:szCs w:val="24"/>
        </w:rPr>
        <w:fldChar w:fldCharType="begin"/>
      </w:r>
      <w:r w:rsidR="00A0523A">
        <w:rPr>
          <w:szCs w:val="24"/>
        </w:rPr>
        <w:instrText xml:space="preserve"> ADDIN EN.REFLIST </w:instrText>
      </w:r>
      <w:r>
        <w:rPr>
          <w:szCs w:val="24"/>
        </w:rPr>
        <w:fldChar w:fldCharType="separate"/>
      </w:r>
      <w:r w:rsidR="00A57F4A" w:rsidRPr="00A57F4A">
        <w:t xml:space="preserve">Ashburner, J., &amp; Friston, K. (2005). Unified segmentation. </w:t>
      </w:r>
      <w:r w:rsidR="00A57F4A" w:rsidRPr="00A57F4A">
        <w:rPr>
          <w:i/>
        </w:rPr>
        <w:t>NeuroImage, 26</w:t>
      </w:r>
      <w:r w:rsidR="00A57F4A" w:rsidRPr="00A57F4A">
        <w:t xml:space="preserve">, 839–851. </w:t>
      </w:r>
    </w:p>
    <w:p w14:paraId="2A6B18D6" w14:textId="77777777" w:rsidR="00A57F4A" w:rsidRPr="00A57F4A" w:rsidRDefault="00A57F4A" w:rsidP="00A57F4A">
      <w:pPr>
        <w:pStyle w:val="EndNoteBibliography"/>
        <w:spacing w:after="0"/>
        <w:ind w:left="720" w:hanging="720"/>
      </w:pPr>
      <w:r w:rsidRPr="00A57F4A">
        <w:t xml:space="preserve">Badre, D. (2008). Cognitive control, hierarchy, and the rostro-caudal organization of the frontal lobes. </w:t>
      </w:r>
      <w:r w:rsidRPr="00A57F4A">
        <w:rPr>
          <w:i/>
        </w:rPr>
        <w:t>Trends in Cognitive Sciences, 12</w:t>
      </w:r>
      <w:r w:rsidRPr="00A57F4A">
        <w:t xml:space="preserve">(5), 193-200. </w:t>
      </w:r>
    </w:p>
    <w:p w14:paraId="30759D49" w14:textId="77777777" w:rsidR="00A57F4A" w:rsidRPr="00A57F4A" w:rsidRDefault="00A57F4A" w:rsidP="00A57F4A">
      <w:pPr>
        <w:pStyle w:val="EndNoteBibliography"/>
        <w:spacing w:after="0"/>
        <w:ind w:left="720" w:hanging="720"/>
      </w:pPr>
      <w:r w:rsidRPr="00A57F4A">
        <w:t xml:space="preserve">Ben-Shachar, M., Dougherty, R. F., Deutsch, G. K., &amp; Wandell, B. A. (2011). The development of cortical sensitivity to visual word forms. </w:t>
      </w:r>
      <w:r w:rsidRPr="00A57F4A">
        <w:rPr>
          <w:i/>
        </w:rPr>
        <w:t>Journal of Cognitive Neuroscience, 23</w:t>
      </w:r>
      <w:r w:rsidRPr="00A57F4A">
        <w:t xml:space="preserve">(9), 2387-2399. </w:t>
      </w:r>
    </w:p>
    <w:p w14:paraId="69FD6C29" w14:textId="77777777" w:rsidR="00A57F4A" w:rsidRPr="00A57F4A" w:rsidRDefault="00A57F4A" w:rsidP="00A57F4A">
      <w:pPr>
        <w:pStyle w:val="EndNoteBibliography"/>
        <w:spacing w:after="0"/>
        <w:ind w:left="720" w:hanging="720"/>
      </w:pPr>
      <w:r w:rsidRPr="00A57F4A">
        <w:t xml:space="preserve">Binder, J. R. (2012). Task-induced deactivation and the "resting" state. </w:t>
      </w:r>
      <w:r w:rsidRPr="00A57F4A">
        <w:rPr>
          <w:i/>
        </w:rPr>
        <w:t>NeuroImage, 62</w:t>
      </w:r>
      <w:r w:rsidRPr="00A57F4A">
        <w:t xml:space="preserve">(2), 1086-1091. </w:t>
      </w:r>
    </w:p>
    <w:p w14:paraId="63F71BA6" w14:textId="77777777" w:rsidR="00A57F4A" w:rsidRPr="00A57F4A" w:rsidRDefault="00A57F4A" w:rsidP="00A57F4A">
      <w:pPr>
        <w:pStyle w:val="EndNoteBibliography"/>
        <w:spacing w:after="0"/>
        <w:ind w:left="720" w:hanging="720"/>
      </w:pPr>
      <w:r w:rsidRPr="00A57F4A">
        <w:t xml:space="preserve">Binder, J. R., Desai, R. H., Graves, W. W., &amp; Conant, L. L. (2009). Where Is the Semantic System? A Critical Review and Meta-Analysis of 120 Functional Neuroimaging Studies. </w:t>
      </w:r>
      <w:r w:rsidRPr="00A57F4A">
        <w:rPr>
          <w:i/>
        </w:rPr>
        <w:t>Cerebral Cortex, 19</w:t>
      </w:r>
      <w:r w:rsidRPr="00A57F4A">
        <w:t>(12), 2767-2796. doi: 10.1093/cercor/bhp055</w:t>
      </w:r>
    </w:p>
    <w:p w14:paraId="5EF118AB" w14:textId="77777777" w:rsidR="00A57F4A" w:rsidRPr="00A57F4A" w:rsidRDefault="00A57F4A" w:rsidP="00A57F4A">
      <w:pPr>
        <w:pStyle w:val="EndNoteBibliography"/>
        <w:spacing w:after="0"/>
        <w:ind w:left="720" w:hanging="720"/>
      </w:pPr>
      <w:r w:rsidRPr="00A57F4A">
        <w:t xml:space="preserve">Binder, J. R., Frost, J. A., Hammeke, T. A., Bellgowan, P. S. F., Rao, S. M., &amp; Cox, R. W. (1999). Conceptual processing during the conscious resting state: A functional MRI study. </w:t>
      </w:r>
      <w:r w:rsidRPr="00A57F4A">
        <w:rPr>
          <w:i/>
        </w:rPr>
        <w:t>Journal of Cognitive Neuroscience, 11</w:t>
      </w:r>
      <w:r w:rsidRPr="00A57F4A">
        <w:t>(1), 80-93. doi: doi:10.1162/089892999563265</w:t>
      </w:r>
    </w:p>
    <w:p w14:paraId="1FE07F25" w14:textId="77777777" w:rsidR="00A57F4A" w:rsidRPr="00A57F4A" w:rsidRDefault="00A57F4A" w:rsidP="00A57F4A">
      <w:pPr>
        <w:pStyle w:val="EndNoteBibliography"/>
        <w:spacing w:after="0"/>
        <w:ind w:left="720" w:hanging="720"/>
      </w:pPr>
      <w:r w:rsidRPr="00A57F4A">
        <w:t xml:space="preserve">Binder, J. R., McKiernan, K. A., Parsons, M. E., Westbury, C. F., Possing, E. T., Kaufman, J. N., &amp; Buchanan, L. (2003). Neural correlates of lexical access during visual word recognition. </w:t>
      </w:r>
      <w:r w:rsidRPr="00A57F4A">
        <w:rPr>
          <w:i/>
        </w:rPr>
        <w:t>Journal of Cognitive Neuroscience, 15</w:t>
      </w:r>
      <w:r w:rsidRPr="00A57F4A">
        <w:t xml:space="preserve">(3), 372-393. </w:t>
      </w:r>
    </w:p>
    <w:p w14:paraId="334EE1AE" w14:textId="77777777" w:rsidR="00A57F4A" w:rsidRPr="00A57F4A" w:rsidRDefault="00A57F4A" w:rsidP="00A57F4A">
      <w:pPr>
        <w:pStyle w:val="EndNoteBibliography"/>
        <w:spacing w:after="0"/>
        <w:ind w:left="720" w:hanging="720"/>
      </w:pPr>
      <w:r w:rsidRPr="00A57F4A">
        <w:lastRenderedPageBreak/>
        <w:t xml:space="preserve">Binder, J. R., Medler, D. A., Desai, R., Conant, L. L., &amp; Liebenthal, E. (2005). Some neurophysiological constraints on models of word naming. </w:t>
      </w:r>
      <w:r w:rsidRPr="00A57F4A">
        <w:rPr>
          <w:i/>
        </w:rPr>
        <w:t>NeuroImage, 27</w:t>
      </w:r>
      <w:r w:rsidRPr="00A57F4A">
        <w:t xml:space="preserve">(3), 677-693. </w:t>
      </w:r>
    </w:p>
    <w:p w14:paraId="0393F6DE" w14:textId="77777777" w:rsidR="00A57F4A" w:rsidRPr="00A57F4A" w:rsidRDefault="00A57F4A" w:rsidP="00A57F4A">
      <w:pPr>
        <w:pStyle w:val="EndNoteBibliography"/>
        <w:spacing w:after="0"/>
        <w:ind w:left="720" w:hanging="720"/>
      </w:pPr>
      <w:r w:rsidRPr="00A57F4A">
        <w:t xml:space="preserve">Bookheimer, S. (2002). Functional MRI of language: new approaches to understanding the cortical organization of semantic processing. </w:t>
      </w:r>
      <w:r w:rsidRPr="00A57F4A">
        <w:rPr>
          <w:i/>
        </w:rPr>
        <w:t>Annu Rev Neurosci, 25</w:t>
      </w:r>
      <w:r w:rsidRPr="00A57F4A">
        <w:t>, 151-188. doi: 10.1146/annurev.neuro.25.112701.142946</w:t>
      </w:r>
    </w:p>
    <w:p w14:paraId="2B322EDE" w14:textId="77777777" w:rsidR="00A57F4A" w:rsidRPr="00A57F4A" w:rsidRDefault="00A57F4A" w:rsidP="00A57F4A">
      <w:pPr>
        <w:pStyle w:val="EndNoteBibliography"/>
        <w:spacing w:after="0"/>
        <w:ind w:left="720" w:hanging="720"/>
      </w:pPr>
      <w:r w:rsidRPr="00A57F4A">
        <w:t xml:space="preserve">Boynton, G. M., Engel, S. A., Glover, G. H., &amp; Heeger, D. J. (1996). Linear systems analysis of functional magnetic resonance imaging in human V1. </w:t>
      </w:r>
      <w:r w:rsidRPr="00A57F4A">
        <w:rPr>
          <w:i/>
        </w:rPr>
        <w:t>Journal of Neuroscience, 16</w:t>
      </w:r>
      <w:r w:rsidRPr="00A57F4A">
        <w:t xml:space="preserve">(13), 4207-4221. </w:t>
      </w:r>
    </w:p>
    <w:p w14:paraId="6C1CED41" w14:textId="77777777" w:rsidR="00A57F4A" w:rsidRPr="00A57F4A" w:rsidRDefault="00A57F4A" w:rsidP="00A57F4A">
      <w:pPr>
        <w:pStyle w:val="EndNoteBibliography"/>
        <w:spacing w:after="0"/>
        <w:ind w:left="720" w:hanging="720"/>
      </w:pPr>
      <w:r w:rsidRPr="00A57F4A">
        <w:t xml:space="preserve">Breitenstein, C., Jansen, A., Deppe, M., Foerster, A. F., Sommer, J., Wolbers, T., &amp; Knecht, S. (2005). Hippocampus activity differentiates good from poor learners of a novel lexicon. </w:t>
      </w:r>
      <w:r w:rsidRPr="00A57F4A">
        <w:rPr>
          <w:i/>
        </w:rPr>
        <w:t>Neuroimage, 25</w:t>
      </w:r>
      <w:r w:rsidRPr="00A57F4A">
        <w:t>(3), 958-968. doi: 10.1016/j.neuroimage.2004.12.019</w:t>
      </w:r>
    </w:p>
    <w:p w14:paraId="619C5392" w14:textId="77777777" w:rsidR="00A57F4A" w:rsidRPr="00A57F4A" w:rsidRDefault="00A57F4A" w:rsidP="00A57F4A">
      <w:pPr>
        <w:pStyle w:val="EndNoteBibliography"/>
        <w:spacing w:after="0"/>
        <w:ind w:left="720" w:hanging="720"/>
      </w:pPr>
      <w:r w:rsidRPr="00A57F4A">
        <w:t>Buckner, R. L., Andrews-Hanna, J. R., &amp; Schacter, D. L. (2008) The brain's default network: Anatomy, function, and relevance to disease.</w:t>
      </w:r>
      <w:r w:rsidRPr="00A57F4A">
        <w:rPr>
          <w:i/>
        </w:rPr>
        <w:t xml:space="preserve"> Vol. 1124 </w:t>
      </w:r>
      <w:r w:rsidRPr="00A57F4A">
        <w:t>(pp. 1-38).</w:t>
      </w:r>
    </w:p>
    <w:p w14:paraId="7062D609" w14:textId="77777777" w:rsidR="00A57F4A" w:rsidRPr="00A57F4A" w:rsidRDefault="00A57F4A" w:rsidP="00A57F4A">
      <w:pPr>
        <w:pStyle w:val="EndNoteBibliography"/>
        <w:spacing w:after="0"/>
        <w:ind w:left="720" w:hanging="720"/>
      </w:pPr>
      <w:r w:rsidRPr="00A57F4A">
        <w:t xml:space="preserve">Christoff, K., Prabhakaran, V., Dorfman, J., Zhao, Z., Kroger, J. K., Holyoak, K. J., &amp; Gabrieli, J. D. E. (2001). Rostrolateral prefrontal cortex involvement in relational integration during reasoning. </w:t>
      </w:r>
      <w:r w:rsidRPr="00A57F4A">
        <w:rPr>
          <w:i/>
        </w:rPr>
        <w:t>NeuroImage, 14</w:t>
      </w:r>
      <w:r w:rsidRPr="00A57F4A">
        <w:t xml:space="preserve">(5), 1136-1149. </w:t>
      </w:r>
    </w:p>
    <w:p w14:paraId="028A471D" w14:textId="77777777" w:rsidR="00A57F4A" w:rsidRPr="00A57F4A" w:rsidRDefault="00A57F4A" w:rsidP="00A57F4A">
      <w:pPr>
        <w:pStyle w:val="EndNoteBibliography"/>
        <w:spacing w:after="0"/>
        <w:ind w:left="720" w:hanging="720"/>
      </w:pPr>
      <w:r w:rsidRPr="00A57F4A">
        <w:t xml:space="preserve">Christoffels, I. K., Formisano, E., &amp; Schiller, N. O. (2007). Neural correlates of verbal feedback processing: An fMRI study employing overt speech. </w:t>
      </w:r>
      <w:r w:rsidRPr="00A57F4A">
        <w:rPr>
          <w:i/>
        </w:rPr>
        <w:t>Human Brain Mapping, 28</w:t>
      </w:r>
      <w:r w:rsidRPr="00A57F4A">
        <w:t xml:space="preserve">(9), 868-879. </w:t>
      </w:r>
    </w:p>
    <w:p w14:paraId="057E37DD" w14:textId="77777777" w:rsidR="00A57F4A" w:rsidRPr="00A57F4A" w:rsidRDefault="00A57F4A" w:rsidP="00A57F4A">
      <w:pPr>
        <w:pStyle w:val="EndNoteBibliography"/>
        <w:spacing w:after="0"/>
        <w:ind w:left="720" w:hanging="720"/>
      </w:pPr>
      <w:r w:rsidRPr="00A57F4A">
        <w:lastRenderedPageBreak/>
        <w:t xml:space="preserve">Coltheart, M., Rastle, K., Perry, C., Langdon, R., &amp; Ziegler, J. (2001). DRC: A dual route cascaded model of visual word recognition and reading aloud. </w:t>
      </w:r>
      <w:r w:rsidRPr="00A57F4A">
        <w:rPr>
          <w:i/>
        </w:rPr>
        <w:t>Psychological Review, 108</w:t>
      </w:r>
      <w:r w:rsidRPr="00A57F4A">
        <w:t xml:space="preserve">(1), 204-256. </w:t>
      </w:r>
    </w:p>
    <w:p w14:paraId="4EAEB057" w14:textId="77777777" w:rsidR="00A57F4A" w:rsidRPr="00A57F4A" w:rsidRDefault="00A57F4A" w:rsidP="00A57F4A">
      <w:pPr>
        <w:pStyle w:val="EndNoteBibliography"/>
        <w:spacing w:after="0"/>
        <w:ind w:left="720" w:hanging="720"/>
      </w:pPr>
      <w:r w:rsidRPr="00A57F4A">
        <w:t xml:space="preserve">Crittenden, B. M., &amp; Duncan, J. (2012). Task Difficulty Manipulation Reveals Multiple Demand Activity but no Frontal Lobe Hierarchy. </w:t>
      </w:r>
      <w:r w:rsidRPr="00A57F4A">
        <w:rPr>
          <w:i/>
        </w:rPr>
        <w:t>Cerebral Cortex</w:t>
      </w:r>
      <w:r w:rsidRPr="00A57F4A">
        <w:t>. doi: 10.1093/cercor/bhs333</w:t>
      </w:r>
    </w:p>
    <w:p w14:paraId="527EFEDA" w14:textId="77777777" w:rsidR="00A57F4A" w:rsidRPr="00A57F4A" w:rsidRDefault="00A57F4A" w:rsidP="00A57F4A">
      <w:pPr>
        <w:pStyle w:val="EndNoteBibliography"/>
        <w:spacing w:after="0"/>
        <w:ind w:left="720" w:hanging="720"/>
      </w:pPr>
      <w:r w:rsidRPr="00A57F4A">
        <w:t xml:space="preserve">Davis, M. H., Di Betta, A. M., Macdonald, M. J. E., &amp; Gaskell, M. G. (2009). Learning and Consolidation of Novel Spoken Words. </w:t>
      </w:r>
      <w:r w:rsidRPr="00A57F4A">
        <w:rPr>
          <w:i/>
        </w:rPr>
        <w:t>Journal of Cognitive Neuroscience, 21</w:t>
      </w:r>
      <w:r w:rsidRPr="00A57F4A">
        <w:t>(4), 803-820. doi: doi:10.1162/jocn.2009.21059</w:t>
      </w:r>
    </w:p>
    <w:p w14:paraId="1E0ED053" w14:textId="77777777" w:rsidR="00A57F4A" w:rsidRPr="00A57F4A" w:rsidRDefault="00A57F4A" w:rsidP="00A57F4A">
      <w:pPr>
        <w:pStyle w:val="EndNoteBibliography"/>
        <w:spacing w:after="0"/>
        <w:ind w:left="720" w:hanging="720"/>
      </w:pPr>
      <w:r w:rsidRPr="00A57F4A">
        <w:t xml:space="preserve">Devlin, J. T., Matthews, P. M., &amp; Rushworth, M. F. S. (2003). Semantic processing in the left inferior prefrontal cortex: A combined functional magnetic resonance imaging and transcranial magnetic stimulation study. </w:t>
      </w:r>
      <w:r w:rsidRPr="00A57F4A">
        <w:rPr>
          <w:i/>
        </w:rPr>
        <w:t>Journal of Cognitive Neuroscience, 15</w:t>
      </w:r>
      <w:r w:rsidRPr="00A57F4A">
        <w:t xml:space="preserve">(1), 71-84. </w:t>
      </w:r>
    </w:p>
    <w:p w14:paraId="5543438D" w14:textId="77777777" w:rsidR="00A57F4A" w:rsidRPr="00A57F4A" w:rsidRDefault="00A57F4A" w:rsidP="00A57F4A">
      <w:pPr>
        <w:pStyle w:val="EndNoteBibliography"/>
        <w:spacing w:after="0"/>
        <w:ind w:left="720" w:hanging="720"/>
      </w:pPr>
      <w:r w:rsidRPr="00A57F4A">
        <w:t xml:space="preserve">Dhanjal, N. S., Handunnetthi, L., Patel, M. C., &amp; Wise, R. J. S. (2008). Perceptual systems controlling speech production. </w:t>
      </w:r>
      <w:r w:rsidRPr="00A57F4A">
        <w:rPr>
          <w:i/>
        </w:rPr>
        <w:t>Journal of Neuroscience, 28</w:t>
      </w:r>
      <w:r w:rsidRPr="00A57F4A">
        <w:t xml:space="preserve">(40), 9969-9975. </w:t>
      </w:r>
    </w:p>
    <w:p w14:paraId="3639BFBB" w14:textId="77777777" w:rsidR="00A57F4A" w:rsidRPr="00A57F4A" w:rsidRDefault="00A57F4A" w:rsidP="00A57F4A">
      <w:pPr>
        <w:pStyle w:val="EndNoteBibliography"/>
        <w:spacing w:after="0"/>
        <w:ind w:left="720" w:hanging="720"/>
      </w:pPr>
      <w:r w:rsidRPr="00A57F4A">
        <w:t xml:space="preserve">Donders, F. C. (1969/1868). Over de snelheid van psychische processen [On the speed of psychological processes]. In W. Koster (Ed.), </w:t>
      </w:r>
      <w:r w:rsidRPr="00A57F4A">
        <w:rPr>
          <w:i/>
        </w:rPr>
        <w:t>Attention and Performance: II (Original work published 1868)</w:t>
      </w:r>
      <w:r w:rsidRPr="00A57F4A">
        <w:t>. Amsterdam: North-Holland.</w:t>
      </w:r>
    </w:p>
    <w:p w14:paraId="71EA78AF" w14:textId="77777777" w:rsidR="00A57F4A" w:rsidRPr="00A57F4A" w:rsidRDefault="00A57F4A" w:rsidP="00A57F4A">
      <w:pPr>
        <w:pStyle w:val="EndNoteBibliography"/>
        <w:spacing w:after="0"/>
        <w:ind w:left="720" w:hanging="720"/>
      </w:pPr>
      <w:r w:rsidRPr="00A57F4A">
        <w:t xml:space="preserve">Duncan, J. (2010). The multiple-demand (MD) system of the primate brain: mental programs for intelligent behaviour. </w:t>
      </w:r>
      <w:r w:rsidRPr="00A57F4A">
        <w:rPr>
          <w:i/>
        </w:rPr>
        <w:t>Trends in Cognitive Sciences, 14</w:t>
      </w:r>
      <w:r w:rsidRPr="00A57F4A">
        <w:t>(4), 172-179. doi: 10.1016/j.tics.2010.01.004</w:t>
      </w:r>
    </w:p>
    <w:p w14:paraId="5ACABC7E" w14:textId="77777777" w:rsidR="00A57F4A" w:rsidRPr="00A57F4A" w:rsidRDefault="00A57F4A" w:rsidP="00A57F4A">
      <w:pPr>
        <w:pStyle w:val="EndNoteBibliography"/>
        <w:spacing w:after="0"/>
        <w:ind w:left="720" w:hanging="720"/>
      </w:pPr>
      <w:r w:rsidRPr="00A57F4A">
        <w:lastRenderedPageBreak/>
        <w:t xml:space="preserve">Edmister, W. B., Talavage, T. M., Ledden, P. J., &amp; Weisskoff, R. M. (1999). Improved auditory cortex imaging using clustered Volume acquisitions. </w:t>
      </w:r>
      <w:r w:rsidRPr="00A57F4A">
        <w:rPr>
          <w:i/>
        </w:rPr>
        <w:t>Human Brain Mapping, 7</w:t>
      </w:r>
      <w:r w:rsidRPr="00A57F4A">
        <w:t xml:space="preserve">, 89–97. </w:t>
      </w:r>
    </w:p>
    <w:p w14:paraId="5E5C4762" w14:textId="77777777" w:rsidR="00A57F4A" w:rsidRPr="00A57F4A" w:rsidRDefault="00A57F4A" w:rsidP="00A57F4A">
      <w:pPr>
        <w:pStyle w:val="EndNoteBibliography"/>
        <w:spacing w:after="0"/>
        <w:ind w:left="720" w:hanging="720"/>
      </w:pPr>
      <w:r w:rsidRPr="00A57F4A">
        <w:t xml:space="preserve">Fiebach, C. J., Ricker, B., Friederici, A. D., &amp; Jacobs, A. M. (2007). Inhibition and facilitation in visual word recognition: Prefrontal contribution to the orthographic neighborhood size effect. </w:t>
      </w:r>
      <w:r w:rsidRPr="00A57F4A">
        <w:rPr>
          <w:i/>
        </w:rPr>
        <w:t>NeuroImage, 36</w:t>
      </w:r>
      <w:r w:rsidRPr="00A57F4A">
        <w:t xml:space="preserve">(3), 901-911. </w:t>
      </w:r>
    </w:p>
    <w:p w14:paraId="19B395B9" w14:textId="77777777" w:rsidR="00A57F4A" w:rsidRPr="00A57F4A" w:rsidRDefault="00A57F4A" w:rsidP="00A57F4A">
      <w:pPr>
        <w:pStyle w:val="EndNoteBibliography"/>
        <w:spacing w:after="0"/>
        <w:ind w:left="720" w:hanging="720"/>
      </w:pPr>
      <w:r w:rsidRPr="00A57F4A">
        <w:t xml:space="preserve">Fiez, J. A., Tranel, D., Seager-Frerichs, D., &amp; Damasio, H. (2006). Specific reading and phonological processing deficits are associated with damage to the left frontal operculum. </w:t>
      </w:r>
      <w:r w:rsidRPr="00A57F4A">
        <w:rPr>
          <w:i/>
        </w:rPr>
        <w:t>Cortex, 42</w:t>
      </w:r>
      <w:r w:rsidRPr="00A57F4A">
        <w:t xml:space="preserve">(4), 624-643. </w:t>
      </w:r>
    </w:p>
    <w:p w14:paraId="217C34DF" w14:textId="77777777" w:rsidR="00A57F4A" w:rsidRPr="00A57F4A" w:rsidRDefault="00A57F4A" w:rsidP="00A57F4A">
      <w:pPr>
        <w:pStyle w:val="EndNoteBibliography"/>
        <w:spacing w:after="0"/>
        <w:ind w:left="720" w:hanging="720"/>
      </w:pPr>
      <w:r w:rsidRPr="00A57F4A">
        <w:t xml:space="preserve">Friston, K., Ashburner, J., Frith, C. D., Poline, J. B., Heather, J. D., &amp; Frackowiak, R. S. J. (1995). Spatial registration and normalization of images. </w:t>
      </w:r>
      <w:r w:rsidRPr="00A57F4A">
        <w:rPr>
          <w:i/>
        </w:rPr>
        <w:t>Human Brain Mapping, 3</w:t>
      </w:r>
      <w:r w:rsidRPr="00A57F4A">
        <w:t xml:space="preserve">(3), 165-189. </w:t>
      </w:r>
    </w:p>
    <w:p w14:paraId="1F9020CE" w14:textId="77777777" w:rsidR="00A57F4A" w:rsidRPr="00A57F4A" w:rsidRDefault="00A57F4A" w:rsidP="00A57F4A">
      <w:pPr>
        <w:pStyle w:val="EndNoteBibliography"/>
        <w:spacing w:after="0"/>
        <w:ind w:left="720" w:hanging="720"/>
      </w:pPr>
      <w:r w:rsidRPr="00A57F4A">
        <w:t xml:space="preserve">Gaskell, M. G., &amp; Dumay, N. (2003). Lexical competition and the acquisition of novel words. </w:t>
      </w:r>
      <w:r w:rsidRPr="00A57F4A">
        <w:rPr>
          <w:i/>
        </w:rPr>
        <w:t>Cognition, 89</w:t>
      </w:r>
      <w:r w:rsidRPr="00A57F4A">
        <w:t xml:space="preserve">(2), 105-132. </w:t>
      </w:r>
    </w:p>
    <w:p w14:paraId="5D84A6F8" w14:textId="77777777" w:rsidR="00A57F4A" w:rsidRPr="00A57F4A" w:rsidRDefault="00A57F4A" w:rsidP="00A57F4A">
      <w:pPr>
        <w:pStyle w:val="EndNoteBibliography"/>
        <w:spacing w:after="0"/>
        <w:ind w:left="720" w:hanging="720"/>
      </w:pPr>
      <w:r w:rsidRPr="00A57F4A">
        <w:t xml:space="preserve">Gough, P. M., Nobre, A. C., &amp; Devlin, J. T. (2005). Dissociating linguistic processes in the left inferior frontal cortex with transcranial magnetic stimulation. </w:t>
      </w:r>
      <w:r w:rsidRPr="00A57F4A">
        <w:rPr>
          <w:i/>
        </w:rPr>
        <w:t>Journal of Neuroscience, 25</w:t>
      </w:r>
      <w:r w:rsidRPr="00A57F4A">
        <w:t xml:space="preserve">(35), 8010-8016. </w:t>
      </w:r>
    </w:p>
    <w:p w14:paraId="50305E32" w14:textId="77777777" w:rsidR="00A57F4A" w:rsidRPr="00A57F4A" w:rsidRDefault="00A57F4A" w:rsidP="00A57F4A">
      <w:pPr>
        <w:pStyle w:val="EndNoteBibliography"/>
        <w:spacing w:after="0"/>
        <w:ind w:left="720" w:hanging="720"/>
      </w:pPr>
      <w:r w:rsidRPr="00A57F4A">
        <w:t xml:space="preserve">Graves, W. W., Desai, R., Humphries, C., Seidenberg, M. S., &amp; Binder, J. R. (2010). Neural systems for reading aloud: A multiparametric approach. </w:t>
      </w:r>
      <w:r w:rsidRPr="00A57F4A">
        <w:rPr>
          <w:i/>
        </w:rPr>
        <w:t>Cerebral Cortex, 20</w:t>
      </w:r>
      <w:r w:rsidRPr="00A57F4A">
        <w:t>, 1799-1815. doi: 10.1093/cercor/bhp245</w:t>
      </w:r>
    </w:p>
    <w:p w14:paraId="43D25EAF" w14:textId="77777777" w:rsidR="00A57F4A" w:rsidRPr="00A57F4A" w:rsidRDefault="00A57F4A" w:rsidP="00A57F4A">
      <w:pPr>
        <w:pStyle w:val="EndNoteBibliography"/>
        <w:spacing w:after="0"/>
        <w:ind w:left="720" w:hanging="720"/>
      </w:pPr>
      <w:r w:rsidRPr="00A57F4A">
        <w:lastRenderedPageBreak/>
        <w:t xml:space="preserve">Grill-Spector, K., Henson, R., &amp; Martin, A. (2006). Repetition and the brain: Neural models of stimulus-specific effects. </w:t>
      </w:r>
      <w:r w:rsidRPr="00A57F4A">
        <w:rPr>
          <w:i/>
        </w:rPr>
        <w:t>Trends in Cognitive Sciences, 10</w:t>
      </w:r>
      <w:r w:rsidRPr="00A57F4A">
        <w:t xml:space="preserve">(1), 14-23. </w:t>
      </w:r>
    </w:p>
    <w:p w14:paraId="08A35FBF" w14:textId="77777777" w:rsidR="00A57F4A" w:rsidRPr="00A57F4A" w:rsidRDefault="00A57F4A" w:rsidP="00A57F4A">
      <w:pPr>
        <w:pStyle w:val="EndNoteBibliography"/>
        <w:spacing w:after="0"/>
        <w:ind w:left="720" w:hanging="720"/>
      </w:pPr>
      <w:r w:rsidRPr="00A57F4A">
        <w:t xml:space="preserve">Guenther, F. H., Ghosh, S. S., &amp; Tourville, J. A. (2006). Neural modeling and imaging of the cortical interactions underlying syllable production. </w:t>
      </w:r>
      <w:r w:rsidRPr="00A57F4A">
        <w:rPr>
          <w:i/>
        </w:rPr>
        <w:t>Brain and Language, 96</w:t>
      </w:r>
      <w:r w:rsidRPr="00A57F4A">
        <w:t xml:space="preserve">(3), 280-301. </w:t>
      </w:r>
    </w:p>
    <w:p w14:paraId="69432C1D" w14:textId="77777777" w:rsidR="00A57F4A" w:rsidRPr="00A57F4A" w:rsidRDefault="00A57F4A" w:rsidP="00A57F4A">
      <w:pPr>
        <w:pStyle w:val="EndNoteBibliography"/>
        <w:spacing w:after="0"/>
        <w:ind w:left="720" w:hanging="720"/>
      </w:pPr>
      <w:r w:rsidRPr="00A57F4A">
        <w:t xml:space="preserve">Gusnard, D. A., &amp; Raichle, M. E. (2001). Searching for a baseline: Functional imaging and the resting human brain. </w:t>
      </w:r>
      <w:r w:rsidRPr="00A57F4A">
        <w:rPr>
          <w:i/>
        </w:rPr>
        <w:t>Nature Reviews Neuroscience, 2</w:t>
      </w:r>
      <w:r w:rsidRPr="00A57F4A">
        <w:t xml:space="preserve">(10), 685-694. </w:t>
      </w:r>
    </w:p>
    <w:p w14:paraId="4946D2AF" w14:textId="77777777" w:rsidR="00A57F4A" w:rsidRPr="00A57F4A" w:rsidRDefault="00A57F4A" w:rsidP="00A57F4A">
      <w:pPr>
        <w:pStyle w:val="EndNoteBibliography"/>
        <w:spacing w:after="0"/>
        <w:ind w:left="720" w:hanging="720"/>
      </w:pPr>
      <w:r w:rsidRPr="00A57F4A">
        <w:t xml:space="preserve">Hall, D. A., Haggard, M. P., Akeroyd, M. A., Palmer, A. R., Summerfield, A. Q., Elliott, M. R., . . . Bowtell, R. W. (1999). 'Sparse' temporal sampling in auditory fMRI. </w:t>
      </w:r>
      <w:r w:rsidRPr="00A57F4A">
        <w:rPr>
          <w:i/>
        </w:rPr>
        <w:t>Human Brain Mapping, 7</w:t>
      </w:r>
      <w:r w:rsidRPr="00A57F4A">
        <w:t xml:space="preserve">(3), 213-223. </w:t>
      </w:r>
    </w:p>
    <w:p w14:paraId="4305115B" w14:textId="77777777" w:rsidR="00A57F4A" w:rsidRPr="00A57F4A" w:rsidRDefault="00A57F4A" w:rsidP="00A57F4A">
      <w:pPr>
        <w:pStyle w:val="EndNoteBibliography"/>
        <w:spacing w:after="0"/>
        <w:ind w:left="720" w:hanging="720"/>
      </w:pPr>
      <w:r w:rsidRPr="00A57F4A">
        <w:t xml:space="preserve">Harm, M. W., &amp; Seidenberg, M. S. (2004). Computing the meanings of words in reading: Cooperative division of labor between visual and phonological processes. </w:t>
      </w:r>
      <w:r w:rsidRPr="00A57F4A">
        <w:rPr>
          <w:i/>
        </w:rPr>
        <w:t>Psychological Review, 111</w:t>
      </w:r>
      <w:r w:rsidRPr="00A57F4A">
        <w:t xml:space="preserve">(3), 662-720. </w:t>
      </w:r>
    </w:p>
    <w:p w14:paraId="210FFAAD" w14:textId="77777777" w:rsidR="00A57F4A" w:rsidRPr="00A57F4A" w:rsidRDefault="00A57F4A" w:rsidP="00A57F4A">
      <w:pPr>
        <w:pStyle w:val="EndNoteBibliography"/>
        <w:spacing w:after="0"/>
        <w:ind w:left="720" w:hanging="720"/>
      </w:pPr>
      <w:r w:rsidRPr="00A57F4A">
        <w:t xml:space="preserve">Hashimoto, R., &amp; Sakai, K. L. (2004). Learning letters in adulthood: Direct visualization of cortical plasticity for forming a new link between orthography and phonology. </w:t>
      </w:r>
      <w:r w:rsidRPr="00A57F4A">
        <w:rPr>
          <w:i/>
        </w:rPr>
        <w:t>Neuron, 42</w:t>
      </w:r>
      <w:r w:rsidRPr="00A57F4A">
        <w:t xml:space="preserve">(2), 311-322. </w:t>
      </w:r>
    </w:p>
    <w:p w14:paraId="5B959723" w14:textId="77777777" w:rsidR="00A57F4A" w:rsidRPr="00A57F4A" w:rsidRDefault="00A57F4A" w:rsidP="00A57F4A">
      <w:pPr>
        <w:pStyle w:val="EndNoteBibliography"/>
        <w:spacing w:after="0"/>
        <w:ind w:left="720" w:hanging="720"/>
      </w:pPr>
      <w:r w:rsidRPr="00A57F4A">
        <w:t xml:space="preserve">Henson, R. (2005). What can functional neuroimaging tell the experimental psychologist? </w:t>
      </w:r>
      <w:r w:rsidRPr="00A57F4A">
        <w:rPr>
          <w:i/>
        </w:rPr>
        <w:t>Quarterly Journal of Experimental Psychology Section A - Human Experimental Psychology, 58</w:t>
      </w:r>
      <w:r w:rsidRPr="00A57F4A">
        <w:t>(2), 193-233. doi: 10.1080/02724980443000502</w:t>
      </w:r>
    </w:p>
    <w:p w14:paraId="2DB5498F" w14:textId="77777777" w:rsidR="00A57F4A" w:rsidRPr="00A57F4A" w:rsidRDefault="00A57F4A" w:rsidP="00A57F4A">
      <w:pPr>
        <w:pStyle w:val="EndNoteBibliography"/>
        <w:spacing w:after="0"/>
        <w:ind w:left="720" w:hanging="720"/>
      </w:pPr>
      <w:r w:rsidRPr="00A57F4A">
        <w:lastRenderedPageBreak/>
        <w:t xml:space="preserve">Henson, R. (2006a). Forward inference using functional neuroimaging: Dissociations versus associations. </w:t>
      </w:r>
      <w:r w:rsidRPr="00A57F4A">
        <w:rPr>
          <w:i/>
        </w:rPr>
        <w:t>Trends in Cognitive Sciences, 10</w:t>
      </w:r>
      <w:r w:rsidRPr="00A57F4A">
        <w:t xml:space="preserve">(2), 64-69. </w:t>
      </w:r>
    </w:p>
    <w:p w14:paraId="3CF7237B" w14:textId="77777777" w:rsidR="00A57F4A" w:rsidRPr="00A57F4A" w:rsidRDefault="00A57F4A" w:rsidP="00A57F4A">
      <w:pPr>
        <w:pStyle w:val="EndNoteBibliography"/>
        <w:spacing w:after="0"/>
        <w:ind w:left="720" w:hanging="720"/>
      </w:pPr>
      <w:r w:rsidRPr="00A57F4A">
        <w:t xml:space="preserve">Henson, R. (2006b). What has (Neuro)Psychology told us About the Mind (so Far)? a Reply to Coltheart (2006). </w:t>
      </w:r>
      <w:r w:rsidRPr="00A57F4A">
        <w:rPr>
          <w:i/>
        </w:rPr>
        <w:t>Cortex, 42</w:t>
      </w:r>
      <w:r w:rsidRPr="00A57F4A">
        <w:t xml:space="preserve">(3), 387-392. </w:t>
      </w:r>
    </w:p>
    <w:p w14:paraId="2718EDD4" w14:textId="77777777" w:rsidR="00A57F4A" w:rsidRPr="00A57F4A" w:rsidRDefault="00A57F4A" w:rsidP="00A57F4A">
      <w:pPr>
        <w:pStyle w:val="EndNoteBibliography"/>
        <w:spacing w:after="0"/>
        <w:ind w:left="720" w:hanging="720"/>
      </w:pPr>
      <w:r w:rsidRPr="00A57F4A">
        <w:t xml:space="preserve">Horner, A. J., &amp; Andrews, T. J. (2009). Linearity of the fMRI response in category-selective regions of human visual cortex. </w:t>
      </w:r>
      <w:r w:rsidRPr="00A57F4A">
        <w:rPr>
          <w:i/>
        </w:rPr>
        <w:t>Human Brain Mapping, 30</w:t>
      </w:r>
      <w:r w:rsidRPr="00A57F4A">
        <w:t xml:space="preserve">(8), 2628-2640. </w:t>
      </w:r>
    </w:p>
    <w:p w14:paraId="4307D6F3" w14:textId="77777777" w:rsidR="00A57F4A" w:rsidRPr="00A57F4A" w:rsidRDefault="00A57F4A" w:rsidP="00A57F4A">
      <w:pPr>
        <w:pStyle w:val="EndNoteBibliography"/>
        <w:spacing w:after="0"/>
        <w:ind w:left="720" w:hanging="720"/>
      </w:pPr>
      <w:r w:rsidRPr="00A57F4A">
        <w:t xml:space="preserve">Josephs, O., &amp; Henson, R. (1999). Event-related functional magnetic resonance imaging: Modelling, inference and optimization. </w:t>
      </w:r>
      <w:r w:rsidRPr="00A57F4A">
        <w:rPr>
          <w:i/>
        </w:rPr>
        <w:t>Philosophical Transactions of the Royal Society B: Biological Sciences, 354</w:t>
      </w:r>
      <w:r w:rsidRPr="00A57F4A">
        <w:t xml:space="preserve">(1387), 1215-1228. </w:t>
      </w:r>
    </w:p>
    <w:p w14:paraId="5D1D54AA" w14:textId="77777777" w:rsidR="00A57F4A" w:rsidRPr="00A57F4A" w:rsidRDefault="00A57F4A" w:rsidP="00A57F4A">
      <w:pPr>
        <w:pStyle w:val="EndNoteBibliography"/>
        <w:spacing w:after="0"/>
        <w:ind w:left="720" w:hanging="720"/>
      </w:pPr>
      <w:r w:rsidRPr="00A57F4A">
        <w:t xml:space="preserve">Kanwisher, N., McDermott, J., &amp; Chun, M. M. (1997). The fusiform face area: A module in human extrastriate cortex specialized for face perception. </w:t>
      </w:r>
      <w:r w:rsidRPr="00A57F4A">
        <w:rPr>
          <w:i/>
        </w:rPr>
        <w:t>Journal of Neuroscience, 17</w:t>
      </w:r>
      <w:r w:rsidRPr="00A57F4A">
        <w:t xml:space="preserve">(11), 4302-4311. </w:t>
      </w:r>
    </w:p>
    <w:p w14:paraId="4BB27532" w14:textId="77777777" w:rsidR="00A57F4A" w:rsidRPr="00A57F4A" w:rsidRDefault="00A57F4A" w:rsidP="00A57F4A">
      <w:pPr>
        <w:pStyle w:val="EndNoteBibliography"/>
        <w:spacing w:after="0"/>
        <w:ind w:left="720" w:hanging="720"/>
      </w:pPr>
      <w:r w:rsidRPr="00A57F4A">
        <w:t xml:space="preserve">Koechlin, E., &amp; Summerfield, C. (2007). An information theoretical approach to prefrontal executive function. </w:t>
      </w:r>
      <w:r w:rsidRPr="00A57F4A">
        <w:rPr>
          <w:i/>
        </w:rPr>
        <w:t>Trends in Cognitive Sciences, 11</w:t>
      </w:r>
      <w:r w:rsidRPr="00A57F4A">
        <w:t xml:space="preserve">(6), 229-235. </w:t>
      </w:r>
    </w:p>
    <w:p w14:paraId="6B7B238B" w14:textId="77777777" w:rsidR="00A57F4A" w:rsidRPr="00A57F4A" w:rsidRDefault="00A57F4A" w:rsidP="00A57F4A">
      <w:pPr>
        <w:pStyle w:val="EndNoteBibliography"/>
        <w:spacing w:after="0"/>
        <w:ind w:left="720" w:hanging="720"/>
      </w:pPr>
      <w:r w:rsidRPr="00A57F4A">
        <w:t xml:space="preserve">Kucera, H., &amp; Francis, W. (1967). </w:t>
      </w:r>
      <w:r w:rsidRPr="00A57F4A">
        <w:rPr>
          <w:i/>
        </w:rPr>
        <w:t>Computational analysis of present-day American English</w:t>
      </w:r>
      <w:r w:rsidRPr="00A57F4A">
        <w:t>. Providence, RI: Brown University Press.</w:t>
      </w:r>
    </w:p>
    <w:p w14:paraId="6255C777" w14:textId="77777777" w:rsidR="00A57F4A" w:rsidRPr="00A57F4A" w:rsidRDefault="00A57F4A" w:rsidP="00A57F4A">
      <w:pPr>
        <w:pStyle w:val="EndNoteBibliography"/>
        <w:spacing w:after="0"/>
        <w:ind w:left="720" w:hanging="720"/>
      </w:pPr>
      <w:r w:rsidRPr="00A57F4A">
        <w:t xml:space="preserve">Loftus, G. R., &amp; Masson, M. E. J. (1994). Using confidence intervals in within-subject designs. </w:t>
      </w:r>
      <w:r w:rsidRPr="00A57F4A">
        <w:rPr>
          <w:i/>
        </w:rPr>
        <w:t>Psychonomic Bulletin and Review, 1</w:t>
      </w:r>
      <w:r w:rsidRPr="00A57F4A">
        <w:t>, 476–490. doi: 10.3758/BF03210951</w:t>
      </w:r>
    </w:p>
    <w:p w14:paraId="2044E916" w14:textId="77777777" w:rsidR="00A57F4A" w:rsidRPr="00A57F4A" w:rsidRDefault="00A57F4A" w:rsidP="00A57F4A">
      <w:pPr>
        <w:pStyle w:val="EndNoteBibliography"/>
        <w:spacing w:after="0"/>
        <w:ind w:left="720" w:hanging="720"/>
      </w:pPr>
      <w:r w:rsidRPr="00A57F4A">
        <w:lastRenderedPageBreak/>
        <w:t xml:space="preserve">Mechelli, A., Josephs, O., Lambon Ralph, M. A., McClelland, J. L., &amp; Price, C. J. (2007). Dissociating stimulus-driven semantic and phonological effect during reading and naming. </w:t>
      </w:r>
      <w:r w:rsidRPr="00A57F4A">
        <w:rPr>
          <w:i/>
        </w:rPr>
        <w:t>Human Brain Mapping, 28</w:t>
      </w:r>
      <w:r w:rsidRPr="00A57F4A">
        <w:t>(3), 205-217. doi: 10.1002/hbm.20272</w:t>
      </w:r>
    </w:p>
    <w:p w14:paraId="08677461" w14:textId="77777777" w:rsidR="00A57F4A" w:rsidRPr="00A57F4A" w:rsidRDefault="00A57F4A" w:rsidP="00A57F4A">
      <w:pPr>
        <w:pStyle w:val="EndNoteBibliography"/>
        <w:spacing w:after="0"/>
        <w:ind w:left="720" w:hanging="720"/>
      </w:pPr>
      <w:r w:rsidRPr="00A57F4A">
        <w:t xml:space="preserve">Nosarti, C., Mechelli, A., Green, D. W., &amp; Price, C. J. (2010). The impact of second language learning on semantic and nonsemantic first language reading. </w:t>
      </w:r>
      <w:r w:rsidRPr="00A57F4A">
        <w:rPr>
          <w:i/>
        </w:rPr>
        <w:t>Cerebral Cortex, 20</w:t>
      </w:r>
      <w:r w:rsidRPr="00A57F4A">
        <w:t xml:space="preserve">(2), 315-327. </w:t>
      </w:r>
    </w:p>
    <w:p w14:paraId="22C33CD6" w14:textId="77777777" w:rsidR="00A57F4A" w:rsidRPr="00A57F4A" w:rsidRDefault="00A57F4A" w:rsidP="00A57F4A">
      <w:pPr>
        <w:pStyle w:val="EndNoteBibliography"/>
        <w:spacing w:after="0"/>
        <w:ind w:left="720" w:hanging="720"/>
      </w:pPr>
      <w:r w:rsidRPr="00A57F4A">
        <w:t xml:space="preserve">Owen, A. M., McMillan, K. M., Laird, A. R., &amp; Bullmore, E. (2005). N-back working memory paradigm: A meta-analysis of normative functional neuroimaging. </w:t>
      </w:r>
      <w:r w:rsidRPr="00A57F4A">
        <w:rPr>
          <w:i/>
        </w:rPr>
        <w:t>Human Brain Mapping, 25</w:t>
      </w:r>
      <w:r w:rsidRPr="00A57F4A">
        <w:t>(1), 46-59. doi: 10.1002/hbm.20131</w:t>
      </w:r>
    </w:p>
    <w:p w14:paraId="53100FCD" w14:textId="77777777" w:rsidR="00A57F4A" w:rsidRPr="00A57F4A" w:rsidRDefault="00A57F4A" w:rsidP="00A57F4A">
      <w:pPr>
        <w:pStyle w:val="EndNoteBibliography"/>
        <w:spacing w:after="0"/>
        <w:ind w:left="720" w:hanging="720"/>
      </w:pPr>
      <w:r w:rsidRPr="00A57F4A">
        <w:t xml:space="preserve">Perry, C., Ziegler, J. C., &amp; Zorzi, M. (2007). Nested incremental modeling in the development of computational theories: The CDP+ model of reading aloud. </w:t>
      </w:r>
      <w:r w:rsidRPr="00A57F4A">
        <w:rPr>
          <w:i/>
        </w:rPr>
        <w:t>Psychological Review, 114</w:t>
      </w:r>
      <w:r w:rsidRPr="00A57F4A">
        <w:t xml:space="preserve">(2), 273-315. </w:t>
      </w:r>
    </w:p>
    <w:p w14:paraId="2D3009D1" w14:textId="77777777" w:rsidR="00A57F4A" w:rsidRPr="00A57F4A" w:rsidRDefault="00A57F4A" w:rsidP="00A57F4A">
      <w:pPr>
        <w:pStyle w:val="EndNoteBibliography"/>
        <w:spacing w:after="0"/>
        <w:ind w:left="720" w:hanging="720"/>
      </w:pPr>
      <w:r w:rsidRPr="00A57F4A">
        <w:t xml:space="preserve">Phelps, E. A., O'Connor, K. J., Cunningham, W. A., Funayama, E. S., Gatenby, J. C., Gore, J. C., &amp; Banaji, M. R. (2000). Performance on indirect measures of race evaluation predicts amygdala activation. </w:t>
      </w:r>
      <w:r w:rsidRPr="00A57F4A">
        <w:rPr>
          <w:i/>
        </w:rPr>
        <w:t>Journal of Cognitive Neuroscience, 12</w:t>
      </w:r>
      <w:r w:rsidRPr="00A57F4A">
        <w:t xml:space="preserve">(5), 729-738. </w:t>
      </w:r>
    </w:p>
    <w:p w14:paraId="309A2B58" w14:textId="77777777" w:rsidR="00A57F4A" w:rsidRPr="00A57F4A" w:rsidRDefault="00A57F4A" w:rsidP="00A57F4A">
      <w:pPr>
        <w:pStyle w:val="EndNoteBibliography"/>
        <w:spacing w:after="0"/>
        <w:ind w:left="720" w:hanging="720"/>
      </w:pPr>
      <w:r w:rsidRPr="00A57F4A">
        <w:t xml:space="preserve">Plaut, D. C., McClelland, J. L., Seidenberg, M. S., &amp; Patterson, K. (1996). Understanding normal and impaired word reading: Computational principles in quasi-regular domains. </w:t>
      </w:r>
      <w:r w:rsidRPr="00A57F4A">
        <w:rPr>
          <w:i/>
        </w:rPr>
        <w:t>Psychological Review, 103</w:t>
      </w:r>
      <w:r w:rsidRPr="00A57F4A">
        <w:t xml:space="preserve">(1), 56-115. </w:t>
      </w:r>
    </w:p>
    <w:p w14:paraId="43CEB03E" w14:textId="77777777" w:rsidR="00A57F4A" w:rsidRPr="00A57F4A" w:rsidRDefault="00A57F4A" w:rsidP="00A57F4A">
      <w:pPr>
        <w:pStyle w:val="EndNoteBibliography"/>
        <w:spacing w:after="0"/>
        <w:ind w:left="720" w:hanging="720"/>
      </w:pPr>
      <w:r w:rsidRPr="00A57F4A">
        <w:t xml:space="preserve">Poldrack, R. A., Wagner, A. D., Prull, M. W., Desmond, J. E., Glover, G. H., &amp; Gabrieli, J. D. E. (1999). Functional Specialization for Semantic and Phonological Processing in the Left Inferior Prefrontal Cortex. </w:t>
      </w:r>
      <w:r w:rsidRPr="00A57F4A">
        <w:rPr>
          <w:i/>
        </w:rPr>
        <w:t>NeuroImage, 10</w:t>
      </w:r>
      <w:r w:rsidRPr="00A57F4A">
        <w:t xml:space="preserve">(1), 15-35. </w:t>
      </w:r>
    </w:p>
    <w:p w14:paraId="3267BB23" w14:textId="77777777" w:rsidR="00A57F4A" w:rsidRPr="00A57F4A" w:rsidRDefault="00A57F4A" w:rsidP="00A57F4A">
      <w:pPr>
        <w:pStyle w:val="EndNoteBibliography"/>
        <w:spacing w:after="0"/>
        <w:ind w:left="720" w:hanging="720"/>
      </w:pPr>
      <w:r w:rsidRPr="00A57F4A">
        <w:lastRenderedPageBreak/>
        <w:t xml:space="preserve">Price, C. J., Crinion, J. T., &amp; MacSweeney, M. (2011). A generative model of speech production in Broca's and Wernicke's areas. </w:t>
      </w:r>
      <w:r w:rsidRPr="00A57F4A">
        <w:rPr>
          <w:i/>
        </w:rPr>
        <w:t>Frontiers in Psychology, 2</w:t>
      </w:r>
      <w:r w:rsidRPr="00A57F4A">
        <w:t xml:space="preserve">(SEP). </w:t>
      </w:r>
    </w:p>
    <w:p w14:paraId="3C1B1D02" w14:textId="77777777" w:rsidR="00A57F4A" w:rsidRPr="00A57F4A" w:rsidRDefault="00A57F4A" w:rsidP="00A57F4A">
      <w:pPr>
        <w:pStyle w:val="EndNoteBibliography"/>
        <w:spacing w:after="0"/>
        <w:ind w:left="720" w:hanging="720"/>
      </w:pPr>
      <w:r w:rsidRPr="00A57F4A">
        <w:t xml:space="preserve">Price, C. J., &amp; Devlin, J. T. (2011). The Interactive account of ventral occipitotemporal contributions to reading. </w:t>
      </w:r>
      <w:r w:rsidRPr="00A57F4A">
        <w:rPr>
          <w:i/>
        </w:rPr>
        <w:t>Trends in Cognitive Sciences, 15</w:t>
      </w:r>
      <w:r w:rsidRPr="00A57F4A">
        <w:t>(6), 246-253. doi: 10.1016/j.tics.2011.04.001</w:t>
      </w:r>
    </w:p>
    <w:p w14:paraId="38AAFD18" w14:textId="77777777" w:rsidR="00A57F4A" w:rsidRPr="00A57F4A" w:rsidRDefault="00A57F4A" w:rsidP="00A57F4A">
      <w:pPr>
        <w:pStyle w:val="EndNoteBibliography"/>
        <w:spacing w:after="0"/>
        <w:ind w:left="720" w:hanging="720"/>
      </w:pPr>
      <w:r w:rsidRPr="00A57F4A">
        <w:t xml:space="preserve">Protopapas, A. (2007). CheckVocal: A program to facilitate checking the accuracy and response time of vocal responses from DMDX. </w:t>
      </w:r>
      <w:r w:rsidRPr="00A57F4A">
        <w:rPr>
          <w:i/>
        </w:rPr>
        <w:t>Behavior Research Methods, 39</w:t>
      </w:r>
      <w:r w:rsidRPr="00A57F4A">
        <w:t xml:space="preserve">(4), 859-862. </w:t>
      </w:r>
    </w:p>
    <w:p w14:paraId="03197C36" w14:textId="47B10D79" w:rsidR="00A57F4A" w:rsidRPr="00A57F4A" w:rsidRDefault="00A57F4A" w:rsidP="00A57F4A">
      <w:pPr>
        <w:pStyle w:val="EndNoteBibliography"/>
        <w:spacing w:after="0"/>
        <w:ind w:left="720" w:hanging="720"/>
      </w:pPr>
      <w:r w:rsidRPr="00A57F4A">
        <w:t xml:space="preserve">Pulvermüller, F., Cook, C., &amp; Hauk, O. (2012). Inflection in action: Semantic motor system activation to noun- and verb-containing phrases is modulated by the presence of overt grammatical markers. </w:t>
      </w:r>
      <w:r w:rsidRPr="00A57F4A">
        <w:rPr>
          <w:i/>
        </w:rPr>
        <w:t>NeuroImage, 60</w:t>
      </w:r>
      <w:r w:rsidRPr="00A57F4A">
        <w:t xml:space="preserve">(2), 1367-1379. doi: </w:t>
      </w:r>
      <w:hyperlink r:id="rId17" w:history="1">
        <w:r w:rsidRPr="00A57F4A">
          <w:rPr>
            <w:rStyle w:val="Hyperlink"/>
            <w:sz w:val="22"/>
            <w:lang w:val="en-GB"/>
          </w:rPr>
          <w:t>http://dx.doi.org/10.1016/j.neuroimage.2011.12.020</w:t>
        </w:r>
      </w:hyperlink>
    </w:p>
    <w:p w14:paraId="74DB0DFA" w14:textId="77777777" w:rsidR="00A57F4A" w:rsidRPr="00A57F4A" w:rsidRDefault="00A57F4A" w:rsidP="00A57F4A">
      <w:pPr>
        <w:pStyle w:val="EndNoteBibliography"/>
        <w:spacing w:after="0"/>
        <w:ind w:left="720" w:hanging="720"/>
      </w:pPr>
      <w:r w:rsidRPr="00A57F4A">
        <w:t xml:space="preserve">Ranbom, L. J., &amp; Connine, C. M. (2011). Silent letters are activated in spoken word recognition. </w:t>
      </w:r>
      <w:r w:rsidRPr="00A57F4A">
        <w:rPr>
          <w:i/>
        </w:rPr>
        <w:t>Language and Cognitive Processes, 26</w:t>
      </w:r>
      <w:r w:rsidRPr="00A57F4A">
        <w:t xml:space="preserve">(2), 236-261. </w:t>
      </w:r>
    </w:p>
    <w:p w14:paraId="6B9C3569" w14:textId="77777777" w:rsidR="00A57F4A" w:rsidRPr="00A57F4A" w:rsidRDefault="00A57F4A" w:rsidP="00A57F4A">
      <w:pPr>
        <w:pStyle w:val="EndNoteBibliography"/>
        <w:spacing w:after="0"/>
        <w:ind w:left="720" w:hanging="720"/>
      </w:pPr>
      <w:r w:rsidRPr="00A57F4A">
        <w:t xml:space="preserve">Rastle, K., &amp; Coltheart, M. (1999). Serial and strategic effects in reading aloud. </w:t>
      </w:r>
      <w:r w:rsidRPr="00A57F4A">
        <w:rPr>
          <w:i/>
        </w:rPr>
        <w:t>Journal of Experimental Psychology: Human Perception and Performance, 25</w:t>
      </w:r>
      <w:r w:rsidRPr="00A57F4A">
        <w:t xml:space="preserve">(2), 482-503. </w:t>
      </w:r>
    </w:p>
    <w:p w14:paraId="458C8CB4" w14:textId="77777777" w:rsidR="00A57F4A" w:rsidRPr="00A57F4A" w:rsidRDefault="00A57F4A" w:rsidP="00A57F4A">
      <w:pPr>
        <w:pStyle w:val="EndNoteBibliography"/>
        <w:spacing w:after="0"/>
        <w:ind w:left="720" w:hanging="720"/>
      </w:pPr>
      <w:r w:rsidRPr="00A57F4A">
        <w:t xml:space="preserve">Rastle, K., Harrington, J. M., Croot, K. P., &amp; Coltheart, M. (2005). Characterizing the motor execution stage of speech production: Consonantal effects on delayed naming latency and onset duration. </w:t>
      </w:r>
      <w:r w:rsidRPr="00A57F4A">
        <w:rPr>
          <w:i/>
        </w:rPr>
        <w:t>Journal of Experimental Psychology: Human Perception and Performance, 31</w:t>
      </w:r>
      <w:r w:rsidRPr="00A57F4A">
        <w:t xml:space="preserve">(5), 1083-1095. </w:t>
      </w:r>
    </w:p>
    <w:p w14:paraId="36B1A3CB" w14:textId="77777777" w:rsidR="00A57F4A" w:rsidRPr="00A57F4A" w:rsidRDefault="00A57F4A" w:rsidP="00A57F4A">
      <w:pPr>
        <w:pStyle w:val="EndNoteBibliography"/>
        <w:spacing w:after="0"/>
        <w:ind w:left="720" w:hanging="720"/>
      </w:pPr>
      <w:r w:rsidRPr="00A57F4A">
        <w:lastRenderedPageBreak/>
        <w:t xml:space="preserve">Rorden, C., Karnath, H., &amp; Bonilha, L. (2007). Improving lesion-symptom mapping. </w:t>
      </w:r>
      <w:r w:rsidRPr="00A57F4A">
        <w:rPr>
          <w:i/>
        </w:rPr>
        <w:t>Journal of Cognitive Neuroscience, 19</w:t>
      </w:r>
      <w:r w:rsidRPr="00A57F4A">
        <w:t>(7), 1081-1088. doi: doi:10.1162/jocn.2007.19.7.1081</w:t>
      </w:r>
    </w:p>
    <w:p w14:paraId="7EC0443C" w14:textId="77777777" w:rsidR="00A57F4A" w:rsidRPr="00A57F4A" w:rsidRDefault="00A57F4A" w:rsidP="00A57F4A">
      <w:pPr>
        <w:pStyle w:val="EndNoteBibliography"/>
        <w:spacing w:after="0"/>
        <w:ind w:left="720" w:hanging="720"/>
      </w:pPr>
      <w:r w:rsidRPr="00A57F4A">
        <w:t xml:space="preserve">Seghier, M. L. (2013). The angular gyrus: Multiple functions and multiple subdivisions. </w:t>
      </w:r>
      <w:r w:rsidRPr="00A57F4A">
        <w:rPr>
          <w:i/>
        </w:rPr>
        <w:t>Neuroscientist, 19</w:t>
      </w:r>
      <w:r w:rsidRPr="00A57F4A">
        <w:t xml:space="preserve">(1), 43-61. </w:t>
      </w:r>
    </w:p>
    <w:p w14:paraId="66F63231" w14:textId="77777777" w:rsidR="00A57F4A" w:rsidRPr="00A57F4A" w:rsidRDefault="00A57F4A" w:rsidP="00A57F4A">
      <w:pPr>
        <w:pStyle w:val="EndNoteBibliography"/>
        <w:spacing w:after="0"/>
        <w:ind w:left="720" w:hanging="720"/>
      </w:pPr>
      <w:r w:rsidRPr="00A57F4A">
        <w:t xml:space="preserve">Share, D. L. (1995). Phonological recoding and self-teaching: sine qua non of reading acquisition. </w:t>
      </w:r>
      <w:r w:rsidRPr="00A57F4A">
        <w:rPr>
          <w:i/>
        </w:rPr>
        <w:t>Cognition, 55</w:t>
      </w:r>
      <w:r w:rsidRPr="00A57F4A">
        <w:t xml:space="preserve">(2), 151-218. </w:t>
      </w:r>
    </w:p>
    <w:p w14:paraId="2450B645" w14:textId="77777777" w:rsidR="00A57F4A" w:rsidRPr="00A57F4A" w:rsidRDefault="00A57F4A" w:rsidP="00A57F4A">
      <w:pPr>
        <w:pStyle w:val="EndNoteBibliography"/>
        <w:spacing w:after="0"/>
        <w:ind w:left="720" w:hanging="720"/>
      </w:pPr>
      <w:r w:rsidRPr="00A57F4A">
        <w:t xml:space="preserve">Stokes, M. G., Kusunoki, M., Sigala, N., Nili, H., Gaffan, D., &amp; Duncan, J. (2013). Dynamic coding for cognitive control in prefrontal cortex. </w:t>
      </w:r>
      <w:r w:rsidRPr="00A57F4A">
        <w:rPr>
          <w:i/>
        </w:rPr>
        <w:t>Neuron, 78</w:t>
      </w:r>
      <w:r w:rsidRPr="00A57F4A">
        <w:t xml:space="preserve">(2), 364-375. </w:t>
      </w:r>
    </w:p>
    <w:p w14:paraId="2CFC6C05" w14:textId="77777777" w:rsidR="00A57F4A" w:rsidRPr="00A57F4A" w:rsidRDefault="00A57F4A" w:rsidP="00A57F4A">
      <w:pPr>
        <w:pStyle w:val="EndNoteBibliography"/>
        <w:spacing w:after="0"/>
        <w:ind w:left="720" w:hanging="720"/>
      </w:pPr>
      <w:r w:rsidRPr="00A57F4A">
        <w:t xml:space="preserve">Taft, M., Castles, A., Davis, C., Lazendic, G., &amp; Nguyen-Hoan, M. (2008). Automatic activation of orthography in spoken word recognition: Pseudohomograph priming. </w:t>
      </w:r>
      <w:r w:rsidRPr="00A57F4A">
        <w:rPr>
          <w:i/>
        </w:rPr>
        <w:t>Journal of Memory and Language, 58</w:t>
      </w:r>
      <w:r w:rsidRPr="00A57F4A">
        <w:t xml:space="preserve">(2), 366-379. </w:t>
      </w:r>
    </w:p>
    <w:p w14:paraId="4D5CBFCD" w14:textId="77777777" w:rsidR="00A57F4A" w:rsidRPr="00A57F4A" w:rsidRDefault="00A57F4A" w:rsidP="00A57F4A">
      <w:pPr>
        <w:pStyle w:val="EndNoteBibliography"/>
        <w:spacing w:after="0"/>
        <w:ind w:left="720" w:hanging="720"/>
      </w:pPr>
      <w:r w:rsidRPr="00A57F4A">
        <w:t xml:space="preserve">Taylor, J. S. H., Rastle, K., &amp; Davis, M. H. (2013). Can cognitive models explain brain activation during word and pseudoword reading? A meta-analysis of 36 neuroimaging studies. </w:t>
      </w:r>
      <w:r w:rsidRPr="00A57F4A">
        <w:rPr>
          <w:i/>
        </w:rPr>
        <w:t>Psychological Bulletin, 139</w:t>
      </w:r>
      <w:r w:rsidRPr="00A57F4A">
        <w:t>(4), 766-791. doi: 10.1037/a0030266</w:t>
      </w:r>
    </w:p>
    <w:p w14:paraId="2A32354E" w14:textId="77777777" w:rsidR="00A57F4A" w:rsidRPr="00A57F4A" w:rsidRDefault="00A57F4A" w:rsidP="00A57F4A">
      <w:pPr>
        <w:pStyle w:val="EndNoteBibliography"/>
        <w:spacing w:after="0"/>
        <w:ind w:left="720" w:hanging="720"/>
      </w:pPr>
      <w:r w:rsidRPr="00A57F4A">
        <w:t xml:space="preserve">Taylor, J. S. H., Rastle, K., &amp; Davis, M. H. (submitted). Distinct neural specialisations for learning to read words and name objects. </w:t>
      </w:r>
      <w:r w:rsidRPr="00A57F4A">
        <w:rPr>
          <w:i/>
        </w:rPr>
        <w:t>Journal of Cognitive Neuroscience</w:t>
      </w:r>
      <w:r w:rsidRPr="00A57F4A">
        <w:t xml:space="preserve">. </w:t>
      </w:r>
    </w:p>
    <w:p w14:paraId="50EF5DB6" w14:textId="77777777" w:rsidR="00A57F4A" w:rsidRPr="00A57F4A" w:rsidRDefault="00A57F4A" w:rsidP="00A57F4A">
      <w:pPr>
        <w:pStyle w:val="EndNoteBibliography"/>
        <w:spacing w:after="0"/>
        <w:ind w:left="720" w:hanging="720"/>
      </w:pPr>
      <w:r w:rsidRPr="00A57F4A">
        <w:t xml:space="preserve">Tzourio-Mazoyer, N., Landeau, B., Papathanassiou, D., Crivello, F., Etard, O., Delcroix, N., . . . Joliot, M. (2002). Automated anatomical labeling of activations in SPM using a </w:t>
      </w:r>
      <w:r w:rsidRPr="00A57F4A">
        <w:lastRenderedPageBreak/>
        <w:t xml:space="preserve">macroscopic anatomical parcellation of the MNI MRI single-subject brain. </w:t>
      </w:r>
      <w:r w:rsidRPr="00A57F4A">
        <w:rPr>
          <w:i/>
        </w:rPr>
        <w:t>NeuroImage, 15</w:t>
      </w:r>
      <w:r w:rsidRPr="00A57F4A">
        <w:t xml:space="preserve">(1), 273-289. </w:t>
      </w:r>
    </w:p>
    <w:p w14:paraId="1767691B" w14:textId="77777777" w:rsidR="00A57F4A" w:rsidRPr="00A57F4A" w:rsidRDefault="00A57F4A" w:rsidP="00A57F4A">
      <w:pPr>
        <w:pStyle w:val="EndNoteBibliography"/>
        <w:spacing w:after="0"/>
        <w:ind w:left="720" w:hanging="720"/>
      </w:pPr>
      <w:r w:rsidRPr="00A57F4A">
        <w:t xml:space="preserve">van Heuven, W. J., Mandera, P., Keuleers, E., &amp; Brysbaert, M. (2014). SUBTLEX-UK: A new and improved word frequency database for British English. </w:t>
      </w:r>
      <w:r w:rsidRPr="00A57F4A">
        <w:rPr>
          <w:i/>
        </w:rPr>
        <w:t>Q J Exp Psychol (Hove)</w:t>
      </w:r>
      <w:r w:rsidRPr="00A57F4A">
        <w:t>. doi: 10.1080/17470218.2013.850521</w:t>
      </w:r>
    </w:p>
    <w:p w14:paraId="3A3880C8" w14:textId="77777777" w:rsidR="00A57F4A" w:rsidRPr="00A57F4A" w:rsidRDefault="00A57F4A" w:rsidP="00A57F4A">
      <w:pPr>
        <w:pStyle w:val="EndNoteBibliography"/>
        <w:spacing w:after="0"/>
        <w:ind w:left="720" w:hanging="720"/>
      </w:pPr>
      <w:r w:rsidRPr="00A57F4A">
        <w:t>Vinckier, F., Dehaene, S., Jobert, A., Dubus, J. P., Sigman, M., &amp; Cohen, L. (2007). Hierarchical Coding of Letter Strings in the Ventral Stream: Dissecting the Inner Organization of the Visual Word-Form System.</w:t>
      </w:r>
      <w:r w:rsidRPr="00A57F4A">
        <w:rPr>
          <w:i/>
        </w:rPr>
        <w:t xml:space="preserve"> 55</w:t>
      </w:r>
      <w:r w:rsidRPr="00A57F4A">
        <w:t xml:space="preserve">(1), 143-156. </w:t>
      </w:r>
    </w:p>
    <w:p w14:paraId="0D34A146" w14:textId="77777777" w:rsidR="00A57F4A" w:rsidRPr="00A57F4A" w:rsidRDefault="00A57F4A" w:rsidP="00A57F4A">
      <w:pPr>
        <w:pStyle w:val="EndNoteBibliography"/>
        <w:spacing w:after="0"/>
        <w:ind w:left="720" w:hanging="720"/>
      </w:pPr>
      <w:r w:rsidRPr="00A57F4A">
        <w:t xml:space="preserve">Williams, J. M. G., Mathews, A., &amp; MacLeod, C. (1996). The Emotional Stroop Task and Psychopathology. </w:t>
      </w:r>
      <w:r w:rsidRPr="00A57F4A">
        <w:rPr>
          <w:i/>
        </w:rPr>
        <w:t>Psychological Bulletin, 122</w:t>
      </w:r>
      <w:r w:rsidRPr="00A57F4A">
        <w:t xml:space="preserve">(1), 3-24. </w:t>
      </w:r>
    </w:p>
    <w:p w14:paraId="77858D6B" w14:textId="77777777" w:rsidR="00A57F4A" w:rsidRPr="00A57F4A" w:rsidRDefault="00A57F4A" w:rsidP="00A57F4A">
      <w:pPr>
        <w:pStyle w:val="EndNoteBibliography"/>
        <w:spacing w:after="0"/>
        <w:ind w:left="720" w:hanging="720"/>
      </w:pPr>
      <w:r w:rsidRPr="00A57F4A">
        <w:t xml:space="preserve">Wilson, S. M., Demarco, A. T., Henry, M. L., Gesierich, B., Babiak, M., Mandelli, M. L., . . . Gorno-Tempini, M. L. (2014). What Role Does the Anterior Temporal Lobe Play in Sentence-level Processing? Neural Correlates of Syntactic Processing in Semantic Variant Primary Progressive Aphasia. </w:t>
      </w:r>
      <w:r w:rsidRPr="00A57F4A">
        <w:rPr>
          <w:i/>
        </w:rPr>
        <w:t>J Cogn Neurosci, 26</w:t>
      </w:r>
      <w:r w:rsidRPr="00A57F4A">
        <w:t>(5), 970-985. doi: 10.1162/jocn_a_00550</w:t>
      </w:r>
    </w:p>
    <w:p w14:paraId="0D031A8F" w14:textId="77777777" w:rsidR="00A57F4A" w:rsidRPr="00A57F4A" w:rsidRDefault="00A57F4A" w:rsidP="00A57F4A">
      <w:pPr>
        <w:pStyle w:val="EndNoteBibliography"/>
        <w:spacing w:after="0"/>
        <w:ind w:left="720" w:hanging="720"/>
      </w:pPr>
      <w:r w:rsidRPr="00A57F4A">
        <w:t xml:space="preserve">Wilson, S. M., Dronkers, N. F., Ogar, J. M., Jang, J., Growdon, M. E., Agosta, F., . . . Gorno-Tempini, M. L. (2010). Neural correlates of syntactic processing in the nonfluent variant of primary progressive aphasia. </w:t>
      </w:r>
      <w:r w:rsidRPr="00A57F4A">
        <w:rPr>
          <w:i/>
        </w:rPr>
        <w:t>J Neurosci, 30</w:t>
      </w:r>
      <w:r w:rsidRPr="00A57F4A">
        <w:t>(50), 16845-16854. doi: 10.1523/JNEUROSCI.2547-10.2010</w:t>
      </w:r>
    </w:p>
    <w:p w14:paraId="1237E6F8" w14:textId="77777777" w:rsidR="00A57F4A" w:rsidRPr="00A57F4A" w:rsidRDefault="00A57F4A" w:rsidP="00A57F4A">
      <w:pPr>
        <w:pStyle w:val="EndNoteBibliography"/>
        <w:spacing w:after="0"/>
        <w:ind w:left="720" w:hanging="720"/>
      </w:pPr>
      <w:r w:rsidRPr="00A57F4A">
        <w:lastRenderedPageBreak/>
        <w:t xml:space="preserve">Wilson, S. M., Isenberg, A. L., &amp; Hickok, G. (2009). Neural correlates of word production stages delineated by parametric modulation of psycholinguistic variables. </w:t>
      </w:r>
      <w:r w:rsidRPr="00A57F4A">
        <w:rPr>
          <w:i/>
        </w:rPr>
        <w:t>Hum Brain Mapp, 30</w:t>
      </w:r>
      <w:r w:rsidRPr="00A57F4A">
        <w:t>(11), 3596-3608. doi: 10.1002/hbm.20782</w:t>
      </w:r>
    </w:p>
    <w:p w14:paraId="1F562BDD" w14:textId="77777777" w:rsidR="00A57F4A" w:rsidRPr="00A57F4A" w:rsidRDefault="00A57F4A" w:rsidP="00A57F4A">
      <w:pPr>
        <w:pStyle w:val="EndNoteBibliography"/>
        <w:spacing w:after="0"/>
        <w:ind w:left="720" w:hanging="720"/>
      </w:pPr>
      <w:r w:rsidRPr="00A57F4A">
        <w:t xml:space="preserve">Woolgar, A., Hampshire, A., Thompson, R., &amp; Duncan, J. (2011). Adaptive coding of task-relevant information in human frontoparietal cortex. </w:t>
      </w:r>
      <w:r w:rsidRPr="00A57F4A">
        <w:rPr>
          <w:i/>
        </w:rPr>
        <w:t>J Neurosci, 31</w:t>
      </w:r>
      <w:r w:rsidRPr="00A57F4A">
        <w:t>(41), 14592-14599. doi: 10.1523/JNEUROSCI.2616-11.2011</w:t>
      </w:r>
    </w:p>
    <w:p w14:paraId="1D773CA9" w14:textId="77777777" w:rsidR="00A57F4A" w:rsidRPr="00A57F4A" w:rsidRDefault="00A57F4A" w:rsidP="00A57F4A">
      <w:pPr>
        <w:pStyle w:val="EndNoteBibliography"/>
        <w:spacing w:after="0"/>
        <w:ind w:left="720" w:hanging="720"/>
      </w:pPr>
      <w:r w:rsidRPr="00A57F4A">
        <w:t xml:space="preserve">Woollams, A. M., &amp; Patterson, K. (2012). The consequences of progressive phonological impairment for reading aloud. </w:t>
      </w:r>
      <w:r w:rsidRPr="00A57F4A">
        <w:rPr>
          <w:i/>
        </w:rPr>
        <w:t>Neuropsychologia, 50</w:t>
      </w:r>
      <w:r w:rsidRPr="00A57F4A">
        <w:t>(14), 3469-3477. doi: 10.1016/j.neuropsychologia.2012.09.020</w:t>
      </w:r>
    </w:p>
    <w:p w14:paraId="380ACA47" w14:textId="77777777" w:rsidR="00A57F4A" w:rsidRPr="00A57F4A" w:rsidRDefault="00A57F4A" w:rsidP="00A57F4A">
      <w:pPr>
        <w:pStyle w:val="EndNoteBibliography"/>
        <w:spacing w:after="0"/>
        <w:ind w:left="720" w:hanging="720"/>
      </w:pPr>
      <w:r w:rsidRPr="00A57F4A">
        <w:t xml:space="preserve">Wright, P., Randall, B., Marslen-Wilson, W. D., &amp; Tyler, L. K. (2011). Dissociating linguistic and task-related activity in the left inferior frontal gyrus. </w:t>
      </w:r>
      <w:r w:rsidRPr="00A57F4A">
        <w:rPr>
          <w:i/>
        </w:rPr>
        <w:t>Journal of Cognitive Neuroscience, 23</w:t>
      </w:r>
      <w:r w:rsidRPr="00A57F4A">
        <w:t xml:space="preserve">(2), 404-413. </w:t>
      </w:r>
    </w:p>
    <w:p w14:paraId="706EE9D2" w14:textId="77777777" w:rsidR="00A57F4A" w:rsidRPr="00A57F4A" w:rsidRDefault="00A57F4A" w:rsidP="00A57F4A">
      <w:pPr>
        <w:pStyle w:val="EndNoteBibliography"/>
        <w:spacing w:after="0"/>
        <w:ind w:left="720" w:hanging="720"/>
      </w:pPr>
      <w:r w:rsidRPr="00A57F4A">
        <w:t xml:space="preserve">Yarkoni, T., Barch, D. M., Gray, J. R., Conturo, T. E., &amp; Braver, T. S. (2009). BOLD correlates of trial-by-trial reaction time variability in gray and white matter: a multi-study fMRI analysis. </w:t>
      </w:r>
      <w:r w:rsidRPr="00A57F4A">
        <w:rPr>
          <w:i/>
        </w:rPr>
        <w:t>PLoS One, 4</w:t>
      </w:r>
      <w:r w:rsidRPr="00A57F4A">
        <w:t>(1), e4257. doi: 10.1371/journal.pone.0004257</w:t>
      </w:r>
    </w:p>
    <w:p w14:paraId="20DEE840" w14:textId="77777777" w:rsidR="00A57F4A" w:rsidRPr="00A57F4A" w:rsidRDefault="00A57F4A" w:rsidP="00A57F4A">
      <w:pPr>
        <w:pStyle w:val="EndNoteBibliography"/>
        <w:ind w:left="720" w:hanging="720"/>
      </w:pPr>
      <w:r w:rsidRPr="00A57F4A">
        <w:t xml:space="preserve">Ziegler, J. C., Perry, C., &amp; Zorzi, M. (2014). Modelling reading development through phonological decoding and self-teaching: implications for dyslexia. </w:t>
      </w:r>
      <w:r w:rsidRPr="00A57F4A">
        <w:rPr>
          <w:i/>
        </w:rPr>
        <w:t>Philosophical Transactions of the Royal Society B: Biological Sciences, 369</w:t>
      </w:r>
      <w:r w:rsidRPr="00A57F4A">
        <w:t>(1634). doi: 10.1098/rstb.2012.0397</w:t>
      </w:r>
    </w:p>
    <w:p w14:paraId="0A9B32AC" w14:textId="115FBCE9" w:rsidR="00CD5B2E" w:rsidRDefault="005138BD" w:rsidP="003E6A86">
      <w:pPr>
        <w:spacing w:line="480" w:lineRule="auto"/>
        <w:contextualSpacing/>
        <w:rPr>
          <w:sz w:val="24"/>
          <w:szCs w:val="24"/>
        </w:rPr>
      </w:pPr>
      <w:r>
        <w:rPr>
          <w:sz w:val="24"/>
          <w:szCs w:val="24"/>
        </w:rPr>
        <w:fldChar w:fldCharType="end"/>
      </w:r>
    </w:p>
    <w:sectPr w:rsidR="00CD5B2E" w:rsidSect="00452B7B">
      <w:headerReference w:type="default" r:id="rId18"/>
      <w:footerReference w:type="even" r:id="rId19"/>
      <w:footerReference w:type="default" r:id="rId20"/>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E6C7B7" w14:textId="77777777" w:rsidR="00400EE9" w:rsidRDefault="00400EE9" w:rsidP="00E466D8">
      <w:pPr>
        <w:spacing w:before="0" w:after="0"/>
      </w:pPr>
      <w:r>
        <w:separator/>
      </w:r>
    </w:p>
  </w:endnote>
  <w:endnote w:type="continuationSeparator" w:id="0">
    <w:p w14:paraId="1E254C07" w14:textId="77777777" w:rsidR="00400EE9" w:rsidRDefault="00400EE9" w:rsidP="00E466D8">
      <w:pPr>
        <w:spacing w:before="0" w:after="0"/>
      </w:pPr>
      <w:r>
        <w:continuationSeparator/>
      </w:r>
    </w:p>
  </w:endnote>
  <w:endnote w:id="1">
    <w:p w14:paraId="46258BC0" w14:textId="77CA0256" w:rsidR="00400EE9" w:rsidRPr="00A07338" w:rsidRDefault="00400EE9">
      <w:pPr>
        <w:pStyle w:val="EndnoteText"/>
        <w:rPr>
          <w:lang w:val="en-US"/>
        </w:rPr>
      </w:pPr>
      <w:r w:rsidRPr="00A07338">
        <w:rPr>
          <w:rStyle w:val="EndnoteReference"/>
        </w:rPr>
        <w:endnoteRef/>
      </w:r>
      <w:r w:rsidRPr="00A07338">
        <w:t xml:space="preserve"> </w:t>
      </w:r>
      <w:r w:rsidRPr="00A07338">
        <w:rPr>
          <w:lang w:val="en-US"/>
        </w:rPr>
        <w:t>We also investigated whether RT showed a nonlinear relationship with BOLD signal by including a quadratic RT regressor as an additional parametric modulator. There was no significant effect of this additional regressor in regions that were active during reading aloud relative to rest. However, the quadratic RT regressor was significantly related to BOLD signal (</w:t>
      </w:r>
      <w:r w:rsidRPr="00A07338">
        <w:rPr>
          <w:rFonts w:cs="Calibri"/>
        </w:rPr>
        <w:t>p &lt; .001 voxel-wise uncorrected and p &lt; .05 FWE cluster corrected)</w:t>
      </w:r>
      <w:r w:rsidRPr="00A07338">
        <w:rPr>
          <w:rFonts w:cs="Calibri"/>
          <w:i/>
        </w:rPr>
        <w:t xml:space="preserve"> </w:t>
      </w:r>
      <w:r w:rsidRPr="00A07338">
        <w:rPr>
          <w:lang w:val="en-US"/>
        </w:rPr>
        <w:t xml:space="preserve">in </w:t>
      </w:r>
      <w:r w:rsidRPr="00A07338">
        <w:rPr>
          <w:rFonts w:asciiTheme="majorHAnsi" w:hAnsiTheme="majorHAnsi" w:cs="Courier"/>
          <w:lang w:val="en-US"/>
        </w:rPr>
        <w:t xml:space="preserve">right angular gyrus, precuneus, and right middle frontal gyrus, regions that </w:t>
      </w:r>
      <w:r w:rsidRPr="00A07338">
        <w:rPr>
          <w:lang w:val="en-US"/>
        </w:rPr>
        <w:t xml:space="preserve">were deactive during reading relative to rest. To investigate this further, we hypothesized that for the majority of trials deactivation was greater for longer RTs, but for some trials participants may have been distracted, resulting in very long RTs but reduced deactivation, as distraction is similar to the resting state. To assess this possibility we reanalysed the data excluding trials with RTs greater than two standard deviations above the mean. In this analysis we no longer observed a significant quadratic relationship between RT and BOLD, supporting our hypothesis. This issue should be investigated further but is beyond the scope of the current paper.  </w:t>
      </w:r>
    </w:p>
  </w:endnote>
  <w:endnote w:id="2">
    <w:p w14:paraId="139C00A1" w14:textId="1A3C0717" w:rsidR="00400EE9" w:rsidRDefault="00400EE9">
      <w:pPr>
        <w:pStyle w:val="EndnoteText"/>
      </w:pPr>
      <w:r w:rsidRPr="00A07338">
        <w:rPr>
          <w:rStyle w:val="EndnoteReference"/>
        </w:rPr>
        <w:endnoteRef/>
      </w:r>
      <w:r w:rsidRPr="00A07338">
        <w:t xml:space="preserve"> We also investigated the possibility that the relationship between RT and BOLD signal differed for words relative to pseudowords, by including an RT-by-condition interaction term as an additional parametric modulator in Model 2. We did the same for Model 3, to determine whether the relationship between RT and BOLD signal differed for regular relative to irregular words. However, there was no significant effect of these interaction terms in either model </w:t>
      </w:r>
      <w:r w:rsidRPr="00A07338">
        <w:rPr>
          <w:rFonts w:asciiTheme="majorHAnsi" w:hAnsiTheme="majorHAnsi" w:cs="Courier"/>
          <w:lang w:val="en-US"/>
        </w:rPr>
        <w:t>(even at p &lt; .001 uncorrected)</w:t>
      </w:r>
      <w:r w:rsidRPr="00A07338">
        <w:t>, indicating that our initial assumption, that the slope of the relationship governing RT and BOLD is the same across item types (as embodied in Figure 2), holds for the present dataset.</w:t>
      </w:r>
      <w:r w:rsidRPr="007724E2">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E4DF88EB-9B06-481B-8BF7-83EAF29EF2B3}"/>
  </w:font>
  <w:font w:name="Times New Roman">
    <w:panose1 w:val="02020603050405020304"/>
    <w:charset w:val="00"/>
    <w:family w:val="roman"/>
    <w:pitch w:val="variable"/>
    <w:sig w:usb0="E0002AFF" w:usb1="C0007841" w:usb2="00000009" w:usb3="00000000" w:csb0="000001FF" w:csb1="00000000"/>
    <w:embedRegular r:id="rId2" w:fontKey="{0DAAA089-4F05-46D9-805D-A0F12CD774AB}"/>
    <w:embedBold r:id="rId3" w:fontKey="{E4DC5537-226D-4E80-B281-C159D6047459}"/>
    <w:embedItalic r:id="rId4" w:fontKey="{75D16D77-D8E3-4DA3-95CA-CCCF560A82FC}"/>
    <w:embedBoldItalic r:id="rId5" w:fontKey="{24196202-DDB5-42ED-AF83-41F1266C3DAE}"/>
  </w:font>
  <w:font w:name="Courier New">
    <w:panose1 w:val="02070309020205020404"/>
    <w:charset w:val="00"/>
    <w:family w:val="modern"/>
    <w:pitch w:val="fixed"/>
    <w:sig w:usb0="E0002AFF" w:usb1="C0007843" w:usb2="00000009" w:usb3="00000000" w:csb0="000001FF" w:csb1="00000000"/>
    <w:embedRegular r:id="rId6" w:fontKey="{DC1E0466-F0F4-4443-86D2-5FFD3BC282D3}"/>
  </w:font>
  <w:font w:name="Wingdings">
    <w:panose1 w:val="05000000000000000000"/>
    <w:charset w:val="02"/>
    <w:family w:val="auto"/>
    <w:pitch w:val="variable"/>
    <w:sig w:usb0="00000000" w:usb1="10000000" w:usb2="00000000" w:usb3="00000000" w:csb0="80000000" w:csb1="00000000"/>
    <w:embedRegular r:id="rId7" w:fontKey="{894B3928-8FDB-4CD4-B938-8A20139896D3}"/>
  </w:font>
  <w:font w:name="Calibri">
    <w:panose1 w:val="020F0502020204030204"/>
    <w:charset w:val="00"/>
    <w:family w:val="swiss"/>
    <w:pitch w:val="variable"/>
    <w:sig w:usb0="E00002FF" w:usb1="4000ACFF" w:usb2="00000001" w:usb3="00000000" w:csb0="0000019F" w:csb1="00000000"/>
    <w:embedRegular r:id="rId8" w:fontKey="{260BEFE8-BAAE-413F-BE2A-663D0A54F775}"/>
    <w:embedBold r:id="rId9" w:fontKey="{A2B1B7FA-EACF-4251-9A5A-71E45DED8C3D}"/>
    <w:embedItalic r:id="rId10" w:fontKey="{F8E06743-EFC6-4969-9CD5-844C4B517ECE}"/>
    <w:embedBoldItalic r:id="rId11" w:fontKey="{04ECABF8-D449-4A61-8B03-983DE5B589FD}"/>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12" w:fontKey="{B847ED8B-D929-4BF4-9A1C-EE711988C4F8}"/>
  </w:font>
  <w:font w:name="Times">
    <w:panose1 w:val="02020603050405020304"/>
    <w:charset w:val="00"/>
    <w:family w:val="roman"/>
    <w:pitch w:val="variable"/>
    <w:sig w:usb0="E0002AFF" w:usb1="C0007841" w:usb2="00000009" w:usb3="00000000" w:csb0="000001FF" w:csb1="00000000"/>
    <w:embedRegular r:id="rId13" w:fontKey="{CD431EB7-60CA-40CE-A629-A35DD5706000}"/>
  </w:font>
  <w:font w:name="Arial">
    <w:panose1 w:val="020B0604020202020204"/>
    <w:charset w:val="00"/>
    <w:family w:val="swiss"/>
    <w:pitch w:val="variable"/>
    <w:sig w:usb0="E0002AFF" w:usb1="C0007843" w:usb2="00000009" w:usb3="00000000" w:csb0="000001FF" w:csb1="00000000"/>
    <w:embedRegular r:id="rId14" w:fontKey="{FDF6EFD0-64C5-4925-BA27-BF5FFDEF6317}"/>
  </w:font>
  <w:font w:name="Times-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GulliverRM">
    <w:panose1 w:val="00000000000000000000"/>
    <w:charset w:val="00"/>
    <w:family w:val="auto"/>
    <w:notTrueType/>
    <w:pitch w:val="default"/>
    <w:sig w:usb0="00000003" w:usb1="00000000" w:usb2="00000000" w:usb3="00000000" w:csb0="00000001" w:csb1="00000000"/>
  </w:font>
  <w:font w:name="AdvPS_TIB">
    <w:altName w:val="Times New Roman"/>
    <w:panose1 w:val="00000000000000000000"/>
    <w:charset w:val="00"/>
    <w:family w:val="auto"/>
    <w:notTrueType/>
    <w:pitch w:val="default"/>
    <w:sig w:usb0="00000003" w:usb1="00000000" w:usb2="00000000" w:usb3="00000000" w:csb0="00000001" w:csb1="00000000"/>
  </w:font>
  <w:font w:name="AdvMB412">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dvMB411">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15" w:fontKey="{B22A1653-5294-4F68-8865-182933721F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64D6A6" w14:textId="77777777" w:rsidR="00400EE9" w:rsidRDefault="00400EE9" w:rsidP="00892E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8B6EC7" w14:textId="77777777" w:rsidR="00400EE9" w:rsidRDefault="00400EE9" w:rsidP="00892E2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27E99" w14:textId="77777777" w:rsidR="00400EE9" w:rsidRDefault="00400EE9" w:rsidP="00892E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54F09">
      <w:rPr>
        <w:rStyle w:val="PageNumber"/>
        <w:noProof/>
      </w:rPr>
      <w:t>7</w:t>
    </w:r>
    <w:r>
      <w:rPr>
        <w:rStyle w:val="PageNumber"/>
      </w:rPr>
      <w:fldChar w:fldCharType="end"/>
    </w:r>
  </w:p>
  <w:p w14:paraId="6EFF52F9" w14:textId="77777777" w:rsidR="00400EE9" w:rsidRDefault="00400EE9" w:rsidP="00892E2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07E78E" w14:textId="77777777" w:rsidR="00400EE9" w:rsidRDefault="00400EE9" w:rsidP="00E466D8">
      <w:pPr>
        <w:spacing w:before="0" w:after="0"/>
      </w:pPr>
      <w:r>
        <w:separator/>
      </w:r>
    </w:p>
  </w:footnote>
  <w:footnote w:type="continuationSeparator" w:id="0">
    <w:p w14:paraId="4507B432" w14:textId="77777777" w:rsidR="00400EE9" w:rsidRDefault="00400EE9" w:rsidP="00E466D8">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BFA70" w14:textId="77777777" w:rsidR="00400EE9" w:rsidRDefault="00400EE9" w:rsidP="00E466D8">
    <w:pPr>
      <w:pStyle w:val="Header"/>
      <w:jc w:val="right"/>
    </w:pPr>
    <w:r>
      <w:t>RESPONSE TIME EFFECTS IN NEUROIMAGING STUDIES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F92CA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E242608"/>
    <w:multiLevelType w:val="hybridMultilevel"/>
    <w:tmpl w:val="98489B7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nsid w:val="1D5E4D4F"/>
    <w:multiLevelType w:val="hybridMultilevel"/>
    <w:tmpl w:val="4CA6CE4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nsid w:val="2E897F00"/>
    <w:multiLevelType w:val="hybridMultilevel"/>
    <w:tmpl w:val="4C5CCA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3237DA2"/>
    <w:multiLevelType w:val="hybridMultilevel"/>
    <w:tmpl w:val="4206344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49934913"/>
    <w:multiLevelType w:val="hybridMultilevel"/>
    <w:tmpl w:val="3FE8012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nsid w:val="7ECE0914"/>
    <w:multiLevelType w:val="multilevel"/>
    <w:tmpl w:val="F342E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1"/>
  </w:num>
  <w:num w:numId="4">
    <w:abstractNumId w:val="2"/>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embedSystemFonts/>
  <w:stylePaneFormatFilter w:val="1824" w:allStyles="0" w:customStyles="0" w:latentStyles="1" w:stylesInUse="0" w:headingStyles="1" w:numberingStyles="0" w:tableStyles="0" w:directFormattingOnRuns="0" w:directFormattingOnParagraphs="0" w:directFormattingOnNumbering="0" w:directFormattingOnTables="1" w:clearFormatting="1" w:top3HeadingStyles="0" w:visibleStyles="0" w:alternateStyleNames="0"/>
  <w:defaultTabStop w:val="720"/>
  <w:defaultTableStyle w:val="Normal"/>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2&lt;/LineSpacing&gt;&lt;SpaceAfter&gt;0&lt;/SpaceAfter&gt;&lt;/ENLayout&gt;"/>
    <w:docVar w:name="EN.Libraries" w:val="&lt;Libraries&gt;&lt;/Libraries&gt;"/>
  </w:docVars>
  <w:rsids>
    <w:rsidRoot w:val="00115F3F"/>
    <w:rsid w:val="00006280"/>
    <w:rsid w:val="00010442"/>
    <w:rsid w:val="00011605"/>
    <w:rsid w:val="00011768"/>
    <w:rsid w:val="000136E5"/>
    <w:rsid w:val="00013760"/>
    <w:rsid w:val="0001473D"/>
    <w:rsid w:val="000149FC"/>
    <w:rsid w:val="00017074"/>
    <w:rsid w:val="00024AF6"/>
    <w:rsid w:val="00025494"/>
    <w:rsid w:val="00026463"/>
    <w:rsid w:val="00037A2E"/>
    <w:rsid w:val="00046BE8"/>
    <w:rsid w:val="0005302E"/>
    <w:rsid w:val="00053B98"/>
    <w:rsid w:val="00056243"/>
    <w:rsid w:val="000746F9"/>
    <w:rsid w:val="00080F0A"/>
    <w:rsid w:val="00082603"/>
    <w:rsid w:val="00084BBD"/>
    <w:rsid w:val="00087005"/>
    <w:rsid w:val="00090CCF"/>
    <w:rsid w:val="0009152A"/>
    <w:rsid w:val="00095F91"/>
    <w:rsid w:val="00096972"/>
    <w:rsid w:val="000973FC"/>
    <w:rsid w:val="000A0DB0"/>
    <w:rsid w:val="000A14C3"/>
    <w:rsid w:val="000A4506"/>
    <w:rsid w:val="000A4CCA"/>
    <w:rsid w:val="000A504D"/>
    <w:rsid w:val="000A5B6D"/>
    <w:rsid w:val="000B0418"/>
    <w:rsid w:val="000B1E31"/>
    <w:rsid w:val="000B1E83"/>
    <w:rsid w:val="000B2E33"/>
    <w:rsid w:val="000B398F"/>
    <w:rsid w:val="000B48F9"/>
    <w:rsid w:val="000B4B44"/>
    <w:rsid w:val="000B51F5"/>
    <w:rsid w:val="000B5A0F"/>
    <w:rsid w:val="000C0000"/>
    <w:rsid w:val="000D138B"/>
    <w:rsid w:val="000D1C65"/>
    <w:rsid w:val="000D26E4"/>
    <w:rsid w:val="000D6DAB"/>
    <w:rsid w:val="000D748D"/>
    <w:rsid w:val="000E6532"/>
    <w:rsid w:val="000F1A0D"/>
    <w:rsid w:val="000F1E4F"/>
    <w:rsid w:val="000F2064"/>
    <w:rsid w:val="000F6A0F"/>
    <w:rsid w:val="000F72C5"/>
    <w:rsid w:val="00100119"/>
    <w:rsid w:val="00104CF0"/>
    <w:rsid w:val="001064B5"/>
    <w:rsid w:val="00110A6A"/>
    <w:rsid w:val="00113CC4"/>
    <w:rsid w:val="00115F3F"/>
    <w:rsid w:val="00117415"/>
    <w:rsid w:val="00117F4E"/>
    <w:rsid w:val="001233E5"/>
    <w:rsid w:val="0012612A"/>
    <w:rsid w:val="001313D9"/>
    <w:rsid w:val="00131AB8"/>
    <w:rsid w:val="00131D5C"/>
    <w:rsid w:val="00132DA1"/>
    <w:rsid w:val="00133D56"/>
    <w:rsid w:val="001374F8"/>
    <w:rsid w:val="001438B9"/>
    <w:rsid w:val="001446A5"/>
    <w:rsid w:val="001448DA"/>
    <w:rsid w:val="00144980"/>
    <w:rsid w:val="00145240"/>
    <w:rsid w:val="001456AC"/>
    <w:rsid w:val="0014633D"/>
    <w:rsid w:val="0015061E"/>
    <w:rsid w:val="001621A1"/>
    <w:rsid w:val="00172911"/>
    <w:rsid w:val="00175996"/>
    <w:rsid w:val="00175C84"/>
    <w:rsid w:val="001912C9"/>
    <w:rsid w:val="001919E1"/>
    <w:rsid w:val="00193682"/>
    <w:rsid w:val="00195C8B"/>
    <w:rsid w:val="00196432"/>
    <w:rsid w:val="001A0FD3"/>
    <w:rsid w:val="001A2F69"/>
    <w:rsid w:val="001A341C"/>
    <w:rsid w:val="001A40B9"/>
    <w:rsid w:val="001A5224"/>
    <w:rsid w:val="001A550F"/>
    <w:rsid w:val="001A5B76"/>
    <w:rsid w:val="001A7B09"/>
    <w:rsid w:val="001A7CE7"/>
    <w:rsid w:val="001B0973"/>
    <w:rsid w:val="001B3604"/>
    <w:rsid w:val="001B45D4"/>
    <w:rsid w:val="001C24FC"/>
    <w:rsid w:val="001C48FB"/>
    <w:rsid w:val="001D0CAA"/>
    <w:rsid w:val="001D42A5"/>
    <w:rsid w:val="001D61E8"/>
    <w:rsid w:val="001E06FC"/>
    <w:rsid w:val="001E5C98"/>
    <w:rsid w:val="001E78EC"/>
    <w:rsid w:val="001F15D6"/>
    <w:rsid w:val="001F3BE8"/>
    <w:rsid w:val="001F3F41"/>
    <w:rsid w:val="001F47B1"/>
    <w:rsid w:val="001F6193"/>
    <w:rsid w:val="001F6B84"/>
    <w:rsid w:val="001F6D9D"/>
    <w:rsid w:val="00201F82"/>
    <w:rsid w:val="00214377"/>
    <w:rsid w:val="00215282"/>
    <w:rsid w:val="0021561A"/>
    <w:rsid w:val="00215B20"/>
    <w:rsid w:val="00216DA2"/>
    <w:rsid w:val="00216E2A"/>
    <w:rsid w:val="00221E40"/>
    <w:rsid w:val="00226CA3"/>
    <w:rsid w:val="002367ED"/>
    <w:rsid w:val="0023786A"/>
    <w:rsid w:val="002410D3"/>
    <w:rsid w:val="002447FE"/>
    <w:rsid w:val="00244CBE"/>
    <w:rsid w:val="00246BFC"/>
    <w:rsid w:val="0025258D"/>
    <w:rsid w:val="00253416"/>
    <w:rsid w:val="00253682"/>
    <w:rsid w:val="00257BF5"/>
    <w:rsid w:val="00261035"/>
    <w:rsid w:val="00265D96"/>
    <w:rsid w:val="0027477D"/>
    <w:rsid w:val="00281008"/>
    <w:rsid w:val="0028193A"/>
    <w:rsid w:val="00282896"/>
    <w:rsid w:val="00286B82"/>
    <w:rsid w:val="002929C2"/>
    <w:rsid w:val="00293B82"/>
    <w:rsid w:val="002A1E39"/>
    <w:rsid w:val="002A3D4B"/>
    <w:rsid w:val="002B0C5D"/>
    <w:rsid w:val="002B111B"/>
    <w:rsid w:val="002B29CF"/>
    <w:rsid w:val="002B2DD8"/>
    <w:rsid w:val="002B3578"/>
    <w:rsid w:val="002B3D10"/>
    <w:rsid w:val="002B6F50"/>
    <w:rsid w:val="002C4CA2"/>
    <w:rsid w:val="002C5071"/>
    <w:rsid w:val="002D601B"/>
    <w:rsid w:val="002E1ECB"/>
    <w:rsid w:val="002F46C9"/>
    <w:rsid w:val="002F4C73"/>
    <w:rsid w:val="002F65D6"/>
    <w:rsid w:val="002F7948"/>
    <w:rsid w:val="002F7AAA"/>
    <w:rsid w:val="0031148A"/>
    <w:rsid w:val="00313757"/>
    <w:rsid w:val="00317AF7"/>
    <w:rsid w:val="0032283A"/>
    <w:rsid w:val="0033248A"/>
    <w:rsid w:val="00332821"/>
    <w:rsid w:val="00333C6E"/>
    <w:rsid w:val="00333D2D"/>
    <w:rsid w:val="003341C6"/>
    <w:rsid w:val="00336B9F"/>
    <w:rsid w:val="0034120C"/>
    <w:rsid w:val="00341DCF"/>
    <w:rsid w:val="00344A76"/>
    <w:rsid w:val="00352470"/>
    <w:rsid w:val="003540EA"/>
    <w:rsid w:val="00354282"/>
    <w:rsid w:val="00366568"/>
    <w:rsid w:val="00376C79"/>
    <w:rsid w:val="003814E9"/>
    <w:rsid w:val="00385AC2"/>
    <w:rsid w:val="00385EB8"/>
    <w:rsid w:val="00386A3E"/>
    <w:rsid w:val="00390E55"/>
    <w:rsid w:val="00390F02"/>
    <w:rsid w:val="003971EF"/>
    <w:rsid w:val="003A039F"/>
    <w:rsid w:val="003A176A"/>
    <w:rsid w:val="003A2DF1"/>
    <w:rsid w:val="003A717E"/>
    <w:rsid w:val="003B1683"/>
    <w:rsid w:val="003B4006"/>
    <w:rsid w:val="003B4D12"/>
    <w:rsid w:val="003B5907"/>
    <w:rsid w:val="003C2040"/>
    <w:rsid w:val="003C3F7A"/>
    <w:rsid w:val="003C4709"/>
    <w:rsid w:val="003D4899"/>
    <w:rsid w:val="003D73F4"/>
    <w:rsid w:val="003E06F0"/>
    <w:rsid w:val="003E1242"/>
    <w:rsid w:val="003E31CC"/>
    <w:rsid w:val="003E5E66"/>
    <w:rsid w:val="003E6A86"/>
    <w:rsid w:val="003E7E56"/>
    <w:rsid w:val="003F5AA5"/>
    <w:rsid w:val="003F61C5"/>
    <w:rsid w:val="00400EE9"/>
    <w:rsid w:val="004103BE"/>
    <w:rsid w:val="00413F93"/>
    <w:rsid w:val="0042056E"/>
    <w:rsid w:val="004208C3"/>
    <w:rsid w:val="0042386E"/>
    <w:rsid w:val="0042624D"/>
    <w:rsid w:val="004301C9"/>
    <w:rsid w:val="00430841"/>
    <w:rsid w:val="00432C9D"/>
    <w:rsid w:val="004347B2"/>
    <w:rsid w:val="00442E40"/>
    <w:rsid w:val="00452B7B"/>
    <w:rsid w:val="00454F71"/>
    <w:rsid w:val="00456A28"/>
    <w:rsid w:val="00461073"/>
    <w:rsid w:val="004645C6"/>
    <w:rsid w:val="0046569B"/>
    <w:rsid w:val="00470B25"/>
    <w:rsid w:val="00472E28"/>
    <w:rsid w:val="00480515"/>
    <w:rsid w:val="00484559"/>
    <w:rsid w:val="00492CD8"/>
    <w:rsid w:val="004958AE"/>
    <w:rsid w:val="004A14CC"/>
    <w:rsid w:val="004A4CCB"/>
    <w:rsid w:val="004A54CB"/>
    <w:rsid w:val="004B648E"/>
    <w:rsid w:val="004C23D3"/>
    <w:rsid w:val="004D0D6A"/>
    <w:rsid w:val="004D13A6"/>
    <w:rsid w:val="004D4A6F"/>
    <w:rsid w:val="004D68AB"/>
    <w:rsid w:val="004E09F4"/>
    <w:rsid w:val="004E3D00"/>
    <w:rsid w:val="004E63DF"/>
    <w:rsid w:val="004F0195"/>
    <w:rsid w:val="004F12A1"/>
    <w:rsid w:val="004F70E6"/>
    <w:rsid w:val="004F7410"/>
    <w:rsid w:val="00502006"/>
    <w:rsid w:val="005050E5"/>
    <w:rsid w:val="00505D27"/>
    <w:rsid w:val="005066B6"/>
    <w:rsid w:val="0051232A"/>
    <w:rsid w:val="005130A5"/>
    <w:rsid w:val="005133E6"/>
    <w:rsid w:val="005138BD"/>
    <w:rsid w:val="005142AE"/>
    <w:rsid w:val="0051570C"/>
    <w:rsid w:val="00516257"/>
    <w:rsid w:val="00517420"/>
    <w:rsid w:val="00517C32"/>
    <w:rsid w:val="00525724"/>
    <w:rsid w:val="00527362"/>
    <w:rsid w:val="00530576"/>
    <w:rsid w:val="00532878"/>
    <w:rsid w:val="0053448A"/>
    <w:rsid w:val="0053669C"/>
    <w:rsid w:val="00536AE4"/>
    <w:rsid w:val="00537001"/>
    <w:rsid w:val="00537714"/>
    <w:rsid w:val="00544FB2"/>
    <w:rsid w:val="00550DE6"/>
    <w:rsid w:val="005516FA"/>
    <w:rsid w:val="00551DE0"/>
    <w:rsid w:val="00552050"/>
    <w:rsid w:val="0055287F"/>
    <w:rsid w:val="00552BDE"/>
    <w:rsid w:val="00553F7D"/>
    <w:rsid w:val="0055575D"/>
    <w:rsid w:val="00562B4C"/>
    <w:rsid w:val="0056458A"/>
    <w:rsid w:val="0056549E"/>
    <w:rsid w:val="0056555B"/>
    <w:rsid w:val="005669FA"/>
    <w:rsid w:val="00571E7F"/>
    <w:rsid w:val="0057227C"/>
    <w:rsid w:val="005744E5"/>
    <w:rsid w:val="00580339"/>
    <w:rsid w:val="00580A13"/>
    <w:rsid w:val="00590C4E"/>
    <w:rsid w:val="00591058"/>
    <w:rsid w:val="00593299"/>
    <w:rsid w:val="00593389"/>
    <w:rsid w:val="00596251"/>
    <w:rsid w:val="00596EC5"/>
    <w:rsid w:val="005A0458"/>
    <w:rsid w:val="005A2791"/>
    <w:rsid w:val="005A3B10"/>
    <w:rsid w:val="005A4018"/>
    <w:rsid w:val="005A4AEE"/>
    <w:rsid w:val="005B2175"/>
    <w:rsid w:val="005B58BB"/>
    <w:rsid w:val="005C01E9"/>
    <w:rsid w:val="005C2080"/>
    <w:rsid w:val="005C3730"/>
    <w:rsid w:val="005C5BED"/>
    <w:rsid w:val="005C5C47"/>
    <w:rsid w:val="005C5FA2"/>
    <w:rsid w:val="005C7D98"/>
    <w:rsid w:val="005C7EBF"/>
    <w:rsid w:val="005D09BB"/>
    <w:rsid w:val="005D245F"/>
    <w:rsid w:val="005D3C93"/>
    <w:rsid w:val="005D75D5"/>
    <w:rsid w:val="005E18A9"/>
    <w:rsid w:val="005E2A18"/>
    <w:rsid w:val="005E62E3"/>
    <w:rsid w:val="005F11AF"/>
    <w:rsid w:val="005F13BB"/>
    <w:rsid w:val="005F2747"/>
    <w:rsid w:val="00600E08"/>
    <w:rsid w:val="00600FB1"/>
    <w:rsid w:val="00603B56"/>
    <w:rsid w:val="00603BEE"/>
    <w:rsid w:val="006044B2"/>
    <w:rsid w:val="0060541B"/>
    <w:rsid w:val="00605D1D"/>
    <w:rsid w:val="00607FAD"/>
    <w:rsid w:val="0061088A"/>
    <w:rsid w:val="00611C31"/>
    <w:rsid w:val="006121C8"/>
    <w:rsid w:val="00613AA8"/>
    <w:rsid w:val="00617AEB"/>
    <w:rsid w:val="00620806"/>
    <w:rsid w:val="00620EFC"/>
    <w:rsid w:val="00622CA2"/>
    <w:rsid w:val="006277CE"/>
    <w:rsid w:val="0063213C"/>
    <w:rsid w:val="00636A1B"/>
    <w:rsid w:val="0064204D"/>
    <w:rsid w:val="00642CB7"/>
    <w:rsid w:val="00642E9A"/>
    <w:rsid w:val="006440C0"/>
    <w:rsid w:val="00645F49"/>
    <w:rsid w:val="0064633F"/>
    <w:rsid w:val="00651026"/>
    <w:rsid w:val="006632A2"/>
    <w:rsid w:val="0066652E"/>
    <w:rsid w:val="00673BAA"/>
    <w:rsid w:val="00677634"/>
    <w:rsid w:val="0068282F"/>
    <w:rsid w:val="006830D8"/>
    <w:rsid w:val="00686E38"/>
    <w:rsid w:val="00690472"/>
    <w:rsid w:val="00692489"/>
    <w:rsid w:val="006A0202"/>
    <w:rsid w:val="006A6291"/>
    <w:rsid w:val="006B503E"/>
    <w:rsid w:val="006B5983"/>
    <w:rsid w:val="006B6B2B"/>
    <w:rsid w:val="006D1496"/>
    <w:rsid w:val="006D2F26"/>
    <w:rsid w:val="006D387D"/>
    <w:rsid w:val="006D3B78"/>
    <w:rsid w:val="006D5B31"/>
    <w:rsid w:val="006D7D46"/>
    <w:rsid w:val="006E3738"/>
    <w:rsid w:val="006E4F09"/>
    <w:rsid w:val="006F5621"/>
    <w:rsid w:val="006F626A"/>
    <w:rsid w:val="006F6832"/>
    <w:rsid w:val="006F764D"/>
    <w:rsid w:val="007032D3"/>
    <w:rsid w:val="007051F6"/>
    <w:rsid w:val="007070EF"/>
    <w:rsid w:val="00710A9E"/>
    <w:rsid w:val="0071286C"/>
    <w:rsid w:val="00715E7B"/>
    <w:rsid w:val="00717855"/>
    <w:rsid w:val="00721A89"/>
    <w:rsid w:val="007232B9"/>
    <w:rsid w:val="00723779"/>
    <w:rsid w:val="007342A9"/>
    <w:rsid w:val="00734846"/>
    <w:rsid w:val="007365A5"/>
    <w:rsid w:val="00736880"/>
    <w:rsid w:val="00741A5B"/>
    <w:rsid w:val="00742581"/>
    <w:rsid w:val="00754F09"/>
    <w:rsid w:val="0076064B"/>
    <w:rsid w:val="007669F3"/>
    <w:rsid w:val="007724E2"/>
    <w:rsid w:val="007752C7"/>
    <w:rsid w:val="00776EB3"/>
    <w:rsid w:val="00787728"/>
    <w:rsid w:val="0079313F"/>
    <w:rsid w:val="007A1B5A"/>
    <w:rsid w:val="007A1E95"/>
    <w:rsid w:val="007A4B33"/>
    <w:rsid w:val="007A71DE"/>
    <w:rsid w:val="007B06FF"/>
    <w:rsid w:val="007B15BD"/>
    <w:rsid w:val="007B2066"/>
    <w:rsid w:val="007B2BDC"/>
    <w:rsid w:val="007B2F3E"/>
    <w:rsid w:val="007C4FDE"/>
    <w:rsid w:val="007C72D8"/>
    <w:rsid w:val="007D19EF"/>
    <w:rsid w:val="007D1B61"/>
    <w:rsid w:val="007D26C0"/>
    <w:rsid w:val="007D75D9"/>
    <w:rsid w:val="007E2D7F"/>
    <w:rsid w:val="007E67B7"/>
    <w:rsid w:val="007F11AC"/>
    <w:rsid w:val="007F1A23"/>
    <w:rsid w:val="007F26AD"/>
    <w:rsid w:val="007F35A6"/>
    <w:rsid w:val="007F370D"/>
    <w:rsid w:val="007F512A"/>
    <w:rsid w:val="007F565A"/>
    <w:rsid w:val="007F784E"/>
    <w:rsid w:val="00801093"/>
    <w:rsid w:val="00804DBF"/>
    <w:rsid w:val="0080589C"/>
    <w:rsid w:val="0081020F"/>
    <w:rsid w:val="00813605"/>
    <w:rsid w:val="00813796"/>
    <w:rsid w:val="008179E1"/>
    <w:rsid w:val="00822363"/>
    <w:rsid w:val="00831908"/>
    <w:rsid w:val="00832435"/>
    <w:rsid w:val="008330F6"/>
    <w:rsid w:val="008374C3"/>
    <w:rsid w:val="00837B74"/>
    <w:rsid w:val="00843B13"/>
    <w:rsid w:val="00845E22"/>
    <w:rsid w:val="00850D90"/>
    <w:rsid w:val="00852748"/>
    <w:rsid w:val="0085531E"/>
    <w:rsid w:val="00856B8A"/>
    <w:rsid w:val="008617CB"/>
    <w:rsid w:val="00864344"/>
    <w:rsid w:val="00864B6D"/>
    <w:rsid w:val="00867054"/>
    <w:rsid w:val="0087252A"/>
    <w:rsid w:val="0087616E"/>
    <w:rsid w:val="0087699B"/>
    <w:rsid w:val="00881277"/>
    <w:rsid w:val="00892E2A"/>
    <w:rsid w:val="008961EC"/>
    <w:rsid w:val="008A0E91"/>
    <w:rsid w:val="008A2B79"/>
    <w:rsid w:val="008A6988"/>
    <w:rsid w:val="008A6B45"/>
    <w:rsid w:val="008B67C2"/>
    <w:rsid w:val="008B6BEA"/>
    <w:rsid w:val="008B75DD"/>
    <w:rsid w:val="008C1579"/>
    <w:rsid w:val="008C6A9E"/>
    <w:rsid w:val="008D0F92"/>
    <w:rsid w:val="008D1BD2"/>
    <w:rsid w:val="008D3EB8"/>
    <w:rsid w:val="008D4DE6"/>
    <w:rsid w:val="008D6C2F"/>
    <w:rsid w:val="008D7013"/>
    <w:rsid w:val="008D73B5"/>
    <w:rsid w:val="008D7FB9"/>
    <w:rsid w:val="008E012A"/>
    <w:rsid w:val="008E54B0"/>
    <w:rsid w:val="008E5781"/>
    <w:rsid w:val="008E5B70"/>
    <w:rsid w:val="00901450"/>
    <w:rsid w:val="0090245B"/>
    <w:rsid w:val="0090394E"/>
    <w:rsid w:val="00903B9F"/>
    <w:rsid w:val="00910A6B"/>
    <w:rsid w:val="00913332"/>
    <w:rsid w:val="00913E2A"/>
    <w:rsid w:val="00916D09"/>
    <w:rsid w:val="009216BF"/>
    <w:rsid w:val="00922DA5"/>
    <w:rsid w:val="00927FBC"/>
    <w:rsid w:val="00941E1A"/>
    <w:rsid w:val="00950C79"/>
    <w:rsid w:val="009515AB"/>
    <w:rsid w:val="0095192C"/>
    <w:rsid w:val="009543FF"/>
    <w:rsid w:val="009557F7"/>
    <w:rsid w:val="00956366"/>
    <w:rsid w:val="00957836"/>
    <w:rsid w:val="0096132F"/>
    <w:rsid w:val="00964371"/>
    <w:rsid w:val="00964F76"/>
    <w:rsid w:val="00971DE9"/>
    <w:rsid w:val="0097323B"/>
    <w:rsid w:val="00973468"/>
    <w:rsid w:val="00973716"/>
    <w:rsid w:val="00976492"/>
    <w:rsid w:val="00977CCE"/>
    <w:rsid w:val="00980535"/>
    <w:rsid w:val="0098183F"/>
    <w:rsid w:val="00981BC8"/>
    <w:rsid w:val="00982AA2"/>
    <w:rsid w:val="009866BA"/>
    <w:rsid w:val="00990910"/>
    <w:rsid w:val="009924E8"/>
    <w:rsid w:val="0099277B"/>
    <w:rsid w:val="009930C9"/>
    <w:rsid w:val="009971A1"/>
    <w:rsid w:val="00997430"/>
    <w:rsid w:val="009A4CDC"/>
    <w:rsid w:val="009A59F8"/>
    <w:rsid w:val="009A6639"/>
    <w:rsid w:val="009A6EBF"/>
    <w:rsid w:val="009A7778"/>
    <w:rsid w:val="009B34B7"/>
    <w:rsid w:val="009B6736"/>
    <w:rsid w:val="009B67A3"/>
    <w:rsid w:val="009B6D7C"/>
    <w:rsid w:val="009C121A"/>
    <w:rsid w:val="009C2720"/>
    <w:rsid w:val="009C3066"/>
    <w:rsid w:val="009C6016"/>
    <w:rsid w:val="009D24D4"/>
    <w:rsid w:val="009D37DF"/>
    <w:rsid w:val="009D3D69"/>
    <w:rsid w:val="009E1EFD"/>
    <w:rsid w:val="009E365A"/>
    <w:rsid w:val="009E504F"/>
    <w:rsid w:val="009F1A9B"/>
    <w:rsid w:val="009F5051"/>
    <w:rsid w:val="009F5266"/>
    <w:rsid w:val="009F6F44"/>
    <w:rsid w:val="00A00516"/>
    <w:rsid w:val="00A01EF2"/>
    <w:rsid w:val="00A036BD"/>
    <w:rsid w:val="00A0427D"/>
    <w:rsid w:val="00A0523A"/>
    <w:rsid w:val="00A07338"/>
    <w:rsid w:val="00A077BB"/>
    <w:rsid w:val="00A13991"/>
    <w:rsid w:val="00A21A32"/>
    <w:rsid w:val="00A21C14"/>
    <w:rsid w:val="00A24D92"/>
    <w:rsid w:val="00A32E4B"/>
    <w:rsid w:val="00A36CD3"/>
    <w:rsid w:val="00A4089D"/>
    <w:rsid w:val="00A44190"/>
    <w:rsid w:val="00A45661"/>
    <w:rsid w:val="00A511FF"/>
    <w:rsid w:val="00A5223A"/>
    <w:rsid w:val="00A5238E"/>
    <w:rsid w:val="00A54183"/>
    <w:rsid w:val="00A54E9F"/>
    <w:rsid w:val="00A57F4A"/>
    <w:rsid w:val="00A61A48"/>
    <w:rsid w:val="00A62505"/>
    <w:rsid w:val="00A63017"/>
    <w:rsid w:val="00A63989"/>
    <w:rsid w:val="00A64757"/>
    <w:rsid w:val="00A64F16"/>
    <w:rsid w:val="00A65994"/>
    <w:rsid w:val="00A66C0F"/>
    <w:rsid w:val="00A67F35"/>
    <w:rsid w:val="00A740FB"/>
    <w:rsid w:val="00A75A26"/>
    <w:rsid w:val="00A77854"/>
    <w:rsid w:val="00A80D6C"/>
    <w:rsid w:val="00A8244A"/>
    <w:rsid w:val="00A833CD"/>
    <w:rsid w:val="00A83974"/>
    <w:rsid w:val="00A84FC4"/>
    <w:rsid w:val="00A872BE"/>
    <w:rsid w:val="00A87FF7"/>
    <w:rsid w:val="00A91A65"/>
    <w:rsid w:val="00AA7524"/>
    <w:rsid w:val="00AB1523"/>
    <w:rsid w:val="00AB20A4"/>
    <w:rsid w:val="00AB2503"/>
    <w:rsid w:val="00AB3807"/>
    <w:rsid w:val="00AB5363"/>
    <w:rsid w:val="00AC0978"/>
    <w:rsid w:val="00AC55AD"/>
    <w:rsid w:val="00AD2A3D"/>
    <w:rsid w:val="00AE5ED0"/>
    <w:rsid w:val="00AF3EDE"/>
    <w:rsid w:val="00AF599C"/>
    <w:rsid w:val="00AF6BB3"/>
    <w:rsid w:val="00B026C1"/>
    <w:rsid w:val="00B04446"/>
    <w:rsid w:val="00B10129"/>
    <w:rsid w:val="00B1262B"/>
    <w:rsid w:val="00B14F86"/>
    <w:rsid w:val="00B15449"/>
    <w:rsid w:val="00B16880"/>
    <w:rsid w:val="00B21A36"/>
    <w:rsid w:val="00B23E22"/>
    <w:rsid w:val="00B30F99"/>
    <w:rsid w:val="00B31E66"/>
    <w:rsid w:val="00B32876"/>
    <w:rsid w:val="00B33486"/>
    <w:rsid w:val="00B34FA6"/>
    <w:rsid w:val="00B42F76"/>
    <w:rsid w:val="00B4366C"/>
    <w:rsid w:val="00B4519A"/>
    <w:rsid w:val="00B46BDE"/>
    <w:rsid w:val="00B50992"/>
    <w:rsid w:val="00B50FA0"/>
    <w:rsid w:val="00B535CD"/>
    <w:rsid w:val="00B53790"/>
    <w:rsid w:val="00B5751A"/>
    <w:rsid w:val="00B60042"/>
    <w:rsid w:val="00B607F3"/>
    <w:rsid w:val="00B622A5"/>
    <w:rsid w:val="00B63286"/>
    <w:rsid w:val="00B677D2"/>
    <w:rsid w:val="00B7322E"/>
    <w:rsid w:val="00B75753"/>
    <w:rsid w:val="00B76380"/>
    <w:rsid w:val="00B77AA3"/>
    <w:rsid w:val="00B8064D"/>
    <w:rsid w:val="00B827B2"/>
    <w:rsid w:val="00B8334B"/>
    <w:rsid w:val="00B8531D"/>
    <w:rsid w:val="00B86569"/>
    <w:rsid w:val="00B916B6"/>
    <w:rsid w:val="00B95418"/>
    <w:rsid w:val="00BA1391"/>
    <w:rsid w:val="00BA46C0"/>
    <w:rsid w:val="00BA4BB3"/>
    <w:rsid w:val="00BA613A"/>
    <w:rsid w:val="00BB0937"/>
    <w:rsid w:val="00BB5B7B"/>
    <w:rsid w:val="00BB707D"/>
    <w:rsid w:val="00BB7475"/>
    <w:rsid w:val="00BC1F16"/>
    <w:rsid w:val="00BC4785"/>
    <w:rsid w:val="00BC7923"/>
    <w:rsid w:val="00BD25C5"/>
    <w:rsid w:val="00BE06DB"/>
    <w:rsid w:val="00BE4984"/>
    <w:rsid w:val="00BE565A"/>
    <w:rsid w:val="00BF227B"/>
    <w:rsid w:val="00BF60AC"/>
    <w:rsid w:val="00BF7A15"/>
    <w:rsid w:val="00C025E9"/>
    <w:rsid w:val="00C02A79"/>
    <w:rsid w:val="00C0325B"/>
    <w:rsid w:val="00C0457E"/>
    <w:rsid w:val="00C04EFC"/>
    <w:rsid w:val="00C10CA5"/>
    <w:rsid w:val="00C22903"/>
    <w:rsid w:val="00C22EE0"/>
    <w:rsid w:val="00C2472B"/>
    <w:rsid w:val="00C34397"/>
    <w:rsid w:val="00C4280B"/>
    <w:rsid w:val="00C43B78"/>
    <w:rsid w:val="00C464F9"/>
    <w:rsid w:val="00C52507"/>
    <w:rsid w:val="00C52EE8"/>
    <w:rsid w:val="00C540E6"/>
    <w:rsid w:val="00C633FD"/>
    <w:rsid w:val="00C64A32"/>
    <w:rsid w:val="00C659E8"/>
    <w:rsid w:val="00C671B0"/>
    <w:rsid w:val="00C67250"/>
    <w:rsid w:val="00C707D2"/>
    <w:rsid w:val="00C70D4F"/>
    <w:rsid w:val="00C71F1C"/>
    <w:rsid w:val="00C74858"/>
    <w:rsid w:val="00C777EF"/>
    <w:rsid w:val="00C77F9A"/>
    <w:rsid w:val="00C77FD8"/>
    <w:rsid w:val="00C80E9F"/>
    <w:rsid w:val="00C82D8C"/>
    <w:rsid w:val="00C86838"/>
    <w:rsid w:val="00C87E76"/>
    <w:rsid w:val="00C9098B"/>
    <w:rsid w:val="00C9111D"/>
    <w:rsid w:val="00C93607"/>
    <w:rsid w:val="00C94012"/>
    <w:rsid w:val="00C95064"/>
    <w:rsid w:val="00CA2C4D"/>
    <w:rsid w:val="00CA586B"/>
    <w:rsid w:val="00CA6D0D"/>
    <w:rsid w:val="00CB344D"/>
    <w:rsid w:val="00CB36C5"/>
    <w:rsid w:val="00CB7078"/>
    <w:rsid w:val="00CC1422"/>
    <w:rsid w:val="00CC65FE"/>
    <w:rsid w:val="00CD182E"/>
    <w:rsid w:val="00CD50C1"/>
    <w:rsid w:val="00CD5B2E"/>
    <w:rsid w:val="00CD736F"/>
    <w:rsid w:val="00CE338D"/>
    <w:rsid w:val="00CF452D"/>
    <w:rsid w:val="00CF589D"/>
    <w:rsid w:val="00D033EC"/>
    <w:rsid w:val="00D052C3"/>
    <w:rsid w:val="00D066CF"/>
    <w:rsid w:val="00D233AB"/>
    <w:rsid w:val="00D23605"/>
    <w:rsid w:val="00D268B9"/>
    <w:rsid w:val="00D3204D"/>
    <w:rsid w:val="00D32728"/>
    <w:rsid w:val="00D372DF"/>
    <w:rsid w:val="00D400B5"/>
    <w:rsid w:val="00D4473F"/>
    <w:rsid w:val="00D45ACB"/>
    <w:rsid w:val="00D5086F"/>
    <w:rsid w:val="00D53155"/>
    <w:rsid w:val="00D53F2E"/>
    <w:rsid w:val="00D5580A"/>
    <w:rsid w:val="00D60615"/>
    <w:rsid w:val="00D61DE8"/>
    <w:rsid w:val="00D664C1"/>
    <w:rsid w:val="00D72DB2"/>
    <w:rsid w:val="00D77C58"/>
    <w:rsid w:val="00D81FC5"/>
    <w:rsid w:val="00D853DF"/>
    <w:rsid w:val="00D86CB6"/>
    <w:rsid w:val="00D903CF"/>
    <w:rsid w:val="00D924A6"/>
    <w:rsid w:val="00D93186"/>
    <w:rsid w:val="00DA1B3B"/>
    <w:rsid w:val="00DA7CC2"/>
    <w:rsid w:val="00DB20EE"/>
    <w:rsid w:val="00DB5E12"/>
    <w:rsid w:val="00DC5374"/>
    <w:rsid w:val="00DD0CC1"/>
    <w:rsid w:val="00DE15FB"/>
    <w:rsid w:val="00DE566B"/>
    <w:rsid w:val="00DE79A2"/>
    <w:rsid w:val="00DE7BC5"/>
    <w:rsid w:val="00DF4EBE"/>
    <w:rsid w:val="00E06539"/>
    <w:rsid w:val="00E13BA6"/>
    <w:rsid w:val="00E16F33"/>
    <w:rsid w:val="00E1770E"/>
    <w:rsid w:val="00E23821"/>
    <w:rsid w:val="00E26C69"/>
    <w:rsid w:val="00E271ED"/>
    <w:rsid w:val="00E27C5A"/>
    <w:rsid w:val="00E27D79"/>
    <w:rsid w:val="00E30834"/>
    <w:rsid w:val="00E339C9"/>
    <w:rsid w:val="00E356C7"/>
    <w:rsid w:val="00E4125C"/>
    <w:rsid w:val="00E45C9E"/>
    <w:rsid w:val="00E45F0B"/>
    <w:rsid w:val="00E466D8"/>
    <w:rsid w:val="00E54C79"/>
    <w:rsid w:val="00E57A06"/>
    <w:rsid w:val="00E618C8"/>
    <w:rsid w:val="00E6787A"/>
    <w:rsid w:val="00E67CBC"/>
    <w:rsid w:val="00E715D2"/>
    <w:rsid w:val="00E72201"/>
    <w:rsid w:val="00E73837"/>
    <w:rsid w:val="00E7526C"/>
    <w:rsid w:val="00E7703E"/>
    <w:rsid w:val="00E80B65"/>
    <w:rsid w:val="00E8318C"/>
    <w:rsid w:val="00E87533"/>
    <w:rsid w:val="00E8792C"/>
    <w:rsid w:val="00E93A53"/>
    <w:rsid w:val="00E94FDE"/>
    <w:rsid w:val="00E96B89"/>
    <w:rsid w:val="00EA0104"/>
    <w:rsid w:val="00EA05DE"/>
    <w:rsid w:val="00EA08FF"/>
    <w:rsid w:val="00EA0F6B"/>
    <w:rsid w:val="00EA122F"/>
    <w:rsid w:val="00EA4643"/>
    <w:rsid w:val="00EA6B21"/>
    <w:rsid w:val="00EA6BCE"/>
    <w:rsid w:val="00EA75A2"/>
    <w:rsid w:val="00EA75A7"/>
    <w:rsid w:val="00EB0D71"/>
    <w:rsid w:val="00EB143C"/>
    <w:rsid w:val="00EB4BE8"/>
    <w:rsid w:val="00EB562A"/>
    <w:rsid w:val="00EB7EAC"/>
    <w:rsid w:val="00EC0118"/>
    <w:rsid w:val="00EC1A4E"/>
    <w:rsid w:val="00EC2FC9"/>
    <w:rsid w:val="00EC6D52"/>
    <w:rsid w:val="00ED2ED3"/>
    <w:rsid w:val="00ED38F0"/>
    <w:rsid w:val="00ED3FC3"/>
    <w:rsid w:val="00ED51AA"/>
    <w:rsid w:val="00ED5915"/>
    <w:rsid w:val="00EE167D"/>
    <w:rsid w:val="00EE2974"/>
    <w:rsid w:val="00EE4C5F"/>
    <w:rsid w:val="00EE743F"/>
    <w:rsid w:val="00EF3C4A"/>
    <w:rsid w:val="00EF62EA"/>
    <w:rsid w:val="00EF7158"/>
    <w:rsid w:val="00EF79D6"/>
    <w:rsid w:val="00EF7E0D"/>
    <w:rsid w:val="00F0257D"/>
    <w:rsid w:val="00F041A7"/>
    <w:rsid w:val="00F05CCB"/>
    <w:rsid w:val="00F06F17"/>
    <w:rsid w:val="00F10639"/>
    <w:rsid w:val="00F1464F"/>
    <w:rsid w:val="00F14B56"/>
    <w:rsid w:val="00F17294"/>
    <w:rsid w:val="00F21F99"/>
    <w:rsid w:val="00F30933"/>
    <w:rsid w:val="00F30A68"/>
    <w:rsid w:val="00F32FF9"/>
    <w:rsid w:val="00F43281"/>
    <w:rsid w:val="00F47365"/>
    <w:rsid w:val="00F47E6C"/>
    <w:rsid w:val="00F54BE0"/>
    <w:rsid w:val="00F54FE4"/>
    <w:rsid w:val="00F55EEF"/>
    <w:rsid w:val="00F578F2"/>
    <w:rsid w:val="00F57F08"/>
    <w:rsid w:val="00F609A3"/>
    <w:rsid w:val="00F623CC"/>
    <w:rsid w:val="00F66B8E"/>
    <w:rsid w:val="00F74B3E"/>
    <w:rsid w:val="00F75540"/>
    <w:rsid w:val="00F81630"/>
    <w:rsid w:val="00F8468D"/>
    <w:rsid w:val="00F84F75"/>
    <w:rsid w:val="00F859EB"/>
    <w:rsid w:val="00F90AAA"/>
    <w:rsid w:val="00F97477"/>
    <w:rsid w:val="00F97BA2"/>
    <w:rsid w:val="00F97E09"/>
    <w:rsid w:val="00FA074C"/>
    <w:rsid w:val="00FA08FB"/>
    <w:rsid w:val="00FB0776"/>
    <w:rsid w:val="00FB49C9"/>
    <w:rsid w:val="00FB63F3"/>
    <w:rsid w:val="00FC0DE3"/>
    <w:rsid w:val="00FC24DB"/>
    <w:rsid w:val="00FC44C5"/>
    <w:rsid w:val="00FD03B8"/>
    <w:rsid w:val="00FD1646"/>
    <w:rsid w:val="00FD39AF"/>
    <w:rsid w:val="00FD4E66"/>
    <w:rsid w:val="00FD7A47"/>
    <w:rsid w:val="00FE660B"/>
    <w:rsid w:val="00FF6BF0"/>
    <w:rsid w:val="00FF6E5A"/>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38A8B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2C9D"/>
    <w:pPr>
      <w:spacing w:before="100" w:beforeAutospacing="1" w:after="100" w:afterAutospacing="1"/>
    </w:pPr>
    <w:rPr>
      <w:sz w:val="22"/>
      <w:szCs w:val="22"/>
    </w:rPr>
  </w:style>
  <w:style w:type="paragraph" w:styleId="Heading1">
    <w:name w:val="heading 1"/>
    <w:basedOn w:val="Normal"/>
    <w:next w:val="Normal"/>
    <w:link w:val="Heading1Char"/>
    <w:qFormat/>
    <w:rsid w:val="007E67B7"/>
    <w:pPr>
      <w:keepNext/>
      <w:keepLines/>
      <w:spacing w:before="480" w:after="0"/>
      <w:jc w:val="center"/>
      <w:outlineLvl w:val="0"/>
    </w:pPr>
    <w:rPr>
      <w:rFonts w:asciiTheme="majorHAnsi" w:eastAsiaTheme="majorEastAsia" w:hAnsiTheme="majorHAnsi" w:cstheme="majorBidi"/>
      <w:b/>
      <w:bCs/>
      <w:sz w:val="24"/>
      <w:szCs w:val="28"/>
    </w:rPr>
  </w:style>
  <w:style w:type="paragraph" w:styleId="Heading2">
    <w:name w:val="heading 2"/>
    <w:basedOn w:val="Normal"/>
    <w:next w:val="Normal"/>
    <w:link w:val="Heading2Char"/>
    <w:unhideWhenUsed/>
    <w:qFormat/>
    <w:rsid w:val="00FB63F3"/>
    <w:pPr>
      <w:keepNext/>
      <w:keepLines/>
      <w:spacing w:before="240" w:beforeAutospacing="0" w:after="120" w:afterAutospacing="0"/>
      <w:outlineLvl w:val="1"/>
    </w:pPr>
    <w:rPr>
      <w:rFonts w:asciiTheme="majorHAnsi" w:eastAsiaTheme="majorEastAsia" w:hAnsiTheme="majorHAnsi"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32C9D"/>
    <w:pPr>
      <w:spacing w:before="0" w:after="0"/>
    </w:pPr>
    <w:rPr>
      <w:rFonts w:ascii="Tahoma" w:hAnsi="Tahoma" w:cs="Tahoma"/>
      <w:sz w:val="16"/>
      <w:szCs w:val="16"/>
    </w:rPr>
  </w:style>
  <w:style w:type="character" w:customStyle="1" w:styleId="BalloonTextChar">
    <w:name w:val="Balloon Text Char"/>
    <w:semiHidden/>
    <w:rsid w:val="00432C9D"/>
    <w:rPr>
      <w:rFonts w:ascii="Tahoma" w:hAnsi="Tahoma" w:cs="Tahoma"/>
      <w:sz w:val="16"/>
      <w:szCs w:val="16"/>
      <w:lang w:eastAsia="en-US"/>
    </w:rPr>
  </w:style>
  <w:style w:type="paragraph" w:customStyle="1" w:styleId="WithinSectionHeading">
    <w:name w:val="WithinSectionHeading"/>
    <w:basedOn w:val="Normal"/>
    <w:rsid w:val="00432C9D"/>
    <w:pPr>
      <w:suppressAutoHyphens/>
      <w:spacing w:before="240" w:beforeAutospacing="0" w:after="0" w:afterAutospacing="0" w:line="480" w:lineRule="auto"/>
    </w:pPr>
    <w:rPr>
      <w:rFonts w:eastAsia="Times New Roman" w:cs="Calibri"/>
      <w:sz w:val="24"/>
      <w:lang w:eastAsia="ar-SA"/>
    </w:rPr>
  </w:style>
  <w:style w:type="character" w:customStyle="1" w:styleId="txt">
    <w:name w:val="txt"/>
    <w:basedOn w:val="DefaultParagraphFont"/>
    <w:rsid w:val="00432C9D"/>
  </w:style>
  <w:style w:type="paragraph" w:styleId="BodyText">
    <w:name w:val="Body Text"/>
    <w:basedOn w:val="Normal"/>
    <w:rsid w:val="00432C9D"/>
    <w:pPr>
      <w:spacing w:after="120"/>
    </w:pPr>
  </w:style>
  <w:style w:type="character" w:customStyle="1" w:styleId="BodyTextChar">
    <w:name w:val="Body Text Char"/>
    <w:rsid w:val="00432C9D"/>
    <w:rPr>
      <w:sz w:val="22"/>
      <w:szCs w:val="22"/>
      <w:lang w:eastAsia="en-US"/>
    </w:rPr>
  </w:style>
  <w:style w:type="paragraph" w:styleId="BodyTextFirstIndent">
    <w:name w:val="Body Text First Indent"/>
    <w:basedOn w:val="BodyText"/>
    <w:rsid w:val="00432C9D"/>
    <w:pPr>
      <w:autoSpaceDE w:val="0"/>
      <w:autoSpaceDN w:val="0"/>
      <w:adjustRightInd w:val="0"/>
      <w:spacing w:before="0" w:beforeAutospacing="0" w:after="0" w:afterAutospacing="0" w:line="480" w:lineRule="auto"/>
      <w:ind w:firstLine="720"/>
    </w:pPr>
    <w:rPr>
      <w:rFonts w:eastAsia="Times New Roman"/>
      <w:sz w:val="24"/>
      <w:szCs w:val="24"/>
      <w:lang w:val="en-US"/>
    </w:rPr>
  </w:style>
  <w:style w:type="character" w:customStyle="1" w:styleId="BodyTextFirstIndentChar">
    <w:name w:val="Body Text First Indent Char"/>
    <w:rsid w:val="00432C9D"/>
    <w:rPr>
      <w:rFonts w:eastAsia="Times New Roman"/>
      <w:sz w:val="24"/>
      <w:szCs w:val="24"/>
      <w:lang w:val="en-US" w:eastAsia="en-US"/>
    </w:rPr>
  </w:style>
  <w:style w:type="character" w:styleId="CommentReference">
    <w:name w:val="annotation reference"/>
    <w:rsid w:val="00432C9D"/>
    <w:rPr>
      <w:sz w:val="18"/>
      <w:szCs w:val="18"/>
    </w:rPr>
  </w:style>
  <w:style w:type="paragraph" w:styleId="CommentText">
    <w:name w:val="annotation text"/>
    <w:basedOn w:val="Normal"/>
    <w:rsid w:val="00432C9D"/>
    <w:rPr>
      <w:sz w:val="24"/>
      <w:szCs w:val="24"/>
    </w:rPr>
  </w:style>
  <w:style w:type="character" w:customStyle="1" w:styleId="CommentTextChar">
    <w:name w:val="Comment Text Char"/>
    <w:rsid w:val="00432C9D"/>
    <w:rPr>
      <w:sz w:val="24"/>
      <w:szCs w:val="24"/>
    </w:rPr>
  </w:style>
  <w:style w:type="paragraph" w:styleId="CommentSubject">
    <w:name w:val="annotation subject"/>
    <w:basedOn w:val="CommentText"/>
    <w:next w:val="CommentText"/>
    <w:rsid w:val="00432C9D"/>
    <w:rPr>
      <w:b/>
      <w:bCs/>
    </w:rPr>
  </w:style>
  <w:style w:type="character" w:customStyle="1" w:styleId="CommentSubjectChar">
    <w:name w:val="Comment Subject Char"/>
    <w:rsid w:val="00432C9D"/>
    <w:rPr>
      <w:b/>
      <w:bCs/>
      <w:sz w:val="24"/>
      <w:szCs w:val="24"/>
    </w:rPr>
  </w:style>
  <w:style w:type="paragraph" w:customStyle="1" w:styleId="LightShading-Accent51">
    <w:name w:val="Light Shading - Accent 51"/>
    <w:semiHidden/>
    <w:rsid w:val="00432C9D"/>
    <w:rPr>
      <w:sz w:val="22"/>
      <w:szCs w:val="22"/>
    </w:rPr>
  </w:style>
  <w:style w:type="character" w:styleId="Strong">
    <w:name w:val="Strong"/>
    <w:qFormat/>
    <w:rsid w:val="007E67B7"/>
    <w:rPr>
      <w:b/>
      <w:bCs/>
    </w:rPr>
  </w:style>
  <w:style w:type="character" w:styleId="Hyperlink">
    <w:name w:val="Hyperlink"/>
    <w:rsid w:val="00432C9D"/>
    <w:rPr>
      <w:color w:val="0000FF"/>
      <w:u w:val="single"/>
    </w:rPr>
  </w:style>
  <w:style w:type="character" w:styleId="FollowedHyperlink">
    <w:name w:val="FollowedHyperlink"/>
    <w:rsid w:val="00432C9D"/>
    <w:rPr>
      <w:color w:val="800080"/>
      <w:u w:val="single"/>
    </w:rPr>
  </w:style>
  <w:style w:type="table" w:styleId="TableGrid">
    <w:name w:val="Table Grid"/>
    <w:basedOn w:val="TableNormal"/>
    <w:rsid w:val="00C748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C55AD"/>
    <w:pPr>
      <w:spacing w:before="0" w:beforeAutospacing="0" w:after="200" w:afterAutospacing="0" w:line="276" w:lineRule="auto"/>
      <w:ind w:left="720"/>
      <w:contextualSpacing/>
    </w:pPr>
  </w:style>
  <w:style w:type="paragraph" w:styleId="Header">
    <w:name w:val="header"/>
    <w:basedOn w:val="Normal"/>
    <w:link w:val="HeaderChar"/>
    <w:rsid w:val="00E466D8"/>
    <w:pPr>
      <w:tabs>
        <w:tab w:val="center" w:pos="4320"/>
        <w:tab w:val="right" w:pos="8640"/>
      </w:tabs>
      <w:spacing w:before="0" w:after="0"/>
    </w:pPr>
  </w:style>
  <w:style w:type="character" w:customStyle="1" w:styleId="HeaderChar">
    <w:name w:val="Header Char"/>
    <w:basedOn w:val="DefaultParagraphFont"/>
    <w:link w:val="Header"/>
    <w:rsid w:val="00E466D8"/>
    <w:rPr>
      <w:sz w:val="22"/>
      <w:szCs w:val="22"/>
    </w:rPr>
  </w:style>
  <w:style w:type="paragraph" w:styleId="Footer">
    <w:name w:val="footer"/>
    <w:basedOn w:val="Normal"/>
    <w:link w:val="FooterChar"/>
    <w:rsid w:val="00E466D8"/>
    <w:pPr>
      <w:tabs>
        <w:tab w:val="center" w:pos="4320"/>
        <w:tab w:val="right" w:pos="8640"/>
      </w:tabs>
      <w:spacing w:before="0" w:after="0"/>
    </w:pPr>
  </w:style>
  <w:style w:type="character" w:customStyle="1" w:styleId="FooterChar">
    <w:name w:val="Footer Char"/>
    <w:basedOn w:val="DefaultParagraphFont"/>
    <w:link w:val="Footer"/>
    <w:rsid w:val="00E466D8"/>
    <w:rPr>
      <w:sz w:val="22"/>
      <w:szCs w:val="22"/>
    </w:rPr>
  </w:style>
  <w:style w:type="paragraph" w:styleId="Revision">
    <w:name w:val="Revision"/>
    <w:hidden/>
    <w:uiPriority w:val="71"/>
    <w:rsid w:val="001A5B76"/>
    <w:rPr>
      <w:sz w:val="22"/>
      <w:szCs w:val="22"/>
    </w:rPr>
  </w:style>
  <w:style w:type="character" w:styleId="PageNumber">
    <w:name w:val="page number"/>
    <w:basedOn w:val="DefaultParagraphFont"/>
    <w:rsid w:val="00892E2A"/>
  </w:style>
  <w:style w:type="paragraph" w:customStyle="1" w:styleId="EndNoteBibliographyTitle">
    <w:name w:val="EndNote Bibliography Title"/>
    <w:basedOn w:val="Normal"/>
    <w:link w:val="EndNoteBibliographyTitleChar"/>
    <w:rsid w:val="00981BC8"/>
    <w:pPr>
      <w:spacing w:after="0"/>
      <w:jc w:val="center"/>
    </w:pPr>
    <w:rPr>
      <w:noProof/>
      <w:sz w:val="24"/>
      <w:lang w:val="en-US"/>
    </w:rPr>
  </w:style>
  <w:style w:type="character" w:customStyle="1" w:styleId="EndNoteBibliographyTitleChar">
    <w:name w:val="EndNote Bibliography Title Char"/>
    <w:basedOn w:val="DefaultParagraphFont"/>
    <w:link w:val="EndNoteBibliographyTitle"/>
    <w:rsid w:val="00981BC8"/>
    <w:rPr>
      <w:noProof/>
      <w:szCs w:val="22"/>
      <w:lang w:val="en-US"/>
    </w:rPr>
  </w:style>
  <w:style w:type="paragraph" w:customStyle="1" w:styleId="EndNoteBibliography">
    <w:name w:val="EndNote Bibliography"/>
    <w:basedOn w:val="Normal"/>
    <w:link w:val="EndNoteBibliographyChar"/>
    <w:rsid w:val="00981BC8"/>
    <w:pPr>
      <w:spacing w:line="480" w:lineRule="auto"/>
    </w:pPr>
    <w:rPr>
      <w:noProof/>
      <w:sz w:val="24"/>
      <w:lang w:val="en-US"/>
    </w:rPr>
  </w:style>
  <w:style w:type="character" w:customStyle="1" w:styleId="EndNoteBibliographyChar">
    <w:name w:val="EndNote Bibliography Char"/>
    <w:basedOn w:val="DefaultParagraphFont"/>
    <w:link w:val="EndNoteBibliography"/>
    <w:rsid w:val="00981BC8"/>
    <w:rPr>
      <w:noProof/>
      <w:szCs w:val="22"/>
      <w:lang w:val="en-US"/>
    </w:rPr>
  </w:style>
  <w:style w:type="character" w:customStyle="1" w:styleId="Heading1Char">
    <w:name w:val="Heading 1 Char"/>
    <w:basedOn w:val="DefaultParagraphFont"/>
    <w:link w:val="Heading1"/>
    <w:rsid w:val="007E67B7"/>
    <w:rPr>
      <w:rFonts w:asciiTheme="majorHAnsi" w:eastAsiaTheme="majorEastAsia" w:hAnsiTheme="majorHAnsi" w:cstheme="majorBidi"/>
      <w:b/>
      <w:bCs/>
      <w:sz w:val="24"/>
      <w:szCs w:val="28"/>
    </w:rPr>
  </w:style>
  <w:style w:type="character" w:customStyle="1" w:styleId="Heading2Char">
    <w:name w:val="Heading 2 Char"/>
    <w:basedOn w:val="DefaultParagraphFont"/>
    <w:link w:val="Heading2"/>
    <w:rsid w:val="00FB63F3"/>
    <w:rPr>
      <w:rFonts w:asciiTheme="majorHAnsi" w:eastAsiaTheme="majorEastAsia" w:hAnsiTheme="majorHAnsi" w:cstheme="majorBidi"/>
      <w:b/>
      <w:bCs/>
      <w:sz w:val="24"/>
      <w:szCs w:val="26"/>
    </w:rPr>
  </w:style>
  <w:style w:type="paragraph" w:styleId="EndnoteText">
    <w:name w:val="endnote text"/>
    <w:basedOn w:val="Normal"/>
    <w:link w:val="EndnoteTextChar"/>
    <w:rsid w:val="000D1C65"/>
    <w:pPr>
      <w:spacing w:before="0" w:after="0"/>
    </w:pPr>
    <w:rPr>
      <w:sz w:val="24"/>
      <w:szCs w:val="24"/>
    </w:rPr>
  </w:style>
  <w:style w:type="character" w:customStyle="1" w:styleId="EndnoteTextChar">
    <w:name w:val="Endnote Text Char"/>
    <w:basedOn w:val="DefaultParagraphFont"/>
    <w:link w:val="EndnoteText"/>
    <w:rsid w:val="000D1C65"/>
  </w:style>
  <w:style w:type="character" w:styleId="EndnoteReference">
    <w:name w:val="endnote reference"/>
    <w:basedOn w:val="DefaultParagraphFont"/>
    <w:rsid w:val="000D1C65"/>
    <w:rPr>
      <w:vertAlign w:val="superscript"/>
    </w:rPr>
  </w:style>
  <w:style w:type="character" w:customStyle="1" w:styleId="apple-converted-space">
    <w:name w:val="apple-converted-space"/>
    <w:basedOn w:val="DefaultParagraphFont"/>
    <w:rsid w:val="00D066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2C9D"/>
    <w:pPr>
      <w:spacing w:before="100" w:beforeAutospacing="1" w:after="100" w:afterAutospacing="1"/>
    </w:pPr>
    <w:rPr>
      <w:sz w:val="22"/>
      <w:szCs w:val="22"/>
    </w:rPr>
  </w:style>
  <w:style w:type="paragraph" w:styleId="Heading1">
    <w:name w:val="heading 1"/>
    <w:basedOn w:val="Normal"/>
    <w:next w:val="Normal"/>
    <w:link w:val="Heading1Char"/>
    <w:qFormat/>
    <w:rsid w:val="007E67B7"/>
    <w:pPr>
      <w:keepNext/>
      <w:keepLines/>
      <w:spacing w:before="480" w:after="0"/>
      <w:jc w:val="center"/>
      <w:outlineLvl w:val="0"/>
    </w:pPr>
    <w:rPr>
      <w:rFonts w:asciiTheme="majorHAnsi" w:eastAsiaTheme="majorEastAsia" w:hAnsiTheme="majorHAnsi" w:cstheme="majorBidi"/>
      <w:b/>
      <w:bCs/>
      <w:sz w:val="24"/>
      <w:szCs w:val="28"/>
    </w:rPr>
  </w:style>
  <w:style w:type="paragraph" w:styleId="Heading2">
    <w:name w:val="heading 2"/>
    <w:basedOn w:val="Normal"/>
    <w:next w:val="Normal"/>
    <w:link w:val="Heading2Char"/>
    <w:unhideWhenUsed/>
    <w:qFormat/>
    <w:rsid w:val="00FB63F3"/>
    <w:pPr>
      <w:keepNext/>
      <w:keepLines/>
      <w:spacing w:before="240" w:beforeAutospacing="0" w:after="120" w:afterAutospacing="0"/>
      <w:outlineLvl w:val="1"/>
    </w:pPr>
    <w:rPr>
      <w:rFonts w:asciiTheme="majorHAnsi" w:eastAsiaTheme="majorEastAsia" w:hAnsiTheme="majorHAnsi"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32C9D"/>
    <w:pPr>
      <w:spacing w:before="0" w:after="0"/>
    </w:pPr>
    <w:rPr>
      <w:rFonts w:ascii="Tahoma" w:hAnsi="Tahoma" w:cs="Tahoma"/>
      <w:sz w:val="16"/>
      <w:szCs w:val="16"/>
    </w:rPr>
  </w:style>
  <w:style w:type="character" w:customStyle="1" w:styleId="BalloonTextChar">
    <w:name w:val="Balloon Text Char"/>
    <w:semiHidden/>
    <w:rsid w:val="00432C9D"/>
    <w:rPr>
      <w:rFonts w:ascii="Tahoma" w:hAnsi="Tahoma" w:cs="Tahoma"/>
      <w:sz w:val="16"/>
      <w:szCs w:val="16"/>
      <w:lang w:eastAsia="en-US"/>
    </w:rPr>
  </w:style>
  <w:style w:type="paragraph" w:customStyle="1" w:styleId="WithinSectionHeading">
    <w:name w:val="WithinSectionHeading"/>
    <w:basedOn w:val="Normal"/>
    <w:rsid w:val="00432C9D"/>
    <w:pPr>
      <w:suppressAutoHyphens/>
      <w:spacing w:before="240" w:beforeAutospacing="0" w:after="0" w:afterAutospacing="0" w:line="480" w:lineRule="auto"/>
    </w:pPr>
    <w:rPr>
      <w:rFonts w:eastAsia="Times New Roman" w:cs="Calibri"/>
      <w:sz w:val="24"/>
      <w:lang w:eastAsia="ar-SA"/>
    </w:rPr>
  </w:style>
  <w:style w:type="character" w:customStyle="1" w:styleId="txt">
    <w:name w:val="txt"/>
    <w:basedOn w:val="DefaultParagraphFont"/>
    <w:rsid w:val="00432C9D"/>
  </w:style>
  <w:style w:type="paragraph" w:styleId="BodyText">
    <w:name w:val="Body Text"/>
    <w:basedOn w:val="Normal"/>
    <w:rsid w:val="00432C9D"/>
    <w:pPr>
      <w:spacing w:after="120"/>
    </w:pPr>
  </w:style>
  <w:style w:type="character" w:customStyle="1" w:styleId="BodyTextChar">
    <w:name w:val="Body Text Char"/>
    <w:rsid w:val="00432C9D"/>
    <w:rPr>
      <w:sz w:val="22"/>
      <w:szCs w:val="22"/>
      <w:lang w:eastAsia="en-US"/>
    </w:rPr>
  </w:style>
  <w:style w:type="paragraph" w:styleId="BodyTextFirstIndent">
    <w:name w:val="Body Text First Indent"/>
    <w:basedOn w:val="BodyText"/>
    <w:rsid w:val="00432C9D"/>
    <w:pPr>
      <w:autoSpaceDE w:val="0"/>
      <w:autoSpaceDN w:val="0"/>
      <w:adjustRightInd w:val="0"/>
      <w:spacing w:before="0" w:beforeAutospacing="0" w:after="0" w:afterAutospacing="0" w:line="480" w:lineRule="auto"/>
      <w:ind w:firstLine="720"/>
    </w:pPr>
    <w:rPr>
      <w:rFonts w:eastAsia="Times New Roman"/>
      <w:sz w:val="24"/>
      <w:szCs w:val="24"/>
      <w:lang w:val="en-US"/>
    </w:rPr>
  </w:style>
  <w:style w:type="character" w:customStyle="1" w:styleId="BodyTextFirstIndentChar">
    <w:name w:val="Body Text First Indent Char"/>
    <w:rsid w:val="00432C9D"/>
    <w:rPr>
      <w:rFonts w:eastAsia="Times New Roman"/>
      <w:sz w:val="24"/>
      <w:szCs w:val="24"/>
      <w:lang w:val="en-US" w:eastAsia="en-US"/>
    </w:rPr>
  </w:style>
  <w:style w:type="character" w:styleId="CommentReference">
    <w:name w:val="annotation reference"/>
    <w:rsid w:val="00432C9D"/>
    <w:rPr>
      <w:sz w:val="18"/>
      <w:szCs w:val="18"/>
    </w:rPr>
  </w:style>
  <w:style w:type="paragraph" w:styleId="CommentText">
    <w:name w:val="annotation text"/>
    <w:basedOn w:val="Normal"/>
    <w:rsid w:val="00432C9D"/>
    <w:rPr>
      <w:sz w:val="24"/>
      <w:szCs w:val="24"/>
    </w:rPr>
  </w:style>
  <w:style w:type="character" w:customStyle="1" w:styleId="CommentTextChar">
    <w:name w:val="Comment Text Char"/>
    <w:rsid w:val="00432C9D"/>
    <w:rPr>
      <w:sz w:val="24"/>
      <w:szCs w:val="24"/>
    </w:rPr>
  </w:style>
  <w:style w:type="paragraph" w:styleId="CommentSubject">
    <w:name w:val="annotation subject"/>
    <w:basedOn w:val="CommentText"/>
    <w:next w:val="CommentText"/>
    <w:rsid w:val="00432C9D"/>
    <w:rPr>
      <w:b/>
      <w:bCs/>
    </w:rPr>
  </w:style>
  <w:style w:type="character" w:customStyle="1" w:styleId="CommentSubjectChar">
    <w:name w:val="Comment Subject Char"/>
    <w:rsid w:val="00432C9D"/>
    <w:rPr>
      <w:b/>
      <w:bCs/>
      <w:sz w:val="24"/>
      <w:szCs w:val="24"/>
    </w:rPr>
  </w:style>
  <w:style w:type="paragraph" w:customStyle="1" w:styleId="LightShading-Accent51">
    <w:name w:val="Light Shading - Accent 51"/>
    <w:semiHidden/>
    <w:rsid w:val="00432C9D"/>
    <w:rPr>
      <w:sz w:val="22"/>
      <w:szCs w:val="22"/>
    </w:rPr>
  </w:style>
  <w:style w:type="character" w:styleId="Strong">
    <w:name w:val="Strong"/>
    <w:qFormat/>
    <w:rsid w:val="007E67B7"/>
    <w:rPr>
      <w:b/>
      <w:bCs/>
    </w:rPr>
  </w:style>
  <w:style w:type="character" w:styleId="Hyperlink">
    <w:name w:val="Hyperlink"/>
    <w:rsid w:val="00432C9D"/>
    <w:rPr>
      <w:color w:val="0000FF"/>
      <w:u w:val="single"/>
    </w:rPr>
  </w:style>
  <w:style w:type="character" w:styleId="FollowedHyperlink">
    <w:name w:val="FollowedHyperlink"/>
    <w:rsid w:val="00432C9D"/>
    <w:rPr>
      <w:color w:val="800080"/>
      <w:u w:val="single"/>
    </w:rPr>
  </w:style>
  <w:style w:type="table" w:styleId="TableGrid">
    <w:name w:val="Table Grid"/>
    <w:basedOn w:val="TableNormal"/>
    <w:rsid w:val="00C748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C55AD"/>
    <w:pPr>
      <w:spacing w:before="0" w:beforeAutospacing="0" w:after="200" w:afterAutospacing="0" w:line="276" w:lineRule="auto"/>
      <w:ind w:left="720"/>
      <w:contextualSpacing/>
    </w:pPr>
  </w:style>
  <w:style w:type="paragraph" w:styleId="Header">
    <w:name w:val="header"/>
    <w:basedOn w:val="Normal"/>
    <w:link w:val="HeaderChar"/>
    <w:rsid w:val="00E466D8"/>
    <w:pPr>
      <w:tabs>
        <w:tab w:val="center" w:pos="4320"/>
        <w:tab w:val="right" w:pos="8640"/>
      </w:tabs>
      <w:spacing w:before="0" w:after="0"/>
    </w:pPr>
  </w:style>
  <w:style w:type="character" w:customStyle="1" w:styleId="HeaderChar">
    <w:name w:val="Header Char"/>
    <w:basedOn w:val="DefaultParagraphFont"/>
    <w:link w:val="Header"/>
    <w:rsid w:val="00E466D8"/>
    <w:rPr>
      <w:sz w:val="22"/>
      <w:szCs w:val="22"/>
    </w:rPr>
  </w:style>
  <w:style w:type="paragraph" w:styleId="Footer">
    <w:name w:val="footer"/>
    <w:basedOn w:val="Normal"/>
    <w:link w:val="FooterChar"/>
    <w:rsid w:val="00E466D8"/>
    <w:pPr>
      <w:tabs>
        <w:tab w:val="center" w:pos="4320"/>
        <w:tab w:val="right" w:pos="8640"/>
      </w:tabs>
      <w:spacing w:before="0" w:after="0"/>
    </w:pPr>
  </w:style>
  <w:style w:type="character" w:customStyle="1" w:styleId="FooterChar">
    <w:name w:val="Footer Char"/>
    <w:basedOn w:val="DefaultParagraphFont"/>
    <w:link w:val="Footer"/>
    <w:rsid w:val="00E466D8"/>
    <w:rPr>
      <w:sz w:val="22"/>
      <w:szCs w:val="22"/>
    </w:rPr>
  </w:style>
  <w:style w:type="paragraph" w:styleId="Revision">
    <w:name w:val="Revision"/>
    <w:hidden/>
    <w:uiPriority w:val="71"/>
    <w:rsid w:val="001A5B76"/>
    <w:rPr>
      <w:sz w:val="22"/>
      <w:szCs w:val="22"/>
    </w:rPr>
  </w:style>
  <w:style w:type="character" w:styleId="PageNumber">
    <w:name w:val="page number"/>
    <w:basedOn w:val="DefaultParagraphFont"/>
    <w:rsid w:val="00892E2A"/>
  </w:style>
  <w:style w:type="paragraph" w:customStyle="1" w:styleId="EndNoteBibliographyTitle">
    <w:name w:val="EndNote Bibliography Title"/>
    <w:basedOn w:val="Normal"/>
    <w:link w:val="EndNoteBibliographyTitleChar"/>
    <w:rsid w:val="00981BC8"/>
    <w:pPr>
      <w:spacing w:after="0"/>
      <w:jc w:val="center"/>
    </w:pPr>
    <w:rPr>
      <w:noProof/>
      <w:sz w:val="24"/>
      <w:lang w:val="en-US"/>
    </w:rPr>
  </w:style>
  <w:style w:type="character" w:customStyle="1" w:styleId="EndNoteBibliographyTitleChar">
    <w:name w:val="EndNote Bibliography Title Char"/>
    <w:basedOn w:val="DefaultParagraphFont"/>
    <w:link w:val="EndNoteBibliographyTitle"/>
    <w:rsid w:val="00981BC8"/>
    <w:rPr>
      <w:noProof/>
      <w:szCs w:val="22"/>
      <w:lang w:val="en-US"/>
    </w:rPr>
  </w:style>
  <w:style w:type="paragraph" w:customStyle="1" w:styleId="EndNoteBibliography">
    <w:name w:val="EndNote Bibliography"/>
    <w:basedOn w:val="Normal"/>
    <w:link w:val="EndNoteBibliographyChar"/>
    <w:rsid w:val="00981BC8"/>
    <w:pPr>
      <w:spacing w:line="480" w:lineRule="auto"/>
    </w:pPr>
    <w:rPr>
      <w:noProof/>
      <w:sz w:val="24"/>
      <w:lang w:val="en-US"/>
    </w:rPr>
  </w:style>
  <w:style w:type="character" w:customStyle="1" w:styleId="EndNoteBibliographyChar">
    <w:name w:val="EndNote Bibliography Char"/>
    <w:basedOn w:val="DefaultParagraphFont"/>
    <w:link w:val="EndNoteBibliography"/>
    <w:rsid w:val="00981BC8"/>
    <w:rPr>
      <w:noProof/>
      <w:szCs w:val="22"/>
      <w:lang w:val="en-US"/>
    </w:rPr>
  </w:style>
  <w:style w:type="character" w:customStyle="1" w:styleId="Heading1Char">
    <w:name w:val="Heading 1 Char"/>
    <w:basedOn w:val="DefaultParagraphFont"/>
    <w:link w:val="Heading1"/>
    <w:rsid w:val="007E67B7"/>
    <w:rPr>
      <w:rFonts w:asciiTheme="majorHAnsi" w:eastAsiaTheme="majorEastAsia" w:hAnsiTheme="majorHAnsi" w:cstheme="majorBidi"/>
      <w:b/>
      <w:bCs/>
      <w:sz w:val="24"/>
      <w:szCs w:val="28"/>
    </w:rPr>
  </w:style>
  <w:style w:type="character" w:customStyle="1" w:styleId="Heading2Char">
    <w:name w:val="Heading 2 Char"/>
    <w:basedOn w:val="DefaultParagraphFont"/>
    <w:link w:val="Heading2"/>
    <w:rsid w:val="00FB63F3"/>
    <w:rPr>
      <w:rFonts w:asciiTheme="majorHAnsi" w:eastAsiaTheme="majorEastAsia" w:hAnsiTheme="majorHAnsi" w:cstheme="majorBidi"/>
      <w:b/>
      <w:bCs/>
      <w:sz w:val="24"/>
      <w:szCs w:val="26"/>
    </w:rPr>
  </w:style>
  <w:style w:type="paragraph" w:styleId="EndnoteText">
    <w:name w:val="endnote text"/>
    <w:basedOn w:val="Normal"/>
    <w:link w:val="EndnoteTextChar"/>
    <w:rsid w:val="000D1C65"/>
    <w:pPr>
      <w:spacing w:before="0" w:after="0"/>
    </w:pPr>
    <w:rPr>
      <w:sz w:val="24"/>
      <w:szCs w:val="24"/>
    </w:rPr>
  </w:style>
  <w:style w:type="character" w:customStyle="1" w:styleId="EndnoteTextChar">
    <w:name w:val="Endnote Text Char"/>
    <w:basedOn w:val="DefaultParagraphFont"/>
    <w:link w:val="EndnoteText"/>
    <w:rsid w:val="000D1C65"/>
  </w:style>
  <w:style w:type="character" w:styleId="EndnoteReference">
    <w:name w:val="endnote reference"/>
    <w:basedOn w:val="DefaultParagraphFont"/>
    <w:rsid w:val="000D1C65"/>
    <w:rPr>
      <w:vertAlign w:val="superscript"/>
    </w:rPr>
  </w:style>
  <w:style w:type="character" w:customStyle="1" w:styleId="apple-converted-space">
    <w:name w:val="apple-converted-space"/>
    <w:basedOn w:val="DefaultParagraphFont"/>
    <w:rsid w:val="00D066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50855">
      <w:bodyDiv w:val="1"/>
      <w:marLeft w:val="0"/>
      <w:marRight w:val="0"/>
      <w:marTop w:val="0"/>
      <w:marBottom w:val="0"/>
      <w:divBdr>
        <w:top w:val="none" w:sz="0" w:space="0" w:color="auto"/>
        <w:left w:val="none" w:sz="0" w:space="0" w:color="auto"/>
        <w:bottom w:val="none" w:sz="0" w:space="0" w:color="auto"/>
        <w:right w:val="none" w:sz="0" w:space="0" w:color="auto"/>
      </w:divBdr>
    </w:div>
    <w:div w:id="435755532">
      <w:bodyDiv w:val="1"/>
      <w:marLeft w:val="0"/>
      <w:marRight w:val="0"/>
      <w:marTop w:val="0"/>
      <w:marBottom w:val="0"/>
      <w:divBdr>
        <w:top w:val="none" w:sz="0" w:space="0" w:color="auto"/>
        <w:left w:val="none" w:sz="0" w:space="0" w:color="auto"/>
        <w:bottom w:val="none" w:sz="0" w:space="0" w:color="auto"/>
        <w:right w:val="none" w:sz="0" w:space="0" w:color="auto"/>
      </w:divBdr>
    </w:div>
    <w:div w:id="630790929">
      <w:bodyDiv w:val="1"/>
      <w:marLeft w:val="0"/>
      <w:marRight w:val="0"/>
      <w:marTop w:val="0"/>
      <w:marBottom w:val="0"/>
      <w:divBdr>
        <w:top w:val="none" w:sz="0" w:space="0" w:color="auto"/>
        <w:left w:val="none" w:sz="0" w:space="0" w:color="auto"/>
        <w:bottom w:val="none" w:sz="0" w:space="0" w:color="auto"/>
        <w:right w:val="none" w:sz="0" w:space="0" w:color="auto"/>
      </w:divBdr>
      <w:divsChild>
        <w:div w:id="759986209">
          <w:marLeft w:val="0"/>
          <w:marRight w:val="0"/>
          <w:marTop w:val="0"/>
          <w:marBottom w:val="0"/>
          <w:divBdr>
            <w:top w:val="none" w:sz="0" w:space="0" w:color="auto"/>
            <w:left w:val="none" w:sz="0" w:space="0" w:color="auto"/>
            <w:bottom w:val="none" w:sz="0" w:space="0" w:color="auto"/>
            <w:right w:val="none" w:sz="0" w:space="0" w:color="auto"/>
          </w:divBdr>
        </w:div>
        <w:div w:id="441804815">
          <w:marLeft w:val="0"/>
          <w:marRight w:val="0"/>
          <w:marTop w:val="0"/>
          <w:marBottom w:val="0"/>
          <w:divBdr>
            <w:top w:val="none" w:sz="0" w:space="0" w:color="auto"/>
            <w:left w:val="none" w:sz="0" w:space="0" w:color="auto"/>
            <w:bottom w:val="none" w:sz="0" w:space="0" w:color="auto"/>
            <w:right w:val="none" w:sz="0" w:space="0" w:color="auto"/>
          </w:divBdr>
          <w:divsChild>
            <w:div w:id="102066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766788">
      <w:bodyDiv w:val="1"/>
      <w:marLeft w:val="0"/>
      <w:marRight w:val="0"/>
      <w:marTop w:val="0"/>
      <w:marBottom w:val="0"/>
      <w:divBdr>
        <w:top w:val="none" w:sz="0" w:space="0" w:color="auto"/>
        <w:left w:val="none" w:sz="0" w:space="0" w:color="auto"/>
        <w:bottom w:val="none" w:sz="0" w:space="0" w:color="auto"/>
        <w:right w:val="none" w:sz="0" w:space="0" w:color="auto"/>
      </w:divBdr>
    </w:div>
    <w:div w:id="1662269129">
      <w:bodyDiv w:val="1"/>
      <w:marLeft w:val="0"/>
      <w:marRight w:val="0"/>
      <w:marTop w:val="0"/>
      <w:marBottom w:val="0"/>
      <w:divBdr>
        <w:top w:val="none" w:sz="0" w:space="0" w:color="auto"/>
        <w:left w:val="none" w:sz="0" w:space="0" w:color="auto"/>
        <w:bottom w:val="none" w:sz="0" w:space="0" w:color="auto"/>
        <w:right w:val="none" w:sz="0" w:space="0" w:color="auto"/>
      </w:divBdr>
      <w:divsChild>
        <w:div w:id="1441875381">
          <w:marLeft w:val="0"/>
          <w:marRight w:val="0"/>
          <w:marTop w:val="0"/>
          <w:marBottom w:val="0"/>
          <w:divBdr>
            <w:top w:val="none" w:sz="0" w:space="0" w:color="auto"/>
            <w:left w:val="none" w:sz="0" w:space="0" w:color="auto"/>
            <w:bottom w:val="none" w:sz="0" w:space="0" w:color="auto"/>
            <w:right w:val="none" w:sz="0" w:space="0" w:color="auto"/>
          </w:divBdr>
        </w:div>
        <w:div w:id="1050419977">
          <w:marLeft w:val="0"/>
          <w:marRight w:val="0"/>
          <w:marTop w:val="0"/>
          <w:marBottom w:val="0"/>
          <w:divBdr>
            <w:top w:val="none" w:sz="0" w:space="0" w:color="auto"/>
            <w:left w:val="none" w:sz="0" w:space="0" w:color="auto"/>
            <w:bottom w:val="none" w:sz="0" w:space="0" w:color="auto"/>
            <w:right w:val="none" w:sz="0" w:space="0" w:color="auto"/>
          </w:divBdr>
        </w:div>
        <w:div w:id="421953354">
          <w:marLeft w:val="0"/>
          <w:marRight w:val="0"/>
          <w:marTop w:val="0"/>
          <w:marBottom w:val="0"/>
          <w:divBdr>
            <w:top w:val="none" w:sz="0" w:space="0" w:color="auto"/>
            <w:left w:val="none" w:sz="0" w:space="0" w:color="auto"/>
            <w:bottom w:val="none" w:sz="0" w:space="0" w:color="auto"/>
            <w:right w:val="none" w:sz="0" w:space="0" w:color="auto"/>
          </w:divBdr>
        </w:div>
      </w:divsChild>
    </w:div>
    <w:div w:id="1967663712">
      <w:bodyDiv w:val="1"/>
      <w:marLeft w:val="0"/>
      <w:marRight w:val="0"/>
      <w:marTop w:val="0"/>
      <w:marBottom w:val="0"/>
      <w:divBdr>
        <w:top w:val="none" w:sz="0" w:space="0" w:color="auto"/>
        <w:left w:val="none" w:sz="0" w:space="0" w:color="auto"/>
        <w:bottom w:val="none" w:sz="0" w:space="0" w:color="auto"/>
        <w:right w:val="none" w:sz="0" w:space="0" w:color="auto"/>
      </w:divBdr>
      <w:divsChild>
        <w:div w:id="1520045409">
          <w:marLeft w:val="0"/>
          <w:marRight w:val="0"/>
          <w:marTop w:val="0"/>
          <w:marBottom w:val="0"/>
          <w:divBdr>
            <w:top w:val="none" w:sz="0" w:space="0" w:color="auto"/>
            <w:left w:val="none" w:sz="0" w:space="0" w:color="auto"/>
            <w:bottom w:val="none" w:sz="0" w:space="0" w:color="auto"/>
            <w:right w:val="none" w:sz="0" w:space="0" w:color="auto"/>
          </w:divBdr>
        </w:div>
        <w:div w:id="1250195399">
          <w:marLeft w:val="0"/>
          <w:marRight w:val="0"/>
          <w:marTop w:val="0"/>
          <w:marBottom w:val="0"/>
          <w:divBdr>
            <w:top w:val="none" w:sz="0" w:space="0" w:color="auto"/>
            <w:left w:val="none" w:sz="0" w:space="0" w:color="auto"/>
            <w:bottom w:val="none" w:sz="0" w:space="0" w:color="auto"/>
            <w:right w:val="none" w:sz="0" w:space="0" w:color="auto"/>
          </w:divBdr>
        </w:div>
        <w:div w:id="81325889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dx.doi.org/10.1016/j.neuroimage.2011.12.020"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j.taylor@rhul.ac.uk" TargetMode="External"/><Relationship Id="rId14" Type="http://schemas.openxmlformats.org/officeDocument/2006/relationships/image" Target="media/image5.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F9E97-D62D-4668-A611-0A7FC66FA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21388</Words>
  <Characters>121917</Characters>
  <Application>Microsoft Office Word</Application>
  <DocSecurity>4</DocSecurity>
  <Lines>1015</Lines>
  <Paragraphs>286</Paragraphs>
  <ScaleCrop>false</ScaleCrop>
  <HeadingPairs>
    <vt:vector size="2" baseType="variant">
      <vt:variant>
        <vt:lpstr>Title</vt:lpstr>
      </vt:variant>
      <vt:variant>
        <vt:i4>1</vt:i4>
      </vt:variant>
    </vt:vector>
  </HeadingPairs>
  <TitlesOfParts>
    <vt:vector size="1" baseType="lpstr">
      <vt:lpstr/>
    </vt:vector>
  </TitlesOfParts>
  <Company>Medical Research Council</Company>
  <LinksUpToDate>false</LinksUpToDate>
  <CharactersWithSpaces>143019</CharactersWithSpaces>
  <SharedDoc>false</SharedDoc>
  <HLinks>
    <vt:vector size="564" baseType="variant">
      <vt:variant>
        <vt:i4>4390923</vt:i4>
      </vt:variant>
      <vt:variant>
        <vt:i4>398</vt:i4>
      </vt:variant>
      <vt:variant>
        <vt:i4>0</vt:i4>
      </vt:variant>
      <vt:variant>
        <vt:i4>5</vt:i4>
      </vt:variant>
      <vt:variant>
        <vt:lpwstr/>
      </vt:variant>
      <vt:variant>
        <vt:lpwstr>_ENREF_22</vt:lpwstr>
      </vt:variant>
      <vt:variant>
        <vt:i4>4390923</vt:i4>
      </vt:variant>
      <vt:variant>
        <vt:i4>392</vt:i4>
      </vt:variant>
      <vt:variant>
        <vt:i4>0</vt:i4>
      </vt:variant>
      <vt:variant>
        <vt:i4>5</vt:i4>
      </vt:variant>
      <vt:variant>
        <vt:lpwstr/>
      </vt:variant>
      <vt:variant>
        <vt:lpwstr>_ENREF_20</vt:lpwstr>
      </vt:variant>
      <vt:variant>
        <vt:i4>4390923</vt:i4>
      </vt:variant>
      <vt:variant>
        <vt:i4>386</vt:i4>
      </vt:variant>
      <vt:variant>
        <vt:i4>0</vt:i4>
      </vt:variant>
      <vt:variant>
        <vt:i4>5</vt:i4>
      </vt:variant>
      <vt:variant>
        <vt:lpwstr/>
      </vt:variant>
      <vt:variant>
        <vt:lpwstr>_ENREF_2</vt:lpwstr>
      </vt:variant>
      <vt:variant>
        <vt:i4>4325387</vt:i4>
      </vt:variant>
      <vt:variant>
        <vt:i4>380</vt:i4>
      </vt:variant>
      <vt:variant>
        <vt:i4>0</vt:i4>
      </vt:variant>
      <vt:variant>
        <vt:i4>5</vt:i4>
      </vt:variant>
      <vt:variant>
        <vt:lpwstr/>
      </vt:variant>
      <vt:variant>
        <vt:lpwstr>_ENREF_35</vt:lpwstr>
      </vt:variant>
      <vt:variant>
        <vt:i4>4194315</vt:i4>
      </vt:variant>
      <vt:variant>
        <vt:i4>374</vt:i4>
      </vt:variant>
      <vt:variant>
        <vt:i4>0</vt:i4>
      </vt:variant>
      <vt:variant>
        <vt:i4>5</vt:i4>
      </vt:variant>
      <vt:variant>
        <vt:lpwstr/>
      </vt:variant>
      <vt:variant>
        <vt:lpwstr>_ENREF_15</vt:lpwstr>
      </vt:variant>
      <vt:variant>
        <vt:i4>4194315</vt:i4>
      </vt:variant>
      <vt:variant>
        <vt:i4>368</vt:i4>
      </vt:variant>
      <vt:variant>
        <vt:i4>0</vt:i4>
      </vt:variant>
      <vt:variant>
        <vt:i4>5</vt:i4>
      </vt:variant>
      <vt:variant>
        <vt:lpwstr/>
      </vt:variant>
      <vt:variant>
        <vt:lpwstr>_ENREF_14</vt:lpwstr>
      </vt:variant>
      <vt:variant>
        <vt:i4>4718603</vt:i4>
      </vt:variant>
      <vt:variant>
        <vt:i4>365</vt:i4>
      </vt:variant>
      <vt:variant>
        <vt:i4>0</vt:i4>
      </vt:variant>
      <vt:variant>
        <vt:i4>5</vt:i4>
      </vt:variant>
      <vt:variant>
        <vt:lpwstr/>
      </vt:variant>
      <vt:variant>
        <vt:lpwstr>_ENREF_9</vt:lpwstr>
      </vt:variant>
      <vt:variant>
        <vt:i4>4390923</vt:i4>
      </vt:variant>
      <vt:variant>
        <vt:i4>357</vt:i4>
      </vt:variant>
      <vt:variant>
        <vt:i4>0</vt:i4>
      </vt:variant>
      <vt:variant>
        <vt:i4>5</vt:i4>
      </vt:variant>
      <vt:variant>
        <vt:lpwstr/>
      </vt:variant>
      <vt:variant>
        <vt:lpwstr>_ENREF_25</vt:lpwstr>
      </vt:variant>
      <vt:variant>
        <vt:i4>4194315</vt:i4>
      </vt:variant>
      <vt:variant>
        <vt:i4>351</vt:i4>
      </vt:variant>
      <vt:variant>
        <vt:i4>0</vt:i4>
      </vt:variant>
      <vt:variant>
        <vt:i4>5</vt:i4>
      </vt:variant>
      <vt:variant>
        <vt:lpwstr/>
      </vt:variant>
      <vt:variant>
        <vt:lpwstr>_ENREF_12</vt:lpwstr>
      </vt:variant>
      <vt:variant>
        <vt:i4>4390923</vt:i4>
      </vt:variant>
      <vt:variant>
        <vt:i4>345</vt:i4>
      </vt:variant>
      <vt:variant>
        <vt:i4>0</vt:i4>
      </vt:variant>
      <vt:variant>
        <vt:i4>5</vt:i4>
      </vt:variant>
      <vt:variant>
        <vt:lpwstr/>
      </vt:variant>
      <vt:variant>
        <vt:lpwstr>_ENREF_26</vt:lpwstr>
      </vt:variant>
      <vt:variant>
        <vt:i4>4325387</vt:i4>
      </vt:variant>
      <vt:variant>
        <vt:i4>339</vt:i4>
      </vt:variant>
      <vt:variant>
        <vt:i4>0</vt:i4>
      </vt:variant>
      <vt:variant>
        <vt:i4>5</vt:i4>
      </vt:variant>
      <vt:variant>
        <vt:lpwstr/>
      </vt:variant>
      <vt:variant>
        <vt:lpwstr>_ENREF_33</vt:lpwstr>
      </vt:variant>
      <vt:variant>
        <vt:i4>4194315</vt:i4>
      </vt:variant>
      <vt:variant>
        <vt:i4>336</vt:i4>
      </vt:variant>
      <vt:variant>
        <vt:i4>0</vt:i4>
      </vt:variant>
      <vt:variant>
        <vt:i4>5</vt:i4>
      </vt:variant>
      <vt:variant>
        <vt:lpwstr/>
      </vt:variant>
      <vt:variant>
        <vt:lpwstr>_ENREF_10</vt:lpwstr>
      </vt:variant>
      <vt:variant>
        <vt:i4>4521995</vt:i4>
      </vt:variant>
      <vt:variant>
        <vt:i4>328</vt:i4>
      </vt:variant>
      <vt:variant>
        <vt:i4>0</vt:i4>
      </vt:variant>
      <vt:variant>
        <vt:i4>5</vt:i4>
      </vt:variant>
      <vt:variant>
        <vt:lpwstr/>
      </vt:variant>
      <vt:variant>
        <vt:lpwstr>_ENREF_4</vt:lpwstr>
      </vt:variant>
      <vt:variant>
        <vt:i4>4325387</vt:i4>
      </vt:variant>
      <vt:variant>
        <vt:i4>322</vt:i4>
      </vt:variant>
      <vt:variant>
        <vt:i4>0</vt:i4>
      </vt:variant>
      <vt:variant>
        <vt:i4>5</vt:i4>
      </vt:variant>
      <vt:variant>
        <vt:lpwstr/>
      </vt:variant>
      <vt:variant>
        <vt:lpwstr>_ENREF_30</vt:lpwstr>
      </vt:variant>
      <vt:variant>
        <vt:i4>4521995</vt:i4>
      </vt:variant>
      <vt:variant>
        <vt:i4>316</vt:i4>
      </vt:variant>
      <vt:variant>
        <vt:i4>0</vt:i4>
      </vt:variant>
      <vt:variant>
        <vt:i4>5</vt:i4>
      </vt:variant>
      <vt:variant>
        <vt:lpwstr/>
      </vt:variant>
      <vt:variant>
        <vt:lpwstr>_ENREF_4</vt:lpwstr>
      </vt:variant>
      <vt:variant>
        <vt:i4>4456459</vt:i4>
      </vt:variant>
      <vt:variant>
        <vt:i4>310</vt:i4>
      </vt:variant>
      <vt:variant>
        <vt:i4>0</vt:i4>
      </vt:variant>
      <vt:variant>
        <vt:i4>5</vt:i4>
      </vt:variant>
      <vt:variant>
        <vt:lpwstr/>
      </vt:variant>
      <vt:variant>
        <vt:lpwstr>_ENREF_5</vt:lpwstr>
      </vt:variant>
      <vt:variant>
        <vt:i4>4521995</vt:i4>
      </vt:variant>
      <vt:variant>
        <vt:i4>304</vt:i4>
      </vt:variant>
      <vt:variant>
        <vt:i4>0</vt:i4>
      </vt:variant>
      <vt:variant>
        <vt:i4>5</vt:i4>
      </vt:variant>
      <vt:variant>
        <vt:lpwstr/>
      </vt:variant>
      <vt:variant>
        <vt:lpwstr>_ENREF_4</vt:lpwstr>
      </vt:variant>
      <vt:variant>
        <vt:i4>4325387</vt:i4>
      </vt:variant>
      <vt:variant>
        <vt:i4>298</vt:i4>
      </vt:variant>
      <vt:variant>
        <vt:i4>0</vt:i4>
      </vt:variant>
      <vt:variant>
        <vt:i4>5</vt:i4>
      </vt:variant>
      <vt:variant>
        <vt:lpwstr/>
      </vt:variant>
      <vt:variant>
        <vt:lpwstr>_ENREF_3</vt:lpwstr>
      </vt:variant>
      <vt:variant>
        <vt:i4>4587531</vt:i4>
      </vt:variant>
      <vt:variant>
        <vt:i4>292</vt:i4>
      </vt:variant>
      <vt:variant>
        <vt:i4>0</vt:i4>
      </vt:variant>
      <vt:variant>
        <vt:i4>5</vt:i4>
      </vt:variant>
      <vt:variant>
        <vt:lpwstr/>
      </vt:variant>
      <vt:variant>
        <vt:lpwstr>_ENREF_7</vt:lpwstr>
      </vt:variant>
      <vt:variant>
        <vt:i4>4194315</vt:i4>
      </vt:variant>
      <vt:variant>
        <vt:i4>286</vt:i4>
      </vt:variant>
      <vt:variant>
        <vt:i4>0</vt:i4>
      </vt:variant>
      <vt:variant>
        <vt:i4>5</vt:i4>
      </vt:variant>
      <vt:variant>
        <vt:lpwstr/>
      </vt:variant>
      <vt:variant>
        <vt:lpwstr>_ENREF_16</vt:lpwstr>
      </vt:variant>
      <vt:variant>
        <vt:i4>4325387</vt:i4>
      </vt:variant>
      <vt:variant>
        <vt:i4>280</vt:i4>
      </vt:variant>
      <vt:variant>
        <vt:i4>0</vt:i4>
      </vt:variant>
      <vt:variant>
        <vt:i4>5</vt:i4>
      </vt:variant>
      <vt:variant>
        <vt:lpwstr/>
      </vt:variant>
      <vt:variant>
        <vt:lpwstr>_ENREF_32</vt:lpwstr>
      </vt:variant>
      <vt:variant>
        <vt:i4>4390923</vt:i4>
      </vt:variant>
      <vt:variant>
        <vt:i4>274</vt:i4>
      </vt:variant>
      <vt:variant>
        <vt:i4>0</vt:i4>
      </vt:variant>
      <vt:variant>
        <vt:i4>5</vt:i4>
      </vt:variant>
      <vt:variant>
        <vt:lpwstr/>
      </vt:variant>
      <vt:variant>
        <vt:lpwstr>_ENREF_29</vt:lpwstr>
      </vt:variant>
      <vt:variant>
        <vt:i4>4194315</vt:i4>
      </vt:variant>
      <vt:variant>
        <vt:i4>262</vt:i4>
      </vt:variant>
      <vt:variant>
        <vt:i4>0</vt:i4>
      </vt:variant>
      <vt:variant>
        <vt:i4>5</vt:i4>
      </vt:variant>
      <vt:variant>
        <vt:lpwstr/>
      </vt:variant>
      <vt:variant>
        <vt:lpwstr>_ENREF_19</vt:lpwstr>
      </vt:variant>
      <vt:variant>
        <vt:i4>4194315</vt:i4>
      </vt:variant>
      <vt:variant>
        <vt:i4>257</vt:i4>
      </vt:variant>
      <vt:variant>
        <vt:i4>0</vt:i4>
      </vt:variant>
      <vt:variant>
        <vt:i4>5</vt:i4>
      </vt:variant>
      <vt:variant>
        <vt:lpwstr/>
      </vt:variant>
      <vt:variant>
        <vt:lpwstr>_ENREF_10</vt:lpwstr>
      </vt:variant>
      <vt:variant>
        <vt:i4>4194315</vt:i4>
      </vt:variant>
      <vt:variant>
        <vt:i4>254</vt:i4>
      </vt:variant>
      <vt:variant>
        <vt:i4>0</vt:i4>
      </vt:variant>
      <vt:variant>
        <vt:i4>5</vt:i4>
      </vt:variant>
      <vt:variant>
        <vt:lpwstr/>
      </vt:variant>
      <vt:variant>
        <vt:lpwstr>_ENREF_11</vt:lpwstr>
      </vt:variant>
      <vt:variant>
        <vt:i4>4194315</vt:i4>
      </vt:variant>
      <vt:variant>
        <vt:i4>251</vt:i4>
      </vt:variant>
      <vt:variant>
        <vt:i4>0</vt:i4>
      </vt:variant>
      <vt:variant>
        <vt:i4>5</vt:i4>
      </vt:variant>
      <vt:variant>
        <vt:lpwstr/>
      </vt:variant>
      <vt:variant>
        <vt:lpwstr>_ENREF_12</vt:lpwstr>
      </vt:variant>
      <vt:variant>
        <vt:i4>4194315</vt:i4>
      </vt:variant>
      <vt:variant>
        <vt:i4>248</vt:i4>
      </vt:variant>
      <vt:variant>
        <vt:i4>0</vt:i4>
      </vt:variant>
      <vt:variant>
        <vt:i4>5</vt:i4>
      </vt:variant>
      <vt:variant>
        <vt:lpwstr/>
      </vt:variant>
      <vt:variant>
        <vt:lpwstr>_ENREF_12</vt:lpwstr>
      </vt:variant>
      <vt:variant>
        <vt:i4>4194315</vt:i4>
      </vt:variant>
      <vt:variant>
        <vt:i4>245</vt:i4>
      </vt:variant>
      <vt:variant>
        <vt:i4>0</vt:i4>
      </vt:variant>
      <vt:variant>
        <vt:i4>5</vt:i4>
      </vt:variant>
      <vt:variant>
        <vt:lpwstr/>
      </vt:variant>
      <vt:variant>
        <vt:lpwstr>_ENREF_13</vt:lpwstr>
      </vt:variant>
      <vt:variant>
        <vt:i4>4194315</vt:i4>
      </vt:variant>
      <vt:variant>
        <vt:i4>242</vt:i4>
      </vt:variant>
      <vt:variant>
        <vt:i4>0</vt:i4>
      </vt:variant>
      <vt:variant>
        <vt:i4>5</vt:i4>
      </vt:variant>
      <vt:variant>
        <vt:lpwstr/>
      </vt:variant>
      <vt:variant>
        <vt:lpwstr>_ENREF_14</vt:lpwstr>
      </vt:variant>
      <vt:variant>
        <vt:i4>4194315</vt:i4>
      </vt:variant>
      <vt:variant>
        <vt:i4>239</vt:i4>
      </vt:variant>
      <vt:variant>
        <vt:i4>0</vt:i4>
      </vt:variant>
      <vt:variant>
        <vt:i4>5</vt:i4>
      </vt:variant>
      <vt:variant>
        <vt:lpwstr/>
      </vt:variant>
      <vt:variant>
        <vt:lpwstr>_ENREF_14</vt:lpwstr>
      </vt:variant>
      <vt:variant>
        <vt:i4>4194315</vt:i4>
      </vt:variant>
      <vt:variant>
        <vt:i4>236</vt:i4>
      </vt:variant>
      <vt:variant>
        <vt:i4>0</vt:i4>
      </vt:variant>
      <vt:variant>
        <vt:i4>5</vt:i4>
      </vt:variant>
      <vt:variant>
        <vt:lpwstr/>
      </vt:variant>
      <vt:variant>
        <vt:lpwstr>_ENREF_14</vt:lpwstr>
      </vt:variant>
      <vt:variant>
        <vt:i4>4194315</vt:i4>
      </vt:variant>
      <vt:variant>
        <vt:i4>233</vt:i4>
      </vt:variant>
      <vt:variant>
        <vt:i4>0</vt:i4>
      </vt:variant>
      <vt:variant>
        <vt:i4>5</vt:i4>
      </vt:variant>
      <vt:variant>
        <vt:lpwstr/>
      </vt:variant>
      <vt:variant>
        <vt:lpwstr>_ENREF_14</vt:lpwstr>
      </vt:variant>
      <vt:variant>
        <vt:i4>4194315</vt:i4>
      </vt:variant>
      <vt:variant>
        <vt:i4>230</vt:i4>
      </vt:variant>
      <vt:variant>
        <vt:i4>0</vt:i4>
      </vt:variant>
      <vt:variant>
        <vt:i4>5</vt:i4>
      </vt:variant>
      <vt:variant>
        <vt:lpwstr/>
      </vt:variant>
      <vt:variant>
        <vt:lpwstr>_ENREF_14</vt:lpwstr>
      </vt:variant>
      <vt:variant>
        <vt:i4>4194315</vt:i4>
      </vt:variant>
      <vt:variant>
        <vt:i4>227</vt:i4>
      </vt:variant>
      <vt:variant>
        <vt:i4>0</vt:i4>
      </vt:variant>
      <vt:variant>
        <vt:i4>5</vt:i4>
      </vt:variant>
      <vt:variant>
        <vt:lpwstr/>
      </vt:variant>
      <vt:variant>
        <vt:lpwstr>_ENREF_14</vt:lpwstr>
      </vt:variant>
      <vt:variant>
        <vt:i4>4194315</vt:i4>
      </vt:variant>
      <vt:variant>
        <vt:i4>224</vt:i4>
      </vt:variant>
      <vt:variant>
        <vt:i4>0</vt:i4>
      </vt:variant>
      <vt:variant>
        <vt:i4>5</vt:i4>
      </vt:variant>
      <vt:variant>
        <vt:lpwstr/>
      </vt:variant>
      <vt:variant>
        <vt:lpwstr>_ENREF_14</vt:lpwstr>
      </vt:variant>
      <vt:variant>
        <vt:i4>4194315</vt:i4>
      </vt:variant>
      <vt:variant>
        <vt:i4>221</vt:i4>
      </vt:variant>
      <vt:variant>
        <vt:i4>0</vt:i4>
      </vt:variant>
      <vt:variant>
        <vt:i4>5</vt:i4>
      </vt:variant>
      <vt:variant>
        <vt:lpwstr/>
      </vt:variant>
      <vt:variant>
        <vt:lpwstr>_ENREF_15</vt:lpwstr>
      </vt:variant>
      <vt:variant>
        <vt:i4>4194315</vt:i4>
      </vt:variant>
      <vt:variant>
        <vt:i4>218</vt:i4>
      </vt:variant>
      <vt:variant>
        <vt:i4>0</vt:i4>
      </vt:variant>
      <vt:variant>
        <vt:i4>5</vt:i4>
      </vt:variant>
      <vt:variant>
        <vt:lpwstr/>
      </vt:variant>
      <vt:variant>
        <vt:lpwstr>_ENREF_15</vt:lpwstr>
      </vt:variant>
      <vt:variant>
        <vt:i4>4194315</vt:i4>
      </vt:variant>
      <vt:variant>
        <vt:i4>215</vt:i4>
      </vt:variant>
      <vt:variant>
        <vt:i4>0</vt:i4>
      </vt:variant>
      <vt:variant>
        <vt:i4>5</vt:i4>
      </vt:variant>
      <vt:variant>
        <vt:lpwstr/>
      </vt:variant>
      <vt:variant>
        <vt:lpwstr>_ENREF_15</vt:lpwstr>
      </vt:variant>
      <vt:variant>
        <vt:i4>4194315</vt:i4>
      </vt:variant>
      <vt:variant>
        <vt:i4>212</vt:i4>
      </vt:variant>
      <vt:variant>
        <vt:i4>0</vt:i4>
      </vt:variant>
      <vt:variant>
        <vt:i4>5</vt:i4>
      </vt:variant>
      <vt:variant>
        <vt:lpwstr/>
      </vt:variant>
      <vt:variant>
        <vt:lpwstr>_ENREF_15</vt:lpwstr>
      </vt:variant>
      <vt:variant>
        <vt:i4>4194315</vt:i4>
      </vt:variant>
      <vt:variant>
        <vt:i4>209</vt:i4>
      </vt:variant>
      <vt:variant>
        <vt:i4>0</vt:i4>
      </vt:variant>
      <vt:variant>
        <vt:i4>5</vt:i4>
      </vt:variant>
      <vt:variant>
        <vt:lpwstr/>
      </vt:variant>
      <vt:variant>
        <vt:lpwstr>_ENREF_16</vt:lpwstr>
      </vt:variant>
      <vt:variant>
        <vt:i4>4194315</vt:i4>
      </vt:variant>
      <vt:variant>
        <vt:i4>206</vt:i4>
      </vt:variant>
      <vt:variant>
        <vt:i4>0</vt:i4>
      </vt:variant>
      <vt:variant>
        <vt:i4>5</vt:i4>
      </vt:variant>
      <vt:variant>
        <vt:lpwstr/>
      </vt:variant>
      <vt:variant>
        <vt:lpwstr>_ENREF_16</vt:lpwstr>
      </vt:variant>
      <vt:variant>
        <vt:i4>4194315</vt:i4>
      </vt:variant>
      <vt:variant>
        <vt:i4>203</vt:i4>
      </vt:variant>
      <vt:variant>
        <vt:i4>0</vt:i4>
      </vt:variant>
      <vt:variant>
        <vt:i4>5</vt:i4>
      </vt:variant>
      <vt:variant>
        <vt:lpwstr/>
      </vt:variant>
      <vt:variant>
        <vt:lpwstr>_ENREF_16</vt:lpwstr>
      </vt:variant>
      <vt:variant>
        <vt:i4>4194315</vt:i4>
      </vt:variant>
      <vt:variant>
        <vt:i4>200</vt:i4>
      </vt:variant>
      <vt:variant>
        <vt:i4>0</vt:i4>
      </vt:variant>
      <vt:variant>
        <vt:i4>5</vt:i4>
      </vt:variant>
      <vt:variant>
        <vt:lpwstr/>
      </vt:variant>
      <vt:variant>
        <vt:lpwstr>_ENREF_17</vt:lpwstr>
      </vt:variant>
      <vt:variant>
        <vt:i4>4194315</vt:i4>
      </vt:variant>
      <vt:variant>
        <vt:i4>197</vt:i4>
      </vt:variant>
      <vt:variant>
        <vt:i4>0</vt:i4>
      </vt:variant>
      <vt:variant>
        <vt:i4>5</vt:i4>
      </vt:variant>
      <vt:variant>
        <vt:lpwstr/>
      </vt:variant>
      <vt:variant>
        <vt:lpwstr>_ENREF_18</vt:lpwstr>
      </vt:variant>
      <vt:variant>
        <vt:i4>4194315</vt:i4>
      </vt:variant>
      <vt:variant>
        <vt:i4>194</vt:i4>
      </vt:variant>
      <vt:variant>
        <vt:i4>0</vt:i4>
      </vt:variant>
      <vt:variant>
        <vt:i4>5</vt:i4>
      </vt:variant>
      <vt:variant>
        <vt:lpwstr/>
      </vt:variant>
      <vt:variant>
        <vt:lpwstr>_ENREF_18</vt:lpwstr>
      </vt:variant>
      <vt:variant>
        <vt:i4>4194315</vt:i4>
      </vt:variant>
      <vt:variant>
        <vt:i4>191</vt:i4>
      </vt:variant>
      <vt:variant>
        <vt:i4>0</vt:i4>
      </vt:variant>
      <vt:variant>
        <vt:i4>5</vt:i4>
      </vt:variant>
      <vt:variant>
        <vt:lpwstr/>
      </vt:variant>
      <vt:variant>
        <vt:lpwstr>_ENREF_18</vt:lpwstr>
      </vt:variant>
      <vt:variant>
        <vt:i4>4194315</vt:i4>
      </vt:variant>
      <vt:variant>
        <vt:i4>188</vt:i4>
      </vt:variant>
      <vt:variant>
        <vt:i4>0</vt:i4>
      </vt:variant>
      <vt:variant>
        <vt:i4>5</vt:i4>
      </vt:variant>
      <vt:variant>
        <vt:lpwstr/>
      </vt:variant>
      <vt:variant>
        <vt:lpwstr>_ENREF_18</vt:lpwstr>
      </vt:variant>
      <vt:variant>
        <vt:i4>4194315</vt:i4>
      </vt:variant>
      <vt:variant>
        <vt:i4>185</vt:i4>
      </vt:variant>
      <vt:variant>
        <vt:i4>0</vt:i4>
      </vt:variant>
      <vt:variant>
        <vt:i4>5</vt:i4>
      </vt:variant>
      <vt:variant>
        <vt:lpwstr/>
      </vt:variant>
      <vt:variant>
        <vt:lpwstr>_ENREF_19</vt:lpwstr>
      </vt:variant>
      <vt:variant>
        <vt:i4>4194315</vt:i4>
      </vt:variant>
      <vt:variant>
        <vt:i4>182</vt:i4>
      </vt:variant>
      <vt:variant>
        <vt:i4>0</vt:i4>
      </vt:variant>
      <vt:variant>
        <vt:i4>5</vt:i4>
      </vt:variant>
      <vt:variant>
        <vt:lpwstr/>
      </vt:variant>
      <vt:variant>
        <vt:lpwstr>_ENREF_19</vt:lpwstr>
      </vt:variant>
      <vt:variant>
        <vt:i4>4194315</vt:i4>
      </vt:variant>
      <vt:variant>
        <vt:i4>179</vt:i4>
      </vt:variant>
      <vt:variant>
        <vt:i4>0</vt:i4>
      </vt:variant>
      <vt:variant>
        <vt:i4>5</vt:i4>
      </vt:variant>
      <vt:variant>
        <vt:lpwstr/>
      </vt:variant>
      <vt:variant>
        <vt:lpwstr>_ENREF_19</vt:lpwstr>
      </vt:variant>
      <vt:variant>
        <vt:i4>4194315</vt:i4>
      </vt:variant>
      <vt:variant>
        <vt:i4>174</vt:i4>
      </vt:variant>
      <vt:variant>
        <vt:i4>0</vt:i4>
      </vt:variant>
      <vt:variant>
        <vt:i4>5</vt:i4>
      </vt:variant>
      <vt:variant>
        <vt:lpwstr/>
      </vt:variant>
      <vt:variant>
        <vt:lpwstr>_ENREF_1</vt:lpwstr>
      </vt:variant>
      <vt:variant>
        <vt:i4>4194315</vt:i4>
      </vt:variant>
      <vt:variant>
        <vt:i4>170</vt:i4>
      </vt:variant>
      <vt:variant>
        <vt:i4>0</vt:i4>
      </vt:variant>
      <vt:variant>
        <vt:i4>5</vt:i4>
      </vt:variant>
      <vt:variant>
        <vt:lpwstr/>
      </vt:variant>
      <vt:variant>
        <vt:lpwstr>_ENREF_1</vt:lpwstr>
      </vt:variant>
      <vt:variant>
        <vt:i4>4194315</vt:i4>
      </vt:variant>
      <vt:variant>
        <vt:i4>164</vt:i4>
      </vt:variant>
      <vt:variant>
        <vt:i4>0</vt:i4>
      </vt:variant>
      <vt:variant>
        <vt:i4>5</vt:i4>
      </vt:variant>
      <vt:variant>
        <vt:lpwstr/>
      </vt:variant>
      <vt:variant>
        <vt:lpwstr>_ENREF_13</vt:lpwstr>
      </vt:variant>
      <vt:variant>
        <vt:i4>4456459</vt:i4>
      </vt:variant>
      <vt:variant>
        <vt:i4>159</vt:i4>
      </vt:variant>
      <vt:variant>
        <vt:i4>0</vt:i4>
      </vt:variant>
      <vt:variant>
        <vt:i4>5</vt:i4>
      </vt:variant>
      <vt:variant>
        <vt:lpwstr/>
      </vt:variant>
      <vt:variant>
        <vt:lpwstr>_ENREF_5</vt:lpwstr>
      </vt:variant>
      <vt:variant>
        <vt:i4>4456459</vt:i4>
      </vt:variant>
      <vt:variant>
        <vt:i4>156</vt:i4>
      </vt:variant>
      <vt:variant>
        <vt:i4>0</vt:i4>
      </vt:variant>
      <vt:variant>
        <vt:i4>5</vt:i4>
      </vt:variant>
      <vt:variant>
        <vt:lpwstr/>
      </vt:variant>
      <vt:variant>
        <vt:lpwstr>_ENREF_5</vt:lpwstr>
      </vt:variant>
      <vt:variant>
        <vt:i4>4653067</vt:i4>
      </vt:variant>
      <vt:variant>
        <vt:i4>153</vt:i4>
      </vt:variant>
      <vt:variant>
        <vt:i4>0</vt:i4>
      </vt:variant>
      <vt:variant>
        <vt:i4>5</vt:i4>
      </vt:variant>
      <vt:variant>
        <vt:lpwstr/>
      </vt:variant>
      <vt:variant>
        <vt:lpwstr>_ENREF_6</vt:lpwstr>
      </vt:variant>
      <vt:variant>
        <vt:i4>4587531</vt:i4>
      </vt:variant>
      <vt:variant>
        <vt:i4>150</vt:i4>
      </vt:variant>
      <vt:variant>
        <vt:i4>0</vt:i4>
      </vt:variant>
      <vt:variant>
        <vt:i4>5</vt:i4>
      </vt:variant>
      <vt:variant>
        <vt:lpwstr/>
      </vt:variant>
      <vt:variant>
        <vt:lpwstr>_ENREF_7</vt:lpwstr>
      </vt:variant>
      <vt:variant>
        <vt:i4>4587531</vt:i4>
      </vt:variant>
      <vt:variant>
        <vt:i4>147</vt:i4>
      </vt:variant>
      <vt:variant>
        <vt:i4>0</vt:i4>
      </vt:variant>
      <vt:variant>
        <vt:i4>5</vt:i4>
      </vt:variant>
      <vt:variant>
        <vt:lpwstr/>
      </vt:variant>
      <vt:variant>
        <vt:lpwstr>_ENREF_7</vt:lpwstr>
      </vt:variant>
      <vt:variant>
        <vt:i4>4784139</vt:i4>
      </vt:variant>
      <vt:variant>
        <vt:i4>144</vt:i4>
      </vt:variant>
      <vt:variant>
        <vt:i4>0</vt:i4>
      </vt:variant>
      <vt:variant>
        <vt:i4>5</vt:i4>
      </vt:variant>
      <vt:variant>
        <vt:lpwstr/>
      </vt:variant>
      <vt:variant>
        <vt:lpwstr>_ENREF_8</vt:lpwstr>
      </vt:variant>
      <vt:variant>
        <vt:i4>4718603</vt:i4>
      </vt:variant>
      <vt:variant>
        <vt:i4>141</vt:i4>
      </vt:variant>
      <vt:variant>
        <vt:i4>0</vt:i4>
      </vt:variant>
      <vt:variant>
        <vt:i4>5</vt:i4>
      </vt:variant>
      <vt:variant>
        <vt:lpwstr/>
      </vt:variant>
      <vt:variant>
        <vt:lpwstr>_ENREF_9</vt:lpwstr>
      </vt:variant>
      <vt:variant>
        <vt:i4>4718603</vt:i4>
      </vt:variant>
      <vt:variant>
        <vt:i4>138</vt:i4>
      </vt:variant>
      <vt:variant>
        <vt:i4>0</vt:i4>
      </vt:variant>
      <vt:variant>
        <vt:i4>5</vt:i4>
      </vt:variant>
      <vt:variant>
        <vt:lpwstr/>
      </vt:variant>
      <vt:variant>
        <vt:lpwstr>_ENREF_9</vt:lpwstr>
      </vt:variant>
      <vt:variant>
        <vt:i4>4718603</vt:i4>
      </vt:variant>
      <vt:variant>
        <vt:i4>135</vt:i4>
      </vt:variant>
      <vt:variant>
        <vt:i4>0</vt:i4>
      </vt:variant>
      <vt:variant>
        <vt:i4>5</vt:i4>
      </vt:variant>
      <vt:variant>
        <vt:lpwstr/>
      </vt:variant>
      <vt:variant>
        <vt:lpwstr>_ENREF_9</vt:lpwstr>
      </vt:variant>
      <vt:variant>
        <vt:i4>4718603</vt:i4>
      </vt:variant>
      <vt:variant>
        <vt:i4>132</vt:i4>
      </vt:variant>
      <vt:variant>
        <vt:i4>0</vt:i4>
      </vt:variant>
      <vt:variant>
        <vt:i4>5</vt:i4>
      </vt:variant>
      <vt:variant>
        <vt:lpwstr/>
      </vt:variant>
      <vt:variant>
        <vt:lpwstr>_ENREF_9</vt:lpwstr>
      </vt:variant>
      <vt:variant>
        <vt:i4>4718603</vt:i4>
      </vt:variant>
      <vt:variant>
        <vt:i4>129</vt:i4>
      </vt:variant>
      <vt:variant>
        <vt:i4>0</vt:i4>
      </vt:variant>
      <vt:variant>
        <vt:i4>5</vt:i4>
      </vt:variant>
      <vt:variant>
        <vt:lpwstr/>
      </vt:variant>
      <vt:variant>
        <vt:lpwstr>_ENREF_9</vt:lpwstr>
      </vt:variant>
      <vt:variant>
        <vt:i4>4718603</vt:i4>
      </vt:variant>
      <vt:variant>
        <vt:i4>126</vt:i4>
      </vt:variant>
      <vt:variant>
        <vt:i4>0</vt:i4>
      </vt:variant>
      <vt:variant>
        <vt:i4>5</vt:i4>
      </vt:variant>
      <vt:variant>
        <vt:lpwstr/>
      </vt:variant>
      <vt:variant>
        <vt:lpwstr>_ENREF_9</vt:lpwstr>
      </vt:variant>
      <vt:variant>
        <vt:i4>4718603</vt:i4>
      </vt:variant>
      <vt:variant>
        <vt:i4>123</vt:i4>
      </vt:variant>
      <vt:variant>
        <vt:i4>0</vt:i4>
      </vt:variant>
      <vt:variant>
        <vt:i4>5</vt:i4>
      </vt:variant>
      <vt:variant>
        <vt:lpwstr/>
      </vt:variant>
      <vt:variant>
        <vt:lpwstr>_ENREF_9</vt:lpwstr>
      </vt:variant>
      <vt:variant>
        <vt:i4>4194315</vt:i4>
      </vt:variant>
      <vt:variant>
        <vt:i4>120</vt:i4>
      </vt:variant>
      <vt:variant>
        <vt:i4>0</vt:i4>
      </vt:variant>
      <vt:variant>
        <vt:i4>5</vt:i4>
      </vt:variant>
      <vt:variant>
        <vt:lpwstr/>
      </vt:variant>
      <vt:variant>
        <vt:lpwstr>_ENREF_10</vt:lpwstr>
      </vt:variant>
      <vt:variant>
        <vt:i4>4194315</vt:i4>
      </vt:variant>
      <vt:variant>
        <vt:i4>117</vt:i4>
      </vt:variant>
      <vt:variant>
        <vt:i4>0</vt:i4>
      </vt:variant>
      <vt:variant>
        <vt:i4>5</vt:i4>
      </vt:variant>
      <vt:variant>
        <vt:lpwstr/>
      </vt:variant>
      <vt:variant>
        <vt:lpwstr>_ENREF_10</vt:lpwstr>
      </vt:variant>
      <vt:variant>
        <vt:i4>4194315</vt:i4>
      </vt:variant>
      <vt:variant>
        <vt:i4>114</vt:i4>
      </vt:variant>
      <vt:variant>
        <vt:i4>0</vt:i4>
      </vt:variant>
      <vt:variant>
        <vt:i4>5</vt:i4>
      </vt:variant>
      <vt:variant>
        <vt:lpwstr/>
      </vt:variant>
      <vt:variant>
        <vt:lpwstr>_ENREF_10</vt:lpwstr>
      </vt:variant>
      <vt:variant>
        <vt:i4>4194315</vt:i4>
      </vt:variant>
      <vt:variant>
        <vt:i4>111</vt:i4>
      </vt:variant>
      <vt:variant>
        <vt:i4>0</vt:i4>
      </vt:variant>
      <vt:variant>
        <vt:i4>5</vt:i4>
      </vt:variant>
      <vt:variant>
        <vt:lpwstr/>
      </vt:variant>
      <vt:variant>
        <vt:lpwstr>_ENREF_10</vt:lpwstr>
      </vt:variant>
      <vt:variant>
        <vt:i4>4194315</vt:i4>
      </vt:variant>
      <vt:variant>
        <vt:i4>108</vt:i4>
      </vt:variant>
      <vt:variant>
        <vt:i4>0</vt:i4>
      </vt:variant>
      <vt:variant>
        <vt:i4>5</vt:i4>
      </vt:variant>
      <vt:variant>
        <vt:lpwstr/>
      </vt:variant>
      <vt:variant>
        <vt:lpwstr>_ENREF_11</vt:lpwstr>
      </vt:variant>
      <vt:variant>
        <vt:i4>4194315</vt:i4>
      </vt:variant>
      <vt:variant>
        <vt:i4>105</vt:i4>
      </vt:variant>
      <vt:variant>
        <vt:i4>0</vt:i4>
      </vt:variant>
      <vt:variant>
        <vt:i4>5</vt:i4>
      </vt:variant>
      <vt:variant>
        <vt:lpwstr/>
      </vt:variant>
      <vt:variant>
        <vt:lpwstr>_ENREF_11</vt:lpwstr>
      </vt:variant>
      <vt:variant>
        <vt:i4>4194315</vt:i4>
      </vt:variant>
      <vt:variant>
        <vt:i4>102</vt:i4>
      </vt:variant>
      <vt:variant>
        <vt:i4>0</vt:i4>
      </vt:variant>
      <vt:variant>
        <vt:i4>5</vt:i4>
      </vt:variant>
      <vt:variant>
        <vt:lpwstr/>
      </vt:variant>
      <vt:variant>
        <vt:lpwstr>_ENREF_11</vt:lpwstr>
      </vt:variant>
      <vt:variant>
        <vt:i4>4194315</vt:i4>
      </vt:variant>
      <vt:variant>
        <vt:i4>99</vt:i4>
      </vt:variant>
      <vt:variant>
        <vt:i4>0</vt:i4>
      </vt:variant>
      <vt:variant>
        <vt:i4>5</vt:i4>
      </vt:variant>
      <vt:variant>
        <vt:lpwstr/>
      </vt:variant>
      <vt:variant>
        <vt:lpwstr>_ENREF_12</vt:lpwstr>
      </vt:variant>
      <vt:variant>
        <vt:i4>4194315</vt:i4>
      </vt:variant>
      <vt:variant>
        <vt:i4>96</vt:i4>
      </vt:variant>
      <vt:variant>
        <vt:i4>0</vt:i4>
      </vt:variant>
      <vt:variant>
        <vt:i4>5</vt:i4>
      </vt:variant>
      <vt:variant>
        <vt:lpwstr/>
      </vt:variant>
      <vt:variant>
        <vt:lpwstr>_ENREF_12</vt:lpwstr>
      </vt:variant>
      <vt:variant>
        <vt:i4>4194315</vt:i4>
      </vt:variant>
      <vt:variant>
        <vt:i4>93</vt:i4>
      </vt:variant>
      <vt:variant>
        <vt:i4>0</vt:i4>
      </vt:variant>
      <vt:variant>
        <vt:i4>5</vt:i4>
      </vt:variant>
      <vt:variant>
        <vt:lpwstr/>
      </vt:variant>
      <vt:variant>
        <vt:lpwstr>_ENREF_12</vt:lpwstr>
      </vt:variant>
      <vt:variant>
        <vt:i4>4194315</vt:i4>
      </vt:variant>
      <vt:variant>
        <vt:i4>90</vt:i4>
      </vt:variant>
      <vt:variant>
        <vt:i4>0</vt:i4>
      </vt:variant>
      <vt:variant>
        <vt:i4>5</vt:i4>
      </vt:variant>
      <vt:variant>
        <vt:lpwstr/>
      </vt:variant>
      <vt:variant>
        <vt:lpwstr>_ENREF_12</vt:lpwstr>
      </vt:variant>
      <vt:variant>
        <vt:i4>4194315</vt:i4>
      </vt:variant>
      <vt:variant>
        <vt:i4>87</vt:i4>
      </vt:variant>
      <vt:variant>
        <vt:i4>0</vt:i4>
      </vt:variant>
      <vt:variant>
        <vt:i4>5</vt:i4>
      </vt:variant>
      <vt:variant>
        <vt:lpwstr/>
      </vt:variant>
      <vt:variant>
        <vt:lpwstr>_ENREF_12</vt:lpwstr>
      </vt:variant>
      <vt:variant>
        <vt:i4>4194315</vt:i4>
      </vt:variant>
      <vt:variant>
        <vt:i4>84</vt:i4>
      </vt:variant>
      <vt:variant>
        <vt:i4>0</vt:i4>
      </vt:variant>
      <vt:variant>
        <vt:i4>5</vt:i4>
      </vt:variant>
      <vt:variant>
        <vt:lpwstr/>
      </vt:variant>
      <vt:variant>
        <vt:lpwstr>_ENREF_13</vt:lpwstr>
      </vt:variant>
      <vt:variant>
        <vt:i4>4194315</vt:i4>
      </vt:variant>
      <vt:variant>
        <vt:i4>81</vt:i4>
      </vt:variant>
      <vt:variant>
        <vt:i4>0</vt:i4>
      </vt:variant>
      <vt:variant>
        <vt:i4>5</vt:i4>
      </vt:variant>
      <vt:variant>
        <vt:lpwstr/>
      </vt:variant>
      <vt:variant>
        <vt:lpwstr>_ENREF_13</vt:lpwstr>
      </vt:variant>
      <vt:variant>
        <vt:i4>4194315</vt:i4>
      </vt:variant>
      <vt:variant>
        <vt:i4>78</vt:i4>
      </vt:variant>
      <vt:variant>
        <vt:i4>0</vt:i4>
      </vt:variant>
      <vt:variant>
        <vt:i4>5</vt:i4>
      </vt:variant>
      <vt:variant>
        <vt:lpwstr/>
      </vt:variant>
      <vt:variant>
        <vt:lpwstr>_ENREF_13</vt:lpwstr>
      </vt:variant>
      <vt:variant>
        <vt:i4>4194315</vt:i4>
      </vt:variant>
      <vt:variant>
        <vt:i4>72</vt:i4>
      </vt:variant>
      <vt:variant>
        <vt:i4>0</vt:i4>
      </vt:variant>
      <vt:variant>
        <vt:i4>5</vt:i4>
      </vt:variant>
      <vt:variant>
        <vt:lpwstr/>
      </vt:variant>
      <vt:variant>
        <vt:lpwstr>_ENREF_17</vt:lpwstr>
      </vt:variant>
      <vt:variant>
        <vt:i4>4194315</vt:i4>
      </vt:variant>
      <vt:variant>
        <vt:i4>69</vt:i4>
      </vt:variant>
      <vt:variant>
        <vt:i4>0</vt:i4>
      </vt:variant>
      <vt:variant>
        <vt:i4>5</vt:i4>
      </vt:variant>
      <vt:variant>
        <vt:lpwstr/>
      </vt:variant>
      <vt:variant>
        <vt:lpwstr>_ENREF_11</vt:lpwstr>
      </vt:variant>
      <vt:variant>
        <vt:i4>4390923</vt:i4>
      </vt:variant>
      <vt:variant>
        <vt:i4>61</vt:i4>
      </vt:variant>
      <vt:variant>
        <vt:i4>0</vt:i4>
      </vt:variant>
      <vt:variant>
        <vt:i4>5</vt:i4>
      </vt:variant>
      <vt:variant>
        <vt:lpwstr/>
      </vt:variant>
      <vt:variant>
        <vt:lpwstr>_ENREF_21</vt:lpwstr>
      </vt:variant>
      <vt:variant>
        <vt:i4>4390923</vt:i4>
      </vt:variant>
      <vt:variant>
        <vt:i4>55</vt:i4>
      </vt:variant>
      <vt:variant>
        <vt:i4>0</vt:i4>
      </vt:variant>
      <vt:variant>
        <vt:i4>5</vt:i4>
      </vt:variant>
      <vt:variant>
        <vt:lpwstr/>
      </vt:variant>
      <vt:variant>
        <vt:lpwstr>_ENREF_28</vt:lpwstr>
      </vt:variant>
      <vt:variant>
        <vt:i4>4390923</vt:i4>
      </vt:variant>
      <vt:variant>
        <vt:i4>49</vt:i4>
      </vt:variant>
      <vt:variant>
        <vt:i4>0</vt:i4>
      </vt:variant>
      <vt:variant>
        <vt:i4>5</vt:i4>
      </vt:variant>
      <vt:variant>
        <vt:lpwstr/>
      </vt:variant>
      <vt:variant>
        <vt:lpwstr>_ENREF_27</vt:lpwstr>
      </vt:variant>
      <vt:variant>
        <vt:i4>4194315</vt:i4>
      </vt:variant>
      <vt:variant>
        <vt:i4>43</vt:i4>
      </vt:variant>
      <vt:variant>
        <vt:i4>0</vt:i4>
      </vt:variant>
      <vt:variant>
        <vt:i4>5</vt:i4>
      </vt:variant>
      <vt:variant>
        <vt:lpwstr/>
      </vt:variant>
      <vt:variant>
        <vt:lpwstr>_ENREF_15</vt:lpwstr>
      </vt:variant>
      <vt:variant>
        <vt:i4>4653067</vt:i4>
      </vt:variant>
      <vt:variant>
        <vt:i4>37</vt:i4>
      </vt:variant>
      <vt:variant>
        <vt:i4>0</vt:i4>
      </vt:variant>
      <vt:variant>
        <vt:i4>5</vt:i4>
      </vt:variant>
      <vt:variant>
        <vt:lpwstr/>
      </vt:variant>
      <vt:variant>
        <vt:lpwstr>_ENREF_6</vt:lpwstr>
      </vt:variant>
      <vt:variant>
        <vt:i4>4325387</vt:i4>
      </vt:variant>
      <vt:variant>
        <vt:i4>31</vt:i4>
      </vt:variant>
      <vt:variant>
        <vt:i4>0</vt:i4>
      </vt:variant>
      <vt:variant>
        <vt:i4>5</vt:i4>
      </vt:variant>
      <vt:variant>
        <vt:lpwstr/>
      </vt:variant>
      <vt:variant>
        <vt:lpwstr>_ENREF_31</vt:lpwstr>
      </vt:variant>
      <vt:variant>
        <vt:i4>4390923</vt:i4>
      </vt:variant>
      <vt:variant>
        <vt:i4>25</vt:i4>
      </vt:variant>
      <vt:variant>
        <vt:i4>0</vt:i4>
      </vt:variant>
      <vt:variant>
        <vt:i4>5</vt:i4>
      </vt:variant>
      <vt:variant>
        <vt:lpwstr/>
      </vt:variant>
      <vt:variant>
        <vt:lpwstr>_ENREF_24</vt:lpwstr>
      </vt:variant>
      <vt:variant>
        <vt:i4>4194315</vt:i4>
      </vt:variant>
      <vt:variant>
        <vt:i4>22</vt:i4>
      </vt:variant>
      <vt:variant>
        <vt:i4>0</vt:i4>
      </vt:variant>
      <vt:variant>
        <vt:i4>5</vt:i4>
      </vt:variant>
      <vt:variant>
        <vt:lpwstr/>
      </vt:variant>
      <vt:variant>
        <vt:lpwstr>_ENREF_18</vt:lpwstr>
      </vt:variant>
      <vt:variant>
        <vt:i4>4784139</vt:i4>
      </vt:variant>
      <vt:variant>
        <vt:i4>14</vt:i4>
      </vt:variant>
      <vt:variant>
        <vt:i4>0</vt:i4>
      </vt:variant>
      <vt:variant>
        <vt:i4>5</vt:i4>
      </vt:variant>
      <vt:variant>
        <vt:lpwstr/>
      </vt:variant>
      <vt:variant>
        <vt:lpwstr>_ENREF_8</vt:lpwstr>
      </vt:variant>
      <vt:variant>
        <vt:i4>4390923</vt:i4>
      </vt:variant>
      <vt:variant>
        <vt:i4>8</vt:i4>
      </vt:variant>
      <vt:variant>
        <vt:i4>0</vt:i4>
      </vt:variant>
      <vt:variant>
        <vt:i4>5</vt:i4>
      </vt:variant>
      <vt:variant>
        <vt:lpwstr/>
      </vt:variant>
      <vt:variant>
        <vt:lpwstr>_ENREF_23</vt:lpwstr>
      </vt:variant>
      <vt:variant>
        <vt:i4>4325387</vt:i4>
      </vt:variant>
      <vt:variant>
        <vt:i4>2</vt:i4>
      </vt:variant>
      <vt:variant>
        <vt:i4>0</vt:i4>
      </vt:variant>
      <vt:variant>
        <vt:i4>5</vt:i4>
      </vt:variant>
      <vt:variant>
        <vt:lpwstr/>
      </vt:variant>
      <vt:variant>
        <vt:lpwstr>_ENREF_34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jt04</dc:creator>
  <cp:lastModifiedBy>Rastle, Kathy</cp:lastModifiedBy>
  <cp:revision>2</cp:revision>
  <cp:lastPrinted>2013-10-30T10:26:00Z</cp:lastPrinted>
  <dcterms:created xsi:type="dcterms:W3CDTF">2014-08-05T12:43:00Z</dcterms:created>
  <dcterms:modified xsi:type="dcterms:W3CDTF">2014-08-05T12:43:00Z</dcterms:modified>
</cp:coreProperties>
</file>