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B9A1" w14:textId="77777777" w:rsidR="00C91E4D" w:rsidRDefault="00C91E4D">
      <w:pPr>
        <w:spacing w:line="480" w:lineRule="auto"/>
        <w:jc w:val="center"/>
        <w:rPr>
          <w:rFonts w:ascii="Arial" w:eastAsia="Calibri" w:hAnsi="Arial" w:cs="Arial"/>
          <w:b/>
          <w:color w:val="000000"/>
          <w:sz w:val="28"/>
          <w:szCs w:val="28"/>
        </w:rPr>
      </w:pPr>
    </w:p>
    <w:p w14:paraId="015E777A" w14:textId="0B7A5972" w:rsidR="00C91E4D" w:rsidRDefault="00C91E4D" w:rsidP="5806CC46">
      <w:pPr>
        <w:spacing w:line="480" w:lineRule="auto"/>
        <w:jc w:val="center"/>
        <w:rPr>
          <w:rFonts w:ascii="Arial" w:eastAsia="Calibri" w:hAnsi="Arial" w:cs="Arial"/>
          <w:b/>
          <w:bCs/>
          <w:color w:val="000000" w:themeColor="text1"/>
          <w:sz w:val="28"/>
          <w:szCs w:val="28"/>
        </w:rPr>
      </w:pPr>
      <w:r w:rsidRPr="5806CC46">
        <w:rPr>
          <w:rFonts w:ascii="Arial" w:eastAsia="Calibri" w:hAnsi="Arial" w:cs="Arial"/>
          <w:b/>
          <w:bCs/>
          <w:color w:val="000000" w:themeColor="text1"/>
          <w:sz w:val="28"/>
          <w:szCs w:val="28"/>
        </w:rPr>
        <w:t>Artificial Intelligence (AI) in the asylum system</w:t>
      </w:r>
    </w:p>
    <w:p w14:paraId="7272370B" w14:textId="77777777" w:rsidR="007908FA" w:rsidRDefault="007908FA" w:rsidP="5806CC46">
      <w:pPr>
        <w:spacing w:line="480" w:lineRule="auto"/>
        <w:jc w:val="center"/>
        <w:rPr>
          <w:rFonts w:ascii="Arial" w:eastAsia="Calibri" w:hAnsi="Arial" w:cs="Arial"/>
          <w:b/>
          <w:bCs/>
          <w:color w:val="000000" w:themeColor="text1"/>
          <w:sz w:val="28"/>
          <w:szCs w:val="28"/>
        </w:rPr>
      </w:pPr>
    </w:p>
    <w:p w14:paraId="201A2F28" w14:textId="77777777" w:rsidR="00C91E4D" w:rsidRDefault="007908FA">
      <w:pPr>
        <w:spacing w:line="480" w:lineRule="auto"/>
        <w:ind w:firstLine="720"/>
        <w:jc w:val="center"/>
        <w:rPr>
          <w:rFonts w:ascii="Arial" w:hAnsi="Arial" w:cs="Arial"/>
          <w:sz w:val="22"/>
          <w:szCs w:val="22"/>
        </w:rPr>
      </w:pPr>
      <w:r>
        <w:rPr>
          <w:rFonts w:ascii="Arial" w:eastAsia="Calibri" w:hAnsi="Arial" w:cs="Arial"/>
          <w:bCs/>
          <w:sz w:val="22"/>
          <w:szCs w:val="22"/>
        </w:rPr>
        <w:t>Professor Amina Memon</w:t>
      </w:r>
      <w:r>
        <w:rPr>
          <w:rFonts w:ascii="Arial" w:hAnsi="Arial" w:cs="Arial"/>
          <w:sz w:val="22"/>
          <w:szCs w:val="22"/>
        </w:rPr>
        <w:tab/>
      </w:r>
      <w:r>
        <w:rPr>
          <w:noProof/>
        </w:rPr>
        <w:drawing>
          <wp:inline distT="0" distB="0" distL="0" distR="0" wp14:anchorId="6B82A9BB" wp14:editId="0EB64992">
            <wp:extent cx="297180" cy="160020"/>
            <wp:effectExtent l="0" t="0" r="0" b="0"/>
            <wp:docPr id="1" name="Picture 1" descr="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CID"/>
                    <pic:cNvPicPr>
                      <a:picLocks noChangeAspect="1" noChangeArrowheads="1"/>
                    </pic:cNvPicPr>
                  </pic:nvPicPr>
                  <pic:blipFill>
                    <a:blip r:embed="rId8"/>
                    <a:stretch>
                      <a:fillRect/>
                    </a:stretch>
                  </pic:blipFill>
                  <pic:spPr bwMode="auto">
                    <a:xfrm>
                      <a:off x="0" y="0"/>
                      <a:ext cx="297180" cy="160020"/>
                    </a:xfrm>
                    <a:prstGeom prst="rect">
                      <a:avLst/>
                    </a:prstGeom>
                  </pic:spPr>
                </pic:pic>
              </a:graphicData>
            </a:graphic>
          </wp:inline>
        </w:drawing>
      </w:r>
      <w:r>
        <w:rPr>
          <w:rFonts w:ascii="Arial" w:hAnsi="Arial" w:cs="Arial"/>
          <w:sz w:val="22"/>
          <w:szCs w:val="22"/>
        </w:rPr>
        <w:t>https://orcid.org/0000-0001-8066-0524</w:t>
      </w:r>
    </w:p>
    <w:p w14:paraId="278FCEFA" w14:textId="77777777" w:rsidR="00C91E4D" w:rsidRDefault="007908FA">
      <w:pPr>
        <w:spacing w:line="480" w:lineRule="auto"/>
        <w:jc w:val="center"/>
        <w:rPr>
          <w:rFonts w:ascii="Arial" w:eastAsia="Calibri" w:hAnsi="Arial" w:cs="Arial"/>
          <w:bCs/>
          <w:sz w:val="22"/>
          <w:szCs w:val="22"/>
        </w:rPr>
      </w:pPr>
      <w:r>
        <w:rPr>
          <w:rFonts w:ascii="Arial" w:eastAsia="Calibri" w:hAnsi="Arial" w:cs="Arial"/>
          <w:bCs/>
          <w:sz w:val="22"/>
          <w:szCs w:val="22"/>
        </w:rPr>
        <w:t>Centre for the Study of Emotion and Law, Royal Holloway University</w:t>
      </w:r>
    </w:p>
    <w:p w14:paraId="530409B3" w14:textId="77777777" w:rsidR="00C91E4D" w:rsidRDefault="00C91E4D">
      <w:pPr>
        <w:spacing w:line="480" w:lineRule="auto"/>
        <w:jc w:val="center"/>
        <w:rPr>
          <w:rFonts w:ascii="Arial" w:eastAsia="Calibri" w:hAnsi="Arial" w:cs="Arial"/>
          <w:bCs/>
          <w:sz w:val="22"/>
          <w:szCs w:val="22"/>
        </w:rPr>
      </w:pPr>
    </w:p>
    <w:p w14:paraId="5CF4F50D" w14:textId="77777777" w:rsidR="00C91E4D" w:rsidRDefault="007908FA">
      <w:pPr>
        <w:spacing w:line="480" w:lineRule="auto"/>
        <w:ind w:firstLine="720"/>
        <w:jc w:val="center"/>
        <w:rPr>
          <w:rFonts w:ascii="Arial" w:hAnsi="Arial" w:cs="Arial"/>
          <w:sz w:val="22"/>
          <w:szCs w:val="22"/>
          <w:lang w:val="nl-NL"/>
        </w:rPr>
      </w:pPr>
      <w:r>
        <w:rPr>
          <w:rFonts w:ascii="Arial" w:hAnsi="Arial" w:cs="Arial"/>
          <w:sz w:val="22"/>
          <w:szCs w:val="22"/>
          <w:lang w:val="nl-NL"/>
        </w:rPr>
        <w:t>Dr Zoe Given-Wilson</w:t>
      </w:r>
      <w:r>
        <w:rPr>
          <w:rFonts w:ascii="Arial" w:hAnsi="Arial" w:cs="Arial"/>
          <w:sz w:val="22"/>
          <w:szCs w:val="22"/>
          <w:lang w:val="nl-NL"/>
        </w:rPr>
        <w:tab/>
      </w:r>
      <w:r>
        <w:rPr>
          <w:noProof/>
        </w:rPr>
        <w:drawing>
          <wp:inline distT="0" distB="0" distL="0" distR="0" wp14:anchorId="02312967" wp14:editId="330E1336">
            <wp:extent cx="297180" cy="160020"/>
            <wp:effectExtent l="0" t="0" r="0" b="0"/>
            <wp:docPr id="2" name="Picture 4" descr="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ORCID"/>
                    <pic:cNvPicPr>
                      <a:picLocks noChangeAspect="1" noChangeArrowheads="1"/>
                    </pic:cNvPicPr>
                  </pic:nvPicPr>
                  <pic:blipFill>
                    <a:blip r:embed="rId8"/>
                    <a:stretch>
                      <a:fillRect/>
                    </a:stretch>
                  </pic:blipFill>
                  <pic:spPr bwMode="auto">
                    <a:xfrm>
                      <a:off x="0" y="0"/>
                      <a:ext cx="297180" cy="160020"/>
                    </a:xfrm>
                    <a:prstGeom prst="rect">
                      <a:avLst/>
                    </a:prstGeom>
                  </pic:spPr>
                </pic:pic>
              </a:graphicData>
            </a:graphic>
          </wp:inline>
        </w:drawing>
      </w:r>
      <w:r>
        <w:rPr>
          <w:rFonts w:ascii="Arial" w:hAnsi="Arial" w:cs="Arial"/>
          <w:sz w:val="22"/>
          <w:szCs w:val="22"/>
          <w:lang w:val="nl-NL"/>
        </w:rPr>
        <w:t>https://orcid.org/0000-0002-1329-9107</w:t>
      </w:r>
    </w:p>
    <w:p w14:paraId="3C69CDC9" w14:textId="77777777" w:rsidR="00C91E4D" w:rsidRDefault="007908FA">
      <w:pPr>
        <w:spacing w:line="480" w:lineRule="auto"/>
        <w:jc w:val="center"/>
        <w:rPr>
          <w:rFonts w:ascii="Arial" w:eastAsia="Calibri" w:hAnsi="Arial" w:cs="Arial"/>
          <w:bCs/>
          <w:sz w:val="22"/>
          <w:szCs w:val="22"/>
        </w:rPr>
      </w:pPr>
      <w:r>
        <w:rPr>
          <w:rFonts w:ascii="Arial" w:eastAsia="Calibri" w:hAnsi="Arial" w:cs="Arial"/>
          <w:bCs/>
          <w:sz w:val="22"/>
          <w:szCs w:val="22"/>
        </w:rPr>
        <w:t>Centre for the Study of Emotion and Law, Royal Holloway University</w:t>
      </w:r>
    </w:p>
    <w:p w14:paraId="42087E99" w14:textId="77777777" w:rsidR="00C91E4D" w:rsidRDefault="00C91E4D">
      <w:pPr>
        <w:spacing w:line="480" w:lineRule="auto"/>
        <w:jc w:val="center"/>
        <w:rPr>
          <w:rFonts w:ascii="Arial" w:eastAsia="Calibri" w:hAnsi="Arial" w:cs="Arial"/>
          <w:bCs/>
          <w:sz w:val="22"/>
          <w:szCs w:val="22"/>
        </w:rPr>
      </w:pPr>
    </w:p>
    <w:p w14:paraId="5AED809B" w14:textId="77777777" w:rsidR="00C91E4D" w:rsidRDefault="007908FA">
      <w:pPr>
        <w:suppressAutoHyphens w:val="0"/>
        <w:spacing w:line="480" w:lineRule="auto"/>
        <w:jc w:val="center"/>
        <w:rPr>
          <w:rFonts w:ascii="Arial" w:eastAsia="Times New Roman" w:hAnsi="Arial" w:cs="Arial"/>
          <w:color w:val="212121"/>
          <w:kern w:val="0"/>
          <w:sz w:val="22"/>
          <w:szCs w:val="22"/>
          <w:lang w:val="nl-NL" w:eastAsia="en-GB" w:bidi="ar-SA"/>
        </w:rPr>
      </w:pPr>
      <w:r>
        <w:rPr>
          <w:rFonts w:ascii="Arial" w:eastAsia="Times New Roman" w:hAnsi="Arial" w:cs="Arial"/>
          <w:color w:val="212121"/>
          <w:kern w:val="0"/>
          <w:sz w:val="22"/>
          <w:szCs w:val="22"/>
          <w:lang w:val="nl-NL" w:eastAsia="en-GB" w:bidi="ar-SA"/>
        </w:rPr>
        <w:t xml:space="preserve">Dr Derya Ozkul </w:t>
      </w:r>
      <w:r>
        <w:rPr>
          <w:noProof/>
        </w:rPr>
        <w:drawing>
          <wp:inline distT="0" distB="0" distL="0" distR="0" wp14:anchorId="3E03BA56" wp14:editId="30105D2B">
            <wp:extent cx="297180" cy="160020"/>
            <wp:effectExtent l="0" t="0" r="0" b="0"/>
            <wp:docPr id="3" name="Picture 919799548" descr="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19799548" descr="ORCID"/>
                    <pic:cNvPicPr>
                      <a:picLocks noChangeAspect="1" noChangeArrowheads="1"/>
                    </pic:cNvPicPr>
                  </pic:nvPicPr>
                  <pic:blipFill>
                    <a:blip r:embed="rId8"/>
                    <a:stretch>
                      <a:fillRect/>
                    </a:stretch>
                  </pic:blipFill>
                  <pic:spPr bwMode="auto">
                    <a:xfrm>
                      <a:off x="0" y="0"/>
                      <a:ext cx="297180" cy="160020"/>
                    </a:xfrm>
                    <a:prstGeom prst="rect">
                      <a:avLst/>
                    </a:prstGeom>
                  </pic:spPr>
                </pic:pic>
              </a:graphicData>
            </a:graphic>
          </wp:inline>
        </w:drawing>
      </w:r>
      <w:r>
        <w:rPr>
          <w:rFonts w:ascii="Arial" w:eastAsia="Times New Roman" w:hAnsi="Arial" w:cs="Arial"/>
          <w:color w:val="212121"/>
          <w:kern w:val="0"/>
          <w:sz w:val="22"/>
          <w:szCs w:val="22"/>
          <w:lang w:val="nl-NL" w:eastAsia="en-GB" w:bidi="ar-SA"/>
        </w:rPr>
        <w:t xml:space="preserve"> </w:t>
      </w:r>
      <w:r>
        <w:rPr>
          <w:rFonts w:ascii="Arial" w:hAnsi="Arial" w:cs="Arial"/>
          <w:sz w:val="22"/>
          <w:szCs w:val="22"/>
          <w:lang w:val="nl-NL"/>
        </w:rPr>
        <w:t>https://orcid.org</w:t>
      </w:r>
      <w:r>
        <w:rPr>
          <w:rFonts w:ascii="Arial" w:eastAsia="Times New Roman" w:hAnsi="Arial" w:cs="Arial"/>
          <w:color w:val="212121"/>
          <w:kern w:val="0"/>
          <w:sz w:val="22"/>
          <w:szCs w:val="22"/>
          <w:lang w:val="nl-NL" w:eastAsia="en-GB" w:bidi="ar-SA"/>
        </w:rPr>
        <w:t xml:space="preserve"> /0000-0001-5651-1983</w:t>
      </w:r>
    </w:p>
    <w:p w14:paraId="646BB005" w14:textId="77777777" w:rsidR="00C91E4D" w:rsidRDefault="007908FA">
      <w:pPr>
        <w:suppressAutoHyphens w:val="0"/>
        <w:spacing w:line="480" w:lineRule="auto"/>
        <w:jc w:val="center"/>
        <w:rPr>
          <w:rFonts w:ascii="Arial" w:eastAsia="Times New Roman" w:hAnsi="Arial" w:cs="Arial"/>
          <w:color w:val="212121"/>
          <w:kern w:val="0"/>
          <w:sz w:val="22"/>
          <w:szCs w:val="22"/>
          <w:lang w:eastAsia="en-GB" w:bidi="ar-SA"/>
        </w:rPr>
      </w:pPr>
      <w:r>
        <w:rPr>
          <w:rFonts w:ascii="Arial" w:eastAsia="Times New Roman" w:hAnsi="Arial" w:cs="Arial"/>
          <w:color w:val="212121"/>
          <w:kern w:val="0"/>
          <w:sz w:val="22"/>
          <w:szCs w:val="22"/>
          <w:lang w:eastAsia="en-GB" w:bidi="ar-SA"/>
        </w:rPr>
        <w:t>Department of Sociology, University of Warwick</w:t>
      </w:r>
    </w:p>
    <w:p w14:paraId="124C975F" w14:textId="77777777" w:rsidR="00C91E4D" w:rsidRDefault="00C91E4D">
      <w:pPr>
        <w:spacing w:line="480" w:lineRule="auto"/>
        <w:jc w:val="center"/>
        <w:rPr>
          <w:rFonts w:ascii="Arial" w:eastAsia="Calibri" w:hAnsi="Arial" w:cs="Arial"/>
          <w:bCs/>
          <w:sz w:val="22"/>
          <w:szCs w:val="22"/>
        </w:rPr>
      </w:pPr>
    </w:p>
    <w:p w14:paraId="1F57CC0A" w14:textId="77777777" w:rsidR="00C91E4D" w:rsidRDefault="007908FA">
      <w:pPr>
        <w:spacing w:line="480" w:lineRule="auto"/>
        <w:jc w:val="center"/>
        <w:rPr>
          <w:rFonts w:ascii="Arial" w:hAnsi="Arial" w:cs="Arial"/>
          <w:color w:val="000000"/>
          <w:sz w:val="22"/>
          <w:szCs w:val="22"/>
          <w:lang w:val="nl-NL"/>
        </w:rPr>
      </w:pPr>
      <w:r>
        <w:rPr>
          <w:rFonts w:ascii="Arial" w:eastAsia="Calibri" w:hAnsi="Arial" w:cs="Arial"/>
          <w:bCs/>
          <w:sz w:val="22"/>
          <w:szCs w:val="22"/>
          <w:lang w:val="nl-NL"/>
        </w:rPr>
        <w:t xml:space="preserve">Dr Karen </w:t>
      </w:r>
      <w:r>
        <w:rPr>
          <w:rFonts w:ascii="Arial" w:hAnsi="Arial" w:cs="Arial"/>
          <w:color w:val="000000"/>
          <w:sz w:val="22"/>
          <w:szCs w:val="22"/>
          <w:lang w:val="nl-NL"/>
        </w:rPr>
        <w:t xml:space="preserve">McGregor Richmond. </w:t>
      </w:r>
      <w:r>
        <w:rPr>
          <w:noProof/>
        </w:rPr>
        <w:drawing>
          <wp:inline distT="0" distB="0" distL="0" distR="0" wp14:anchorId="7ED311FC" wp14:editId="0265E8D0">
            <wp:extent cx="297180" cy="160020"/>
            <wp:effectExtent l="0" t="0" r="0" b="0"/>
            <wp:docPr id="4" name="Picture 1623168267" descr="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23168267" descr="ORCID"/>
                    <pic:cNvPicPr>
                      <a:picLocks noChangeAspect="1" noChangeArrowheads="1"/>
                    </pic:cNvPicPr>
                  </pic:nvPicPr>
                  <pic:blipFill>
                    <a:blip r:embed="rId8"/>
                    <a:stretch>
                      <a:fillRect/>
                    </a:stretch>
                  </pic:blipFill>
                  <pic:spPr bwMode="auto">
                    <a:xfrm>
                      <a:off x="0" y="0"/>
                      <a:ext cx="297180" cy="160020"/>
                    </a:xfrm>
                    <a:prstGeom prst="rect">
                      <a:avLst/>
                    </a:prstGeom>
                  </pic:spPr>
                </pic:pic>
              </a:graphicData>
            </a:graphic>
          </wp:inline>
        </w:drawing>
      </w:r>
      <w:r>
        <w:rPr>
          <w:rFonts w:ascii="Arial" w:hAnsi="Arial" w:cs="Arial"/>
          <w:color w:val="000000"/>
          <w:sz w:val="22"/>
          <w:szCs w:val="22"/>
          <w:lang w:val="nl-NL"/>
        </w:rPr>
        <w:t xml:space="preserve"> </w:t>
      </w:r>
      <w:r>
        <w:rPr>
          <w:rFonts w:ascii="Arial" w:hAnsi="Arial" w:cs="Arial"/>
          <w:sz w:val="22"/>
          <w:szCs w:val="22"/>
          <w:lang w:val="nl-NL"/>
        </w:rPr>
        <w:t>https://orcid.org</w:t>
      </w:r>
      <w:r>
        <w:rPr>
          <w:rFonts w:ascii="Arial" w:eastAsia="Times New Roman" w:hAnsi="Arial" w:cs="Arial"/>
          <w:color w:val="212121"/>
          <w:kern w:val="0"/>
          <w:sz w:val="22"/>
          <w:szCs w:val="22"/>
          <w:lang w:val="nl-NL" w:eastAsia="en-GB" w:bidi="ar-SA"/>
        </w:rPr>
        <w:t xml:space="preserve"> </w:t>
      </w:r>
      <w:r>
        <w:rPr>
          <w:rFonts w:ascii="Arial" w:hAnsi="Arial" w:cs="Arial"/>
          <w:color w:val="000000"/>
          <w:sz w:val="22"/>
          <w:szCs w:val="22"/>
          <w:lang w:val="nl-NL"/>
        </w:rPr>
        <w:t>0000-0001-7916-2069</w:t>
      </w:r>
    </w:p>
    <w:p w14:paraId="063B5BC6" w14:textId="77777777" w:rsidR="00C91E4D" w:rsidRDefault="007908FA" w:rsidP="5806CC46">
      <w:pPr>
        <w:spacing w:line="480" w:lineRule="auto"/>
        <w:jc w:val="center"/>
        <w:rPr>
          <w:rFonts w:ascii="Arial" w:eastAsia="Calibri" w:hAnsi="Arial" w:cs="Arial"/>
          <w:sz w:val="22"/>
          <w:szCs w:val="22"/>
        </w:rPr>
      </w:pPr>
      <w:proofErr w:type="spellStart"/>
      <w:r w:rsidRPr="5806CC46">
        <w:rPr>
          <w:rFonts w:ascii="Arial" w:hAnsi="Arial" w:cs="Arial"/>
          <w:color w:val="000000" w:themeColor="text1"/>
          <w:sz w:val="22"/>
          <w:szCs w:val="22"/>
        </w:rPr>
        <w:t>iCourts</w:t>
      </w:r>
      <w:proofErr w:type="spellEnd"/>
      <w:r w:rsidRPr="5806CC46">
        <w:rPr>
          <w:rFonts w:ascii="Arial" w:hAnsi="Arial" w:cs="Arial"/>
          <w:color w:val="000000" w:themeColor="text1"/>
          <w:sz w:val="22"/>
          <w:szCs w:val="22"/>
        </w:rPr>
        <w:t>, Faculty of Law, University of Copenhagen</w:t>
      </w:r>
    </w:p>
    <w:p w14:paraId="2E3C80FD" w14:textId="77777777" w:rsidR="00C91E4D" w:rsidRDefault="00C91E4D">
      <w:pPr>
        <w:spacing w:line="480" w:lineRule="auto"/>
        <w:jc w:val="center"/>
        <w:rPr>
          <w:rFonts w:ascii="Arial" w:eastAsia="Calibri" w:hAnsi="Arial" w:cs="Arial"/>
          <w:bCs/>
          <w:sz w:val="22"/>
          <w:szCs w:val="22"/>
        </w:rPr>
      </w:pPr>
    </w:p>
    <w:p w14:paraId="622D3D61" w14:textId="77777777" w:rsidR="00C91E4D" w:rsidRDefault="007908FA">
      <w:pPr>
        <w:spacing w:line="480" w:lineRule="auto"/>
        <w:jc w:val="center"/>
        <w:rPr>
          <w:rFonts w:ascii="Arial" w:eastAsia="Calibri" w:hAnsi="Arial" w:cs="Arial"/>
          <w:bCs/>
          <w:sz w:val="22"/>
          <w:szCs w:val="22"/>
        </w:rPr>
      </w:pPr>
      <w:r>
        <w:rPr>
          <w:rFonts w:ascii="Arial" w:eastAsia="Calibri" w:hAnsi="Arial" w:cs="Arial"/>
          <w:bCs/>
          <w:sz w:val="22"/>
          <w:szCs w:val="22"/>
        </w:rPr>
        <w:t xml:space="preserve">Dr Julia Muraszkiewicz, </w:t>
      </w:r>
      <w:r>
        <w:rPr>
          <w:noProof/>
        </w:rPr>
        <w:drawing>
          <wp:inline distT="0" distB="0" distL="0" distR="0" wp14:anchorId="1AA11535" wp14:editId="30B75B16">
            <wp:extent cx="297180" cy="160020"/>
            <wp:effectExtent l="0" t="0" r="0" b="0"/>
            <wp:docPr id="5" name="Picture 101242261" descr="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1242261" descr="ORCID"/>
                    <pic:cNvPicPr>
                      <a:picLocks noChangeAspect="1" noChangeArrowheads="1"/>
                    </pic:cNvPicPr>
                  </pic:nvPicPr>
                  <pic:blipFill>
                    <a:blip r:embed="rId8"/>
                    <a:stretch>
                      <a:fillRect/>
                    </a:stretch>
                  </pic:blipFill>
                  <pic:spPr bwMode="auto">
                    <a:xfrm>
                      <a:off x="0" y="0"/>
                      <a:ext cx="297180" cy="160020"/>
                    </a:xfrm>
                    <a:prstGeom prst="rect">
                      <a:avLst/>
                    </a:prstGeom>
                  </pic:spPr>
                </pic:pic>
              </a:graphicData>
            </a:graphic>
          </wp:inline>
        </w:drawing>
      </w:r>
      <w:r>
        <w:rPr>
          <w:rFonts w:ascii="Arial" w:hAnsi="Arial" w:cs="Arial"/>
          <w:color w:val="000000"/>
          <w:sz w:val="22"/>
          <w:szCs w:val="22"/>
          <w:lang w:val="en-US"/>
        </w:rPr>
        <w:t xml:space="preserve"> </w:t>
      </w:r>
      <w:r>
        <w:rPr>
          <w:rFonts w:ascii="Arial" w:eastAsia="Calibri" w:hAnsi="Arial" w:cs="Arial"/>
          <w:bCs/>
          <w:sz w:val="22"/>
          <w:szCs w:val="22"/>
        </w:rPr>
        <w:t>https://orcid.org/0000-0002-9370-0617</w:t>
      </w:r>
    </w:p>
    <w:p w14:paraId="7C989969" w14:textId="77777777" w:rsidR="00C91E4D" w:rsidRDefault="007908FA">
      <w:pPr>
        <w:spacing w:line="480" w:lineRule="auto"/>
        <w:jc w:val="center"/>
        <w:rPr>
          <w:rFonts w:ascii="Arial" w:eastAsia="Calibri" w:hAnsi="Arial" w:cs="Arial"/>
          <w:bCs/>
          <w:sz w:val="22"/>
          <w:szCs w:val="22"/>
        </w:rPr>
      </w:pPr>
      <w:r>
        <w:rPr>
          <w:rFonts w:ascii="Arial" w:eastAsia="Calibri" w:hAnsi="Arial" w:cs="Arial"/>
          <w:bCs/>
          <w:sz w:val="22"/>
          <w:szCs w:val="22"/>
        </w:rPr>
        <w:t>Trilateral Research, London</w:t>
      </w:r>
    </w:p>
    <w:p w14:paraId="054255EC" w14:textId="77777777" w:rsidR="00C91E4D" w:rsidRDefault="00C91E4D">
      <w:pPr>
        <w:spacing w:line="480" w:lineRule="auto"/>
        <w:jc w:val="center"/>
        <w:rPr>
          <w:rFonts w:ascii="Arial" w:eastAsia="Calibri" w:hAnsi="Arial" w:cs="Arial"/>
          <w:bCs/>
          <w:sz w:val="22"/>
          <w:szCs w:val="22"/>
        </w:rPr>
      </w:pPr>
    </w:p>
    <w:p w14:paraId="5CE6ED1D" w14:textId="77777777" w:rsidR="00C91E4D" w:rsidRDefault="007908FA">
      <w:pPr>
        <w:spacing w:line="480" w:lineRule="auto"/>
        <w:jc w:val="center"/>
        <w:rPr>
          <w:rFonts w:ascii="Arial" w:eastAsia="Calibri" w:hAnsi="Arial" w:cs="Arial"/>
          <w:bCs/>
          <w:sz w:val="22"/>
          <w:szCs w:val="22"/>
        </w:rPr>
      </w:pPr>
      <w:r>
        <w:rPr>
          <w:rFonts w:ascii="Arial" w:eastAsia="Calibri" w:hAnsi="Arial" w:cs="Arial"/>
          <w:bCs/>
          <w:sz w:val="22"/>
          <w:szCs w:val="22"/>
        </w:rPr>
        <w:t xml:space="preserve">Ella Weldon MSc </w:t>
      </w:r>
    </w:p>
    <w:p w14:paraId="22235C16" w14:textId="77777777" w:rsidR="00C91E4D" w:rsidRDefault="007908FA">
      <w:pPr>
        <w:spacing w:line="480" w:lineRule="auto"/>
        <w:jc w:val="center"/>
        <w:rPr>
          <w:rFonts w:ascii="Arial" w:eastAsia="Calibri" w:hAnsi="Arial" w:cs="Arial"/>
          <w:bCs/>
          <w:sz w:val="22"/>
          <w:szCs w:val="22"/>
        </w:rPr>
      </w:pPr>
      <w:r>
        <w:rPr>
          <w:rFonts w:ascii="Arial" w:eastAsia="Calibri" w:hAnsi="Arial" w:cs="Arial"/>
          <w:bCs/>
          <w:sz w:val="22"/>
          <w:szCs w:val="22"/>
        </w:rPr>
        <w:t xml:space="preserve">Helen Bamber Foundation, London </w:t>
      </w:r>
    </w:p>
    <w:p w14:paraId="419076B5" w14:textId="77777777" w:rsidR="00C91E4D" w:rsidRDefault="00C91E4D">
      <w:pPr>
        <w:suppressAutoHyphens w:val="0"/>
        <w:jc w:val="center"/>
        <w:rPr>
          <w:rFonts w:ascii="Arial" w:eastAsia="Times New Roman" w:hAnsi="Arial" w:cs="Arial"/>
          <w:color w:val="212121"/>
          <w:kern w:val="0"/>
          <w:sz w:val="22"/>
          <w:szCs w:val="22"/>
          <w:lang w:eastAsia="en-GB" w:bidi="ar-SA"/>
        </w:rPr>
      </w:pPr>
    </w:p>
    <w:p w14:paraId="5E26D8DD" w14:textId="5B9C53AD" w:rsidR="00C91E4D" w:rsidRDefault="007908FA" w:rsidP="5806CC46">
      <w:pPr>
        <w:spacing w:line="480" w:lineRule="auto"/>
        <w:jc w:val="center"/>
        <w:rPr>
          <w:rFonts w:ascii="Arial" w:eastAsia="Calibri" w:hAnsi="Arial" w:cs="Arial"/>
          <w:sz w:val="22"/>
          <w:szCs w:val="22"/>
        </w:rPr>
      </w:pPr>
      <w:r w:rsidRPr="5806CC46">
        <w:rPr>
          <w:rFonts w:ascii="Arial" w:eastAsia="Calibri" w:hAnsi="Arial" w:cs="Arial"/>
          <w:sz w:val="22"/>
          <w:szCs w:val="22"/>
        </w:rPr>
        <w:t>Professor Cornelius Katona</w:t>
      </w:r>
      <w:r w:rsidR="00CD215A" w:rsidRPr="5806CC46">
        <w:rPr>
          <w:rFonts w:ascii="Arial" w:eastAsia="Calibri" w:hAnsi="Arial" w:cs="Arial"/>
          <w:sz w:val="22"/>
          <w:szCs w:val="22"/>
        </w:rPr>
        <w:t xml:space="preserve"> https://orcid.org/0000-0001-7451-0167</w:t>
      </w:r>
    </w:p>
    <w:p w14:paraId="135A91B2" w14:textId="77777777" w:rsidR="00C91E4D" w:rsidRDefault="007908FA">
      <w:pPr>
        <w:spacing w:line="480" w:lineRule="auto"/>
        <w:jc w:val="center"/>
        <w:rPr>
          <w:rFonts w:ascii="Arial" w:eastAsia="Calibri" w:hAnsi="Arial" w:cs="Arial"/>
          <w:bCs/>
          <w:sz w:val="22"/>
          <w:szCs w:val="22"/>
        </w:rPr>
      </w:pPr>
      <w:r>
        <w:rPr>
          <w:rFonts w:ascii="Arial" w:eastAsia="Calibri" w:hAnsi="Arial" w:cs="Arial"/>
          <w:bCs/>
          <w:sz w:val="22"/>
          <w:szCs w:val="22"/>
        </w:rPr>
        <w:t>Helen Bamber Foundation, London</w:t>
      </w:r>
    </w:p>
    <w:p w14:paraId="1494135D" w14:textId="77777777" w:rsidR="00C91E4D" w:rsidRDefault="00C91E4D">
      <w:pPr>
        <w:spacing w:line="480" w:lineRule="auto"/>
        <w:rPr>
          <w:rFonts w:ascii="Arial" w:eastAsia="Calibri" w:hAnsi="Arial" w:cs="Arial"/>
          <w:bCs/>
          <w:sz w:val="22"/>
          <w:szCs w:val="22"/>
        </w:rPr>
      </w:pPr>
    </w:p>
    <w:p w14:paraId="0FB78505" w14:textId="77777777" w:rsidR="00C91E4D" w:rsidRDefault="007908FA">
      <w:pPr>
        <w:spacing w:line="480" w:lineRule="auto"/>
        <w:rPr>
          <w:rFonts w:ascii="Arial" w:hAnsi="Arial" w:cs="Arial"/>
          <w:b/>
          <w:bCs/>
          <w:sz w:val="22"/>
          <w:szCs w:val="22"/>
        </w:rPr>
      </w:pPr>
      <w:r>
        <w:rPr>
          <w:rFonts w:ascii="Arial" w:hAnsi="Arial" w:cs="Arial"/>
          <w:b/>
          <w:bCs/>
          <w:sz w:val="22"/>
          <w:szCs w:val="22"/>
        </w:rPr>
        <w:t xml:space="preserve">Author Note </w:t>
      </w:r>
    </w:p>
    <w:p w14:paraId="0E76C711" w14:textId="77777777" w:rsidR="00C91E4D" w:rsidRDefault="007908FA">
      <w:pPr>
        <w:spacing w:line="480" w:lineRule="auto"/>
        <w:rPr>
          <w:rFonts w:ascii="Arial" w:hAnsi="Arial" w:cs="Arial"/>
          <w:sz w:val="22"/>
          <w:szCs w:val="22"/>
        </w:rPr>
      </w:pPr>
      <w:r>
        <w:rPr>
          <w:rFonts w:ascii="Arial" w:hAnsi="Arial" w:cs="Arial"/>
          <w:sz w:val="22"/>
          <w:szCs w:val="22"/>
        </w:rPr>
        <w:t>We have no known conflicts of interest to disclose.</w:t>
      </w:r>
    </w:p>
    <w:p w14:paraId="7DBF9E21" w14:textId="77777777" w:rsidR="00C91E4D" w:rsidRDefault="00C91E4D">
      <w:pPr>
        <w:spacing w:line="480" w:lineRule="auto"/>
        <w:rPr>
          <w:rFonts w:ascii="Arial" w:eastAsia="Calibri" w:hAnsi="Arial" w:cs="Arial"/>
          <w:b/>
        </w:rPr>
      </w:pPr>
    </w:p>
    <w:p w14:paraId="794EB200" w14:textId="77777777" w:rsidR="007908FA" w:rsidRDefault="007908FA">
      <w:pPr>
        <w:spacing w:line="480" w:lineRule="auto"/>
        <w:rPr>
          <w:rFonts w:ascii="Arial" w:eastAsia="Calibri" w:hAnsi="Arial" w:cs="Arial"/>
          <w:b/>
        </w:rPr>
      </w:pPr>
      <w:r>
        <w:rPr>
          <w:rFonts w:ascii="Arial" w:eastAsia="Calibri" w:hAnsi="Arial" w:cs="Arial"/>
          <w:b/>
        </w:rPr>
        <w:t>Word count: 1573 (excluding abstract and references)</w:t>
      </w:r>
    </w:p>
    <w:p w14:paraId="0243A72D" w14:textId="77777777" w:rsidR="007908FA" w:rsidRDefault="007908FA">
      <w:pPr>
        <w:rPr>
          <w:rFonts w:ascii="Arial" w:eastAsia="Calibri" w:hAnsi="Arial" w:cs="Arial"/>
          <w:b/>
        </w:rPr>
      </w:pPr>
      <w:r>
        <w:rPr>
          <w:rFonts w:ascii="Arial" w:eastAsia="Calibri" w:hAnsi="Arial" w:cs="Arial"/>
          <w:b/>
        </w:rPr>
        <w:lastRenderedPageBreak/>
        <w:br w:type="page"/>
      </w:r>
    </w:p>
    <w:p w14:paraId="3B2258B7" w14:textId="5B0FA541" w:rsidR="00C91E4D" w:rsidRDefault="007908FA">
      <w:pPr>
        <w:spacing w:line="480" w:lineRule="auto"/>
        <w:rPr>
          <w:rFonts w:ascii="Arial" w:eastAsia="Calibri" w:hAnsi="Arial" w:cs="Arial"/>
          <w:b/>
        </w:rPr>
      </w:pPr>
      <w:r>
        <w:rPr>
          <w:rFonts w:ascii="Arial" w:eastAsia="Calibri" w:hAnsi="Arial" w:cs="Arial"/>
          <w:b/>
        </w:rPr>
        <w:lastRenderedPageBreak/>
        <w:t>Abstract</w:t>
      </w:r>
    </w:p>
    <w:p w14:paraId="2FB240B8" w14:textId="77777777" w:rsidR="00C91E4D" w:rsidRDefault="00C91E4D">
      <w:pPr>
        <w:spacing w:line="480" w:lineRule="auto"/>
        <w:rPr>
          <w:rFonts w:ascii="Arial" w:eastAsia="Calibri" w:hAnsi="Arial" w:cs="Arial"/>
          <w:b/>
        </w:rPr>
      </w:pPr>
    </w:p>
    <w:p w14:paraId="64699D52" w14:textId="77777777" w:rsidR="00C91E4D" w:rsidRDefault="00C91E4D">
      <w:pPr>
        <w:spacing w:line="480" w:lineRule="auto"/>
        <w:rPr>
          <w:rFonts w:ascii="Arial" w:eastAsia="Calibri" w:hAnsi="Arial" w:cs="Arial"/>
          <w:b/>
        </w:rPr>
      </w:pPr>
    </w:p>
    <w:p w14:paraId="42C541C2" w14:textId="404E67FE" w:rsidR="00C91E4D" w:rsidRDefault="007908FA">
      <w:pPr>
        <w:spacing w:line="480" w:lineRule="auto"/>
        <w:rPr>
          <w:rFonts w:ascii="Arial" w:eastAsia="Calibri" w:hAnsi="Arial" w:cs="Arial"/>
        </w:rPr>
      </w:pPr>
      <w:r w:rsidRPr="5806CC46">
        <w:rPr>
          <w:rFonts w:ascii="Arial" w:hAnsi="Arial" w:cs="Arial"/>
        </w:rPr>
        <w:t xml:space="preserve">Recent years have seen rapid developments in the </w:t>
      </w:r>
      <w:r w:rsidRPr="5806CC46">
        <w:rPr>
          <w:rFonts w:ascii="Arial" w:eastAsia="Calibri" w:hAnsi="Arial" w:cs="Arial"/>
        </w:rPr>
        <w:t xml:space="preserve">mobilising of </w:t>
      </w:r>
      <w:r w:rsidRPr="5806CC46">
        <w:rPr>
          <w:rFonts w:ascii="Arial" w:hAnsi="Arial" w:cs="Arial"/>
        </w:rPr>
        <w:t xml:space="preserve">Artificial Intelligence (AI) </w:t>
      </w:r>
      <w:r w:rsidRPr="5806CC46">
        <w:rPr>
          <w:rFonts w:ascii="Arial" w:eastAsia="Calibri" w:hAnsi="Arial" w:cs="Arial"/>
        </w:rPr>
        <w:t xml:space="preserve">for the purposes of regulating migration, asylum decision-making, and border control. </w:t>
      </w:r>
      <w:r w:rsidRPr="5806CC46">
        <w:rPr>
          <w:rFonts w:ascii="Arial" w:hAnsi="Arial" w:cs="Arial"/>
        </w:rPr>
        <w:t xml:space="preserve">This paper reviews the applications of AI tools in the asylum </w:t>
      </w:r>
      <w:r w:rsidRPr="5806CC46">
        <w:rPr>
          <w:rFonts w:ascii="Arial" w:hAnsi="Arial" w:cs="Arial"/>
          <w:color w:val="000000" w:themeColor="text1"/>
        </w:rPr>
        <w:t xml:space="preserve">context and considers their impact across </w:t>
      </w:r>
      <w:r w:rsidRPr="5806CC46">
        <w:rPr>
          <w:rFonts w:ascii="Arial" w:hAnsi="Arial" w:cs="Arial"/>
        </w:rPr>
        <w:t xml:space="preserve">diverse zones of human activity, including law, governance, and administration. </w:t>
      </w:r>
      <w:r w:rsidRPr="5806CC46">
        <w:rPr>
          <w:rFonts w:ascii="Arial" w:hAnsi="Arial" w:cs="Arial"/>
          <w:color w:val="000000" w:themeColor="text1"/>
        </w:rPr>
        <w:t xml:space="preserve">Examples from </w:t>
      </w:r>
      <w:r w:rsidRPr="5806CC46">
        <w:rPr>
          <w:rFonts w:ascii="Arial" w:hAnsi="Arial" w:cs="Arial"/>
        </w:rPr>
        <w:t>human t</w:t>
      </w:r>
      <w:r w:rsidRPr="5806CC46">
        <w:rPr>
          <w:rFonts w:ascii="Arial" w:hAnsi="Arial" w:cs="Arial"/>
          <w:color w:val="000000" w:themeColor="text1"/>
        </w:rPr>
        <w:t xml:space="preserve">rafficking and modern slavery are also drawn upon to illustrate the potential of AI to assist more broadly in assessing risk and identifying support needs. </w:t>
      </w:r>
      <w:r w:rsidRPr="5806CC46">
        <w:rPr>
          <w:rFonts w:ascii="Arial" w:hAnsi="Arial" w:cs="Arial"/>
        </w:rPr>
        <w:t xml:space="preserve">Our aim is to </w:t>
      </w:r>
      <w:r w:rsidR="00CD215A" w:rsidRPr="5806CC46">
        <w:rPr>
          <w:rFonts w:ascii="Arial" w:hAnsi="Arial" w:cs="Arial"/>
        </w:rPr>
        <w:t xml:space="preserve">review </w:t>
      </w:r>
      <w:r w:rsidRPr="5806CC46">
        <w:rPr>
          <w:rFonts w:ascii="Arial" w:hAnsi="Arial" w:cs="Arial"/>
        </w:rPr>
        <w:t>existing resear</w:t>
      </w:r>
      <w:r w:rsidRPr="5806CC46">
        <w:rPr>
          <w:rFonts w:ascii="Arial" w:hAnsi="Arial" w:cs="Arial"/>
        </w:rPr>
        <w:t>ch and implementation</w:t>
      </w:r>
      <w:r w:rsidR="00CD215A" w:rsidRPr="5806CC46">
        <w:rPr>
          <w:rFonts w:ascii="Arial" w:hAnsi="Arial" w:cs="Arial"/>
        </w:rPr>
        <w:t xml:space="preserve"> </w:t>
      </w:r>
      <w:r w:rsidRPr="5806CC46">
        <w:rPr>
          <w:rFonts w:ascii="Arial" w:hAnsi="Arial" w:cs="Arial"/>
        </w:rPr>
        <w:t xml:space="preserve">of AI </w:t>
      </w:r>
      <w:r w:rsidR="00CD215A" w:rsidRPr="5806CC46">
        <w:rPr>
          <w:rFonts w:ascii="Arial" w:hAnsi="Arial" w:cs="Arial"/>
        </w:rPr>
        <w:t xml:space="preserve">and its likely impact </w:t>
      </w:r>
      <w:r w:rsidRPr="5806CC46">
        <w:rPr>
          <w:rFonts w:ascii="Arial" w:hAnsi="Arial" w:cs="Arial"/>
        </w:rPr>
        <w:t>on outcomes for individuals seeking asylum and victims of trafficking.</w:t>
      </w:r>
    </w:p>
    <w:p w14:paraId="247889B1" w14:textId="77777777" w:rsidR="00C91E4D" w:rsidRDefault="00C91E4D">
      <w:pPr>
        <w:spacing w:line="480" w:lineRule="auto"/>
        <w:rPr>
          <w:rFonts w:ascii="Arial" w:eastAsia="Calibri" w:hAnsi="Arial" w:cs="Arial"/>
          <w:b/>
        </w:rPr>
      </w:pPr>
    </w:p>
    <w:p w14:paraId="3F471974" w14:textId="77777777" w:rsidR="00C91E4D" w:rsidRDefault="007908FA">
      <w:pPr>
        <w:spacing w:line="480" w:lineRule="auto"/>
        <w:rPr>
          <w:rFonts w:ascii="Arial" w:eastAsia="Calibri" w:hAnsi="Arial" w:cs="Arial"/>
          <w:b/>
        </w:rPr>
      </w:pPr>
      <w:r>
        <w:br w:type="page"/>
      </w:r>
    </w:p>
    <w:p w14:paraId="25A83BED" w14:textId="77777777" w:rsidR="00C91E4D" w:rsidRDefault="00C91E4D">
      <w:pPr>
        <w:spacing w:line="480" w:lineRule="auto"/>
        <w:rPr>
          <w:rFonts w:ascii="Arial" w:eastAsia="Calibri" w:hAnsi="Arial" w:cs="Arial"/>
          <w:b/>
        </w:rPr>
      </w:pPr>
    </w:p>
    <w:p w14:paraId="420FC332" w14:textId="77777777" w:rsidR="00C91E4D" w:rsidRDefault="007908FA">
      <w:pPr>
        <w:spacing w:line="480" w:lineRule="auto"/>
        <w:rPr>
          <w:rFonts w:ascii="Arial" w:eastAsia="Calibri" w:hAnsi="Arial" w:cs="Arial"/>
        </w:rPr>
      </w:pPr>
      <w:r>
        <w:rPr>
          <w:rFonts w:ascii="Arial" w:hAnsi="Arial" w:cs="Arial"/>
        </w:rPr>
        <w:t xml:space="preserve">This paper reviews the existing and emerging applications of Artificial Intelligence (AI) in the context of asylum. The UK has a </w:t>
      </w:r>
      <w:r>
        <w:rPr>
          <w:rFonts w:ascii="Arial" w:hAnsi="Arial" w:cs="Arial"/>
        </w:rPr>
        <w:t>significant backlog in processing asylum claims. In June 2023, 215,500 asylum cases were ‘in progress’ with the UK Home Office with over half of these representing people awaiting an initial decision.</w:t>
      </w:r>
      <w:r>
        <w:rPr>
          <w:rFonts w:ascii="Arial" w:hAnsi="Arial" w:cs="Arial"/>
          <w:vertAlign w:val="superscript"/>
        </w:rPr>
        <w:t>1</w:t>
      </w:r>
      <w:r>
        <w:rPr>
          <w:rFonts w:ascii="Arial" w:hAnsi="Arial" w:cs="Arial"/>
        </w:rPr>
        <w:t xml:space="preserve"> Therefore, the identification of fair and effective strategies to speed up the process - including the mobilisation of AI based technologies - is critical. </w:t>
      </w:r>
    </w:p>
    <w:p w14:paraId="71C035AB" w14:textId="77777777" w:rsidR="00C91E4D" w:rsidRDefault="00C91E4D">
      <w:pPr>
        <w:spacing w:line="480" w:lineRule="auto"/>
        <w:rPr>
          <w:rFonts w:ascii="Arial" w:hAnsi="Arial" w:cs="Arial"/>
        </w:rPr>
      </w:pPr>
    </w:p>
    <w:p w14:paraId="75D7DF86" w14:textId="287C6BA6" w:rsidR="00C91E4D" w:rsidRDefault="007908FA" w:rsidP="5806CC46">
      <w:pPr>
        <w:spacing w:line="480" w:lineRule="auto"/>
        <w:rPr>
          <w:rFonts w:ascii="Arial" w:eastAsia="Calibri" w:hAnsi="Arial" w:cs="Arial"/>
          <w:highlight w:val="yellow"/>
        </w:rPr>
      </w:pPr>
      <w:r w:rsidRPr="5806CC46">
        <w:rPr>
          <w:rFonts w:ascii="Arial" w:hAnsi="Arial" w:cs="Arial"/>
        </w:rPr>
        <w:t xml:space="preserve">The evolving field of AI technologies encompassing Machine Learning (ML), Deep Learning, and Artificial Neural Networks (ANN) - could be a positively disruptive branch of data science. Its utilisation allows for improvements in the speed, efficiency, and reliability of decision-making. </w:t>
      </w:r>
      <w:r w:rsidRPr="5806CC46">
        <w:rPr>
          <w:rFonts w:ascii="Arial" w:eastAsia="Calibri" w:hAnsi="Arial" w:cs="Arial"/>
        </w:rPr>
        <w:t>AI can identify patterns across large data sets and manipulate its own algorithms to increase its accuracy.</w:t>
      </w:r>
      <w:r w:rsidR="145BF319" w:rsidRPr="5806CC46">
        <w:rPr>
          <w:rFonts w:ascii="Arial" w:eastAsia="Calibri" w:hAnsi="Arial" w:cs="Arial"/>
        </w:rPr>
        <w:t xml:space="preserve"> </w:t>
      </w:r>
      <w:r w:rsidRPr="5806CC46">
        <w:rPr>
          <w:rFonts w:ascii="Arial" w:eastAsia="Calibri" w:hAnsi="Arial" w:cs="Arial"/>
        </w:rPr>
        <w:t>This could assist with various stages of asylum processing, including information gathering, data sharing, planning, analysis and decision making</w:t>
      </w:r>
      <w:r w:rsidRPr="5806CC46">
        <w:rPr>
          <w:rFonts w:ascii="Arial" w:eastAsia="Calibri" w:hAnsi="Arial" w:cs="Arial"/>
          <w:vertAlign w:val="superscript"/>
        </w:rPr>
        <w:t>2,3.</w:t>
      </w:r>
      <w:r w:rsidRPr="5806CC46">
        <w:rPr>
          <w:rFonts w:ascii="Arial" w:eastAsia="Calibri" w:hAnsi="Arial" w:cs="Arial"/>
        </w:rPr>
        <w:t xml:space="preserve"> </w:t>
      </w:r>
      <w:r w:rsidR="00170E05">
        <w:rPr>
          <w:rFonts w:ascii="Arial" w:eastAsia="Calibri" w:hAnsi="Arial" w:cs="Arial"/>
        </w:rPr>
        <w:t>The AI</w:t>
      </w:r>
      <w:r w:rsidRPr="5806CC46">
        <w:rPr>
          <w:rFonts w:ascii="Arial" w:eastAsia="Calibri" w:hAnsi="Arial" w:cs="Arial"/>
        </w:rPr>
        <w:t xml:space="preserve"> streamlining of asylum casework through real-time language translation, potentially </w:t>
      </w:r>
      <w:r w:rsidR="00170E05" w:rsidRPr="5806CC46">
        <w:rPr>
          <w:rFonts w:ascii="Arial" w:eastAsia="Calibri" w:hAnsi="Arial" w:cs="Arial"/>
        </w:rPr>
        <w:t>enabl</w:t>
      </w:r>
      <w:r w:rsidR="00170E05">
        <w:rPr>
          <w:rFonts w:ascii="Arial" w:eastAsia="Calibri" w:hAnsi="Arial" w:cs="Arial"/>
        </w:rPr>
        <w:t>es</w:t>
      </w:r>
      <w:r w:rsidR="00170E05" w:rsidRPr="5806CC46">
        <w:rPr>
          <w:rFonts w:ascii="Arial" w:eastAsia="Calibri" w:hAnsi="Arial" w:cs="Arial"/>
        </w:rPr>
        <w:t xml:space="preserve"> </w:t>
      </w:r>
      <w:r w:rsidRPr="5806CC46">
        <w:rPr>
          <w:rFonts w:ascii="Arial" w:eastAsia="Calibri" w:hAnsi="Arial" w:cs="Arial"/>
        </w:rPr>
        <w:t xml:space="preserve">efficient communication between applicants and officials regardless of language barriers thus saving costs on translation services. </w:t>
      </w:r>
      <w:r w:rsidR="00170E05">
        <w:rPr>
          <w:rFonts w:ascii="Arial" w:eastAsia="Calibri" w:hAnsi="Arial" w:cs="Arial"/>
        </w:rPr>
        <w:t xml:space="preserve">AI </w:t>
      </w:r>
      <w:r w:rsidRPr="5806CC46">
        <w:rPr>
          <w:rFonts w:ascii="Arial" w:eastAsia="Calibri" w:hAnsi="Arial" w:cs="Arial"/>
        </w:rPr>
        <w:t>can assist in transl</w:t>
      </w:r>
      <w:r w:rsidRPr="5806CC46">
        <w:rPr>
          <w:rFonts w:ascii="Arial" w:eastAsia="Calibri" w:hAnsi="Arial" w:cs="Arial"/>
        </w:rPr>
        <w:t xml:space="preserve">ating and organising vast quantities of documents, such as personal testimonies or legal paperwork, ensuring accuracy and consistency across multiple languages. Advanced AI translation tools are also capable of learning from context, which may facilitate greater understandings of the nuances and cultural specifics of an applicant's narrative. </w:t>
      </w:r>
    </w:p>
    <w:p w14:paraId="75A70200" w14:textId="77777777" w:rsidR="00C91E4D" w:rsidRDefault="00C91E4D">
      <w:pPr>
        <w:spacing w:line="480" w:lineRule="auto"/>
        <w:rPr>
          <w:rFonts w:ascii="Arial" w:eastAsia="Calibri" w:hAnsi="Arial" w:cs="Arial"/>
        </w:rPr>
      </w:pPr>
    </w:p>
    <w:p w14:paraId="2304B09D" w14:textId="77777777" w:rsidR="00C91E4D" w:rsidRDefault="007908FA">
      <w:pPr>
        <w:spacing w:line="480" w:lineRule="auto"/>
        <w:rPr>
          <w:rFonts w:ascii="Arial" w:eastAsia="Calibri" w:hAnsi="Arial" w:cs="Arial"/>
        </w:rPr>
      </w:pPr>
      <w:r>
        <w:rPr>
          <w:rFonts w:ascii="Arial" w:hAnsi="Arial" w:cs="Arial"/>
        </w:rPr>
        <w:t>In May 2023, the UK Home Office organised a ‘hackathon’ to explore possible ways AI-based technologies can help reduce the asylum backlog.</w:t>
      </w:r>
      <w:r>
        <w:rPr>
          <w:rFonts w:ascii="Arial" w:hAnsi="Arial" w:cs="Arial"/>
          <w:vertAlign w:val="superscript"/>
        </w:rPr>
        <w:t>4</w:t>
      </w:r>
      <w:r>
        <w:rPr>
          <w:rFonts w:ascii="Arial" w:hAnsi="Arial" w:cs="Arial"/>
        </w:rPr>
        <w:t xml:space="preserve"> Later in the same year, </w:t>
      </w:r>
      <w:r>
        <w:rPr>
          <w:rFonts w:ascii="Arial" w:eastAsia="Calibri" w:hAnsi="Arial" w:cs="Arial"/>
        </w:rPr>
        <w:t xml:space="preserve">the AI Safety Summit </w:t>
      </w:r>
      <w:r>
        <w:rPr>
          <w:rFonts w:ascii="Arial" w:hAnsi="Arial" w:cs="Arial"/>
        </w:rPr>
        <w:t>2023</w:t>
      </w:r>
      <w:r>
        <w:rPr>
          <w:rFonts w:ascii="Arial" w:hAnsi="Arial" w:cs="Arial"/>
          <w:vertAlign w:val="superscript"/>
        </w:rPr>
        <w:t>5</w:t>
      </w:r>
      <w:r>
        <w:rPr>
          <w:rFonts w:ascii="Arial" w:hAnsi="Arial" w:cs="Arial"/>
        </w:rPr>
        <w:t xml:space="preserve"> </w:t>
      </w:r>
      <w:r>
        <w:rPr>
          <w:rFonts w:ascii="Arial" w:eastAsia="Calibri" w:hAnsi="Arial" w:cs="Arial"/>
        </w:rPr>
        <w:t xml:space="preserve">highlighted safety concerns posed by the speed of global advances in AI. A clear issue is whether protection of fundamental rights can be ensured. Legal </w:t>
      </w:r>
      <w:r>
        <w:rPr>
          <w:rFonts w:ascii="Arial" w:eastAsia="Calibri" w:hAnsi="Arial" w:cs="Arial"/>
        </w:rPr>
        <w:lastRenderedPageBreak/>
        <w:t>frameworks such as the European Commission’s proposed Artificial Intelligence Act (AIA) aim to regulate AI use while also providing a global safety standard</w:t>
      </w:r>
      <w:r>
        <w:rPr>
          <w:rFonts w:ascii="Arial" w:eastAsia="Calibri" w:hAnsi="Arial" w:cs="Arial"/>
          <w:vertAlign w:val="superscript"/>
        </w:rPr>
        <w:t>6</w:t>
      </w:r>
      <w:r>
        <w:rPr>
          <w:rFonts w:ascii="Arial" w:eastAsia="Calibri" w:hAnsi="Arial" w:cs="Arial"/>
        </w:rPr>
        <w:t xml:space="preserve">. Deploying AI in asylum </w:t>
      </w:r>
      <w:r>
        <w:rPr>
          <w:rFonts w:ascii="Arial" w:eastAsia="Calibri" w:hAnsi="Arial" w:cs="Arial"/>
        </w:rPr>
        <w:t>processes raises critical concerns about the potential harm to already vulnerable groups.</w:t>
      </w:r>
      <w:r>
        <w:rPr>
          <w:rFonts w:ascii="Arial" w:eastAsia="Calibri" w:hAnsi="Arial" w:cs="Arial"/>
          <w:vertAlign w:val="superscript"/>
        </w:rPr>
        <w:t>7</w:t>
      </w:r>
      <w:r>
        <w:rPr>
          <w:rFonts w:ascii="Arial" w:eastAsia="Calibri" w:hAnsi="Arial" w:cs="Arial"/>
        </w:rPr>
        <w:t xml:space="preserve"> AI systems could lead to unfairly prejudiced decisions by perpetuating or amplifying biases. This danger is compounded by the ‘</w:t>
      </w:r>
      <w:proofErr w:type="gramStart"/>
      <w:r>
        <w:rPr>
          <w:rFonts w:ascii="Arial" w:eastAsia="Calibri" w:hAnsi="Arial" w:cs="Arial"/>
        </w:rPr>
        <w:t>black-box</w:t>
      </w:r>
      <w:proofErr w:type="gramEnd"/>
      <w:r>
        <w:rPr>
          <w:rFonts w:ascii="Arial" w:eastAsia="Calibri" w:hAnsi="Arial" w:cs="Arial"/>
        </w:rPr>
        <w:t>’ nature of machine processes.</w:t>
      </w:r>
      <w:r>
        <w:rPr>
          <w:rFonts w:ascii="Arial" w:eastAsia="Calibri" w:hAnsi="Arial" w:cs="Arial"/>
          <w:vertAlign w:val="superscript"/>
        </w:rPr>
        <w:t>8</w:t>
      </w:r>
      <w:r>
        <w:rPr>
          <w:rFonts w:ascii="Arial" w:eastAsia="Calibri" w:hAnsi="Arial" w:cs="Arial"/>
        </w:rPr>
        <w:t xml:space="preserve"> Ensuring that AI algorithms are transparent and accountable is essential to maintain the integrity of the asylum process, and to protect asylum seekers’ rights. </w:t>
      </w:r>
    </w:p>
    <w:p w14:paraId="05F83F32" w14:textId="77777777" w:rsidR="00C91E4D" w:rsidRDefault="00C91E4D">
      <w:pPr>
        <w:spacing w:line="480" w:lineRule="auto"/>
        <w:rPr>
          <w:rFonts w:ascii="Arial" w:eastAsia="Calibri" w:hAnsi="Arial" w:cs="Arial"/>
        </w:rPr>
      </w:pPr>
    </w:p>
    <w:p w14:paraId="1F9D1192" w14:textId="77777777" w:rsidR="00C91E4D" w:rsidRDefault="007908FA">
      <w:pPr>
        <w:spacing w:line="480" w:lineRule="auto"/>
        <w:rPr>
          <w:rFonts w:ascii="Arial" w:eastAsia="Calibri" w:hAnsi="Arial" w:cs="Arial"/>
          <w:b/>
          <w:bCs/>
        </w:rPr>
      </w:pPr>
      <w:r>
        <w:rPr>
          <w:rFonts w:ascii="Arial" w:eastAsia="Calibri" w:hAnsi="Arial" w:cs="Arial"/>
          <w:b/>
          <w:bCs/>
        </w:rPr>
        <w:t>Existing uses of AI in asylum</w:t>
      </w:r>
    </w:p>
    <w:p w14:paraId="67B7CE8D" w14:textId="77777777" w:rsidR="00C91E4D" w:rsidRDefault="00C91E4D">
      <w:pPr>
        <w:spacing w:line="480" w:lineRule="auto"/>
        <w:rPr>
          <w:rFonts w:ascii="Arial" w:eastAsia="Calibri" w:hAnsi="Arial" w:cs="Arial"/>
          <w:b/>
          <w:i/>
          <w:iCs/>
        </w:rPr>
      </w:pPr>
    </w:p>
    <w:p w14:paraId="117BE020" w14:textId="483A7B79" w:rsidR="00C91E4D" w:rsidRDefault="007908FA">
      <w:pPr>
        <w:spacing w:line="480" w:lineRule="auto"/>
        <w:rPr>
          <w:rFonts w:ascii="Arial" w:eastAsia="Calibri" w:hAnsi="Arial" w:cs="Arial"/>
        </w:rPr>
      </w:pPr>
      <w:r w:rsidRPr="5806CC46">
        <w:rPr>
          <w:rFonts w:ascii="Arial" w:eastAsia="Calibri" w:hAnsi="Arial" w:cs="Arial"/>
        </w:rPr>
        <w:t xml:space="preserve">The collaborative </w:t>
      </w:r>
      <w:r w:rsidRPr="5806CC46">
        <w:rPr>
          <w:rFonts w:ascii="Arial" w:eastAsia="Calibri" w:hAnsi="Arial" w:cs="Arial"/>
          <w:i/>
          <w:iCs/>
        </w:rPr>
        <w:t>Algorithmic Fairness for Asylum Seekers and Refugees</w:t>
      </w:r>
      <w:r w:rsidRPr="5806CC46">
        <w:rPr>
          <w:rFonts w:ascii="Arial" w:eastAsia="Calibri" w:hAnsi="Arial" w:cs="Arial"/>
        </w:rPr>
        <w:t xml:space="preserve"> (AFAR) project has started with a comprehensive mapping of new technologies being used in migration and asylum fields in Europe. The resulting report identifies various uses of new technologies currently being implemented or piloted in the asylum field.</w:t>
      </w:r>
      <w:r w:rsidRPr="5806CC46">
        <w:rPr>
          <w:rFonts w:ascii="Arial" w:eastAsia="Calibri" w:hAnsi="Arial" w:cs="Arial"/>
          <w:vertAlign w:val="superscript"/>
        </w:rPr>
        <w:t>9</w:t>
      </w:r>
      <w:r w:rsidRPr="5806CC46">
        <w:rPr>
          <w:rFonts w:ascii="Arial" w:eastAsia="Calibri" w:hAnsi="Arial" w:cs="Arial"/>
        </w:rPr>
        <w:t xml:space="preserve"> One of the technologies cited in the report is the pilot use of speech-to-text technology for transcription purposes in Italy.</w:t>
      </w:r>
      <w:r w:rsidRPr="5806CC46">
        <w:rPr>
          <w:rFonts w:ascii="Arial" w:eastAsia="Calibri" w:hAnsi="Arial" w:cs="Arial"/>
          <w:vertAlign w:val="superscript"/>
        </w:rPr>
        <w:t>9</w:t>
      </w:r>
      <w:r w:rsidRPr="5806CC46">
        <w:rPr>
          <w:rFonts w:ascii="Arial" w:eastAsia="Calibri" w:hAnsi="Arial" w:cs="Arial"/>
        </w:rPr>
        <w:t xml:space="preserve"> While this is currently only used as a complement to human transcribers and </w:t>
      </w:r>
      <w:r w:rsidRPr="5806CC46">
        <w:rPr>
          <w:rFonts w:ascii="Arial" w:eastAsia="Calibri" w:hAnsi="Arial" w:cs="Arial"/>
        </w:rPr>
        <w:t>not as a standalone tool, such tools can carry significant risks. Even subtle semantic variations in language can have a significant impact on credibility assessments.</w:t>
      </w:r>
      <w:r w:rsidRPr="5806CC46">
        <w:rPr>
          <w:rFonts w:ascii="Arial" w:eastAsia="Calibri" w:hAnsi="Arial" w:cs="Arial"/>
          <w:vertAlign w:val="superscript"/>
        </w:rPr>
        <w:t>1</w:t>
      </w:r>
      <w:r w:rsidR="10FEA873" w:rsidRPr="5806CC46">
        <w:rPr>
          <w:rFonts w:ascii="Arial" w:eastAsia="Calibri" w:hAnsi="Arial" w:cs="Arial"/>
          <w:vertAlign w:val="superscript"/>
        </w:rPr>
        <w:t>0</w:t>
      </w:r>
      <w:r w:rsidRPr="5806CC46">
        <w:rPr>
          <w:rFonts w:ascii="Arial" w:eastAsia="Calibri" w:hAnsi="Arial" w:cs="Arial"/>
        </w:rPr>
        <w:t xml:space="preserve"> </w:t>
      </w:r>
    </w:p>
    <w:p w14:paraId="5851EA7D" w14:textId="77777777" w:rsidR="00C91E4D" w:rsidRDefault="00C91E4D">
      <w:pPr>
        <w:spacing w:line="480" w:lineRule="auto"/>
        <w:rPr>
          <w:rFonts w:ascii="Arial" w:eastAsia="Calibri" w:hAnsi="Arial" w:cs="Arial"/>
        </w:rPr>
      </w:pPr>
    </w:p>
    <w:p w14:paraId="599DA675" w14:textId="2ACA12C5" w:rsidR="00C91E4D" w:rsidRDefault="007908FA" w:rsidP="5806CC46">
      <w:pPr>
        <w:spacing w:line="480" w:lineRule="auto"/>
        <w:rPr>
          <w:rFonts w:ascii="Arial" w:eastAsia="Calibri" w:hAnsi="Arial" w:cs="Arial"/>
        </w:rPr>
      </w:pPr>
      <w:r w:rsidRPr="5806CC46">
        <w:rPr>
          <w:rFonts w:ascii="Arial" w:eastAsia="Calibri" w:hAnsi="Arial" w:cs="Arial"/>
        </w:rPr>
        <w:t>Another example is ‘</w:t>
      </w:r>
      <w:proofErr w:type="spellStart"/>
      <w:r w:rsidRPr="5806CC46">
        <w:rPr>
          <w:rFonts w:ascii="Arial" w:eastAsia="Calibri" w:hAnsi="Arial" w:cs="Arial"/>
        </w:rPr>
        <w:t>Casematcher</w:t>
      </w:r>
      <w:proofErr w:type="spellEnd"/>
      <w:r w:rsidRPr="5806CC46">
        <w:rPr>
          <w:rFonts w:ascii="Arial" w:eastAsia="Calibri" w:hAnsi="Arial" w:cs="Arial"/>
        </w:rPr>
        <w:t>’ system used by the immigration authority in the Netherlands.</w:t>
      </w:r>
      <w:r w:rsidRPr="5806CC46">
        <w:rPr>
          <w:rFonts w:ascii="Arial" w:eastAsia="Calibri" w:hAnsi="Arial" w:cs="Arial"/>
          <w:vertAlign w:val="superscript"/>
        </w:rPr>
        <w:t>9</w:t>
      </w:r>
      <w:r w:rsidRPr="5806CC46">
        <w:rPr>
          <w:rFonts w:ascii="Arial" w:eastAsia="Calibri" w:hAnsi="Arial" w:cs="Arial"/>
        </w:rPr>
        <w:t xml:space="preserve"> By using text analysis and scoring to identify commonalities in the accounts of asylum seekers who made similar claims, the system can find similar cases and make the decision-making process more consistent. Although the primary aim of the </w:t>
      </w:r>
      <w:proofErr w:type="spellStart"/>
      <w:r w:rsidRPr="5806CC46">
        <w:rPr>
          <w:rFonts w:ascii="Arial" w:eastAsia="Calibri" w:hAnsi="Arial" w:cs="Arial"/>
        </w:rPr>
        <w:t>Casematcher</w:t>
      </w:r>
      <w:proofErr w:type="spellEnd"/>
      <w:r w:rsidRPr="5806CC46">
        <w:rPr>
          <w:rFonts w:ascii="Arial" w:eastAsia="Calibri" w:hAnsi="Arial" w:cs="Arial"/>
        </w:rPr>
        <w:t xml:space="preserve"> system is to find similar cases and reduce case processing time, Ozkul</w:t>
      </w:r>
      <w:r w:rsidRPr="5806CC46">
        <w:rPr>
          <w:rFonts w:ascii="Arial" w:eastAsia="Calibri" w:hAnsi="Arial" w:cs="Arial"/>
          <w:vertAlign w:val="superscript"/>
        </w:rPr>
        <w:t>9</w:t>
      </w:r>
      <w:r w:rsidRPr="5806CC46">
        <w:rPr>
          <w:rFonts w:ascii="Arial" w:eastAsia="Calibri" w:hAnsi="Arial" w:cs="Arial"/>
        </w:rPr>
        <w:t xml:space="preserve"> further argues that the tool can help caseworkers identify common narratives of asylum </w:t>
      </w:r>
      <w:r w:rsidRPr="5806CC46">
        <w:rPr>
          <w:rFonts w:ascii="Arial" w:eastAsia="Calibri" w:hAnsi="Arial" w:cs="Arial"/>
        </w:rPr>
        <w:lastRenderedPageBreak/>
        <w:t>seekers by looking at past</w:t>
      </w:r>
      <w:r w:rsidRPr="5806CC46">
        <w:rPr>
          <w:rFonts w:ascii="Arial" w:eastAsia="Calibri" w:hAnsi="Arial" w:cs="Arial"/>
        </w:rPr>
        <w:t xml:space="preserve"> decisions. This information can provide decision-makers with a deeper understanding of prevalent risks in the applicant’s country of origin. However, relying solely on the </w:t>
      </w:r>
      <w:proofErr w:type="spellStart"/>
      <w:r w:rsidRPr="5806CC46">
        <w:rPr>
          <w:rFonts w:ascii="Arial" w:eastAsia="Calibri" w:hAnsi="Arial" w:cs="Arial"/>
        </w:rPr>
        <w:t>Casematcher</w:t>
      </w:r>
      <w:proofErr w:type="spellEnd"/>
      <w:r w:rsidRPr="5806CC46">
        <w:rPr>
          <w:rFonts w:ascii="Arial" w:eastAsia="Calibri" w:hAnsi="Arial" w:cs="Arial"/>
        </w:rPr>
        <w:t xml:space="preserve"> system may lead decision-makers to question an applicant’s credibility. If the narrative is too similar to past claims, it may be deemed fabricated. Conversely, if the narrative is too dissimilar, it may be deemed unlikely. </w:t>
      </w:r>
      <w:r w:rsidR="3C233887" w:rsidRPr="5806CC46">
        <w:rPr>
          <w:rFonts w:ascii="Arial" w:eastAsia="Calibri" w:hAnsi="Arial" w:cs="Arial"/>
        </w:rPr>
        <w:t xml:space="preserve"> </w:t>
      </w:r>
    </w:p>
    <w:p w14:paraId="5D8E26EE" w14:textId="2B866FA8" w:rsidR="00C91E4D" w:rsidRDefault="00C91E4D" w:rsidP="5806CC46">
      <w:pPr>
        <w:spacing w:line="480" w:lineRule="auto"/>
        <w:rPr>
          <w:rFonts w:ascii="Arial" w:eastAsia="Calibri" w:hAnsi="Arial" w:cs="Arial"/>
        </w:rPr>
      </w:pPr>
    </w:p>
    <w:p w14:paraId="31785260" w14:textId="069FA555" w:rsidR="00C91E4D" w:rsidRDefault="007908FA" w:rsidP="5806CC46">
      <w:pPr>
        <w:spacing w:line="480" w:lineRule="auto"/>
        <w:rPr>
          <w:rFonts w:ascii="Arial" w:eastAsia="Calibri" w:hAnsi="Arial" w:cs="Arial"/>
        </w:rPr>
      </w:pPr>
      <w:r w:rsidRPr="5806CC46">
        <w:rPr>
          <w:rFonts w:ascii="Arial" w:eastAsia="Calibri" w:hAnsi="Arial" w:cs="Arial"/>
        </w:rPr>
        <w:t>Asylum authorities also use new technologies for registering asylum seekers and gathering evidence for decision-making. For example, the asylum authority in Germany uses a name transliteration tool to standardise the spelling of names originally written in non-Latin alphabets. This could assist authorities in achieving uniformity when representing such names across different databases and contribute to country-of-origin determination.</w:t>
      </w:r>
      <w:r w:rsidRPr="5806CC46">
        <w:rPr>
          <w:rFonts w:ascii="Arial" w:eastAsia="Calibri" w:hAnsi="Arial" w:cs="Arial"/>
          <w:vertAlign w:val="superscript"/>
        </w:rPr>
        <w:t>9</w:t>
      </w:r>
      <w:r w:rsidRPr="5806CC46">
        <w:rPr>
          <w:rFonts w:ascii="Arial" w:eastAsia="Calibri" w:hAnsi="Arial" w:cs="Arial"/>
        </w:rPr>
        <w:t xml:space="preserve"> However, this tool is based on the questionable presumption that names reflect the borders established by nation-states.</w:t>
      </w:r>
      <w:r w:rsidRPr="5806CC46">
        <w:rPr>
          <w:rFonts w:ascii="Arial" w:eastAsia="Calibri" w:hAnsi="Arial" w:cs="Arial"/>
          <w:vertAlign w:val="superscript"/>
        </w:rPr>
        <w:t>9</w:t>
      </w:r>
      <w:r w:rsidRPr="5806CC46">
        <w:rPr>
          <w:rFonts w:ascii="Arial" w:eastAsia="Calibri" w:hAnsi="Arial" w:cs="Arial"/>
        </w:rPr>
        <w:t xml:space="preserve"> Similarly, the asylum authority in Germany uses an automated dialect recognition tool to help with country-of-origin determination. This tool adopts a quantitative approach to language analysis and relies on comprehensive training data, but it cannot account for an individual’s regional </w:t>
      </w:r>
      <w:r w:rsidR="00170E05" w:rsidRPr="5806CC46">
        <w:rPr>
          <w:rFonts w:ascii="Arial" w:eastAsia="Calibri" w:hAnsi="Arial" w:cs="Arial"/>
        </w:rPr>
        <w:t>sociali</w:t>
      </w:r>
      <w:r w:rsidR="00170E05">
        <w:rPr>
          <w:rFonts w:ascii="Arial" w:eastAsia="Calibri" w:hAnsi="Arial" w:cs="Arial"/>
        </w:rPr>
        <w:t>s</w:t>
      </w:r>
      <w:r w:rsidR="00170E05" w:rsidRPr="5806CC46">
        <w:rPr>
          <w:rFonts w:ascii="Arial" w:eastAsia="Calibri" w:hAnsi="Arial" w:cs="Arial"/>
        </w:rPr>
        <w:t>ation</w:t>
      </w:r>
      <w:r w:rsidRPr="5806CC46">
        <w:rPr>
          <w:rFonts w:ascii="Arial" w:eastAsia="Calibri" w:hAnsi="Arial" w:cs="Arial"/>
        </w:rPr>
        <w:t>, either within their country of origin or during their journey.</w:t>
      </w:r>
      <w:r w:rsidR="70511B0B" w:rsidRPr="5806CC46">
        <w:rPr>
          <w:rFonts w:ascii="Arial" w:eastAsia="Calibri" w:hAnsi="Arial" w:cs="Arial"/>
          <w:vertAlign w:val="superscript"/>
        </w:rPr>
        <w:t xml:space="preserve"> 9</w:t>
      </w:r>
    </w:p>
    <w:p w14:paraId="42964F75" w14:textId="77777777" w:rsidR="00C91E4D" w:rsidRDefault="00C91E4D">
      <w:pPr>
        <w:spacing w:line="480" w:lineRule="auto"/>
        <w:rPr>
          <w:rFonts w:ascii="Arial" w:eastAsia="Calibri" w:hAnsi="Arial" w:cs="Arial"/>
        </w:rPr>
      </w:pPr>
    </w:p>
    <w:p w14:paraId="1B7311AD" w14:textId="48EC9EC9" w:rsidR="00C91E4D" w:rsidRDefault="007908FA">
      <w:pPr>
        <w:spacing w:line="480" w:lineRule="auto"/>
        <w:rPr>
          <w:rFonts w:ascii="Arial" w:eastAsia="Calibri" w:hAnsi="Arial" w:cs="Arial"/>
        </w:rPr>
      </w:pPr>
      <w:r w:rsidRPr="5806CC46">
        <w:rPr>
          <w:rFonts w:ascii="Arial" w:eastAsia="Calibri" w:hAnsi="Arial" w:cs="Arial"/>
        </w:rPr>
        <w:t xml:space="preserve">Natural language processing (NLP) has received considerable exploration. </w:t>
      </w:r>
      <w:r w:rsidRPr="5806CC46">
        <w:rPr>
          <w:rFonts w:ascii="Arial" w:eastAsia="Calibri" w:hAnsi="Arial" w:cs="Arial"/>
          <w:i/>
          <w:iCs/>
        </w:rPr>
        <w:t>Honeycomb</w:t>
      </w:r>
      <w:r w:rsidRPr="5806CC46">
        <w:rPr>
          <w:rFonts w:ascii="Arial" w:eastAsia="Calibri" w:hAnsi="Arial" w:cs="Arial"/>
        </w:rPr>
        <w:t xml:space="preserve"> was developed by Trilateral Research to harness NLP to gain insights into the vulnerabilities and needs of survivors of human trafficking and modern slavery.</w:t>
      </w:r>
      <w:r w:rsidRPr="5806CC46">
        <w:rPr>
          <w:rFonts w:ascii="Arial" w:eastAsia="Calibri" w:hAnsi="Arial" w:cs="Arial"/>
          <w:vertAlign w:val="superscript"/>
        </w:rPr>
        <w:t>1</w:t>
      </w:r>
      <w:r w:rsidR="37806102" w:rsidRPr="5806CC46">
        <w:rPr>
          <w:rFonts w:ascii="Arial" w:eastAsia="Calibri" w:hAnsi="Arial" w:cs="Arial"/>
          <w:vertAlign w:val="superscript"/>
        </w:rPr>
        <w:t>1</w:t>
      </w:r>
      <w:r w:rsidRPr="5806CC46">
        <w:rPr>
          <w:rFonts w:ascii="Arial" w:eastAsia="Calibri" w:hAnsi="Arial" w:cs="Arial"/>
        </w:rPr>
        <w:t xml:space="preserve"> NLP algorithms analyse large amounts of textual data systematically and identify recurrent themes, patterns, and sentiments within survivor narratives. NLP algorithms have also been used to understand asylum seekers’ needs, verify the authenticity of documents, and predict migration trends. The goal of Trilateral’s Honeycomb application is </w:t>
      </w:r>
      <w:r w:rsidRPr="5806CC46">
        <w:rPr>
          <w:rFonts w:ascii="Arial" w:eastAsia="Calibri" w:hAnsi="Arial" w:cs="Arial"/>
        </w:rPr>
        <w:t xml:space="preserve">to gain a deeper understanding of the experiences and perspectives of survivors without subjecting them to </w:t>
      </w:r>
      <w:r w:rsidRPr="5806CC46">
        <w:rPr>
          <w:rFonts w:ascii="Arial" w:eastAsia="Calibri" w:hAnsi="Arial" w:cs="Arial"/>
        </w:rPr>
        <w:lastRenderedPageBreak/>
        <w:t>‘interview fatigue’. If the data is taken from interviews conducted well and according to empirical guidance, NLP can be used to identify blind spots where there is missing data. Harnessing NLP can also expedite research, as it can efficiently process vast amounts of text. These insights can be</w:t>
      </w:r>
      <w:r w:rsidRPr="5806CC46">
        <w:rPr>
          <w:rFonts w:ascii="Arial" w:eastAsia="Calibri" w:hAnsi="Arial" w:cs="Arial"/>
          <w:i/>
          <w:iCs/>
        </w:rPr>
        <w:t xml:space="preserve"> </w:t>
      </w:r>
      <w:r w:rsidRPr="5806CC46">
        <w:rPr>
          <w:rFonts w:ascii="Arial" w:eastAsia="Calibri" w:hAnsi="Arial" w:cs="Arial"/>
        </w:rPr>
        <w:t>used to inform campaigns and interventions that support survivors and develop evidence-based policy. Furtherm</w:t>
      </w:r>
      <w:r w:rsidRPr="5806CC46">
        <w:rPr>
          <w:rFonts w:ascii="Arial" w:eastAsia="Calibri" w:hAnsi="Arial" w:cs="Arial"/>
        </w:rPr>
        <w:t>ore, NLP can work alongside human decision-makers, reducing the emotional toll on immigration officials of reading accounts of extreme trauma and traumatic material.</w:t>
      </w:r>
      <w:r w:rsidRPr="5806CC46">
        <w:rPr>
          <w:rFonts w:ascii="Arial" w:eastAsia="Calibri" w:hAnsi="Arial" w:cs="Arial"/>
          <w:vertAlign w:val="superscript"/>
        </w:rPr>
        <w:t>1</w:t>
      </w:r>
      <w:r w:rsidR="60EEDCBB" w:rsidRPr="5806CC46">
        <w:rPr>
          <w:rFonts w:ascii="Arial" w:eastAsia="Calibri" w:hAnsi="Arial" w:cs="Arial"/>
          <w:vertAlign w:val="superscript"/>
        </w:rPr>
        <w:t>2</w:t>
      </w:r>
      <w:r w:rsidRPr="5806CC46">
        <w:rPr>
          <w:rFonts w:ascii="Arial" w:eastAsia="Calibri" w:hAnsi="Arial" w:cs="Arial"/>
        </w:rPr>
        <w:t xml:space="preserve"> </w:t>
      </w:r>
    </w:p>
    <w:p w14:paraId="5E060C62" w14:textId="77777777" w:rsidR="00C91E4D" w:rsidRDefault="00C91E4D">
      <w:pPr>
        <w:spacing w:line="480" w:lineRule="auto"/>
        <w:rPr>
          <w:rFonts w:ascii="Arial" w:eastAsia="Calibri" w:hAnsi="Arial" w:cs="Arial"/>
          <w:highlight w:val="cyan"/>
        </w:rPr>
      </w:pPr>
    </w:p>
    <w:p w14:paraId="51C4EF2C" w14:textId="3EBE9595" w:rsidR="00F03998" w:rsidRDefault="007908FA" w:rsidP="00F03998">
      <w:pPr>
        <w:spacing w:line="480" w:lineRule="auto"/>
        <w:rPr>
          <w:rFonts w:ascii="Arial" w:eastAsia="Calibri" w:hAnsi="Arial" w:cs="Arial"/>
        </w:rPr>
        <w:sectPr w:rsidR="00F03998" w:rsidSect="00F03998">
          <w:footerReference w:type="even" r:id="rId9"/>
          <w:footerReference w:type="default" r:id="rId10"/>
          <w:footerReference w:type="first" r:id="rId11"/>
          <w:footnotePr>
            <w:numFmt w:val="lowerRoman"/>
          </w:footnotePr>
          <w:type w:val="continuous"/>
          <w:pgSz w:w="11906" w:h="16838"/>
          <w:pgMar w:top="1134" w:right="1134" w:bottom="1134" w:left="1134" w:header="0" w:footer="0" w:gutter="0"/>
          <w:pgNumType w:start="1"/>
          <w:cols w:space="720"/>
          <w:formProt w:val="0"/>
          <w:docGrid w:linePitch="100"/>
        </w:sectPr>
      </w:pPr>
      <w:r>
        <w:rPr>
          <w:rFonts w:ascii="Arial" w:eastAsia="Calibri" w:hAnsi="Arial" w:cs="Arial"/>
        </w:rPr>
        <w:t xml:space="preserve">The </w:t>
      </w:r>
      <w:r w:rsidRPr="5806CC46">
        <w:rPr>
          <w:rFonts w:ascii="Arial" w:eastAsia="Calibri" w:hAnsi="Arial" w:cs="Arial"/>
          <w:i/>
          <w:iCs/>
        </w:rPr>
        <w:t>Explainable Artificial Intelligence and Fairness in Asylum Law</w:t>
      </w:r>
      <w:r>
        <w:rPr>
          <w:rFonts w:ascii="Arial" w:eastAsia="Calibri" w:hAnsi="Arial" w:cs="Arial"/>
        </w:rPr>
        <w:t xml:space="preserve"> (</w:t>
      </w:r>
      <w:proofErr w:type="spellStart"/>
      <w:r>
        <w:rPr>
          <w:rFonts w:ascii="Arial" w:eastAsia="Calibri" w:hAnsi="Arial" w:cs="Arial"/>
        </w:rPr>
        <w:t>XAIfair</w:t>
      </w:r>
      <w:proofErr w:type="spellEnd"/>
      <w:r>
        <w:rPr>
          <w:rFonts w:ascii="Arial" w:eastAsia="Calibri" w:hAnsi="Arial" w:cs="Arial"/>
        </w:rPr>
        <w:t xml:space="preserve">) project aims to develop an explainable predictive algorithm AI system for asylum </w:t>
      </w:r>
      <w:r>
        <w:rPr>
          <w:rFonts w:ascii="Arial" w:eastAsia="Calibri" w:hAnsi="Arial" w:cs="Arial"/>
        </w:rPr>
        <w:t>adjudication.</w:t>
      </w:r>
      <w:r w:rsidR="5E457DEB" w:rsidRPr="5806CC46">
        <w:rPr>
          <w:rFonts w:ascii="Arial" w:eastAsia="Calibri" w:hAnsi="Arial" w:cs="Arial"/>
          <w:vertAlign w:val="superscript"/>
        </w:rPr>
        <w:t xml:space="preserve"> 1</w:t>
      </w:r>
      <w:r w:rsidR="57273296" w:rsidRPr="5806CC46">
        <w:rPr>
          <w:rFonts w:ascii="Arial" w:eastAsia="Calibri" w:hAnsi="Arial" w:cs="Arial"/>
          <w:vertAlign w:val="superscript"/>
        </w:rPr>
        <w:t>3</w:t>
      </w:r>
      <w:r>
        <w:rPr>
          <w:rFonts w:ascii="Arial" w:eastAsia="Calibri" w:hAnsi="Arial" w:cs="Arial"/>
        </w:rPr>
        <w:t xml:space="preserve"> The project has access to a database of over 15,000 appeal decisions from the Danish Immigration Service. However, asylum credibility assessment is nuanced and occurs within the context of an open system, making it difficult to establish ‘ground truth’. Karen </w:t>
      </w:r>
      <w:r w:rsidRPr="5806CC46">
        <w:rPr>
          <w:rFonts w:ascii="Arial" w:eastAsia="Calibri" w:hAnsi="Arial" w:cs="Arial"/>
        </w:rPr>
        <w:t>Richmond</w:t>
      </w:r>
      <w:r w:rsidR="22CCC75F">
        <w:rPr>
          <w:rFonts w:ascii="Arial" w:eastAsia="Calibri" w:hAnsi="Arial" w:cs="Arial"/>
        </w:rPr>
        <w:t xml:space="preserve"> </w:t>
      </w:r>
      <w:r>
        <w:rPr>
          <w:rFonts w:ascii="Arial" w:eastAsia="Calibri" w:hAnsi="Arial" w:cs="Arial"/>
        </w:rPr>
        <w:t>has demonstrated the potential of legal case-based reasoning (L-CBR) methodology, a memory-based problem-solving paradigm conversant with AI and grounded in legal reasoning, to address this. CBR systems solve new problems by r</w:t>
      </w:r>
      <w:r>
        <w:rPr>
          <w:rFonts w:ascii="Arial" w:eastAsia="Calibri" w:hAnsi="Arial" w:cs="Arial"/>
        </w:rPr>
        <w:t>etrieving stored ‘cases’ that describe similar cases and can adapt those episodic features and solutions to fit new requirements</w:t>
      </w:r>
      <w:r w:rsidR="17386A5C" w:rsidRPr="5806CC46">
        <w:rPr>
          <w:rFonts w:ascii="Arial" w:eastAsia="Calibri" w:hAnsi="Arial" w:cs="Arial"/>
          <w:vertAlign w:val="superscript"/>
        </w:rPr>
        <w:t xml:space="preserve"> 1</w:t>
      </w:r>
      <w:r w:rsidR="4CED5807" w:rsidRPr="5806CC46">
        <w:rPr>
          <w:rFonts w:ascii="Arial" w:eastAsia="Calibri" w:hAnsi="Arial" w:cs="Arial"/>
          <w:vertAlign w:val="superscript"/>
        </w:rPr>
        <w:t>3</w:t>
      </w:r>
      <w:r>
        <w:rPr>
          <w:rFonts w:ascii="Arial" w:eastAsia="Calibri" w:hAnsi="Arial" w:cs="Arial"/>
        </w:rPr>
        <w:t xml:space="preserve">. In this case, the model used the </w:t>
      </w:r>
      <w:proofErr w:type="spellStart"/>
      <w:r>
        <w:rPr>
          <w:rFonts w:ascii="Arial" w:eastAsia="Calibri" w:hAnsi="Arial" w:cs="Arial"/>
        </w:rPr>
        <w:t>Mahalanobis</w:t>
      </w:r>
      <w:proofErr w:type="spellEnd"/>
      <w:r>
        <w:rPr>
          <w:rFonts w:ascii="Arial" w:eastAsia="Calibri" w:hAnsi="Arial" w:cs="Arial"/>
        </w:rPr>
        <w:t xml:space="preserve"> </w:t>
      </w:r>
    </w:p>
    <w:p w14:paraId="11B1F459" w14:textId="601D0E02" w:rsidR="00C91E4D" w:rsidRDefault="00F03998" w:rsidP="5806CC46">
      <w:pPr>
        <w:spacing w:line="480" w:lineRule="auto"/>
        <w:rPr>
          <w:rFonts w:ascii="ArialMT" w:hAnsi="ArialMT" w:hint="eastAsia"/>
        </w:rPr>
      </w:pPr>
      <w:proofErr w:type="spellStart"/>
      <w:r>
        <w:rPr>
          <w:rFonts w:ascii="Arial" w:eastAsia="Calibri" w:hAnsi="Arial" w:cs="Arial"/>
        </w:rPr>
        <w:t>Algorithm</w:t>
      </w:r>
      <w:r>
        <w:rPr>
          <w:rFonts w:ascii="Arial" w:eastAsia="Calibri" w:hAnsi="Arial" w:cs="Arial"/>
          <w:vertAlign w:val="superscript"/>
        </w:rPr>
        <w:t>i</w:t>
      </w:r>
      <w:proofErr w:type="spellEnd"/>
      <w:r>
        <w:rPr>
          <w:rFonts w:ascii="Arial" w:eastAsia="Calibri" w:hAnsi="Arial" w:cs="Arial"/>
        </w:rPr>
        <w:t xml:space="preserve"> in a simple piece of code that </w:t>
      </w:r>
      <w:r w:rsidR="00B51725">
        <w:rPr>
          <w:rFonts w:ascii="Arial" w:eastAsia="Calibri" w:hAnsi="Arial" w:cs="Arial"/>
        </w:rPr>
        <w:t xml:space="preserve">distils </w:t>
      </w:r>
      <w:r>
        <w:rPr>
          <w:rFonts w:ascii="Arial" w:eastAsia="Calibri" w:hAnsi="Arial" w:cs="Arial"/>
        </w:rPr>
        <w:t xml:space="preserve">the most salient features in credibility decisions. In a small ‘training set’ this identified the strength of correlations between a qualitatively derived set of salient features (e.g. the applicant’s marital status, whether they came from a conflict zone, gender, and whether violence was involved) and the ultimate credibility decision. This was then used to predict decisions in a number of further cases using this iterative case-based </w:t>
      </w:r>
      <w:proofErr w:type="spellStart"/>
      <w:r>
        <w:rPr>
          <w:rFonts w:ascii="Arial" w:eastAsia="Calibri" w:hAnsi="Arial" w:cs="Arial"/>
        </w:rPr>
        <w:t>reasoning</w:t>
      </w:r>
      <w:r>
        <w:rPr>
          <w:rFonts w:ascii="Arial" w:eastAsia="Calibri" w:hAnsi="Arial" w:cs="Arial"/>
          <w:vertAlign w:val="superscript"/>
        </w:rPr>
        <w:t>ii</w:t>
      </w:r>
      <w:proofErr w:type="spellEnd"/>
      <w:r>
        <w:rPr>
          <w:rFonts w:ascii="Arial" w:eastAsia="Calibri" w:hAnsi="Arial" w:cs="Arial"/>
        </w:rPr>
        <w:t xml:space="preserve"> approach. It is thought that data </w:t>
      </w:r>
      <w:r w:rsidRPr="5806CC46">
        <w:rPr>
          <w:rFonts w:ascii="Arial" w:eastAsia="Calibri" w:hAnsi="Arial" w:cs="Arial"/>
        </w:rPr>
        <w:t>which indicates</w:t>
      </w:r>
      <w:r>
        <w:rPr>
          <w:rFonts w:ascii="Arial" w:eastAsia="Calibri" w:hAnsi="Arial" w:cs="Arial"/>
        </w:rPr>
        <w:t xml:space="preserve"> strong correlation</w:t>
      </w:r>
      <w:r w:rsidR="4EC21B86">
        <w:rPr>
          <w:rFonts w:ascii="Arial" w:eastAsia="Calibri" w:hAnsi="Arial" w:cs="Arial"/>
        </w:rPr>
        <w:t>s</w:t>
      </w:r>
      <w:r>
        <w:rPr>
          <w:rFonts w:ascii="Arial" w:eastAsia="Calibri" w:hAnsi="Arial" w:cs="Arial"/>
        </w:rPr>
        <w:t xml:space="preserve"> between different features, when extended across the entire dataset and aggregated, will make it possible to derive the optimum set of salient features for </w:t>
      </w:r>
      <w:r>
        <w:rPr>
          <w:rFonts w:ascii="Arial" w:eastAsia="Calibri" w:hAnsi="Arial" w:cs="Arial"/>
        </w:rPr>
        <w:lastRenderedPageBreak/>
        <w:t xml:space="preserve">predicting asylum adjudications. </w:t>
      </w:r>
      <w:r w:rsidRPr="5806CC46">
        <w:rPr>
          <w:rFonts w:ascii="ArialMT" w:eastAsia="Calibri" w:hAnsi="ArialMT" w:cs="Arial"/>
        </w:rPr>
        <w:t xml:space="preserve">For example, the CBR model demonstrated a strong correlation between two particular features - </w:t>
      </w:r>
      <w:r w:rsidR="7C3CD5B5" w:rsidRPr="5806CC46">
        <w:rPr>
          <w:rFonts w:ascii="ArialMT" w:eastAsia="Calibri" w:hAnsi="ArialMT" w:cs="Arial"/>
        </w:rPr>
        <w:t>perpetration</w:t>
      </w:r>
      <w:r>
        <w:rPr>
          <w:rFonts w:ascii="ArialMT" w:eastAsia="Calibri" w:hAnsi="ArialMT" w:cs="Arial"/>
        </w:rPr>
        <w:t xml:space="preserve"> of violence in the applicant</w:t>
      </w:r>
      <w:r w:rsidRPr="5806CC46">
        <w:rPr>
          <w:rFonts w:ascii="ArialMT" w:hAnsi="ArialMT"/>
        </w:rPr>
        <w:t xml:space="preserve">’s case and the applicant being a single male - resulting in a negative decision. Assuming that the asylum procedure is rational, such data can be used as ‘ground truth’ for use in understanding decision making processes and for predictive AI modelling. Specifically, the most strongly correlated features go on to form the basis of an asylum credibility assessment. AI </w:t>
      </w:r>
      <w:r w:rsidR="07849C76" w:rsidRPr="5806CC46">
        <w:rPr>
          <w:rFonts w:ascii="ArialMT" w:hAnsi="ArialMT"/>
        </w:rPr>
        <w:t>is</w:t>
      </w:r>
      <w:r w:rsidRPr="5806CC46">
        <w:rPr>
          <w:rFonts w:ascii="ArialMT" w:hAnsi="ArialMT"/>
        </w:rPr>
        <w:t xml:space="preserve"> essentially a</w:t>
      </w:r>
      <w:r>
        <w:rPr>
          <w:rFonts w:ascii="ArialMT" w:hAnsi="ArialMT"/>
        </w:rPr>
        <w:t xml:space="preserve"> repository of machine-processable representations of </w:t>
      </w:r>
      <w:r w:rsidRPr="5806CC46">
        <w:rPr>
          <w:rFonts w:ascii="ArialMT" w:hAnsi="ArialMT"/>
        </w:rPr>
        <w:t>existing</w:t>
      </w:r>
      <w:r w:rsidR="5A8E1468">
        <w:rPr>
          <w:rFonts w:ascii="ArialMT" w:hAnsi="ArialMT"/>
        </w:rPr>
        <w:t xml:space="preserve"> </w:t>
      </w:r>
      <w:r w:rsidRPr="5806CC46">
        <w:rPr>
          <w:rFonts w:ascii="ArialMT" w:hAnsi="ArialMT"/>
        </w:rPr>
        <w:t xml:space="preserve">knowledge within the chosen domain. It </w:t>
      </w:r>
      <w:r w:rsidR="46C5007E" w:rsidRPr="5806CC46">
        <w:rPr>
          <w:rFonts w:ascii="ArialMT" w:hAnsi="ArialMT"/>
        </w:rPr>
        <w:t xml:space="preserve">may therefore help to contextualise the </w:t>
      </w:r>
      <w:r w:rsidRPr="5806CC46">
        <w:rPr>
          <w:rFonts w:ascii="ArialMT" w:hAnsi="ArialMT"/>
        </w:rPr>
        <w:t xml:space="preserve">relations between features </w:t>
      </w:r>
      <w:r w:rsidR="68EC828D" w:rsidRPr="5806CC46">
        <w:rPr>
          <w:rFonts w:ascii="ArialMT" w:hAnsi="ArialMT"/>
        </w:rPr>
        <w:t xml:space="preserve">and thereby </w:t>
      </w:r>
      <w:r w:rsidRPr="5806CC46">
        <w:rPr>
          <w:rFonts w:ascii="ArialMT" w:hAnsi="ArialMT"/>
        </w:rPr>
        <w:t xml:space="preserve">direct and generalise algorithmic knowledge and processing </w:t>
      </w:r>
      <w:r w:rsidR="4D2B96E2" w:rsidRPr="5806CC46">
        <w:rPr>
          <w:rFonts w:ascii="ArialMT" w:hAnsi="ArialMT"/>
        </w:rPr>
        <w:t>for</w:t>
      </w:r>
      <w:r w:rsidRPr="5806CC46">
        <w:rPr>
          <w:rFonts w:ascii="ArialMT" w:hAnsi="ArialMT"/>
        </w:rPr>
        <w:t xml:space="preserve"> future cases. </w:t>
      </w:r>
    </w:p>
    <w:p w14:paraId="72F7A6F3" w14:textId="77777777" w:rsidR="00C91E4D" w:rsidRDefault="00C91E4D">
      <w:pPr>
        <w:spacing w:line="480" w:lineRule="auto"/>
        <w:rPr>
          <w:rFonts w:ascii="Arial" w:eastAsia="Calibri" w:hAnsi="Arial" w:cs="Arial"/>
        </w:rPr>
      </w:pPr>
    </w:p>
    <w:p w14:paraId="21CCABB5" w14:textId="4C59982B" w:rsidR="00C91E4D" w:rsidRDefault="007908FA" w:rsidP="5806CC46">
      <w:pPr>
        <w:spacing w:line="480" w:lineRule="auto"/>
        <w:rPr>
          <w:rFonts w:ascii="Arial" w:eastAsia="Calibri" w:hAnsi="Arial" w:cs="Arial"/>
          <w:vertAlign w:val="superscript"/>
        </w:rPr>
      </w:pPr>
      <w:r w:rsidRPr="5806CC46">
        <w:rPr>
          <w:rFonts w:ascii="Arial" w:eastAsia="Calibri" w:hAnsi="Arial" w:cs="Arial"/>
        </w:rPr>
        <w:t xml:space="preserve">AI models are however created by replicating human </w:t>
      </w:r>
      <w:r w:rsidRPr="5806CC46">
        <w:rPr>
          <w:rFonts w:ascii="Arial" w:eastAsia="Calibri" w:hAnsi="Arial" w:cs="Arial"/>
        </w:rPr>
        <w:t>decision-making processes. Algorithms are essentially ‘opinions embedded in code.’</w:t>
      </w:r>
      <w:r w:rsidRPr="5806CC46">
        <w:rPr>
          <w:rFonts w:ascii="Arial" w:eastAsia="Calibri" w:hAnsi="Arial" w:cs="Arial"/>
          <w:vertAlign w:val="superscript"/>
        </w:rPr>
        <w:t>1</w:t>
      </w:r>
      <w:r w:rsidR="499AA891" w:rsidRPr="5806CC46">
        <w:rPr>
          <w:rFonts w:ascii="Arial" w:eastAsia="Calibri" w:hAnsi="Arial" w:cs="Arial"/>
          <w:vertAlign w:val="superscript"/>
        </w:rPr>
        <w:t>4</w:t>
      </w:r>
      <w:r w:rsidRPr="5806CC46">
        <w:rPr>
          <w:rFonts w:ascii="Arial" w:eastAsia="Calibri" w:hAnsi="Arial" w:cs="Arial"/>
        </w:rPr>
        <w:t xml:space="preserve"> Predictive automated systems may therefore reproduce biased and erroneous decisions based on prior misinformation or discrimination.</w:t>
      </w:r>
      <w:r w:rsidRPr="5806CC46">
        <w:rPr>
          <w:rFonts w:ascii="Arial" w:eastAsia="Calibri" w:hAnsi="Arial" w:cs="Arial"/>
          <w:vertAlign w:val="superscript"/>
        </w:rPr>
        <w:t>1</w:t>
      </w:r>
      <w:r w:rsidR="2BBB987E" w:rsidRPr="5806CC46">
        <w:rPr>
          <w:rFonts w:ascii="Arial" w:eastAsia="Calibri" w:hAnsi="Arial" w:cs="Arial"/>
          <w:vertAlign w:val="superscript"/>
        </w:rPr>
        <w:t>5</w:t>
      </w:r>
      <w:r w:rsidRPr="5806CC46">
        <w:rPr>
          <w:rFonts w:ascii="Arial" w:eastAsia="Calibri" w:hAnsi="Arial" w:cs="Arial"/>
        </w:rPr>
        <w:t xml:space="preserve"> For example, asylum credibility determination often relies on ‘internal consistency’ as a criterion without evidence to support this assumption.</w:t>
      </w:r>
      <w:r w:rsidR="70C71413" w:rsidRPr="5806CC46">
        <w:rPr>
          <w:rFonts w:ascii="Arial" w:eastAsia="Calibri" w:hAnsi="Arial" w:cs="Arial"/>
        </w:rPr>
        <w:t xml:space="preserve"> </w:t>
      </w:r>
      <w:r w:rsidR="70C71413" w:rsidRPr="5806CC46">
        <w:rPr>
          <w:rFonts w:ascii="Arial" w:eastAsia="Calibri" w:hAnsi="Arial" w:cs="Arial"/>
          <w:vertAlign w:val="superscript"/>
        </w:rPr>
        <w:t>16, 17, 18</w:t>
      </w:r>
      <w:r w:rsidR="70C71413" w:rsidRPr="5806CC46">
        <w:rPr>
          <w:rFonts w:ascii="Arial" w:eastAsia="Calibri" w:hAnsi="Arial" w:cs="Arial"/>
        </w:rPr>
        <w:t xml:space="preserve"> If the decisions fed into the algorithm contain biases based on nationality and/or race, the algorithm will replicate such biases in future automated determinations.</w:t>
      </w:r>
      <w:r w:rsidR="70C71413" w:rsidRPr="5806CC46">
        <w:rPr>
          <w:rFonts w:ascii="Arial" w:eastAsia="Calibri" w:hAnsi="Arial" w:cs="Arial"/>
          <w:vertAlign w:val="superscript"/>
        </w:rPr>
        <w:t>19</w:t>
      </w:r>
    </w:p>
    <w:p w14:paraId="43E3FE85" w14:textId="77777777" w:rsidR="00C91E4D" w:rsidRDefault="00C91E4D">
      <w:pPr>
        <w:spacing w:line="480" w:lineRule="auto"/>
        <w:rPr>
          <w:rFonts w:ascii="Arial" w:hAnsi="Arial" w:cs="Arial"/>
          <w:b/>
          <w:iCs/>
        </w:rPr>
      </w:pPr>
    </w:p>
    <w:p w14:paraId="1CA7FDE6" w14:textId="77777777" w:rsidR="00C91E4D" w:rsidRDefault="007908FA">
      <w:pPr>
        <w:spacing w:line="480" w:lineRule="auto"/>
        <w:rPr>
          <w:rFonts w:ascii="Arial" w:hAnsi="Arial" w:cs="Arial"/>
          <w:b/>
          <w:iCs/>
        </w:rPr>
      </w:pPr>
      <w:r>
        <w:rPr>
          <w:rFonts w:ascii="Arial" w:hAnsi="Arial" w:cs="Arial"/>
          <w:b/>
          <w:iCs/>
        </w:rPr>
        <w:t>Conclusion</w:t>
      </w:r>
    </w:p>
    <w:p w14:paraId="73C42244" w14:textId="77777777" w:rsidR="00C91E4D" w:rsidRDefault="00C91E4D">
      <w:pPr>
        <w:spacing w:line="480" w:lineRule="auto"/>
        <w:rPr>
          <w:rFonts w:ascii="Arial" w:hAnsi="Arial" w:cs="Arial"/>
          <w:b/>
          <w:i/>
        </w:rPr>
      </w:pPr>
    </w:p>
    <w:p w14:paraId="46637002" w14:textId="14E09DC7" w:rsidR="00C91E4D" w:rsidRDefault="007908FA">
      <w:pPr>
        <w:spacing w:line="480" w:lineRule="auto"/>
        <w:rPr>
          <w:rFonts w:ascii="Arial" w:eastAsia="Calibri" w:hAnsi="Arial" w:cs="Arial"/>
        </w:rPr>
      </w:pPr>
      <w:r w:rsidRPr="5806CC46">
        <w:rPr>
          <w:rFonts w:ascii="Arial" w:eastAsia="Calibri" w:hAnsi="Arial" w:cs="Arial"/>
        </w:rPr>
        <w:t xml:space="preserve">The use of AI in processing asylum claims may address some of the challenges faced by decision-makers and ease their workload. However, </w:t>
      </w:r>
      <w:r w:rsidR="4A756145" w:rsidRPr="5806CC46">
        <w:rPr>
          <w:rFonts w:ascii="Arial" w:eastAsia="Calibri" w:hAnsi="Arial" w:cs="Arial"/>
        </w:rPr>
        <w:t>the</w:t>
      </w:r>
      <w:r w:rsidRPr="5806CC46">
        <w:rPr>
          <w:rFonts w:ascii="Arial" w:eastAsia="Calibri" w:hAnsi="Arial" w:cs="Arial"/>
        </w:rPr>
        <w:t xml:space="preserve"> application</w:t>
      </w:r>
      <w:r w:rsidR="1DF3E362" w:rsidRPr="5806CC46">
        <w:rPr>
          <w:rFonts w:ascii="Arial" w:eastAsia="Calibri" w:hAnsi="Arial" w:cs="Arial"/>
        </w:rPr>
        <w:t xml:space="preserve"> of AI</w:t>
      </w:r>
      <w:r w:rsidRPr="5806CC46">
        <w:rPr>
          <w:rFonts w:ascii="Arial" w:eastAsia="Calibri" w:hAnsi="Arial" w:cs="Arial"/>
        </w:rPr>
        <w:t xml:space="preserve"> requires careful implementation, keeping human rights and ethical considerations at the forefront particularly given the UK’s politicised climate.</w:t>
      </w:r>
      <w:r w:rsidRPr="5806CC46">
        <w:rPr>
          <w:rFonts w:ascii="Arial" w:eastAsia="Calibri" w:hAnsi="Arial" w:cs="Arial"/>
          <w:vertAlign w:val="superscript"/>
        </w:rPr>
        <w:t>2</w:t>
      </w:r>
      <w:r w:rsidR="67344F0A" w:rsidRPr="5806CC46">
        <w:rPr>
          <w:rFonts w:ascii="Arial" w:eastAsia="Calibri" w:hAnsi="Arial" w:cs="Arial"/>
          <w:vertAlign w:val="superscript"/>
        </w:rPr>
        <w:t>0</w:t>
      </w:r>
      <w:r w:rsidRPr="5806CC46">
        <w:rPr>
          <w:rFonts w:ascii="Arial" w:eastAsia="Calibri" w:hAnsi="Arial" w:cs="Arial"/>
        </w:rPr>
        <w:t xml:space="preserve"> Additionally, privacy is paramount, as the sharing of asylum seekers’ data can jeopardise the very safety and protection they are </w:t>
      </w:r>
      <w:r w:rsidRPr="5806CC46">
        <w:rPr>
          <w:rFonts w:ascii="Arial" w:eastAsia="Calibri" w:hAnsi="Arial" w:cs="Arial"/>
        </w:rPr>
        <w:lastRenderedPageBreak/>
        <w:t>seeking.</w:t>
      </w:r>
      <w:r w:rsidRPr="5806CC46">
        <w:rPr>
          <w:rFonts w:ascii="Arial" w:eastAsia="Calibri" w:hAnsi="Arial" w:cs="Arial"/>
          <w:vertAlign w:val="superscript"/>
        </w:rPr>
        <w:t>2</w:t>
      </w:r>
      <w:r w:rsidR="5C1BEA97" w:rsidRPr="5806CC46">
        <w:rPr>
          <w:rFonts w:ascii="Arial" w:eastAsia="Calibri" w:hAnsi="Arial" w:cs="Arial"/>
          <w:vertAlign w:val="superscript"/>
        </w:rPr>
        <w:t>1</w:t>
      </w:r>
      <w:r w:rsidRPr="5806CC46">
        <w:rPr>
          <w:rFonts w:ascii="Arial" w:eastAsia="Calibri" w:hAnsi="Arial" w:cs="Arial"/>
        </w:rPr>
        <w:t xml:space="preserve"> To mitigate such harms, individuals and institutions must remain accountable and AI-based tools need to be explainable and grounded in an explicit normative framework. Organisations must be transparent about their use of AI and ensure that applicants are informed if algorithmic decision-making processes are applied to their data</w:t>
      </w:r>
      <w:r w:rsidR="00B51725">
        <w:rPr>
          <w:rFonts w:ascii="Arial" w:eastAsia="Calibri" w:hAnsi="Arial" w:cs="Arial"/>
        </w:rPr>
        <w:t xml:space="preserve"> and made aware of </w:t>
      </w:r>
      <w:r w:rsidRPr="5806CC46">
        <w:rPr>
          <w:rFonts w:ascii="Arial" w:eastAsia="Calibri" w:hAnsi="Arial" w:cs="Arial"/>
        </w:rPr>
        <w:t xml:space="preserve">potential implications </w:t>
      </w:r>
      <w:r w:rsidR="00B51725">
        <w:rPr>
          <w:rFonts w:ascii="Arial" w:eastAsia="Calibri" w:hAnsi="Arial" w:cs="Arial"/>
        </w:rPr>
        <w:t>and ensure</w:t>
      </w:r>
      <w:r w:rsidRPr="5806CC46">
        <w:rPr>
          <w:rFonts w:ascii="Arial" w:eastAsia="Calibri" w:hAnsi="Arial" w:cs="Arial"/>
        </w:rPr>
        <w:t xml:space="preserve"> safeguards are in place.</w:t>
      </w:r>
    </w:p>
    <w:p w14:paraId="6FCCC661" w14:textId="77777777" w:rsidR="00C91E4D" w:rsidRDefault="00C91E4D">
      <w:pPr>
        <w:spacing w:line="480" w:lineRule="auto"/>
        <w:rPr>
          <w:rFonts w:ascii="Arial" w:eastAsia="Calibri" w:hAnsi="Arial" w:cs="Arial"/>
        </w:rPr>
      </w:pPr>
    </w:p>
    <w:p w14:paraId="1DE36649" w14:textId="77777777" w:rsidR="00C91E4D" w:rsidRDefault="007908FA">
      <w:pPr>
        <w:spacing w:line="480" w:lineRule="auto"/>
        <w:rPr>
          <w:rFonts w:ascii="Arial" w:eastAsia="Calibri" w:hAnsi="Arial" w:cs="Arial"/>
        </w:rPr>
      </w:pPr>
      <w:r>
        <w:rPr>
          <w:rFonts w:ascii="Arial" w:eastAsia="Calibri" w:hAnsi="Arial" w:cs="Arial"/>
        </w:rPr>
        <w:t>There is currently limited publicly available data on the use of AI and its real-life implications for asylum seekers. Rigorous analysis is necessary before it can be used confidently. To prevent potential biases and threats to fundamental rights, transparency and accountability should remain core principles. The current uses of AI by immigration and asylum authorities are rarely designed to benefit migrants and asylum seekers. Without robust data on outcomes, our view is that the risk of using such technol</w:t>
      </w:r>
      <w:r>
        <w:rPr>
          <w:rFonts w:ascii="Arial" w:eastAsia="Calibri" w:hAnsi="Arial" w:cs="Arial"/>
        </w:rPr>
        <w:t xml:space="preserve">ogies outweighs the anticipated benefits. </w:t>
      </w:r>
    </w:p>
    <w:p w14:paraId="37D7B97D" w14:textId="77777777" w:rsidR="00C91E4D" w:rsidRDefault="00C91E4D">
      <w:pPr>
        <w:spacing w:line="480" w:lineRule="auto"/>
        <w:rPr>
          <w:rFonts w:ascii="Arial" w:eastAsia="Calibri" w:hAnsi="Arial" w:cs="Arial"/>
        </w:rPr>
      </w:pPr>
    </w:p>
    <w:p w14:paraId="69F3C860" w14:textId="77777777" w:rsidR="00C91E4D" w:rsidRDefault="007908FA">
      <w:pPr>
        <w:spacing w:line="480" w:lineRule="auto"/>
        <w:rPr>
          <w:rFonts w:ascii="Arial" w:eastAsia="Calibri" w:hAnsi="Arial" w:cs="Arial"/>
          <w:b/>
          <w:bCs/>
          <w:sz w:val="22"/>
          <w:szCs w:val="22"/>
        </w:rPr>
      </w:pPr>
      <w:r>
        <w:rPr>
          <w:rFonts w:ascii="Arial" w:eastAsia="Calibri" w:hAnsi="Arial" w:cs="Arial"/>
          <w:b/>
          <w:bCs/>
          <w:sz w:val="22"/>
          <w:szCs w:val="22"/>
        </w:rPr>
        <w:t>Declaration</w:t>
      </w:r>
    </w:p>
    <w:p w14:paraId="485AEE28" w14:textId="77777777" w:rsidR="00C91E4D" w:rsidRDefault="007908FA">
      <w:pPr>
        <w:spacing w:line="480" w:lineRule="auto"/>
        <w:rPr>
          <w:rFonts w:ascii="Arial" w:eastAsia="Calibri" w:hAnsi="Arial" w:cs="Arial"/>
          <w:sz w:val="22"/>
          <w:szCs w:val="22"/>
        </w:rPr>
      </w:pPr>
      <w:r>
        <w:rPr>
          <w:rFonts w:ascii="Arial" w:hAnsi="Arial" w:cs="Arial"/>
          <w:color w:val="333333"/>
          <w:sz w:val="22"/>
          <w:szCs w:val="22"/>
          <w:shd w:val="clear" w:color="auto" w:fill="FFFFFF"/>
        </w:rPr>
        <w:t xml:space="preserve">The Authors declare that there is no conflict of </w:t>
      </w:r>
      <w:proofErr w:type="gramStart"/>
      <w:r>
        <w:rPr>
          <w:rFonts w:ascii="Arial" w:hAnsi="Arial" w:cs="Arial"/>
          <w:color w:val="333333"/>
          <w:sz w:val="22"/>
          <w:szCs w:val="22"/>
          <w:shd w:val="clear" w:color="auto" w:fill="FFFFFF"/>
        </w:rPr>
        <w:t>interest</w:t>
      </w:r>
      <w:proofErr w:type="gramEnd"/>
    </w:p>
    <w:p w14:paraId="4E9A26EE" w14:textId="096B8090" w:rsidR="5806CC46" w:rsidRDefault="5806CC46" w:rsidP="5806CC46">
      <w:pPr>
        <w:spacing w:line="480" w:lineRule="auto"/>
        <w:rPr>
          <w:rFonts w:ascii="Arial" w:hAnsi="Arial" w:cs="Arial"/>
          <w:color w:val="333333"/>
          <w:sz w:val="22"/>
          <w:szCs w:val="22"/>
        </w:rPr>
      </w:pPr>
    </w:p>
    <w:p w14:paraId="636F41DB" w14:textId="77777777" w:rsidR="00C91E4D" w:rsidRPr="00F03998" w:rsidRDefault="007908FA">
      <w:pPr>
        <w:spacing w:line="480" w:lineRule="auto"/>
        <w:rPr>
          <w:rFonts w:ascii="Arial" w:eastAsia="Calibri" w:hAnsi="Arial" w:cs="Arial"/>
          <w:b/>
          <w:bCs/>
          <w:sz w:val="22"/>
          <w:szCs w:val="22"/>
        </w:rPr>
      </w:pPr>
      <w:r w:rsidRPr="00F03998">
        <w:rPr>
          <w:rFonts w:ascii="Arial" w:eastAsia="Calibri" w:hAnsi="Arial" w:cs="Arial"/>
          <w:b/>
          <w:bCs/>
          <w:sz w:val="22"/>
          <w:szCs w:val="22"/>
        </w:rPr>
        <w:t>Acknowledgements</w:t>
      </w:r>
    </w:p>
    <w:p w14:paraId="3E3E59C8" w14:textId="77777777" w:rsidR="00C91E4D" w:rsidRPr="00F03998" w:rsidRDefault="007908FA">
      <w:pPr>
        <w:spacing w:line="480" w:lineRule="auto"/>
        <w:rPr>
          <w:rFonts w:ascii="Arial" w:eastAsia="Calibri" w:hAnsi="Arial" w:cs="Arial"/>
          <w:sz w:val="22"/>
          <w:szCs w:val="22"/>
        </w:rPr>
      </w:pPr>
      <w:r w:rsidRPr="00F03998">
        <w:rPr>
          <w:rFonts w:ascii="Arial" w:eastAsia="Calibri" w:hAnsi="Arial" w:cs="Arial"/>
          <w:sz w:val="22"/>
          <w:szCs w:val="22"/>
        </w:rPr>
        <w:t xml:space="preserve">This paper arose from a seminar co-organised by the Centre for the Study of Emotion and Law and the Helen Bamber Foundation to discuss developments in AI and applications in the asylum sector. The presentations of Drs </w:t>
      </w:r>
      <w:r w:rsidRPr="00F03998">
        <w:rPr>
          <w:rFonts w:ascii="Arial" w:eastAsia="Calibri" w:hAnsi="Arial" w:cs="Arial"/>
          <w:sz w:val="22"/>
          <w:szCs w:val="22"/>
        </w:rPr>
        <w:t xml:space="preserve">Ozkul, McGregor Richmond and Muraszkiewicz set the stage. Dr </w:t>
      </w:r>
      <w:proofErr w:type="spellStart"/>
      <w:r w:rsidRPr="00F03998">
        <w:rPr>
          <w:rFonts w:ascii="Arial" w:eastAsia="Calibri" w:hAnsi="Arial" w:cs="Arial"/>
          <w:sz w:val="22"/>
          <w:szCs w:val="22"/>
        </w:rPr>
        <w:t>Ozkul’s</w:t>
      </w:r>
      <w:proofErr w:type="spellEnd"/>
      <w:r w:rsidRPr="00F03998">
        <w:rPr>
          <w:rFonts w:ascii="Arial" w:eastAsia="Calibri" w:hAnsi="Arial" w:cs="Arial"/>
          <w:sz w:val="22"/>
          <w:szCs w:val="22"/>
        </w:rPr>
        <w:t xml:space="preserve"> research for the AFAR project was funded by Volkswagen Foundation in their "Challenges for Europe" programme. Professor Memon’s contribution was funded by Unbound Philanthropy. Dr </w:t>
      </w:r>
      <w:proofErr w:type="gramStart"/>
      <w:r w:rsidRPr="00F03998">
        <w:rPr>
          <w:rFonts w:ascii="Arial" w:eastAsia="Calibri" w:hAnsi="Arial" w:cs="Arial"/>
          <w:sz w:val="22"/>
          <w:szCs w:val="22"/>
        </w:rPr>
        <w:t xml:space="preserve">Richmond’s </w:t>
      </w:r>
      <w:bookmarkStart w:id="0" w:name="divtagdefaultwrapper"/>
      <w:bookmarkStart w:id="1" w:name="x_divtagdefaultwrapper"/>
      <w:bookmarkEnd w:id="0"/>
      <w:bookmarkEnd w:id="1"/>
      <w:r w:rsidRPr="00F03998">
        <w:rPr>
          <w:rFonts w:ascii="Arial" w:eastAsia="Calibri" w:hAnsi="Arial" w:cs="Arial"/>
          <w:color w:val="000000" w:themeColor="text1"/>
          <w:sz w:val="22"/>
          <w:szCs w:val="22"/>
        </w:rPr>
        <w:t> contribution</w:t>
      </w:r>
      <w:proofErr w:type="gramEnd"/>
      <w:r w:rsidRPr="00F03998">
        <w:rPr>
          <w:rFonts w:ascii="Arial" w:eastAsia="Calibri" w:hAnsi="Arial" w:cs="Arial"/>
          <w:color w:val="000000" w:themeColor="text1"/>
          <w:sz w:val="22"/>
          <w:szCs w:val="22"/>
        </w:rPr>
        <w:t xml:space="preserve"> was </w:t>
      </w:r>
      <w:r w:rsidRPr="00F03998">
        <w:rPr>
          <w:rFonts w:ascii="Arial" w:eastAsia="Calibri" w:hAnsi="Arial" w:cs="Arial"/>
          <w:color w:val="212121"/>
          <w:sz w:val="22"/>
          <w:szCs w:val="22"/>
          <w:lang w:val="en-US"/>
        </w:rPr>
        <w:t>funded by the Danish National Research Foundation Grant no. DNRF169 and conducted under the auspices of the Danish National Research Foundation’s Centre of Excellence for Global Mobility Law.</w:t>
      </w:r>
    </w:p>
    <w:p w14:paraId="2218A999" w14:textId="77777777" w:rsidR="00C91E4D" w:rsidRDefault="00C91E4D">
      <w:pPr>
        <w:spacing w:line="480" w:lineRule="auto"/>
        <w:rPr>
          <w:rFonts w:hint="eastAsia"/>
        </w:rPr>
      </w:pPr>
    </w:p>
    <w:p w14:paraId="086D55E6" w14:textId="22B9DA4F" w:rsidR="00F03998" w:rsidRDefault="00F03998">
      <w:pPr>
        <w:spacing w:line="480" w:lineRule="auto"/>
        <w:rPr>
          <w:rFonts w:hint="eastAsia"/>
        </w:rPr>
      </w:pPr>
      <w:r>
        <w:lastRenderedPageBreak/>
        <w:t>Notes</w:t>
      </w:r>
    </w:p>
    <w:p w14:paraId="38DECA6F" w14:textId="0623542A" w:rsidR="00F03998" w:rsidRPr="00F03998" w:rsidRDefault="00F03998" w:rsidP="00F03998">
      <w:pPr>
        <w:pStyle w:val="ListParagraph"/>
        <w:numPr>
          <w:ilvl w:val="0"/>
          <w:numId w:val="3"/>
        </w:numPr>
        <w:rPr>
          <w:rFonts w:hint="eastAsia"/>
        </w:rPr>
      </w:pPr>
      <w:r>
        <w:rPr>
          <w:rFonts w:ascii="Times New Roman" w:eastAsia="Quattrocento Sans" w:hAnsi="Times New Roman" w:cs="Times New Roman"/>
          <w:color w:val="202124"/>
          <w:sz w:val="20"/>
          <w:szCs w:val="20"/>
          <w:highlight w:val="white"/>
        </w:rPr>
        <w:t xml:space="preserve">In pattern recognition and classification tasks, the </w:t>
      </w:r>
      <w:proofErr w:type="spellStart"/>
      <w:r>
        <w:rPr>
          <w:rFonts w:ascii="Times New Roman" w:eastAsia="Quattrocento Sans" w:hAnsi="Times New Roman" w:cs="Times New Roman"/>
          <w:color w:val="202124"/>
          <w:sz w:val="20"/>
          <w:szCs w:val="20"/>
          <w:highlight w:val="white"/>
        </w:rPr>
        <w:t>Mahalanobis</w:t>
      </w:r>
      <w:proofErr w:type="spellEnd"/>
      <w:r>
        <w:rPr>
          <w:rFonts w:ascii="Times New Roman" w:eastAsia="Quattrocento Sans" w:hAnsi="Times New Roman" w:cs="Times New Roman"/>
          <w:color w:val="202124"/>
          <w:sz w:val="20"/>
          <w:szCs w:val="20"/>
          <w:highlight w:val="white"/>
        </w:rPr>
        <w:t xml:space="preserve"> distance is </w:t>
      </w:r>
      <w:r>
        <w:rPr>
          <w:rFonts w:ascii="Times New Roman" w:eastAsia="Quattrocento Sans" w:hAnsi="Times New Roman" w:cs="Times New Roman"/>
          <w:color w:val="040C28"/>
          <w:sz w:val="20"/>
          <w:szCs w:val="20"/>
        </w:rPr>
        <w:t>used to measure how similar or dissimilar a test point is to a set of training points with known class labels</w:t>
      </w:r>
      <w:r>
        <w:rPr>
          <w:rFonts w:ascii="Times New Roman" w:eastAsia="Quattrocento Sans" w:hAnsi="Times New Roman" w:cs="Times New Roman"/>
          <w:color w:val="202124"/>
          <w:sz w:val="20"/>
          <w:szCs w:val="20"/>
          <w:highlight w:val="white"/>
        </w:rPr>
        <w:t>.</w:t>
      </w:r>
      <w:r>
        <w:rPr>
          <w:rFonts w:ascii="Times New Roman" w:eastAsia="Quattrocento Sans" w:hAnsi="Times New Roman" w:cs="Times New Roman"/>
          <w:color w:val="202124"/>
          <w:sz w:val="20"/>
          <w:szCs w:val="20"/>
        </w:rPr>
        <w:t xml:space="preserve"> Therefor enables developers to identify how well Ai has learned based on previous data.</w:t>
      </w:r>
    </w:p>
    <w:p w14:paraId="55AF3C7D" w14:textId="77777777" w:rsidR="00F03998" w:rsidRDefault="00F03998" w:rsidP="00F03998">
      <w:pPr>
        <w:pStyle w:val="FootnoteText"/>
        <w:numPr>
          <w:ilvl w:val="0"/>
          <w:numId w:val="3"/>
        </w:numPr>
        <w:rPr>
          <w:rFonts w:ascii="Times New Roman" w:hAnsi="Times New Roman" w:cs="Times New Roman"/>
        </w:rPr>
      </w:pPr>
      <w:r>
        <w:rPr>
          <w:rFonts w:ascii="Times New Roman" w:hAnsi="Times New Roman" w:cs="Times New Roman"/>
        </w:rPr>
        <w:t>Case-based reasoning is a paradigm of AI where information is input and stored and retrieved to solve new problems, but also can adapt solutions from past information to address new needs.</w:t>
      </w:r>
    </w:p>
    <w:p w14:paraId="3EB0787A" w14:textId="77777777" w:rsidR="00F03998" w:rsidRDefault="00F03998" w:rsidP="00F03998">
      <w:pPr>
        <w:pStyle w:val="FootnoteText"/>
        <w:ind w:left="1080" w:firstLine="0"/>
        <w:rPr>
          <w:rFonts w:ascii="Times New Roman" w:hAnsi="Times New Roman" w:cs="Times New Roman"/>
        </w:rPr>
      </w:pPr>
    </w:p>
    <w:p w14:paraId="533CB239" w14:textId="77777777" w:rsidR="00F03998" w:rsidRDefault="00F03998" w:rsidP="00F03998">
      <w:pPr>
        <w:spacing w:line="480" w:lineRule="auto"/>
        <w:rPr>
          <w:rFonts w:hint="eastAsia"/>
        </w:rPr>
      </w:pPr>
    </w:p>
    <w:p w14:paraId="272F04B6" w14:textId="77777777" w:rsidR="00C91E4D" w:rsidRDefault="00C91E4D">
      <w:pPr>
        <w:rPr>
          <w:rFonts w:ascii="Arial" w:eastAsia="Calibri" w:hAnsi="Arial" w:cs="Arial"/>
        </w:rPr>
      </w:pPr>
    </w:p>
    <w:p w14:paraId="51D48173" w14:textId="77777777" w:rsidR="00C91E4D" w:rsidRDefault="007908FA">
      <w:pPr>
        <w:rPr>
          <w:rFonts w:ascii="Arial" w:eastAsia="Calibri" w:hAnsi="Arial" w:cs="Arial"/>
          <w:b/>
          <w:bCs/>
        </w:rPr>
      </w:pPr>
      <w:r w:rsidRPr="5806CC46">
        <w:rPr>
          <w:rFonts w:ascii="Arial" w:eastAsia="Calibri" w:hAnsi="Arial" w:cs="Arial"/>
          <w:b/>
          <w:bCs/>
        </w:rPr>
        <w:t>References</w:t>
      </w:r>
    </w:p>
    <w:p w14:paraId="4DD36E3E" w14:textId="77777777" w:rsidR="00C91E4D" w:rsidRDefault="00C91E4D">
      <w:pPr>
        <w:rPr>
          <w:rFonts w:ascii="Arial" w:eastAsia="Calibri" w:hAnsi="Arial" w:cs="Arial"/>
          <w:b/>
          <w:bCs/>
        </w:rPr>
      </w:pPr>
    </w:p>
    <w:p w14:paraId="4339254D" w14:textId="77777777" w:rsidR="00C91E4D" w:rsidRDefault="007908FA">
      <w:pPr>
        <w:pStyle w:val="ListParagraph"/>
        <w:numPr>
          <w:ilvl w:val="0"/>
          <w:numId w:val="1"/>
        </w:numPr>
        <w:rPr>
          <w:rFonts w:ascii="Arial" w:hAnsi="Arial" w:cs="Arial"/>
          <w:sz w:val="22"/>
          <w:szCs w:val="22"/>
        </w:rPr>
      </w:pPr>
      <w:r>
        <w:rPr>
          <w:rFonts w:ascii="Arial" w:hAnsi="Arial" w:cs="Arial"/>
          <w:sz w:val="22"/>
          <w:szCs w:val="22"/>
          <w:shd w:val="clear" w:color="auto" w:fill="FFFFFF"/>
        </w:rPr>
        <w:t xml:space="preserve">Sturge G. Asylum statistics. Research Briefing, London, UK: House of Commons Library. </w:t>
      </w:r>
      <w:hyperlink r:id="rId12">
        <w:r>
          <w:rPr>
            <w:rStyle w:val="Hyperlink"/>
            <w:rFonts w:ascii="Arial" w:hAnsi="Arial" w:cs="Arial"/>
            <w:color w:val="auto"/>
            <w:sz w:val="22"/>
            <w:szCs w:val="22"/>
          </w:rPr>
          <w:t>https://commonslibrary.parliament.uk/research-briefings/sn01403/</w:t>
        </w:r>
        <w:r>
          <w:rPr>
            <w:rStyle w:val="Hyperlink"/>
            <w:rFonts w:ascii="Arial" w:hAnsi="Arial" w:cs="Arial"/>
            <w:sz w:val="22"/>
            <w:szCs w:val="22"/>
          </w:rPr>
          <w:t xml:space="preserve"> </w:t>
        </w:r>
      </w:hyperlink>
      <w:r>
        <w:rPr>
          <w:rFonts w:ascii="Arial" w:hAnsi="Arial" w:cs="Arial"/>
          <w:sz w:val="22"/>
          <w:szCs w:val="22"/>
        </w:rPr>
        <w:t>(2023, accessed 25 November 2023)</w:t>
      </w:r>
    </w:p>
    <w:p w14:paraId="0258E094" w14:textId="77777777" w:rsidR="00C91E4D" w:rsidRDefault="00C91E4D">
      <w:pPr>
        <w:rPr>
          <w:rFonts w:ascii="Arial" w:eastAsia="Calibri" w:hAnsi="Arial" w:cs="Arial"/>
          <w:b/>
          <w:bCs/>
          <w:sz w:val="22"/>
          <w:szCs w:val="22"/>
        </w:rPr>
      </w:pPr>
    </w:p>
    <w:p w14:paraId="26AC4CEF" w14:textId="77777777" w:rsidR="00C91E4D" w:rsidRDefault="007908FA">
      <w:pPr>
        <w:pStyle w:val="ListParagraph"/>
        <w:numPr>
          <w:ilvl w:val="0"/>
          <w:numId w:val="1"/>
        </w:numPr>
        <w:rPr>
          <w:rFonts w:ascii="Arial" w:hAnsi="Arial" w:cs="Arial"/>
          <w:sz w:val="22"/>
          <w:szCs w:val="22"/>
          <w:shd w:val="clear" w:color="auto" w:fill="FFFFFF"/>
        </w:rPr>
      </w:pPr>
      <w:r>
        <w:rPr>
          <w:rFonts w:ascii="Arial" w:hAnsi="Arial" w:cs="Arial"/>
          <w:sz w:val="22"/>
          <w:szCs w:val="22"/>
          <w:shd w:val="clear" w:color="auto" w:fill="FFFFFF"/>
        </w:rPr>
        <w:t xml:space="preserve">Hamilton Byrne W, Gammeltoft-Hansen T, Piccolo S, MØller NH, </w:t>
      </w:r>
      <w:proofErr w:type="spellStart"/>
      <w:r>
        <w:rPr>
          <w:rFonts w:ascii="Arial" w:hAnsi="Arial" w:cs="Arial"/>
          <w:sz w:val="22"/>
          <w:szCs w:val="22"/>
          <w:shd w:val="clear" w:color="auto" w:fill="FFFFFF"/>
        </w:rPr>
        <w:t>Slaats</w:t>
      </w:r>
      <w:proofErr w:type="spellEnd"/>
      <w:r>
        <w:rPr>
          <w:rFonts w:ascii="Arial" w:hAnsi="Arial" w:cs="Arial"/>
          <w:sz w:val="22"/>
          <w:szCs w:val="22"/>
          <w:shd w:val="clear" w:color="auto" w:fill="FFFFFF"/>
        </w:rPr>
        <w:t xml:space="preserve"> T, </w:t>
      </w:r>
      <w:proofErr w:type="spellStart"/>
      <w:r>
        <w:rPr>
          <w:rFonts w:ascii="Arial" w:hAnsi="Arial" w:cs="Arial"/>
          <w:sz w:val="22"/>
          <w:szCs w:val="22"/>
          <w:shd w:val="clear" w:color="auto" w:fill="FFFFFF"/>
        </w:rPr>
        <w:t>Katsikouli</w:t>
      </w:r>
      <w:proofErr w:type="spellEnd"/>
      <w:r>
        <w:rPr>
          <w:rFonts w:ascii="Arial" w:hAnsi="Arial" w:cs="Arial"/>
          <w:sz w:val="22"/>
          <w:szCs w:val="22"/>
          <w:shd w:val="clear" w:color="auto" w:fill="FFFFFF"/>
        </w:rPr>
        <w:t xml:space="preserve"> P. Data-Driven Futures of International Refugee Law. </w:t>
      </w:r>
      <w:r>
        <w:rPr>
          <w:rFonts w:ascii="Arial" w:hAnsi="Arial" w:cs="Arial"/>
          <w:i/>
          <w:iCs/>
          <w:sz w:val="22"/>
          <w:szCs w:val="22"/>
          <w:shd w:val="clear" w:color="auto" w:fill="FFFFFF"/>
        </w:rPr>
        <w:t xml:space="preserve">Journal of Refugee Studies </w:t>
      </w:r>
      <w:r>
        <w:rPr>
          <w:rFonts w:ascii="Arial" w:hAnsi="Arial" w:cs="Arial"/>
          <w:sz w:val="22"/>
          <w:szCs w:val="22"/>
          <w:shd w:val="clear" w:color="auto" w:fill="FFFFFF"/>
        </w:rPr>
        <w:t xml:space="preserve">2023;69 </w:t>
      </w:r>
      <w:r>
        <w:rPr>
          <w:rFonts w:ascii="Arial" w:hAnsi="Arial" w:cs="Arial"/>
          <w:color w:val="4D5156"/>
          <w:sz w:val="22"/>
          <w:szCs w:val="22"/>
          <w:shd w:val="clear" w:color="auto" w:fill="FFFFFF"/>
        </w:rPr>
        <w:br/>
      </w:r>
    </w:p>
    <w:p w14:paraId="3B102506" w14:textId="77777777" w:rsidR="00C91E4D" w:rsidRDefault="007908FA">
      <w:pPr>
        <w:pStyle w:val="ListParagraph"/>
        <w:numPr>
          <w:ilvl w:val="0"/>
          <w:numId w:val="1"/>
        </w:numPr>
        <w:rPr>
          <w:rFonts w:ascii="Arial" w:hAnsi="Arial" w:cs="Arial"/>
          <w:sz w:val="22"/>
          <w:szCs w:val="22"/>
          <w:shd w:val="clear" w:color="auto" w:fill="FFFFFF"/>
        </w:rPr>
      </w:pPr>
      <w:proofErr w:type="spellStart"/>
      <w:r>
        <w:rPr>
          <w:rFonts w:ascii="Arial" w:hAnsi="Arial" w:cs="Arial"/>
          <w:sz w:val="22"/>
          <w:szCs w:val="22"/>
          <w:shd w:val="clear" w:color="auto" w:fill="FFFFFF"/>
        </w:rPr>
        <w:t>Kinchin</w:t>
      </w:r>
      <w:proofErr w:type="spellEnd"/>
      <w:r>
        <w:rPr>
          <w:rFonts w:ascii="Arial" w:hAnsi="Arial" w:cs="Arial"/>
          <w:sz w:val="22"/>
          <w:szCs w:val="22"/>
          <w:shd w:val="clear" w:color="auto" w:fill="FFFFFF"/>
        </w:rPr>
        <w:t xml:space="preserve"> N, </w:t>
      </w:r>
      <w:proofErr w:type="spellStart"/>
      <w:r>
        <w:rPr>
          <w:rFonts w:ascii="Arial" w:hAnsi="Arial" w:cs="Arial"/>
          <w:sz w:val="22"/>
          <w:szCs w:val="22"/>
          <w:shd w:val="clear" w:color="auto" w:fill="FFFFFF"/>
        </w:rPr>
        <w:t>Mougouei</w:t>
      </w:r>
      <w:proofErr w:type="spellEnd"/>
      <w:r>
        <w:rPr>
          <w:rFonts w:ascii="Arial" w:hAnsi="Arial" w:cs="Arial"/>
          <w:sz w:val="22"/>
          <w:szCs w:val="22"/>
          <w:shd w:val="clear" w:color="auto" w:fill="FFFFFF"/>
        </w:rPr>
        <w:t xml:space="preserve"> D. What Can Artificial Intelligence Do for Refugee Status Determination? A Proposal for Removing Subjective Fear. </w:t>
      </w:r>
      <w:r>
        <w:rPr>
          <w:rFonts w:ascii="Arial" w:hAnsi="Arial" w:cs="Arial"/>
          <w:i/>
          <w:iCs/>
          <w:sz w:val="22"/>
          <w:szCs w:val="22"/>
          <w:shd w:val="clear" w:color="auto" w:fill="FFFFFF"/>
        </w:rPr>
        <w:t xml:space="preserve">International Journal of Refugee Law </w:t>
      </w:r>
      <w:r>
        <w:rPr>
          <w:rFonts w:ascii="Arial" w:hAnsi="Arial" w:cs="Arial"/>
          <w:sz w:val="22"/>
          <w:szCs w:val="22"/>
          <w:shd w:val="clear" w:color="auto" w:fill="FFFFFF"/>
        </w:rPr>
        <w:t>2022; 34: 373-97.</w:t>
      </w:r>
    </w:p>
    <w:p w14:paraId="75692A7F" w14:textId="77777777" w:rsidR="00C91E4D" w:rsidRDefault="00C91E4D">
      <w:pPr>
        <w:rPr>
          <w:rFonts w:ascii="Arial" w:hAnsi="Arial" w:cs="Arial"/>
          <w:sz w:val="22"/>
          <w:szCs w:val="22"/>
        </w:rPr>
      </w:pPr>
    </w:p>
    <w:p w14:paraId="5E9049BD" w14:textId="006B4670" w:rsidR="00C91E4D" w:rsidRDefault="007908FA">
      <w:pPr>
        <w:pStyle w:val="NormalWeb"/>
        <w:numPr>
          <w:ilvl w:val="0"/>
          <w:numId w:val="1"/>
        </w:numPr>
        <w:spacing w:before="280"/>
        <w:rPr>
          <w:rFonts w:ascii="Arial" w:hAnsi="Arial" w:cs="Arial"/>
          <w:sz w:val="22"/>
          <w:szCs w:val="22"/>
        </w:rPr>
      </w:pPr>
      <w:r w:rsidRPr="5806CC46">
        <w:rPr>
          <w:rFonts w:ascii="Arial" w:hAnsi="Arial" w:cs="Arial"/>
          <w:sz w:val="22"/>
          <w:szCs w:val="22"/>
        </w:rPr>
        <w:t xml:space="preserve">Gentleman A. UK government ‘hackathon’ to search for ways to use AI to cut asylum backlog. </w:t>
      </w:r>
      <w:r w:rsidRPr="5806CC46">
        <w:rPr>
          <w:rFonts w:ascii="Arial" w:hAnsi="Arial" w:cs="Arial"/>
          <w:i/>
          <w:iCs/>
          <w:sz w:val="22"/>
          <w:szCs w:val="22"/>
        </w:rPr>
        <w:t xml:space="preserve">The Guardian, </w:t>
      </w:r>
      <w:r w:rsidRPr="5806CC46">
        <w:rPr>
          <w:rFonts w:ascii="Arial" w:hAnsi="Arial" w:cs="Arial"/>
          <w:sz w:val="22"/>
          <w:szCs w:val="22"/>
        </w:rPr>
        <w:t xml:space="preserve">https://www.theguardian.com/uk-news/2023/apr/29/government-hackathon-to-search-for-ways-to-use-ai-to-cut-asylum-backlog (2023, accessed 30 November 2023). </w:t>
      </w:r>
    </w:p>
    <w:p w14:paraId="1445229A" w14:textId="3B5BBD4B" w:rsidR="5806CC46" w:rsidRDefault="5806CC46" w:rsidP="5806CC46">
      <w:pPr>
        <w:pStyle w:val="NormalWeb"/>
        <w:spacing w:before="280"/>
        <w:rPr>
          <w:rFonts w:ascii="Arial" w:hAnsi="Arial" w:cs="Arial"/>
          <w:sz w:val="22"/>
          <w:szCs w:val="22"/>
        </w:rPr>
      </w:pPr>
    </w:p>
    <w:p w14:paraId="6069BE63" w14:textId="77777777" w:rsidR="00C91E4D" w:rsidRDefault="007908FA">
      <w:pPr>
        <w:pStyle w:val="NormalWeb"/>
        <w:numPr>
          <w:ilvl w:val="0"/>
          <w:numId w:val="1"/>
        </w:numPr>
        <w:spacing w:after="280"/>
        <w:rPr>
          <w:rFonts w:ascii="Arial" w:hAnsi="Arial" w:cs="Arial"/>
          <w:sz w:val="22"/>
          <w:szCs w:val="22"/>
        </w:rPr>
      </w:pPr>
      <w:r w:rsidRPr="5806CC46">
        <w:rPr>
          <w:rFonts w:ascii="Arial" w:hAnsi="Arial" w:cs="Arial"/>
          <w:sz w:val="22"/>
          <w:szCs w:val="22"/>
        </w:rPr>
        <w:t xml:space="preserve">AI Safety Summit 2023. </w:t>
      </w:r>
      <w:r w:rsidRPr="5806CC46">
        <w:rPr>
          <w:rFonts w:ascii="Arial" w:hAnsi="Arial" w:cs="Arial"/>
          <w:i/>
          <w:iCs/>
          <w:sz w:val="22"/>
          <w:szCs w:val="22"/>
        </w:rPr>
        <w:t xml:space="preserve">GOV.UK </w:t>
      </w:r>
      <w:r w:rsidRPr="5806CC46">
        <w:rPr>
          <w:rFonts w:ascii="Arial" w:hAnsi="Arial" w:cs="Arial"/>
          <w:sz w:val="22"/>
          <w:szCs w:val="22"/>
        </w:rPr>
        <w:t xml:space="preserve">https://www.gov.uk/government/topical-events/ai-safety-summit-2023 (accessed 30 November 2023). </w:t>
      </w:r>
    </w:p>
    <w:p w14:paraId="53B9B6ED" w14:textId="77777777" w:rsidR="00C91E4D" w:rsidRDefault="00C91E4D">
      <w:pPr>
        <w:rPr>
          <w:rFonts w:ascii="Arial" w:eastAsia="Calibri" w:hAnsi="Arial" w:cs="Arial"/>
          <w:b/>
          <w:bCs/>
          <w:sz w:val="22"/>
          <w:szCs w:val="22"/>
        </w:rPr>
      </w:pPr>
    </w:p>
    <w:p w14:paraId="16AB8F92" w14:textId="77777777" w:rsidR="00C91E4D" w:rsidRDefault="007908FA">
      <w:pPr>
        <w:pStyle w:val="ListParagraph"/>
        <w:numPr>
          <w:ilvl w:val="0"/>
          <w:numId w:val="1"/>
        </w:numPr>
        <w:rPr>
          <w:rFonts w:ascii="Arial" w:eastAsia="Calibri" w:hAnsi="Arial" w:cs="Arial"/>
          <w:sz w:val="22"/>
          <w:szCs w:val="22"/>
        </w:rPr>
      </w:pPr>
      <w:r>
        <w:rPr>
          <w:rFonts w:ascii="Arial" w:eastAsia="Calibri" w:hAnsi="Arial" w:cs="Arial"/>
          <w:sz w:val="22"/>
          <w:szCs w:val="22"/>
        </w:rPr>
        <w:t xml:space="preserve">Edwards L. Regulating AI in Europe: Four problems and four solutions, Ada </w:t>
      </w:r>
      <w:r w:rsidRPr="5806CC46">
        <w:rPr>
          <w:rFonts w:ascii="Arial" w:eastAsia="Calibri" w:hAnsi="Arial" w:cs="Arial"/>
          <w:i/>
          <w:iCs/>
          <w:sz w:val="22"/>
          <w:szCs w:val="22"/>
        </w:rPr>
        <w:t>Lovelace Institute,</w:t>
      </w:r>
      <w:r>
        <w:rPr>
          <w:rFonts w:ascii="Arial" w:eastAsia="Calibri" w:hAnsi="Arial" w:cs="Arial"/>
          <w:sz w:val="22"/>
          <w:szCs w:val="22"/>
        </w:rPr>
        <w:t xml:space="preserve"> </w:t>
      </w:r>
      <w:hyperlink r:id="rId13">
        <w:r>
          <w:rPr>
            <w:rStyle w:val="Hyperlink"/>
            <w:rFonts w:ascii="Arial" w:eastAsia="Calibri" w:hAnsi="Arial" w:cs="Arial"/>
            <w:color w:val="auto"/>
            <w:sz w:val="22"/>
            <w:szCs w:val="22"/>
          </w:rPr>
          <w:t>https://www.adalovelaceinstitute.org/wp-content/uploads/2022/03/Expert-opinion-Lilian-Edwards-Regulating-AI-in-Europe.pdf</w:t>
        </w:r>
      </w:hyperlink>
      <w:r>
        <w:rPr>
          <w:rStyle w:val="Hyperlink"/>
          <w:rFonts w:ascii="Arial" w:eastAsia="Calibri" w:hAnsi="Arial" w:cs="Arial"/>
          <w:color w:val="auto"/>
          <w:sz w:val="22"/>
          <w:szCs w:val="22"/>
        </w:rPr>
        <w:t xml:space="preserve"> </w:t>
      </w:r>
      <w:r>
        <w:rPr>
          <w:rFonts w:ascii="Arial" w:hAnsi="Arial" w:cs="Arial"/>
          <w:sz w:val="22"/>
          <w:szCs w:val="22"/>
          <w:shd w:val="clear" w:color="auto" w:fill="FFFFFF"/>
        </w:rPr>
        <w:t xml:space="preserve">(2022, accessed 29 November 2023) </w:t>
      </w:r>
    </w:p>
    <w:p w14:paraId="4EAF95FA" w14:textId="77777777" w:rsidR="00C91E4D" w:rsidRDefault="00C91E4D">
      <w:pPr>
        <w:rPr>
          <w:rFonts w:ascii="Arial" w:hAnsi="Arial" w:cs="Arial"/>
          <w:sz w:val="22"/>
          <w:szCs w:val="22"/>
        </w:rPr>
      </w:pPr>
    </w:p>
    <w:p w14:paraId="41196BAA" w14:textId="77777777" w:rsidR="00C91E4D" w:rsidRDefault="007908FA">
      <w:pPr>
        <w:pStyle w:val="ListParagraph"/>
        <w:numPr>
          <w:ilvl w:val="0"/>
          <w:numId w:val="1"/>
        </w:numPr>
        <w:rPr>
          <w:rFonts w:ascii="Arial" w:hAnsi="Arial" w:cs="Arial"/>
          <w:sz w:val="22"/>
          <w:szCs w:val="22"/>
        </w:rPr>
      </w:pPr>
      <w:r>
        <w:rPr>
          <w:rFonts w:ascii="Arial" w:hAnsi="Arial" w:cs="Arial"/>
          <w:sz w:val="22"/>
          <w:szCs w:val="22"/>
          <w:shd w:val="clear" w:color="auto" w:fill="FFFFFF"/>
        </w:rPr>
        <w:t xml:space="preserve">Rodrigues R. Legal and human rights issues of AI: Gaps, challenges and vulnerabilities. </w:t>
      </w:r>
      <w:r w:rsidRPr="5806CC46">
        <w:rPr>
          <w:rFonts w:ascii="Arial" w:hAnsi="Arial" w:cs="Arial"/>
          <w:i/>
          <w:iCs/>
          <w:sz w:val="22"/>
          <w:szCs w:val="22"/>
          <w:shd w:val="clear" w:color="auto" w:fill="FFFFFF"/>
        </w:rPr>
        <w:t>Journal of Responsible Technology</w:t>
      </w:r>
      <w:r>
        <w:rPr>
          <w:rFonts w:ascii="Arial" w:hAnsi="Arial" w:cs="Arial"/>
          <w:sz w:val="22"/>
          <w:szCs w:val="22"/>
          <w:shd w:val="clear" w:color="auto" w:fill="FFFFFF"/>
        </w:rPr>
        <w:t xml:space="preserve"> 2020; </w:t>
      </w:r>
      <w:proofErr w:type="gramStart"/>
      <w:r>
        <w:rPr>
          <w:rFonts w:ascii="Arial" w:hAnsi="Arial" w:cs="Arial"/>
          <w:sz w:val="22"/>
          <w:szCs w:val="22"/>
          <w:shd w:val="clear" w:color="auto" w:fill="FFFFFF"/>
        </w:rPr>
        <w:t>4 :</w:t>
      </w:r>
      <w:proofErr w:type="gramEnd"/>
      <w:r>
        <w:rPr>
          <w:rFonts w:ascii="Arial" w:hAnsi="Arial" w:cs="Arial"/>
          <w:sz w:val="22"/>
          <w:szCs w:val="22"/>
          <w:shd w:val="clear" w:color="auto" w:fill="FFFFFF"/>
        </w:rPr>
        <w:t xml:space="preserve"> 100005.</w:t>
      </w:r>
    </w:p>
    <w:p w14:paraId="07443C6B" w14:textId="77777777" w:rsidR="00C91E4D" w:rsidRDefault="00C91E4D">
      <w:pPr>
        <w:pStyle w:val="ListParagraph"/>
        <w:rPr>
          <w:rStyle w:val="issue"/>
          <w:rFonts w:ascii="Arial" w:eastAsia="Calibri" w:hAnsi="Arial" w:cs="Arial"/>
          <w:b/>
          <w:bCs/>
          <w:sz w:val="22"/>
          <w:szCs w:val="22"/>
        </w:rPr>
      </w:pPr>
    </w:p>
    <w:p w14:paraId="5FCE7850" w14:textId="77777777" w:rsidR="00C91E4D" w:rsidRDefault="007908FA">
      <w:pPr>
        <w:pStyle w:val="ListParagraph"/>
        <w:numPr>
          <w:ilvl w:val="0"/>
          <w:numId w:val="1"/>
        </w:numPr>
        <w:rPr>
          <w:rFonts w:ascii="Arial" w:hAnsi="Arial" w:cs="Arial"/>
          <w:sz w:val="22"/>
          <w:szCs w:val="22"/>
          <w:shd w:val="clear" w:color="auto" w:fill="FFFFFF"/>
        </w:rPr>
      </w:pPr>
      <w:r>
        <w:rPr>
          <w:rFonts w:ascii="Arial" w:hAnsi="Arial" w:cs="Arial"/>
          <w:sz w:val="22"/>
          <w:szCs w:val="22"/>
          <w:shd w:val="clear" w:color="auto" w:fill="FFFFFF"/>
        </w:rPr>
        <w:t xml:space="preserve">Burrell J. How the machine ‘thinks’: Understanding opacity in machine learning algorithms. </w:t>
      </w:r>
      <w:r w:rsidRPr="5806CC46">
        <w:rPr>
          <w:rFonts w:ascii="Arial" w:hAnsi="Arial" w:cs="Arial"/>
          <w:i/>
          <w:iCs/>
          <w:sz w:val="22"/>
          <w:szCs w:val="22"/>
          <w:shd w:val="clear" w:color="auto" w:fill="FFFFFF"/>
        </w:rPr>
        <w:t>Big Data &amp; Society</w:t>
      </w:r>
      <w:r>
        <w:rPr>
          <w:rFonts w:ascii="Arial" w:hAnsi="Arial" w:cs="Arial"/>
          <w:sz w:val="22"/>
          <w:szCs w:val="22"/>
          <w:shd w:val="clear" w:color="auto" w:fill="FFFFFF"/>
        </w:rPr>
        <w:t xml:space="preserve"> 2016; 3: 1. </w:t>
      </w:r>
    </w:p>
    <w:p w14:paraId="0EEA6BAF" w14:textId="77777777" w:rsidR="00C91E4D" w:rsidRDefault="00C91E4D">
      <w:pPr>
        <w:pStyle w:val="ListParagraph"/>
        <w:rPr>
          <w:rFonts w:ascii="Arial" w:hAnsi="Arial" w:cs="Arial"/>
          <w:sz w:val="22"/>
          <w:szCs w:val="22"/>
          <w:shd w:val="clear" w:color="auto" w:fill="FFFFFF"/>
        </w:rPr>
      </w:pPr>
    </w:p>
    <w:p w14:paraId="205A463D" w14:textId="34833391" w:rsidR="00C91E4D" w:rsidRPr="003A7039" w:rsidRDefault="00C91E4D" w:rsidP="5806CC46">
      <w:pPr>
        <w:pStyle w:val="ListParagraph"/>
        <w:numPr>
          <w:ilvl w:val="0"/>
          <w:numId w:val="1"/>
        </w:numPr>
        <w:rPr>
          <w:rFonts w:ascii="Arial" w:eastAsia="Calibri" w:hAnsi="Arial" w:cs="Arial"/>
          <w:sz w:val="22"/>
          <w:szCs w:val="22"/>
          <w:u w:val="single"/>
        </w:rPr>
      </w:pPr>
      <w:r w:rsidRPr="5806CC46">
        <w:rPr>
          <w:rFonts w:ascii="Arial" w:hAnsi="Arial" w:cs="Arial"/>
          <w:sz w:val="22"/>
          <w:szCs w:val="22"/>
        </w:rPr>
        <w:t xml:space="preserve">Ozkul D. Automating Immigration and Asylum: The Uses of New Technologies in Migration and Asylum Governance in Europe. Oxford: Refugee Studies Centre, University of Oxford, UK, 2023. </w:t>
      </w:r>
    </w:p>
    <w:p w14:paraId="6063293B" w14:textId="77777777" w:rsidR="003A7039" w:rsidRPr="003A7039" w:rsidRDefault="003A7039" w:rsidP="003A7039">
      <w:pPr>
        <w:pStyle w:val="ListParagraph"/>
        <w:rPr>
          <w:rFonts w:ascii="Arial" w:eastAsia="Calibri" w:hAnsi="Arial" w:cs="Arial"/>
          <w:sz w:val="22"/>
          <w:szCs w:val="22"/>
          <w:u w:val="single"/>
        </w:rPr>
      </w:pPr>
    </w:p>
    <w:p w14:paraId="6EC39620" w14:textId="77777777" w:rsidR="003A7039" w:rsidRDefault="003A7039" w:rsidP="003A7039">
      <w:pPr>
        <w:pStyle w:val="ListParagraph"/>
        <w:rPr>
          <w:rFonts w:ascii="Arial" w:eastAsia="Calibri" w:hAnsi="Arial" w:cs="Arial"/>
          <w:sz w:val="22"/>
          <w:szCs w:val="22"/>
          <w:u w:val="single"/>
        </w:rPr>
      </w:pPr>
    </w:p>
    <w:p w14:paraId="6D38F0AF" w14:textId="33BCFBCD" w:rsidR="00C91E4D" w:rsidRDefault="007908FA">
      <w:pPr>
        <w:pStyle w:val="ListParagraph"/>
        <w:numPr>
          <w:ilvl w:val="0"/>
          <w:numId w:val="1"/>
        </w:numPr>
        <w:rPr>
          <w:rFonts w:ascii="Arial" w:eastAsia="Calibri" w:hAnsi="Arial" w:cs="Arial"/>
          <w:sz w:val="22"/>
          <w:szCs w:val="22"/>
          <w:highlight w:val="yellow"/>
        </w:rPr>
      </w:pPr>
      <w:proofErr w:type="spellStart"/>
      <w:r w:rsidRPr="5806CC46">
        <w:rPr>
          <w:rFonts w:ascii="Arial" w:hAnsi="Arial" w:cs="Arial"/>
          <w:sz w:val="22"/>
          <w:szCs w:val="22"/>
        </w:rPr>
        <w:t>Hanzlíková</w:t>
      </w:r>
      <w:proofErr w:type="spellEnd"/>
      <w:r w:rsidRPr="5806CC46">
        <w:rPr>
          <w:rFonts w:ascii="Arial" w:hAnsi="Arial" w:cs="Arial"/>
          <w:sz w:val="22"/>
          <w:szCs w:val="22"/>
        </w:rPr>
        <w:t xml:space="preserve"> D, Skarnitzl R. Credibility of native and nonnative</w:t>
      </w:r>
      <w:r w:rsidRPr="5806CC46">
        <w:rPr>
          <w:rFonts w:ascii="Arial" w:hAnsi="Arial" w:cs="Arial"/>
          <w:sz w:val="22"/>
          <w:szCs w:val="22"/>
        </w:rPr>
        <w:t xml:space="preserve"> speakers of English revisited: Do non-native listeners feel the same? </w:t>
      </w:r>
      <w:r w:rsidRPr="5806CC46">
        <w:rPr>
          <w:rFonts w:ascii="Arial" w:hAnsi="Arial" w:cs="Arial"/>
          <w:i/>
          <w:iCs/>
          <w:sz w:val="22"/>
          <w:szCs w:val="22"/>
        </w:rPr>
        <w:t>Research in Language</w:t>
      </w:r>
      <w:r w:rsidRPr="5806CC46">
        <w:rPr>
          <w:rFonts w:ascii="Arial" w:hAnsi="Arial" w:cs="Arial"/>
          <w:sz w:val="22"/>
          <w:szCs w:val="22"/>
        </w:rPr>
        <w:t xml:space="preserve"> 2017; 15: 285–298. </w:t>
      </w:r>
      <w:r>
        <w:br/>
      </w:r>
    </w:p>
    <w:p w14:paraId="54378288" w14:textId="77777777" w:rsidR="00C91E4D" w:rsidRDefault="007908FA">
      <w:pPr>
        <w:pStyle w:val="ListParagraph"/>
        <w:numPr>
          <w:ilvl w:val="0"/>
          <w:numId w:val="1"/>
        </w:numPr>
        <w:rPr>
          <w:rFonts w:ascii="Arial" w:eastAsia="Calibri" w:hAnsi="Arial" w:cs="Arial"/>
          <w:sz w:val="22"/>
          <w:szCs w:val="22"/>
        </w:rPr>
      </w:pPr>
      <w:r>
        <w:rPr>
          <w:rFonts w:ascii="Arial" w:eastAsia="Calibri" w:hAnsi="Arial" w:cs="Arial"/>
          <w:sz w:val="22"/>
          <w:szCs w:val="22"/>
        </w:rPr>
        <w:t xml:space="preserve">Muraszkiewicz, J. Honeycomb: Shining light on a hidden crime: an application to analyse, understand and respond more proactively to modern slavery and human trafficking. </w:t>
      </w:r>
      <w:r>
        <w:rPr>
          <w:rFonts w:ascii="Arial" w:eastAsia="Calibri" w:hAnsi="Arial" w:cs="Arial"/>
          <w:sz w:val="22"/>
          <w:szCs w:val="22"/>
        </w:rPr>
        <w:lastRenderedPageBreak/>
        <w:t xml:space="preserve">Trilateral Research. </w:t>
      </w:r>
      <w:hyperlink r:id="rId14">
        <w:r>
          <w:rPr>
            <w:rStyle w:val="Hyperlink"/>
            <w:rFonts w:ascii="Arial" w:eastAsia="Calibri" w:hAnsi="Arial" w:cs="Arial"/>
            <w:color w:val="auto"/>
            <w:sz w:val="22"/>
            <w:szCs w:val="22"/>
          </w:rPr>
          <w:t>https://trilateralresearch.com/work/honeycomb-project</w:t>
        </w:r>
      </w:hyperlink>
      <w:r>
        <w:rPr>
          <w:rFonts w:ascii="Arial" w:eastAsia="Calibri" w:hAnsi="Arial" w:cs="Arial"/>
          <w:sz w:val="22"/>
          <w:szCs w:val="22"/>
        </w:rPr>
        <w:t xml:space="preserve"> </w:t>
      </w:r>
      <w:r>
        <w:rPr>
          <w:rFonts w:ascii="Arial" w:hAnsi="Arial" w:cs="Arial"/>
          <w:sz w:val="22"/>
          <w:szCs w:val="22"/>
          <w:shd w:val="clear" w:color="auto" w:fill="FFFFFF"/>
        </w:rPr>
        <w:t>(2022, accessed 30 November 2023) </w:t>
      </w:r>
    </w:p>
    <w:p w14:paraId="709788E0" w14:textId="77777777" w:rsidR="00C91E4D" w:rsidRDefault="00C91E4D">
      <w:pPr>
        <w:ind w:left="360"/>
        <w:rPr>
          <w:rFonts w:ascii="Arial" w:eastAsia="Calibri" w:hAnsi="Arial" w:cs="Arial"/>
          <w:sz w:val="22"/>
          <w:szCs w:val="22"/>
          <w:u w:val="single"/>
        </w:rPr>
      </w:pPr>
    </w:p>
    <w:p w14:paraId="006AE1AE" w14:textId="77777777" w:rsidR="00C91E4D" w:rsidRDefault="007908FA">
      <w:pPr>
        <w:pStyle w:val="ListParagraph"/>
        <w:numPr>
          <w:ilvl w:val="0"/>
          <w:numId w:val="1"/>
        </w:numPr>
        <w:rPr>
          <w:rFonts w:ascii="Arial" w:eastAsia="Calibri" w:hAnsi="Arial" w:cs="Arial"/>
          <w:sz w:val="22"/>
          <w:szCs w:val="22"/>
          <w:u w:val="single"/>
        </w:rPr>
      </w:pPr>
      <w:r w:rsidRPr="5806CC46">
        <w:rPr>
          <w:rFonts w:ascii="Arial" w:eastAsia="Calibri" w:hAnsi="Arial" w:cs="Arial"/>
          <w:sz w:val="22"/>
          <w:szCs w:val="22"/>
        </w:rPr>
        <w:t xml:space="preserve">Griffiths M. The emotional governance of immigration controls. </w:t>
      </w:r>
      <w:r w:rsidRPr="5806CC46">
        <w:rPr>
          <w:rFonts w:ascii="Arial" w:eastAsia="Calibri" w:hAnsi="Arial" w:cs="Arial"/>
          <w:i/>
          <w:iCs/>
          <w:sz w:val="22"/>
          <w:szCs w:val="22"/>
        </w:rPr>
        <w:t xml:space="preserve">Identities </w:t>
      </w:r>
      <w:r w:rsidRPr="5806CC46">
        <w:rPr>
          <w:rFonts w:ascii="Arial" w:eastAsia="Calibri" w:hAnsi="Arial" w:cs="Arial"/>
          <w:sz w:val="22"/>
          <w:szCs w:val="22"/>
        </w:rPr>
        <w:t xml:space="preserve">2023: 1-21. </w:t>
      </w:r>
    </w:p>
    <w:p w14:paraId="1F607DB2" w14:textId="77777777" w:rsidR="00C91E4D" w:rsidRDefault="00C91E4D">
      <w:pPr>
        <w:pStyle w:val="ListParagraph"/>
        <w:rPr>
          <w:rFonts w:ascii="Arial" w:eastAsia="Calibri" w:hAnsi="Arial" w:cs="Arial"/>
          <w:sz w:val="22"/>
          <w:szCs w:val="22"/>
          <w:u w:val="single"/>
        </w:rPr>
      </w:pPr>
    </w:p>
    <w:p w14:paraId="53C2D2F5" w14:textId="77777777" w:rsidR="00C91E4D" w:rsidRDefault="00C91E4D">
      <w:pPr>
        <w:rPr>
          <w:rFonts w:ascii="Arial" w:eastAsia="Calibri" w:hAnsi="Arial" w:cs="Arial"/>
          <w:sz w:val="22"/>
          <w:szCs w:val="22"/>
          <w:u w:val="single"/>
        </w:rPr>
      </w:pPr>
    </w:p>
    <w:p w14:paraId="7423D64F" w14:textId="77777777" w:rsidR="00C91E4D" w:rsidRDefault="007908FA">
      <w:pPr>
        <w:pStyle w:val="ListParagraph"/>
        <w:numPr>
          <w:ilvl w:val="0"/>
          <w:numId w:val="1"/>
        </w:numPr>
        <w:rPr>
          <w:rFonts w:ascii="Arial" w:eastAsia="Calibri" w:hAnsi="Arial" w:cs="Arial"/>
          <w:sz w:val="22"/>
          <w:szCs w:val="22"/>
        </w:rPr>
      </w:pPr>
      <w:r>
        <w:rPr>
          <w:rFonts w:ascii="Arial" w:hAnsi="Arial" w:cs="Arial"/>
          <w:sz w:val="22"/>
          <w:szCs w:val="22"/>
          <w:shd w:val="clear" w:color="auto" w:fill="FFFFFF"/>
        </w:rPr>
        <w:t xml:space="preserve">McGregor Richmond K, </w:t>
      </w:r>
      <w:proofErr w:type="spellStart"/>
      <w:r>
        <w:rPr>
          <w:rFonts w:ascii="Arial" w:hAnsi="Arial" w:cs="Arial"/>
          <w:sz w:val="22"/>
          <w:szCs w:val="22"/>
          <w:shd w:val="clear" w:color="auto" w:fill="FFFFFF"/>
        </w:rPr>
        <w:t>Muddamsetty</w:t>
      </w:r>
      <w:proofErr w:type="spellEnd"/>
      <w:r>
        <w:rPr>
          <w:rFonts w:ascii="Arial" w:hAnsi="Arial" w:cs="Arial"/>
          <w:sz w:val="22"/>
          <w:szCs w:val="22"/>
          <w:shd w:val="clear" w:color="auto" w:fill="FFFFFF"/>
        </w:rPr>
        <w:t xml:space="preserve"> SM, Gammeltoft-Hansen T, Palmer Olsen H, Moeslund TB. </w:t>
      </w:r>
      <w:r>
        <w:rPr>
          <w:rStyle w:val="Title1"/>
          <w:rFonts w:ascii="Arial" w:hAnsi="Arial" w:cs="Arial"/>
          <w:sz w:val="22"/>
          <w:szCs w:val="22"/>
          <w:shd w:val="clear" w:color="auto" w:fill="FFFFFF"/>
        </w:rPr>
        <w:t>Explainable AI and Law: An Evidential Survey</w:t>
      </w:r>
      <w:r>
        <w:rPr>
          <w:rFonts w:ascii="Arial" w:hAnsi="Arial" w:cs="Arial"/>
          <w:sz w:val="22"/>
          <w:szCs w:val="22"/>
          <w:shd w:val="clear" w:color="auto" w:fill="FFFFFF"/>
        </w:rPr>
        <w:t>. </w:t>
      </w:r>
      <w:r w:rsidRPr="5806CC46">
        <w:rPr>
          <w:rFonts w:ascii="Arial" w:hAnsi="Arial" w:cs="Arial"/>
          <w:i/>
          <w:iCs/>
          <w:sz w:val="22"/>
          <w:szCs w:val="22"/>
          <w:shd w:val="clear" w:color="auto" w:fill="FFFFFF"/>
        </w:rPr>
        <w:t xml:space="preserve">Digital Society </w:t>
      </w:r>
      <w:r>
        <w:rPr>
          <w:rFonts w:ascii="Arial" w:hAnsi="Arial" w:cs="Arial"/>
          <w:sz w:val="22"/>
          <w:szCs w:val="22"/>
          <w:shd w:val="clear" w:color="auto" w:fill="FFFFFF"/>
        </w:rPr>
        <w:t xml:space="preserve">2023; 2: 3. </w:t>
      </w:r>
    </w:p>
    <w:p w14:paraId="164A2379" w14:textId="2922A0E2" w:rsidR="00C91E4D" w:rsidRDefault="00C91E4D" w:rsidP="5806CC46">
      <w:pPr>
        <w:rPr>
          <w:rFonts w:ascii="Arial" w:eastAsia="Calibri" w:hAnsi="Arial" w:cs="Arial"/>
          <w:sz w:val="22"/>
          <w:szCs w:val="22"/>
          <w:highlight w:val="yellow"/>
        </w:rPr>
      </w:pPr>
    </w:p>
    <w:p w14:paraId="353F8A90" w14:textId="77777777" w:rsidR="00C91E4D" w:rsidRDefault="007908FA">
      <w:pPr>
        <w:pStyle w:val="NormalWeb"/>
        <w:numPr>
          <w:ilvl w:val="0"/>
          <w:numId w:val="1"/>
        </w:numPr>
        <w:spacing w:before="280"/>
        <w:rPr>
          <w:rFonts w:ascii="Arial" w:hAnsi="Arial" w:cs="Arial"/>
          <w:sz w:val="22"/>
          <w:szCs w:val="22"/>
        </w:rPr>
      </w:pPr>
      <w:r w:rsidRPr="5806CC46">
        <w:rPr>
          <w:rFonts w:ascii="Arial" w:hAnsi="Arial" w:cs="Arial"/>
          <w:sz w:val="22"/>
          <w:szCs w:val="22"/>
        </w:rPr>
        <w:t xml:space="preserve">O’Neil C. The era of blind faith in big data must end. Ted Conferences. https://www.ted.com/talks/cathy_o_neil_the_era_of_blind_faith_in_big_data_must_end (2017, accessed 30 November 2023). </w:t>
      </w:r>
      <w:r>
        <w:br/>
      </w:r>
      <w:r>
        <w:br/>
      </w:r>
    </w:p>
    <w:p w14:paraId="61B3733A" w14:textId="77777777" w:rsidR="00C91E4D" w:rsidRDefault="007908FA">
      <w:pPr>
        <w:pStyle w:val="NormalWeb"/>
        <w:numPr>
          <w:ilvl w:val="0"/>
          <w:numId w:val="1"/>
        </w:numPr>
        <w:rPr>
          <w:rFonts w:ascii="Arial" w:hAnsi="Arial" w:cs="Arial"/>
          <w:sz w:val="22"/>
          <w:szCs w:val="22"/>
        </w:rPr>
      </w:pPr>
      <w:r w:rsidRPr="5806CC46">
        <w:rPr>
          <w:rFonts w:ascii="Arial" w:hAnsi="Arial" w:cs="Arial"/>
          <w:sz w:val="22"/>
          <w:szCs w:val="22"/>
        </w:rPr>
        <w:t xml:space="preserve">Land M, Aronson J. Human Rights and Technology: New Challenges for Justice and Accountability. </w:t>
      </w:r>
      <w:r w:rsidRPr="5806CC46">
        <w:rPr>
          <w:rFonts w:ascii="Arial" w:hAnsi="Arial" w:cs="Arial"/>
          <w:i/>
          <w:iCs/>
          <w:sz w:val="22"/>
          <w:szCs w:val="22"/>
        </w:rPr>
        <w:t>Annual Review of Law and Social Science</w:t>
      </w:r>
      <w:r w:rsidRPr="5806CC46">
        <w:rPr>
          <w:rFonts w:ascii="Arial" w:hAnsi="Arial" w:cs="Arial"/>
          <w:sz w:val="22"/>
          <w:szCs w:val="22"/>
        </w:rPr>
        <w:t xml:space="preserve"> 2020; 16: 223–240.</w:t>
      </w:r>
      <w:r>
        <w:br/>
      </w:r>
    </w:p>
    <w:p w14:paraId="6B747EDB" w14:textId="25D137C0" w:rsidR="5806CC46" w:rsidRDefault="007908FA" w:rsidP="5806CC46">
      <w:pPr>
        <w:pStyle w:val="NormalWeb"/>
        <w:numPr>
          <w:ilvl w:val="0"/>
          <w:numId w:val="1"/>
        </w:numPr>
        <w:spacing w:after="280"/>
        <w:rPr>
          <w:rFonts w:ascii="Arial" w:hAnsi="Arial" w:cs="Arial"/>
          <w:sz w:val="22"/>
          <w:szCs w:val="22"/>
        </w:rPr>
      </w:pPr>
      <w:r>
        <w:rPr>
          <w:rFonts w:ascii="Arial" w:hAnsi="Arial" w:cs="Arial"/>
          <w:sz w:val="22"/>
          <w:szCs w:val="22"/>
          <w:shd w:val="clear" w:color="auto" w:fill="FFFFFF"/>
        </w:rPr>
        <w:t xml:space="preserve">Herlihy J, Gleeson, K, Turner S. Discrepancies in autobiographical memories—implications for the assessment of asylum seekers: Repeated interviews study. </w:t>
      </w:r>
      <w:r w:rsidRPr="5806CC46">
        <w:rPr>
          <w:rFonts w:ascii="Arial" w:hAnsi="Arial" w:cs="Arial"/>
          <w:i/>
          <w:iCs/>
          <w:sz w:val="22"/>
          <w:szCs w:val="22"/>
          <w:shd w:val="clear" w:color="auto" w:fill="FFFFFF"/>
        </w:rPr>
        <w:t>British Medical Journal</w:t>
      </w:r>
      <w:r>
        <w:rPr>
          <w:rFonts w:ascii="Arial" w:hAnsi="Arial" w:cs="Arial"/>
          <w:sz w:val="22"/>
          <w:szCs w:val="22"/>
          <w:shd w:val="clear" w:color="auto" w:fill="FFFFFF"/>
        </w:rPr>
        <w:t xml:space="preserve"> 2002; 7333 :324-7.</w:t>
      </w:r>
    </w:p>
    <w:p w14:paraId="559631B8" w14:textId="77777777" w:rsidR="003A7039" w:rsidRPr="003A7039" w:rsidRDefault="003A7039" w:rsidP="003A7039">
      <w:pPr>
        <w:pStyle w:val="NormalWeb"/>
        <w:spacing w:after="280"/>
        <w:ind w:left="720"/>
        <w:rPr>
          <w:rFonts w:ascii="Arial" w:hAnsi="Arial" w:cs="Arial"/>
          <w:sz w:val="22"/>
          <w:szCs w:val="22"/>
        </w:rPr>
      </w:pPr>
    </w:p>
    <w:p w14:paraId="272ADCB3" w14:textId="189C0DFC" w:rsidR="00C91E4D" w:rsidRDefault="3DA8347D" w:rsidP="003A7039">
      <w:pPr>
        <w:pStyle w:val="NormalWeb"/>
        <w:numPr>
          <w:ilvl w:val="0"/>
          <w:numId w:val="1"/>
        </w:numPr>
        <w:spacing w:after="280"/>
        <w:rPr>
          <w:rFonts w:ascii="Arial" w:eastAsia="Calibri" w:hAnsi="Arial" w:cs="Arial"/>
          <w:sz w:val="22"/>
          <w:szCs w:val="22"/>
        </w:rPr>
      </w:pPr>
      <w:proofErr w:type="spellStart"/>
      <w:r w:rsidRPr="5806CC46">
        <w:rPr>
          <w:rFonts w:ascii="Arial" w:eastAsia="Calibri" w:hAnsi="Arial" w:cs="Arial"/>
          <w:sz w:val="22"/>
          <w:szCs w:val="22"/>
        </w:rPr>
        <w:t>Vredeveldt</w:t>
      </w:r>
      <w:proofErr w:type="spellEnd"/>
      <w:r w:rsidRPr="5806CC46">
        <w:rPr>
          <w:rFonts w:ascii="Arial" w:eastAsia="Calibri" w:hAnsi="Arial" w:cs="Arial"/>
          <w:sz w:val="22"/>
          <w:szCs w:val="22"/>
        </w:rPr>
        <w:t xml:space="preserve"> A, Given-Wilson Z, Memon A. Culture, trauma, and memory in investigative interviews. </w:t>
      </w:r>
      <w:r w:rsidRPr="5806CC46">
        <w:rPr>
          <w:rFonts w:ascii="Arial" w:eastAsia="Calibri" w:hAnsi="Arial" w:cs="Arial"/>
          <w:i/>
          <w:iCs/>
          <w:sz w:val="22"/>
          <w:szCs w:val="22"/>
        </w:rPr>
        <w:t>Psychology, Crime &amp; Law</w:t>
      </w:r>
      <w:r w:rsidRPr="5806CC46">
        <w:rPr>
          <w:rFonts w:ascii="Arial" w:eastAsia="Calibri" w:hAnsi="Arial" w:cs="Arial"/>
          <w:sz w:val="22"/>
          <w:szCs w:val="22"/>
        </w:rPr>
        <w:t xml:space="preserve"> 2023: 1-21.</w:t>
      </w:r>
    </w:p>
    <w:p w14:paraId="5FB69EFD" w14:textId="77777777" w:rsidR="003A7039" w:rsidRPr="003A7039" w:rsidRDefault="003A7039" w:rsidP="003A7039">
      <w:pPr>
        <w:pStyle w:val="NormalWeb"/>
        <w:spacing w:after="280"/>
        <w:rPr>
          <w:rFonts w:ascii="Arial" w:eastAsia="Calibri" w:hAnsi="Arial" w:cs="Arial"/>
          <w:sz w:val="22"/>
          <w:szCs w:val="22"/>
        </w:rPr>
      </w:pPr>
    </w:p>
    <w:p w14:paraId="32619618" w14:textId="77777777" w:rsidR="00C91E4D" w:rsidRDefault="007908FA">
      <w:pPr>
        <w:pStyle w:val="ListParagraph"/>
        <w:numPr>
          <w:ilvl w:val="0"/>
          <w:numId w:val="1"/>
        </w:numPr>
        <w:rPr>
          <w:rFonts w:ascii="Arial" w:eastAsia="Calibri" w:hAnsi="Arial" w:cs="Arial"/>
          <w:sz w:val="22"/>
          <w:szCs w:val="22"/>
          <w:u w:val="single"/>
        </w:rPr>
      </w:pPr>
      <w:proofErr w:type="spellStart"/>
      <w:r>
        <w:rPr>
          <w:rFonts w:ascii="Arial" w:hAnsi="Arial" w:cs="Arial"/>
          <w:sz w:val="22"/>
          <w:szCs w:val="22"/>
          <w:shd w:val="clear" w:color="auto" w:fill="FFFFFF"/>
        </w:rPr>
        <w:t>Skrifvars</w:t>
      </w:r>
      <w:proofErr w:type="spellEnd"/>
      <w:r>
        <w:rPr>
          <w:rFonts w:ascii="Arial" w:hAnsi="Arial" w:cs="Arial"/>
          <w:sz w:val="22"/>
          <w:szCs w:val="22"/>
          <w:shd w:val="clear" w:color="auto" w:fill="FFFFFF"/>
        </w:rPr>
        <w:t xml:space="preserve"> J, Sui V, </w:t>
      </w:r>
      <w:proofErr w:type="spellStart"/>
      <w:r>
        <w:rPr>
          <w:rFonts w:ascii="Arial" w:hAnsi="Arial" w:cs="Arial"/>
          <w:sz w:val="22"/>
          <w:szCs w:val="22"/>
          <w:shd w:val="clear" w:color="auto" w:fill="FFFFFF"/>
        </w:rPr>
        <w:t>Antfolk</w:t>
      </w:r>
      <w:proofErr w:type="spellEnd"/>
      <w:r>
        <w:rPr>
          <w:rFonts w:ascii="Arial" w:hAnsi="Arial" w:cs="Arial"/>
          <w:sz w:val="22"/>
          <w:szCs w:val="22"/>
          <w:shd w:val="clear" w:color="auto" w:fill="FFFFFF"/>
        </w:rPr>
        <w:t xml:space="preserve"> J, van Veldhuizen T, </w:t>
      </w:r>
      <w:proofErr w:type="spellStart"/>
      <w:r>
        <w:rPr>
          <w:rFonts w:ascii="Arial" w:hAnsi="Arial" w:cs="Arial"/>
          <w:sz w:val="22"/>
          <w:szCs w:val="22"/>
          <w:shd w:val="clear" w:color="auto" w:fill="FFFFFF"/>
        </w:rPr>
        <w:t>Korkman</w:t>
      </w:r>
      <w:proofErr w:type="spellEnd"/>
      <w:r>
        <w:rPr>
          <w:rFonts w:ascii="Arial" w:hAnsi="Arial" w:cs="Arial"/>
          <w:sz w:val="22"/>
          <w:szCs w:val="22"/>
          <w:shd w:val="clear" w:color="auto" w:fill="FFFFFF"/>
        </w:rPr>
        <w:t xml:space="preserve"> J. Psychological assumptions underlying credibility assessments in Finnish asylum determinations. </w:t>
      </w:r>
      <w:r w:rsidRPr="5806CC46">
        <w:rPr>
          <w:rFonts w:ascii="Arial" w:hAnsi="Arial" w:cs="Arial"/>
          <w:i/>
          <w:iCs/>
          <w:sz w:val="22"/>
          <w:szCs w:val="22"/>
          <w:shd w:val="clear" w:color="auto" w:fill="FFFFFF"/>
        </w:rPr>
        <w:t>Nordic Psychology</w:t>
      </w:r>
      <w:r>
        <w:rPr>
          <w:rFonts w:ascii="Arial" w:hAnsi="Arial" w:cs="Arial"/>
          <w:sz w:val="22"/>
          <w:szCs w:val="22"/>
          <w:shd w:val="clear" w:color="auto" w:fill="FFFFFF"/>
        </w:rPr>
        <w:t xml:space="preserve"> 2022; 1-22.</w:t>
      </w:r>
    </w:p>
    <w:p w14:paraId="64C7F31A" w14:textId="77777777" w:rsidR="00C91E4D" w:rsidRDefault="00C91E4D">
      <w:pPr>
        <w:rPr>
          <w:rFonts w:ascii="Arial" w:eastAsia="Calibri" w:hAnsi="Arial" w:cs="Arial"/>
          <w:sz w:val="22"/>
          <w:szCs w:val="22"/>
          <w:u w:val="single"/>
        </w:rPr>
      </w:pPr>
    </w:p>
    <w:p w14:paraId="65C62B39" w14:textId="77777777" w:rsidR="00C91E4D" w:rsidRDefault="007908FA">
      <w:pPr>
        <w:pStyle w:val="ListParagraph"/>
        <w:numPr>
          <w:ilvl w:val="0"/>
          <w:numId w:val="1"/>
        </w:numPr>
        <w:rPr>
          <w:rFonts w:ascii="Arial" w:eastAsia="Calibri" w:hAnsi="Arial" w:cs="Arial"/>
          <w:sz w:val="22"/>
          <w:szCs w:val="22"/>
          <w:u w:val="single"/>
        </w:rPr>
      </w:pPr>
      <w:proofErr w:type="spellStart"/>
      <w:r>
        <w:rPr>
          <w:rFonts w:ascii="Arial" w:hAnsi="Arial" w:cs="Arial"/>
          <w:sz w:val="22"/>
          <w:szCs w:val="22"/>
          <w:shd w:val="clear" w:color="auto" w:fill="FFFFFF"/>
        </w:rPr>
        <w:t>Abrusci</w:t>
      </w:r>
      <w:proofErr w:type="spellEnd"/>
      <w:r>
        <w:rPr>
          <w:rFonts w:ascii="Arial" w:hAnsi="Arial" w:cs="Arial"/>
          <w:sz w:val="22"/>
          <w:szCs w:val="22"/>
          <w:shd w:val="clear" w:color="auto" w:fill="FFFFFF"/>
        </w:rPr>
        <w:t xml:space="preserve"> E, Mackenzie-Gray Scott R. The questionable necessity of a new human right against being subject to automated decision-making. </w:t>
      </w:r>
      <w:r w:rsidRPr="5806CC46">
        <w:rPr>
          <w:rFonts w:ascii="Arial" w:hAnsi="Arial" w:cs="Arial"/>
          <w:i/>
          <w:iCs/>
          <w:sz w:val="22"/>
          <w:szCs w:val="22"/>
          <w:shd w:val="clear" w:color="auto" w:fill="FFFFFF"/>
        </w:rPr>
        <w:t xml:space="preserve">International Journal of Law and Information Technology </w:t>
      </w:r>
      <w:r>
        <w:rPr>
          <w:rFonts w:ascii="Arial" w:hAnsi="Arial" w:cs="Arial"/>
          <w:sz w:val="22"/>
          <w:szCs w:val="22"/>
          <w:shd w:val="clear" w:color="auto" w:fill="FFFFFF"/>
        </w:rPr>
        <w:t>2023; 31: 114-43.</w:t>
      </w:r>
    </w:p>
    <w:p w14:paraId="7E75106E" w14:textId="77777777" w:rsidR="00C91E4D" w:rsidRDefault="00C91E4D">
      <w:pPr>
        <w:rPr>
          <w:rFonts w:ascii="Arial" w:eastAsia="Calibri" w:hAnsi="Arial" w:cs="Arial"/>
          <w:sz w:val="22"/>
          <w:szCs w:val="22"/>
          <w:u w:val="single"/>
        </w:rPr>
      </w:pPr>
    </w:p>
    <w:p w14:paraId="6C044D49" w14:textId="77777777" w:rsidR="00C91E4D" w:rsidRDefault="007908FA">
      <w:pPr>
        <w:pStyle w:val="ListParagraph"/>
        <w:numPr>
          <w:ilvl w:val="0"/>
          <w:numId w:val="1"/>
        </w:numPr>
        <w:rPr>
          <w:rFonts w:ascii="Arial" w:eastAsia="Calibri" w:hAnsi="Arial" w:cs="Arial"/>
          <w:sz w:val="22"/>
          <w:szCs w:val="22"/>
          <w:u w:val="single"/>
        </w:rPr>
      </w:pPr>
      <w:r>
        <w:rPr>
          <w:rFonts w:ascii="Arial" w:hAnsi="Arial" w:cs="Arial"/>
          <w:sz w:val="22"/>
          <w:szCs w:val="22"/>
          <w:shd w:val="clear" w:color="auto" w:fill="FFFFFF"/>
        </w:rPr>
        <w:t>Arnell P. The threat to our human rights: The repeal of the Human Rights Act 1998. </w:t>
      </w:r>
      <w:r w:rsidRPr="5806CC46">
        <w:rPr>
          <w:rFonts w:ascii="Arial" w:hAnsi="Arial" w:cs="Arial"/>
          <w:i/>
          <w:iCs/>
          <w:sz w:val="22"/>
          <w:szCs w:val="22"/>
          <w:shd w:val="clear" w:color="auto" w:fill="FFFFFF"/>
        </w:rPr>
        <w:t>Medicine, Science and the Law</w:t>
      </w:r>
      <w:r>
        <w:rPr>
          <w:rFonts w:ascii="Arial" w:hAnsi="Arial" w:cs="Arial"/>
          <w:sz w:val="22"/>
          <w:szCs w:val="22"/>
          <w:shd w:val="clear" w:color="auto" w:fill="FFFFFF"/>
        </w:rPr>
        <w:t>. 2022; 62(4</w:t>
      </w:r>
      <w:proofErr w:type="gramStart"/>
      <w:r>
        <w:rPr>
          <w:rFonts w:ascii="Arial" w:hAnsi="Arial" w:cs="Arial"/>
          <w:sz w:val="22"/>
          <w:szCs w:val="22"/>
          <w:shd w:val="clear" w:color="auto" w:fill="FFFFFF"/>
        </w:rPr>
        <w:t>) :</w:t>
      </w:r>
      <w:proofErr w:type="gramEnd"/>
      <w:r>
        <w:rPr>
          <w:rFonts w:ascii="Arial" w:hAnsi="Arial" w:cs="Arial"/>
          <w:sz w:val="22"/>
          <w:szCs w:val="22"/>
          <w:shd w:val="clear" w:color="auto" w:fill="FFFFFF"/>
        </w:rPr>
        <w:t xml:space="preserve"> 248-250.</w:t>
      </w:r>
    </w:p>
    <w:p w14:paraId="7C15D723" w14:textId="77777777" w:rsidR="00C91E4D" w:rsidRDefault="00C91E4D">
      <w:pPr>
        <w:rPr>
          <w:rFonts w:ascii="Arial" w:eastAsia="Calibri" w:hAnsi="Arial" w:cs="Arial"/>
          <w:sz w:val="22"/>
          <w:szCs w:val="22"/>
          <w:u w:val="single"/>
        </w:rPr>
      </w:pPr>
    </w:p>
    <w:p w14:paraId="6CEB5006" w14:textId="77777777" w:rsidR="00C91E4D" w:rsidRDefault="007908FA">
      <w:pPr>
        <w:pStyle w:val="NormalWeb"/>
        <w:numPr>
          <w:ilvl w:val="0"/>
          <w:numId w:val="1"/>
        </w:numPr>
        <w:spacing w:before="280" w:after="280"/>
        <w:rPr>
          <w:rFonts w:ascii="Arial" w:hAnsi="Arial" w:cs="Arial"/>
          <w:sz w:val="22"/>
          <w:szCs w:val="22"/>
        </w:rPr>
      </w:pPr>
      <w:proofErr w:type="spellStart"/>
      <w:r w:rsidRPr="5806CC46">
        <w:rPr>
          <w:rFonts w:ascii="Arial" w:eastAsia="Calibri" w:hAnsi="Arial" w:cs="Arial"/>
          <w:sz w:val="22"/>
          <w:szCs w:val="22"/>
        </w:rPr>
        <w:t>Jasmontaite-Zaniewicz</w:t>
      </w:r>
      <w:proofErr w:type="spellEnd"/>
      <w:r w:rsidRPr="5806CC46">
        <w:rPr>
          <w:rFonts w:ascii="Arial" w:eastAsia="Calibri" w:hAnsi="Arial" w:cs="Arial"/>
          <w:sz w:val="22"/>
          <w:szCs w:val="22"/>
        </w:rPr>
        <w:t xml:space="preserve"> L, Barboza J. </w:t>
      </w:r>
      <w:r w:rsidRPr="5806CC46">
        <w:rPr>
          <w:rFonts w:ascii="Arial" w:hAnsi="Arial" w:cs="Arial"/>
          <w:sz w:val="22"/>
          <w:szCs w:val="22"/>
        </w:rPr>
        <w:t xml:space="preserve">Disproportionate Surveillance: Technology-Assisted and Automated Decisions in Asylum Applications in the EU? </w:t>
      </w:r>
      <w:r w:rsidRPr="5806CC46">
        <w:rPr>
          <w:rFonts w:ascii="Arial" w:hAnsi="Arial" w:cs="Arial"/>
          <w:i/>
          <w:iCs/>
          <w:sz w:val="22"/>
          <w:szCs w:val="22"/>
        </w:rPr>
        <w:t>International Journal of Refugee Law</w:t>
      </w:r>
      <w:r w:rsidRPr="5806CC46">
        <w:rPr>
          <w:rFonts w:ascii="Arial" w:hAnsi="Arial" w:cs="Arial"/>
          <w:sz w:val="22"/>
          <w:szCs w:val="22"/>
        </w:rPr>
        <w:t xml:space="preserve"> 2021; 33: 89-110. </w:t>
      </w:r>
    </w:p>
    <w:p w14:paraId="1A69EF31" w14:textId="77777777" w:rsidR="00C91E4D" w:rsidRDefault="00C91E4D">
      <w:pPr>
        <w:spacing w:line="480" w:lineRule="auto"/>
        <w:rPr>
          <w:rFonts w:ascii="Arial" w:eastAsia="Calibri" w:hAnsi="Arial" w:cs="Arial"/>
        </w:rPr>
      </w:pPr>
    </w:p>
    <w:sectPr w:rsidR="00C91E4D" w:rsidSect="00F03998">
      <w:type w:val="continuous"/>
      <w:pgSz w:w="11906" w:h="16838"/>
      <w:pgMar w:top="1134" w:right="1134" w:bottom="1134" w:left="1134"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107B" w14:textId="77777777" w:rsidR="008F0F13" w:rsidRDefault="008F0F13">
      <w:pPr>
        <w:rPr>
          <w:rFonts w:hint="eastAsia"/>
        </w:rPr>
      </w:pPr>
      <w:r>
        <w:separator/>
      </w:r>
    </w:p>
  </w:endnote>
  <w:endnote w:type="continuationSeparator" w:id="0">
    <w:p w14:paraId="58F4FAB7" w14:textId="77777777" w:rsidR="008F0F13" w:rsidRDefault="008F0F1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SC">
    <w:panose1 w:val="00000000000000000000"/>
    <w:charset w:val="86"/>
    <w:family w:val="auto"/>
    <w:notTrueType/>
    <w:pitch w:val="variable"/>
    <w:sig w:usb0="00000287" w:usb1="080F0000" w:usb2="00000010" w:usb3="00000000" w:csb0="000400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panose1 w:val="00000000000000000000"/>
    <w:charset w:val="86"/>
    <w:family w:val="swiss"/>
    <w:notTrueType/>
    <w:pitch w:val="variable"/>
    <w:sig w:usb0="A00002FF" w:usb1="7ACFFDFB" w:usb2="00000017"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charset w:val="01"/>
    <w:family w:val="roman"/>
    <w:pitch w:val="variable"/>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04165"/>
      <w:docPartObj>
        <w:docPartGallery w:val="Page Numbers (Bottom of Page)"/>
        <w:docPartUnique/>
      </w:docPartObj>
    </w:sdtPr>
    <w:sdtEndPr/>
    <w:sdtContent>
      <w:p w14:paraId="68CFA670" w14:textId="77777777" w:rsidR="00C91E4D" w:rsidRDefault="007908FA">
        <w:pPr>
          <w:pStyle w:val="Footer"/>
          <w:rPr>
            <w:rStyle w:val="PageNumbe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0130F4A7" w14:textId="77777777" w:rsidR="00C91E4D" w:rsidRDefault="00C91E4D">
    <w:pPr>
      <w:pStyle w:val="Footer"/>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525215"/>
      <w:docPartObj>
        <w:docPartGallery w:val="Page Numbers (Bottom of Page)"/>
        <w:docPartUnique/>
      </w:docPartObj>
    </w:sdtPr>
    <w:sdtEndPr/>
    <w:sdtContent>
      <w:p w14:paraId="2FAED1DC" w14:textId="77777777" w:rsidR="00C91E4D" w:rsidRDefault="007908FA">
        <w:pPr>
          <w:pStyle w:val="Footer"/>
          <w:rPr>
            <w:rStyle w:val="PageNumbe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sdtContent>
  </w:sdt>
  <w:p w14:paraId="60B5ACDA" w14:textId="77777777" w:rsidR="00C91E4D" w:rsidRDefault="00C91E4D">
    <w:pPr>
      <w:pStyle w:val="Footer"/>
      <w:ind w:right="360"/>
      <w:rPr>
        <w:rFonts w:hint="eastAsia"/>
      </w:rPr>
    </w:pPr>
  </w:p>
  <w:p w14:paraId="34B50F6C" w14:textId="77777777" w:rsidR="00C91E4D" w:rsidRDefault="00C91E4D">
    <w:pPr>
      <w:pStyle w:val="Footer"/>
      <w:ind w:right="360"/>
      <w:rPr>
        <w:rFonts w:hint="eastAsia"/>
      </w:rPr>
    </w:pPr>
  </w:p>
  <w:p w14:paraId="211D6F1D" w14:textId="77777777" w:rsidR="00C91E4D" w:rsidRDefault="00C91E4D">
    <w:pPr>
      <w:pStyle w:val="Footer"/>
      <w:ind w:right="36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817359"/>
      <w:docPartObj>
        <w:docPartGallery w:val="Page Numbers (Bottom of Page)"/>
        <w:docPartUnique/>
      </w:docPartObj>
    </w:sdtPr>
    <w:sdtEndPr/>
    <w:sdtContent>
      <w:p w14:paraId="062C6FB6" w14:textId="77777777" w:rsidR="00C91E4D" w:rsidRDefault="007908FA">
        <w:pPr>
          <w:pStyle w:val="Footer"/>
          <w:rPr>
            <w:rStyle w:val="PageNumbe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sdtContent>
  </w:sdt>
  <w:p w14:paraId="71C64CE4" w14:textId="77777777" w:rsidR="00C91E4D" w:rsidRDefault="00C91E4D">
    <w:pPr>
      <w:pStyle w:val="Footer"/>
      <w:ind w:right="360"/>
      <w:rPr>
        <w:rFonts w:hint="eastAsia"/>
      </w:rPr>
    </w:pPr>
  </w:p>
  <w:p w14:paraId="5F80BFDE" w14:textId="77777777" w:rsidR="00C91E4D" w:rsidRDefault="00C91E4D">
    <w:pPr>
      <w:pStyle w:val="Footer"/>
      <w:ind w:right="360"/>
      <w:rPr>
        <w:rFonts w:hint="eastAsia"/>
      </w:rPr>
    </w:pPr>
  </w:p>
  <w:p w14:paraId="694D9DF5" w14:textId="77777777" w:rsidR="00C91E4D" w:rsidRDefault="00C91E4D">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049E" w14:textId="77777777" w:rsidR="008F0F13" w:rsidRDefault="008F0F13">
      <w:pPr>
        <w:rPr>
          <w:rFonts w:hint="eastAsia"/>
          <w:sz w:val="12"/>
        </w:rPr>
      </w:pPr>
      <w:r>
        <w:separator/>
      </w:r>
    </w:p>
  </w:footnote>
  <w:footnote w:type="continuationSeparator" w:id="0">
    <w:p w14:paraId="2865BF67" w14:textId="77777777" w:rsidR="008F0F13" w:rsidRDefault="008F0F13">
      <w:pPr>
        <w:rPr>
          <w:rFonts w:hint="eastAsia"/>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23.25pt;height:12.75pt" coordsize="" o:spt="100" o:bullet="t" adj="0,,0" path="" stroked="f">
        <v:stroke joinstyle="miter"/>
        <v:imagedata r:id="rId1" o:title=""/>
        <v:formulas/>
        <v:path o:connecttype="segments"/>
      </v:shape>
    </w:pict>
  </w:numPicBullet>
  <w:abstractNum w:abstractNumId="0" w15:restartNumberingAfterBreak="0">
    <w:nsid w:val="05D9788D"/>
    <w:multiLevelType w:val="hybridMultilevel"/>
    <w:tmpl w:val="91003C5E"/>
    <w:lvl w:ilvl="0" w:tplc="33DE18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423C4"/>
    <w:multiLevelType w:val="multilevel"/>
    <w:tmpl w:val="AD60B1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3831D1F"/>
    <w:multiLevelType w:val="multilevel"/>
    <w:tmpl w:val="D1763F88"/>
    <w:lvl w:ilvl="0">
      <w:start w:val="1"/>
      <w:numFmt w:val="decimal"/>
      <w:lvlText w:val="%1."/>
      <w:lvlJc w:val="left"/>
      <w:pPr>
        <w:tabs>
          <w:tab w:val="num" w:pos="0"/>
        </w:tabs>
        <w:ind w:left="720" w:hanging="360"/>
      </w:pPr>
      <w:rPr>
        <w:rFonts w:eastAsia="Songti SC"/>
        <w:color w:val="222222"/>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16544867">
    <w:abstractNumId w:val="2"/>
  </w:num>
  <w:num w:numId="2" w16cid:durableId="1072048761">
    <w:abstractNumId w:val="1"/>
  </w:num>
  <w:num w:numId="3" w16cid:durableId="158691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170E05"/>
    <w:rsid w:val="003A7039"/>
    <w:rsid w:val="005817BE"/>
    <w:rsid w:val="007908FA"/>
    <w:rsid w:val="008F0F13"/>
    <w:rsid w:val="00B51725"/>
    <w:rsid w:val="00C91E4D"/>
    <w:rsid w:val="00CD215A"/>
    <w:rsid w:val="00F03998"/>
    <w:rsid w:val="00FA5B47"/>
    <w:rsid w:val="00FC3B24"/>
    <w:rsid w:val="04094AAD"/>
    <w:rsid w:val="069DF1BC"/>
    <w:rsid w:val="0711185F"/>
    <w:rsid w:val="072357C4"/>
    <w:rsid w:val="07849C76"/>
    <w:rsid w:val="07CECAC4"/>
    <w:rsid w:val="088AA2BF"/>
    <w:rsid w:val="0A24163B"/>
    <w:rsid w:val="0BBB6741"/>
    <w:rsid w:val="0BBB6EF0"/>
    <w:rsid w:val="0BC60FC7"/>
    <w:rsid w:val="0D738831"/>
    <w:rsid w:val="0F17DC95"/>
    <w:rsid w:val="10FEA873"/>
    <w:rsid w:val="1246F954"/>
    <w:rsid w:val="132295CA"/>
    <w:rsid w:val="145BF319"/>
    <w:rsid w:val="1494256F"/>
    <w:rsid w:val="171A6A77"/>
    <w:rsid w:val="17386A5C"/>
    <w:rsid w:val="175EFCBF"/>
    <w:rsid w:val="1AC51F3D"/>
    <w:rsid w:val="1DF3E362"/>
    <w:rsid w:val="212BB5A1"/>
    <w:rsid w:val="226D8EA7"/>
    <w:rsid w:val="22CCC75F"/>
    <w:rsid w:val="241BFAA5"/>
    <w:rsid w:val="27539B67"/>
    <w:rsid w:val="27EF662C"/>
    <w:rsid w:val="27F5B488"/>
    <w:rsid w:val="28BC8491"/>
    <w:rsid w:val="2967E9A9"/>
    <w:rsid w:val="2B11D008"/>
    <w:rsid w:val="2BBB987E"/>
    <w:rsid w:val="2FE5412B"/>
    <w:rsid w:val="3181118C"/>
    <w:rsid w:val="325F0621"/>
    <w:rsid w:val="338A1101"/>
    <w:rsid w:val="37806102"/>
    <w:rsid w:val="3A6EE2FE"/>
    <w:rsid w:val="3C233887"/>
    <w:rsid w:val="3DA8347D"/>
    <w:rsid w:val="3E7CB900"/>
    <w:rsid w:val="3EA0FFAE"/>
    <w:rsid w:val="3F49D765"/>
    <w:rsid w:val="419F22DC"/>
    <w:rsid w:val="41E98ECD"/>
    <w:rsid w:val="46C5007E"/>
    <w:rsid w:val="499AA891"/>
    <w:rsid w:val="49AA34C1"/>
    <w:rsid w:val="4A756145"/>
    <w:rsid w:val="4CED5807"/>
    <w:rsid w:val="4D2B96E2"/>
    <w:rsid w:val="4D55C232"/>
    <w:rsid w:val="4EC21B86"/>
    <w:rsid w:val="506D7CFC"/>
    <w:rsid w:val="510F961D"/>
    <w:rsid w:val="51B1552F"/>
    <w:rsid w:val="51CD17DA"/>
    <w:rsid w:val="52C76692"/>
    <w:rsid w:val="542E0E82"/>
    <w:rsid w:val="55C9DEE3"/>
    <w:rsid w:val="57273296"/>
    <w:rsid w:val="5763525F"/>
    <w:rsid w:val="5806CC46"/>
    <w:rsid w:val="58D912B1"/>
    <w:rsid w:val="5A8E1468"/>
    <w:rsid w:val="5B71026A"/>
    <w:rsid w:val="5BAA3B56"/>
    <w:rsid w:val="5C1BEA97"/>
    <w:rsid w:val="5D6FB2B7"/>
    <w:rsid w:val="5DD4F0C8"/>
    <w:rsid w:val="5E457DEB"/>
    <w:rsid w:val="5EB38868"/>
    <w:rsid w:val="5F6A72CD"/>
    <w:rsid w:val="60EEDCBB"/>
    <w:rsid w:val="610A34A5"/>
    <w:rsid w:val="61EB292A"/>
    <w:rsid w:val="62B32A30"/>
    <w:rsid w:val="6386F98B"/>
    <w:rsid w:val="63B66322"/>
    <w:rsid w:val="643DE3F0"/>
    <w:rsid w:val="65070741"/>
    <w:rsid w:val="661F10E2"/>
    <w:rsid w:val="67344F0A"/>
    <w:rsid w:val="67BAE143"/>
    <w:rsid w:val="68EC828D"/>
    <w:rsid w:val="6B22EEAC"/>
    <w:rsid w:val="6C3A4AB4"/>
    <w:rsid w:val="6C48F5D5"/>
    <w:rsid w:val="6E16E41F"/>
    <w:rsid w:val="6F0660BE"/>
    <w:rsid w:val="70511B0B"/>
    <w:rsid w:val="70C71413"/>
    <w:rsid w:val="73994663"/>
    <w:rsid w:val="7462439C"/>
    <w:rsid w:val="7613884C"/>
    <w:rsid w:val="7937E1A7"/>
    <w:rsid w:val="7ACB36C4"/>
    <w:rsid w:val="7C3CD5B5"/>
    <w:rsid w:val="7C6707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52D386"/>
  <w15:docId w15:val="{8C7046DF-0405-46C2-B972-85441C90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210"/>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EndnoteCharacters">
    <w:name w:val="Endnote Characters"/>
    <w:qFormat/>
  </w:style>
  <w:style w:type="character" w:styleId="EndnoteReference">
    <w:name w:val="endnote reference"/>
    <w:rPr>
      <w:vertAlign w:val="superscript"/>
    </w:rPr>
  </w:style>
  <w:style w:type="character" w:customStyle="1" w:styleId="CommentTextChar">
    <w:name w:val="Comment Text Char"/>
    <w:basedOn w:val="DefaultParagraphFont"/>
    <w:link w:val="CommentText"/>
    <w:uiPriority w:val="99"/>
    <w:qFormat/>
    <w:rPr>
      <w:rFonts w:cs="Mangal"/>
      <w:sz w:val="20"/>
      <w:szCs w:val="18"/>
    </w:rPr>
  </w:style>
  <w:style w:type="character" w:styleId="CommentReference">
    <w:name w:val="annotation reference"/>
    <w:basedOn w:val="DefaultParagraphFont"/>
    <w:uiPriority w:val="99"/>
    <w:semiHidden/>
    <w:unhideWhenUsed/>
    <w:qFormat/>
    <w:rPr>
      <w:sz w:val="16"/>
      <w:szCs w:val="16"/>
    </w:rPr>
  </w:style>
  <w:style w:type="character" w:customStyle="1" w:styleId="FooterChar">
    <w:name w:val="Footer Char"/>
    <w:basedOn w:val="DefaultParagraphFont"/>
    <w:link w:val="Footer"/>
    <w:uiPriority w:val="99"/>
    <w:qFormat/>
    <w:rsid w:val="007B768D"/>
    <w:rPr>
      <w:rFonts w:cs="Mangal"/>
      <w:szCs w:val="21"/>
    </w:rPr>
  </w:style>
  <w:style w:type="character" w:styleId="PageNumber">
    <w:name w:val="page number"/>
    <w:basedOn w:val="DefaultParagraphFont"/>
    <w:uiPriority w:val="99"/>
    <w:semiHidden/>
    <w:unhideWhenUsed/>
    <w:qFormat/>
    <w:rsid w:val="007B768D"/>
  </w:style>
  <w:style w:type="character" w:customStyle="1" w:styleId="HeaderChar">
    <w:name w:val="Header Char"/>
    <w:basedOn w:val="DefaultParagraphFont"/>
    <w:link w:val="Header"/>
    <w:uiPriority w:val="99"/>
    <w:qFormat/>
    <w:rsid w:val="007B768D"/>
    <w:rPr>
      <w:rFonts w:cs="Mangal"/>
      <w:szCs w:val="21"/>
    </w:rPr>
  </w:style>
  <w:style w:type="character" w:customStyle="1" w:styleId="CommentSubjectChar">
    <w:name w:val="Comment Subject Char"/>
    <w:basedOn w:val="CommentTextChar"/>
    <w:link w:val="CommentSubject"/>
    <w:uiPriority w:val="99"/>
    <w:semiHidden/>
    <w:qFormat/>
    <w:rsid w:val="00823CE3"/>
    <w:rPr>
      <w:rFonts w:cs="Mangal"/>
      <w:b/>
      <w:bCs/>
      <w:sz w:val="20"/>
      <w:szCs w:val="18"/>
    </w:rPr>
  </w:style>
  <w:style w:type="character" w:styleId="Hyperlink">
    <w:name w:val="Hyperlink"/>
    <w:basedOn w:val="DefaultParagraphFont"/>
    <w:uiPriority w:val="99"/>
    <w:unhideWhenUsed/>
    <w:rsid w:val="00D17A55"/>
    <w:rPr>
      <w:color w:val="0563C1" w:themeColor="hyperlink"/>
      <w:u w:val="single"/>
    </w:rPr>
  </w:style>
  <w:style w:type="character" w:styleId="UnresolvedMention">
    <w:name w:val="Unresolved Mention"/>
    <w:basedOn w:val="DefaultParagraphFont"/>
    <w:uiPriority w:val="99"/>
    <w:semiHidden/>
    <w:unhideWhenUsed/>
    <w:qFormat/>
    <w:rsid w:val="00D17A55"/>
    <w:rPr>
      <w:color w:val="605E5C"/>
      <w:shd w:val="clear" w:color="auto" w:fill="E1DFDD"/>
    </w:rPr>
  </w:style>
  <w:style w:type="character" w:customStyle="1" w:styleId="Heading1Char">
    <w:name w:val="Heading 1 Char"/>
    <w:basedOn w:val="DefaultParagraphFont"/>
    <w:link w:val="Heading1"/>
    <w:uiPriority w:val="9"/>
    <w:qFormat/>
    <w:rsid w:val="00B33210"/>
    <w:rPr>
      <w:rFonts w:asciiTheme="majorHAnsi" w:eastAsiaTheme="majorEastAsia" w:hAnsiTheme="majorHAnsi" w:cs="Mangal"/>
      <w:color w:val="2F5496" w:themeColor="accent1" w:themeShade="BF"/>
      <w:sz w:val="32"/>
      <w:szCs w:val="29"/>
    </w:rPr>
  </w:style>
  <w:style w:type="character" w:customStyle="1" w:styleId="apple-converted-space">
    <w:name w:val="apple-converted-space"/>
    <w:basedOn w:val="DefaultParagraphFont"/>
    <w:qFormat/>
    <w:rsid w:val="001028A0"/>
  </w:style>
  <w:style w:type="character" w:styleId="Emphasis">
    <w:name w:val="Emphasis"/>
    <w:basedOn w:val="DefaultParagraphFont"/>
    <w:uiPriority w:val="20"/>
    <w:qFormat/>
    <w:rsid w:val="001028A0"/>
    <w:rPr>
      <w:i/>
      <w:iCs/>
    </w:rPr>
  </w:style>
  <w:style w:type="character" w:customStyle="1" w:styleId="journalname">
    <w:name w:val="journalname"/>
    <w:basedOn w:val="DefaultParagraphFont"/>
    <w:qFormat/>
    <w:rsid w:val="00683332"/>
  </w:style>
  <w:style w:type="character" w:customStyle="1" w:styleId="year">
    <w:name w:val="year"/>
    <w:basedOn w:val="DefaultParagraphFont"/>
    <w:qFormat/>
    <w:rsid w:val="00683332"/>
  </w:style>
  <w:style w:type="character" w:customStyle="1" w:styleId="volume">
    <w:name w:val="volume"/>
    <w:basedOn w:val="DefaultParagraphFont"/>
    <w:qFormat/>
    <w:rsid w:val="00683332"/>
  </w:style>
  <w:style w:type="character" w:customStyle="1" w:styleId="issue">
    <w:name w:val="issue"/>
    <w:basedOn w:val="DefaultParagraphFont"/>
    <w:qFormat/>
    <w:rsid w:val="00683332"/>
  </w:style>
  <w:style w:type="character" w:styleId="FollowedHyperlink">
    <w:name w:val="FollowedHyperlink"/>
    <w:basedOn w:val="DefaultParagraphFont"/>
    <w:uiPriority w:val="99"/>
    <w:semiHidden/>
    <w:unhideWhenUsed/>
    <w:rsid w:val="002053E0"/>
    <w:rPr>
      <w:color w:val="954F72" w:themeColor="followedHyperlink"/>
      <w:u w:val="single"/>
    </w:rPr>
  </w:style>
  <w:style w:type="character" w:customStyle="1" w:styleId="Title1">
    <w:name w:val="Title1"/>
    <w:basedOn w:val="DefaultParagraphFont"/>
    <w:qFormat/>
    <w:rsid w:val="00224908"/>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40" w:hanging="340"/>
    </w:pPr>
    <w:rPr>
      <w:sz w:val="20"/>
      <w:szCs w:val="20"/>
    </w:rPr>
  </w:style>
  <w:style w:type="paragraph" w:styleId="CommentText">
    <w:name w:val="annotation text"/>
    <w:basedOn w:val="Normal"/>
    <w:link w:val="CommentTextChar"/>
    <w:uiPriority w:val="99"/>
    <w:unhideWhenUsed/>
    <w:qFormat/>
    <w:rPr>
      <w:rFonts w:cs="Mangal"/>
      <w:sz w:val="20"/>
      <w:szCs w:val="18"/>
    </w:rPr>
  </w:style>
  <w:style w:type="paragraph" w:styleId="Revision">
    <w:name w:val="Revision"/>
    <w:uiPriority w:val="99"/>
    <w:semiHidden/>
    <w:qFormat/>
    <w:rsid w:val="007B768D"/>
    <w:pPr>
      <w:suppressAutoHyphens w:val="0"/>
    </w:pPr>
    <w:rPr>
      <w:rFonts w:cs="Mangal"/>
      <w:szCs w:val="21"/>
    </w:rPr>
  </w:style>
  <w:style w:type="paragraph" w:customStyle="1" w:styleId="HeaderandFooter">
    <w:name w:val="Header and Footer"/>
    <w:basedOn w:val="Normal"/>
    <w:qFormat/>
  </w:style>
  <w:style w:type="paragraph" w:styleId="Footer">
    <w:name w:val="footer"/>
    <w:basedOn w:val="Normal"/>
    <w:link w:val="FooterChar"/>
    <w:uiPriority w:val="99"/>
    <w:unhideWhenUsed/>
    <w:rsid w:val="007B768D"/>
    <w:pPr>
      <w:tabs>
        <w:tab w:val="center" w:pos="4513"/>
        <w:tab w:val="right" w:pos="9026"/>
      </w:tabs>
    </w:pPr>
    <w:rPr>
      <w:rFonts w:cs="Mangal"/>
      <w:szCs w:val="21"/>
    </w:rPr>
  </w:style>
  <w:style w:type="paragraph" w:styleId="Header">
    <w:name w:val="header"/>
    <w:basedOn w:val="Normal"/>
    <w:link w:val="HeaderChar"/>
    <w:uiPriority w:val="99"/>
    <w:unhideWhenUsed/>
    <w:rsid w:val="007B768D"/>
    <w:pPr>
      <w:tabs>
        <w:tab w:val="center" w:pos="4513"/>
        <w:tab w:val="right" w:pos="9026"/>
      </w:tabs>
    </w:pPr>
    <w:rPr>
      <w:rFonts w:cs="Mangal"/>
      <w:szCs w:val="21"/>
    </w:rPr>
  </w:style>
  <w:style w:type="paragraph" w:styleId="CommentSubject">
    <w:name w:val="annotation subject"/>
    <w:basedOn w:val="CommentText"/>
    <w:next w:val="CommentText"/>
    <w:link w:val="CommentSubjectChar"/>
    <w:uiPriority w:val="99"/>
    <w:semiHidden/>
    <w:unhideWhenUsed/>
    <w:qFormat/>
    <w:rsid w:val="00823CE3"/>
    <w:rPr>
      <w:b/>
      <w:bCs/>
    </w:rPr>
  </w:style>
  <w:style w:type="paragraph" w:styleId="NormalWeb">
    <w:name w:val="Normal (Web)"/>
    <w:basedOn w:val="Normal"/>
    <w:uiPriority w:val="99"/>
    <w:unhideWhenUsed/>
    <w:qFormat/>
    <w:rsid w:val="00AD7F78"/>
    <w:pPr>
      <w:suppressAutoHyphens w:val="0"/>
      <w:spacing w:beforeAutospacing="1" w:afterAutospacing="1"/>
    </w:pPr>
    <w:rPr>
      <w:rFonts w:ascii="Times New Roman" w:eastAsia="Times New Roman" w:hAnsi="Times New Roman" w:cs="Times New Roman"/>
      <w:kern w:val="0"/>
      <w:lang w:eastAsia="en-GB" w:bidi="ar-SA"/>
    </w:rPr>
  </w:style>
  <w:style w:type="paragraph" w:styleId="ListParagraph">
    <w:name w:val="List Paragraph"/>
    <w:basedOn w:val="Normal"/>
    <w:uiPriority w:val="34"/>
    <w:qFormat/>
    <w:rsid w:val="0057522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dalovelaceinstitute.org/wp-content/uploads/2022/03/Expert-opinion-Lilian-Edwards-Regulating-AI-in-Europ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onslibrary.parliament.uk/research-briefings/sn014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rilateralresearch.com/work/honeycomb-proje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5E67-8877-C94D-8854-8B05A546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Ozkul</dc:creator>
  <dc:description/>
  <cp:lastModifiedBy>Cornelius Katona</cp:lastModifiedBy>
  <cp:revision>2</cp:revision>
  <dcterms:created xsi:type="dcterms:W3CDTF">2023-12-19T15:55:00Z</dcterms:created>
  <dcterms:modified xsi:type="dcterms:W3CDTF">2023-12-19T15:55:00Z</dcterms:modified>
  <dc:language>en-DK</dc:language>
</cp:coreProperties>
</file>