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61D2" w14:textId="77777777" w:rsidR="00FC6F3F" w:rsidRPr="007C7CE9" w:rsidRDefault="00FC6F3F">
      <w:pPr>
        <w:spacing w:after="160" w:line="259" w:lineRule="auto"/>
        <w:rPr>
          <w:b/>
        </w:rPr>
      </w:pPr>
    </w:p>
    <w:p w14:paraId="069EA928" w14:textId="77777777" w:rsidR="00FC6F3F" w:rsidRPr="007C7CE9" w:rsidRDefault="00FC6F3F">
      <w:pPr>
        <w:spacing w:after="160" w:line="259" w:lineRule="auto"/>
        <w:rPr>
          <w:b/>
        </w:rPr>
      </w:pPr>
    </w:p>
    <w:p w14:paraId="16DA2AB3" w14:textId="77777777" w:rsidR="007C7CE9" w:rsidRPr="007C7CE9" w:rsidRDefault="007C7CE9" w:rsidP="007C7CE9">
      <w:pPr>
        <w:spacing w:line="480" w:lineRule="auto"/>
        <w:rPr>
          <w:b/>
        </w:rPr>
      </w:pPr>
      <w:r w:rsidRPr="007C7CE9">
        <w:rPr>
          <w:b/>
        </w:rPr>
        <w:t>Title:</w:t>
      </w:r>
    </w:p>
    <w:p w14:paraId="728B04F0" w14:textId="6D093F9C" w:rsidR="00FC6F3F" w:rsidRPr="007C7CE9" w:rsidRDefault="00FC6F3F" w:rsidP="007C7CE9">
      <w:pPr>
        <w:spacing w:line="480" w:lineRule="auto"/>
        <w:rPr>
          <w:b/>
        </w:rPr>
      </w:pPr>
      <w:r w:rsidRPr="007C7CE9">
        <w:rPr>
          <w:b/>
        </w:rPr>
        <w:t>Queering the Curriculum. Reflections on LGBT+ inclusivity in Higher Education</w:t>
      </w:r>
    </w:p>
    <w:p w14:paraId="259E0240" w14:textId="77777777" w:rsidR="00FC6F3F" w:rsidRPr="007C7CE9" w:rsidRDefault="00FC6F3F">
      <w:pPr>
        <w:spacing w:after="160" w:line="259" w:lineRule="auto"/>
        <w:rPr>
          <w:b/>
        </w:rPr>
      </w:pPr>
    </w:p>
    <w:p w14:paraId="742552EE" w14:textId="77777777" w:rsidR="00FC6F3F" w:rsidRPr="007C7CE9" w:rsidRDefault="00FC6F3F">
      <w:pPr>
        <w:spacing w:after="160" w:line="259" w:lineRule="auto"/>
        <w:rPr>
          <w:b/>
        </w:rPr>
      </w:pPr>
    </w:p>
    <w:p w14:paraId="63821870" w14:textId="77777777" w:rsidR="00FC6F3F" w:rsidRPr="007C7CE9" w:rsidRDefault="00FC6F3F">
      <w:pPr>
        <w:spacing w:after="160" w:line="259" w:lineRule="auto"/>
        <w:rPr>
          <w:b/>
        </w:rPr>
      </w:pPr>
    </w:p>
    <w:p w14:paraId="4C4A6B96" w14:textId="77777777" w:rsidR="00FC6F3F" w:rsidRPr="007C7CE9" w:rsidRDefault="00FC6F3F">
      <w:pPr>
        <w:spacing w:after="160" w:line="259" w:lineRule="auto"/>
        <w:rPr>
          <w:b/>
        </w:rPr>
      </w:pPr>
    </w:p>
    <w:p w14:paraId="62F6687D" w14:textId="77777777" w:rsidR="00FC6F3F" w:rsidRPr="007C7CE9" w:rsidRDefault="00FC6F3F">
      <w:pPr>
        <w:spacing w:after="160" w:line="259" w:lineRule="auto"/>
        <w:rPr>
          <w:b/>
        </w:rPr>
      </w:pPr>
    </w:p>
    <w:p w14:paraId="5CB948BD" w14:textId="77777777" w:rsidR="00FC6F3F" w:rsidRPr="007C7CE9" w:rsidRDefault="00FC6F3F">
      <w:pPr>
        <w:spacing w:after="160" w:line="259" w:lineRule="auto"/>
        <w:rPr>
          <w:b/>
        </w:rPr>
      </w:pPr>
    </w:p>
    <w:p w14:paraId="67524C3F" w14:textId="77777777" w:rsidR="00FC6F3F" w:rsidRPr="007C7CE9" w:rsidRDefault="00FC6F3F">
      <w:pPr>
        <w:spacing w:after="160" w:line="259" w:lineRule="auto"/>
        <w:rPr>
          <w:b/>
        </w:rPr>
      </w:pPr>
    </w:p>
    <w:p w14:paraId="29818453" w14:textId="4B28625C" w:rsidR="00FC6F3F" w:rsidRPr="007C7CE9" w:rsidRDefault="00FC6F3F">
      <w:pPr>
        <w:spacing w:after="160" w:line="259" w:lineRule="auto"/>
        <w:rPr>
          <w:b/>
        </w:rPr>
      </w:pPr>
      <w:r w:rsidRPr="007C7CE9">
        <w:rPr>
          <w:b/>
        </w:rPr>
        <w:br w:type="page"/>
      </w:r>
    </w:p>
    <w:p w14:paraId="22DD3869" w14:textId="77777777" w:rsidR="007C7CE9" w:rsidRDefault="007C7CE9" w:rsidP="007C7CE9">
      <w:pPr>
        <w:spacing w:line="480" w:lineRule="auto"/>
        <w:rPr>
          <w:b/>
        </w:rPr>
      </w:pPr>
    </w:p>
    <w:p w14:paraId="0D09B3AC" w14:textId="483E8E13" w:rsidR="007C7CE9" w:rsidRPr="007C7CE9" w:rsidRDefault="007C7CE9" w:rsidP="007C7CE9">
      <w:pPr>
        <w:spacing w:line="480" w:lineRule="auto"/>
        <w:rPr>
          <w:b/>
        </w:rPr>
      </w:pPr>
      <w:r w:rsidRPr="007C7CE9">
        <w:rPr>
          <w:b/>
        </w:rPr>
        <w:t>Queering the Curriculum. Reflections on LGBT+ inclusivity in Higher Education</w:t>
      </w:r>
    </w:p>
    <w:p w14:paraId="64EE5FEC" w14:textId="77777777" w:rsidR="00FC6F3F" w:rsidRPr="007C7CE9" w:rsidRDefault="00FC6F3F" w:rsidP="00FC6F3F">
      <w:pPr>
        <w:spacing w:line="480" w:lineRule="auto"/>
        <w:rPr>
          <w:b/>
        </w:rPr>
      </w:pPr>
    </w:p>
    <w:p w14:paraId="2F0C1C90" w14:textId="3A210A96" w:rsidR="009C61D1" w:rsidRPr="007C7CE9" w:rsidRDefault="009C61D1" w:rsidP="009C61D1">
      <w:r w:rsidRPr="007C7CE9">
        <w:t>Abstract</w:t>
      </w:r>
    </w:p>
    <w:p w14:paraId="209FFD27" w14:textId="77777777" w:rsidR="00D37706" w:rsidRPr="007C7CE9" w:rsidRDefault="00D37706" w:rsidP="009C61D1"/>
    <w:p w14:paraId="7EB09919" w14:textId="5E1BF71B" w:rsidR="009C61D1" w:rsidRPr="007C7CE9" w:rsidRDefault="009C61D1" w:rsidP="00FC6F3F">
      <w:pPr>
        <w:spacing w:line="480" w:lineRule="auto"/>
        <w:jc w:val="both"/>
      </w:pPr>
      <w:r w:rsidRPr="007C7CE9">
        <w:t xml:space="preserve">Higher education </w:t>
      </w:r>
      <w:r w:rsidR="00BC76FE" w:rsidRPr="007C7CE9">
        <w:t>(HE) is fairly</w:t>
      </w:r>
      <w:r w:rsidRPr="007C7CE9">
        <w:t xml:space="preserve"> accommodating of sexual diversity in many countries. However, </w:t>
      </w:r>
      <w:r w:rsidR="00B05213" w:rsidRPr="007C7CE9">
        <w:t>l</w:t>
      </w:r>
      <w:r w:rsidRPr="007C7CE9">
        <w:t xml:space="preserve">esbian, </w:t>
      </w:r>
      <w:r w:rsidR="00B05213" w:rsidRPr="007C7CE9">
        <w:t>g</w:t>
      </w:r>
      <w:r w:rsidRPr="007C7CE9">
        <w:t xml:space="preserve">ay, </w:t>
      </w:r>
      <w:r w:rsidR="00B05213" w:rsidRPr="007C7CE9">
        <w:t>b</w:t>
      </w:r>
      <w:r w:rsidRPr="007C7CE9">
        <w:t xml:space="preserve">isexual, </w:t>
      </w:r>
      <w:r w:rsidR="00B05213" w:rsidRPr="007C7CE9">
        <w:t>t</w:t>
      </w:r>
      <w:r w:rsidRPr="007C7CE9">
        <w:t>rans and other sexual minority (LGBT+) students and</w:t>
      </w:r>
      <w:r w:rsidR="00F16081" w:rsidRPr="007C7CE9">
        <w:t xml:space="preserve"> </w:t>
      </w:r>
      <w:r w:rsidRPr="007C7CE9">
        <w:t xml:space="preserve">staff still face many challenges </w:t>
      </w:r>
      <w:r w:rsidR="00BC76FE" w:rsidRPr="007C7CE9">
        <w:t>regarding</w:t>
      </w:r>
      <w:r w:rsidRPr="007C7CE9">
        <w:t xml:space="preserve"> acceptance and integration which may </w:t>
      </w:r>
      <w:r w:rsidR="00EC5081" w:rsidRPr="007C7CE9">
        <w:t>impact</w:t>
      </w:r>
      <w:r w:rsidRPr="007C7CE9">
        <w:t xml:space="preserve"> learning and teaching</w:t>
      </w:r>
      <w:r w:rsidR="00F16081" w:rsidRPr="007C7CE9">
        <w:t xml:space="preserve"> experiences</w:t>
      </w:r>
      <w:r w:rsidRPr="007C7CE9">
        <w:t xml:space="preserve">. This article discusses the relevance of LGBT+ inclusivity in pedagogy and the ways by which it can be incorporated into </w:t>
      </w:r>
      <w:r w:rsidR="00BC76FE" w:rsidRPr="007C7CE9">
        <w:t>HE</w:t>
      </w:r>
      <w:r w:rsidR="00CE26D6" w:rsidRPr="007C7CE9">
        <w:t xml:space="preserve"> </w:t>
      </w:r>
      <w:r w:rsidR="00C87422">
        <w:t xml:space="preserve">with </w:t>
      </w:r>
      <w:r w:rsidR="00CE26D6" w:rsidRPr="007C7CE9">
        <w:t>examples from teaching in Psychology</w:t>
      </w:r>
      <w:r w:rsidRPr="007C7CE9">
        <w:t xml:space="preserve">. It also </w:t>
      </w:r>
      <w:r w:rsidR="00EC5081" w:rsidRPr="007C7CE9">
        <w:t>discusses</w:t>
      </w:r>
      <w:r w:rsidRPr="007C7CE9">
        <w:t xml:space="preserve"> some of the advantages and risks associated with ‘coming out’ for LGBT+ academics to broaden visibility at university. Queer pedagogical perspectives, which question the use of identity-based LGBT+ representations in education and propose alternative ways of queering the curriculum, are also reviewed. The article concludes by attempting </w:t>
      </w:r>
      <w:r w:rsidR="00CE26D6" w:rsidRPr="007C7CE9">
        <w:t>to</w:t>
      </w:r>
      <w:r w:rsidRPr="007C7CE9">
        <w:t xml:space="preserve"> </w:t>
      </w:r>
      <w:r w:rsidR="00E608DC" w:rsidRPr="007C7CE9">
        <w:t>bridg</w:t>
      </w:r>
      <w:r w:rsidR="00CE26D6" w:rsidRPr="007C7CE9">
        <w:t>e</w:t>
      </w:r>
      <w:r w:rsidRPr="007C7CE9">
        <w:t xml:space="preserve"> identity-based and </w:t>
      </w:r>
      <w:r w:rsidR="00EC5081" w:rsidRPr="007C7CE9">
        <w:t>critical</w:t>
      </w:r>
      <w:r w:rsidRPr="007C7CE9">
        <w:t xml:space="preserve"> perspectives </w:t>
      </w:r>
      <w:r w:rsidR="00E608DC" w:rsidRPr="007C7CE9">
        <w:t>to</w:t>
      </w:r>
      <w:r w:rsidRPr="007C7CE9">
        <w:t xml:space="preserve"> positively </w:t>
      </w:r>
      <w:r w:rsidR="00EC5081" w:rsidRPr="007C7CE9">
        <w:t>contribute</w:t>
      </w:r>
      <w:r w:rsidRPr="007C7CE9">
        <w:t xml:space="preserve"> to LGBT+ inclusivity in </w:t>
      </w:r>
      <w:r w:rsidR="00BC76FE" w:rsidRPr="007C7CE9">
        <w:t>HE</w:t>
      </w:r>
      <w:r w:rsidR="00CE26D6" w:rsidRPr="007C7CE9">
        <w:t xml:space="preserve">, and by </w:t>
      </w:r>
      <w:r w:rsidR="00B05213" w:rsidRPr="007C7CE9">
        <w:t>affirming</w:t>
      </w:r>
      <w:r w:rsidR="00CE26D6" w:rsidRPr="007C7CE9">
        <w:t xml:space="preserve"> the importance of joint work from universities’ senior leadership and academics to achieve that aim</w:t>
      </w:r>
      <w:r w:rsidRPr="007C7CE9">
        <w:t xml:space="preserve">. </w:t>
      </w:r>
    </w:p>
    <w:p w14:paraId="57EE5DA6" w14:textId="77777777" w:rsidR="009C61D1" w:rsidRPr="007C7CE9" w:rsidRDefault="009C61D1" w:rsidP="009C61D1">
      <w:pPr>
        <w:jc w:val="both"/>
      </w:pPr>
    </w:p>
    <w:p w14:paraId="6E8B9606" w14:textId="497506A0" w:rsidR="009C61D1" w:rsidRPr="007C7CE9" w:rsidRDefault="009C61D1" w:rsidP="009C61D1">
      <w:pPr>
        <w:jc w:val="both"/>
      </w:pPr>
      <w:r w:rsidRPr="007C7CE9">
        <w:t xml:space="preserve">Key words: LGBT, pedagogy, inclusivity, higher education, </w:t>
      </w:r>
      <w:r w:rsidR="007238AA" w:rsidRPr="007C7CE9">
        <w:t>psychology</w:t>
      </w:r>
    </w:p>
    <w:p w14:paraId="39BEEFEB" w14:textId="1BC9CEE4" w:rsidR="009C61D1" w:rsidRDefault="009C61D1" w:rsidP="00A01264">
      <w:pPr>
        <w:spacing w:line="480" w:lineRule="auto"/>
        <w:ind w:left="360"/>
        <w:jc w:val="both"/>
        <w:rPr>
          <w:b/>
        </w:rPr>
      </w:pPr>
    </w:p>
    <w:p w14:paraId="2812C3E4" w14:textId="77777777" w:rsidR="007C7CE9" w:rsidRPr="007C7CE9" w:rsidRDefault="007C7CE9" w:rsidP="00A01264">
      <w:pPr>
        <w:spacing w:line="480" w:lineRule="auto"/>
        <w:ind w:left="360"/>
        <w:jc w:val="both"/>
        <w:rPr>
          <w:b/>
        </w:rPr>
      </w:pPr>
    </w:p>
    <w:p w14:paraId="62C02F4B" w14:textId="77777777" w:rsidR="00677810" w:rsidRPr="007C7CE9" w:rsidRDefault="00677810" w:rsidP="00D37706">
      <w:pPr>
        <w:spacing w:line="480" w:lineRule="auto"/>
        <w:jc w:val="center"/>
        <w:rPr>
          <w:b/>
        </w:rPr>
      </w:pPr>
      <w:r w:rsidRPr="007C7CE9">
        <w:rPr>
          <w:b/>
        </w:rPr>
        <w:t>Introduction</w:t>
      </w:r>
    </w:p>
    <w:p w14:paraId="01E343CA" w14:textId="08A0592C" w:rsidR="00060137" w:rsidRPr="007C7CE9" w:rsidRDefault="00060137" w:rsidP="007C7CE9">
      <w:pPr>
        <w:spacing w:line="480" w:lineRule="auto"/>
        <w:jc w:val="both"/>
      </w:pPr>
      <w:r w:rsidRPr="007C7CE9">
        <w:t xml:space="preserve">There is no </w:t>
      </w:r>
      <w:r w:rsidR="00E608DC" w:rsidRPr="007C7CE9">
        <w:t xml:space="preserve">full </w:t>
      </w:r>
      <w:r w:rsidRPr="007C7CE9">
        <w:t>account of what proportion of university students in the UK identify as non-heterosexual, as monitoring for students</w:t>
      </w:r>
      <w:r w:rsidR="009506D6" w:rsidRPr="007C7CE9">
        <w:t>’</w:t>
      </w:r>
      <w:r w:rsidRPr="007C7CE9">
        <w:t xml:space="preserve"> sexual orientation is not consistently done a</w:t>
      </w:r>
      <w:r w:rsidR="00611EBB" w:rsidRPr="007C7CE9">
        <w:t>cross the sector (</w:t>
      </w:r>
      <w:proofErr w:type="spellStart"/>
      <w:r w:rsidR="00611EBB" w:rsidRPr="007C7CE9">
        <w:t>Grimwood</w:t>
      </w:r>
      <w:proofErr w:type="spellEnd"/>
      <w:r w:rsidR="00356111" w:rsidRPr="007C7CE9">
        <w:t>,</w:t>
      </w:r>
      <w:r w:rsidR="007931D6" w:rsidRPr="007C7CE9">
        <w:t xml:space="preserve"> 2017</w:t>
      </w:r>
      <w:r w:rsidRPr="007C7CE9">
        <w:t xml:space="preserve">). However, some estimates place </w:t>
      </w:r>
      <w:r w:rsidR="00F51CCC" w:rsidRPr="007C7CE9">
        <w:t>the figure</w:t>
      </w:r>
      <w:r w:rsidRPr="007C7CE9">
        <w:t xml:space="preserve"> at around 11% (</w:t>
      </w:r>
      <w:proofErr w:type="spellStart"/>
      <w:r w:rsidRPr="007C7CE9">
        <w:t>Vielma</w:t>
      </w:r>
      <w:proofErr w:type="spellEnd"/>
      <w:r w:rsidR="00356111" w:rsidRPr="007C7CE9">
        <w:t>,</w:t>
      </w:r>
      <w:r w:rsidR="00A4201A" w:rsidRPr="007C7CE9">
        <w:t xml:space="preserve"> 2013</w:t>
      </w:r>
      <w:r w:rsidRPr="007C7CE9">
        <w:t xml:space="preserve">), which compared to the estimates for the national </w:t>
      </w:r>
      <w:r w:rsidR="004A3684" w:rsidRPr="007C7CE9">
        <w:t>lesbian, gay and bisexual</w:t>
      </w:r>
      <w:r w:rsidRPr="007C7CE9">
        <w:t xml:space="preserve"> population </w:t>
      </w:r>
      <w:r w:rsidR="007A3533" w:rsidRPr="007C7CE9">
        <w:t>(</w:t>
      </w:r>
      <w:r w:rsidR="0092420E">
        <w:t>2.7</w:t>
      </w:r>
      <w:r w:rsidR="007A3533" w:rsidRPr="007C7CE9">
        <w:t xml:space="preserve">%; </w:t>
      </w:r>
      <w:r w:rsidR="005B0FAB" w:rsidRPr="005B0FAB">
        <w:t>Office for National Statistics</w:t>
      </w:r>
      <w:r w:rsidR="00F2604C" w:rsidRPr="007C7CE9">
        <w:t>,</w:t>
      </w:r>
      <w:r w:rsidRPr="007C7CE9">
        <w:t xml:space="preserve"> 20</w:t>
      </w:r>
      <w:r w:rsidR="00A63926">
        <w:t>21</w:t>
      </w:r>
      <w:r w:rsidRPr="007C7CE9">
        <w:t xml:space="preserve">) suggests that there may be a disproportion of sexual </w:t>
      </w:r>
      <w:r w:rsidRPr="007C7CE9">
        <w:lastRenderedPageBreak/>
        <w:t xml:space="preserve">minority students in higher education. While it is </w:t>
      </w:r>
      <w:r w:rsidR="00A32DA7" w:rsidRPr="007C7CE9">
        <w:t xml:space="preserve">currently </w:t>
      </w:r>
      <w:r w:rsidRPr="007C7CE9">
        <w:t>impossible to ascertain if such discrepancy exists, the ve</w:t>
      </w:r>
      <w:r w:rsidR="001F6D02" w:rsidRPr="007C7CE9">
        <w:t>r</w:t>
      </w:r>
      <w:r w:rsidRPr="007C7CE9">
        <w:t xml:space="preserve">y presence of </w:t>
      </w:r>
      <w:r w:rsidR="00CD04F9" w:rsidRPr="007C7CE9">
        <w:t xml:space="preserve">any </w:t>
      </w:r>
      <w:r w:rsidRPr="007C7CE9">
        <w:t xml:space="preserve">sexual minority students in higher education supports the case for the inclusion of </w:t>
      </w:r>
      <w:r w:rsidR="00844509" w:rsidRPr="007C7CE9">
        <w:t xml:space="preserve">lesbian, gay, bisexual, trans and other sexual minority </w:t>
      </w:r>
      <w:r w:rsidR="00844509">
        <w:t>(</w:t>
      </w:r>
      <w:r w:rsidRPr="007C7CE9">
        <w:t>LGBT</w:t>
      </w:r>
      <w:r w:rsidR="00D66A55" w:rsidRPr="007C7CE9">
        <w:t>+</w:t>
      </w:r>
      <w:r w:rsidR="00566971">
        <w:rPr>
          <w:rStyle w:val="FootnoteReference"/>
        </w:rPr>
        <w:footnoteReference w:id="1"/>
      </w:r>
      <w:r w:rsidR="00844509">
        <w:t>)</w:t>
      </w:r>
      <w:r w:rsidRPr="007C7CE9">
        <w:t xml:space="preserve"> issues in campus life and </w:t>
      </w:r>
      <w:r w:rsidR="00A32DA7" w:rsidRPr="007C7CE9">
        <w:t>education</w:t>
      </w:r>
      <w:r w:rsidR="00E608DC" w:rsidRPr="007C7CE9">
        <w:t xml:space="preserve">, particularly in Psychology, a discipline with historical connections to the topic of sexual diversity (Ellis </w:t>
      </w:r>
      <w:r w:rsidR="002F5346">
        <w:t>et al.</w:t>
      </w:r>
      <w:r w:rsidR="00E608DC" w:rsidRPr="007C7CE9">
        <w:t>, 20</w:t>
      </w:r>
      <w:r w:rsidR="00E62DEE">
        <w:t>19)</w:t>
      </w:r>
      <w:r w:rsidRPr="007C7CE9">
        <w:t>. However,</w:t>
      </w:r>
      <w:r w:rsidR="00A32779" w:rsidRPr="007C7CE9">
        <w:t xml:space="preserve"> </w:t>
      </w:r>
      <w:r w:rsidRPr="007C7CE9">
        <w:t xml:space="preserve">this may not </w:t>
      </w:r>
      <w:r w:rsidR="00A32779" w:rsidRPr="007C7CE9">
        <w:t>be happening</w:t>
      </w:r>
      <w:r w:rsidRPr="007C7CE9">
        <w:t xml:space="preserve">, </w:t>
      </w:r>
      <w:r w:rsidR="00121EDB" w:rsidRPr="007C7CE9">
        <w:t xml:space="preserve">as suggested by </w:t>
      </w:r>
      <w:r w:rsidRPr="007C7CE9">
        <w:t xml:space="preserve">a UK survey </w:t>
      </w:r>
      <w:r w:rsidR="00121EDB" w:rsidRPr="007C7CE9">
        <w:t xml:space="preserve">which </w:t>
      </w:r>
      <w:r w:rsidRPr="007C7CE9">
        <w:t>indicates that LGBT stud</w:t>
      </w:r>
      <w:r w:rsidR="00082FD1" w:rsidRPr="007C7CE9">
        <w:t>ents are unlikely to have s</w:t>
      </w:r>
      <w:r w:rsidRPr="007C7CE9">
        <w:t>een LGBT experiences and history reflected in the higher education curriculum (</w:t>
      </w:r>
      <w:r w:rsidR="00E03F9E" w:rsidRPr="007C7CE9">
        <w:t>National Union of Students</w:t>
      </w:r>
      <w:r w:rsidR="00F2604C" w:rsidRPr="007C7CE9">
        <w:t>,</w:t>
      </w:r>
      <w:r w:rsidRPr="007C7CE9">
        <w:t xml:space="preserve"> 2014).</w:t>
      </w:r>
    </w:p>
    <w:p w14:paraId="06AC534F" w14:textId="7E45D03C" w:rsidR="00060137" w:rsidRPr="007C7CE9" w:rsidRDefault="00D66A55" w:rsidP="00A11414">
      <w:pPr>
        <w:spacing w:line="480" w:lineRule="auto"/>
        <w:ind w:firstLine="720"/>
        <w:jc w:val="both"/>
      </w:pPr>
      <w:r w:rsidRPr="007C7CE9">
        <w:t>On the other hand, a</w:t>
      </w:r>
      <w:r w:rsidR="00082FD1" w:rsidRPr="007C7CE9">
        <w:t xml:space="preserve">lthough there has been </w:t>
      </w:r>
      <w:r w:rsidR="00A32DA7" w:rsidRPr="007C7CE9">
        <w:t>i</w:t>
      </w:r>
      <w:r w:rsidR="00060137" w:rsidRPr="007C7CE9">
        <w:t>ncreased LGBT</w:t>
      </w:r>
      <w:r w:rsidRPr="007C7CE9">
        <w:t>+</w:t>
      </w:r>
      <w:r w:rsidR="00121EDB" w:rsidRPr="007C7CE9">
        <w:t xml:space="preserve"> inclusivity and awareness at </w:t>
      </w:r>
      <w:r w:rsidR="00060137" w:rsidRPr="007C7CE9">
        <w:t>university</w:t>
      </w:r>
      <w:r w:rsidR="00121EDB" w:rsidRPr="007C7CE9">
        <w:t xml:space="preserve"> with the production of explicit anti-discrimination policies and regulations</w:t>
      </w:r>
      <w:r w:rsidR="00387E48">
        <w:t xml:space="preserve"> (cf</w:t>
      </w:r>
      <w:r w:rsidR="00B04DC2">
        <w:t>.</w:t>
      </w:r>
      <w:r w:rsidR="00387E48">
        <w:t xml:space="preserve"> </w:t>
      </w:r>
      <w:r w:rsidR="00B04DC2">
        <w:t>The Open University, 2021; University of Oxford, 2022)</w:t>
      </w:r>
      <w:r w:rsidR="00CD04F9" w:rsidRPr="007C7CE9">
        <w:t>,</w:t>
      </w:r>
      <w:r w:rsidR="00082FD1" w:rsidRPr="007C7CE9">
        <w:t xml:space="preserve"> this</w:t>
      </w:r>
      <w:r w:rsidR="002C6113" w:rsidRPr="007C7CE9">
        <w:t xml:space="preserve"> has not necessarily translate</w:t>
      </w:r>
      <w:r w:rsidR="00082FD1" w:rsidRPr="007C7CE9">
        <w:t>d</w:t>
      </w:r>
      <w:r w:rsidR="002C6113" w:rsidRPr="007C7CE9">
        <w:t xml:space="preserve"> in</w:t>
      </w:r>
      <w:r w:rsidR="00060137" w:rsidRPr="007C7CE9">
        <w:t xml:space="preserve">to </w:t>
      </w:r>
      <w:r w:rsidR="00993C94">
        <w:t xml:space="preserve">their </w:t>
      </w:r>
      <w:r w:rsidR="00060137" w:rsidRPr="007C7CE9">
        <w:t xml:space="preserve">immediate or effective implementation or </w:t>
      </w:r>
      <w:r w:rsidR="00E710AC" w:rsidRPr="007C7CE9">
        <w:t>enforcement across the sector. I</w:t>
      </w:r>
      <w:r w:rsidR="00060137" w:rsidRPr="007C7CE9">
        <w:t xml:space="preserve">n fact, </w:t>
      </w:r>
      <w:r w:rsidR="00B05213" w:rsidRPr="007C7CE9">
        <w:t>while</w:t>
      </w:r>
      <w:r w:rsidR="00060137" w:rsidRPr="007C7CE9">
        <w:t xml:space="preserve"> policies </w:t>
      </w:r>
      <w:r w:rsidR="00B05213" w:rsidRPr="007C7CE9">
        <w:t>are</w:t>
      </w:r>
      <w:r w:rsidR="009506D6" w:rsidRPr="007C7CE9">
        <w:t xml:space="preserve"> put in place and </w:t>
      </w:r>
      <w:r w:rsidR="00060137" w:rsidRPr="007C7CE9">
        <w:t xml:space="preserve">readily applied to ensure that sexual minority members of staff </w:t>
      </w:r>
      <w:r w:rsidRPr="007C7CE9">
        <w:t>are</w:t>
      </w:r>
      <w:r w:rsidR="00060137" w:rsidRPr="007C7CE9">
        <w:t xml:space="preserve"> not discriminated against, </w:t>
      </w:r>
      <w:r w:rsidRPr="007C7CE9">
        <w:t>LGBT+ students continue</w:t>
      </w:r>
      <w:r w:rsidR="00060137" w:rsidRPr="007C7CE9">
        <w:t xml:space="preserve"> to experience prejudice and sometimes violence, </w:t>
      </w:r>
      <w:r w:rsidR="00082FD1" w:rsidRPr="007C7CE9">
        <w:t xml:space="preserve">mostly </w:t>
      </w:r>
      <w:r w:rsidR="00060137" w:rsidRPr="007C7CE9">
        <w:t>origina</w:t>
      </w:r>
      <w:r w:rsidR="00611EBB" w:rsidRPr="007C7CE9">
        <w:t>ting from other students (Ellis</w:t>
      </w:r>
      <w:r w:rsidR="00F2604C" w:rsidRPr="007C7CE9">
        <w:t>,</w:t>
      </w:r>
      <w:r w:rsidR="00060137" w:rsidRPr="007C7CE9">
        <w:t xml:space="preserve"> 2009</w:t>
      </w:r>
      <w:r w:rsidR="002C6113" w:rsidRPr="007C7CE9">
        <w:t xml:space="preserve">; </w:t>
      </w:r>
      <w:r w:rsidR="00E03F9E" w:rsidRPr="007C7CE9">
        <w:t>National Union of Students</w:t>
      </w:r>
      <w:r w:rsidR="00F2604C" w:rsidRPr="007C7CE9">
        <w:t>,</w:t>
      </w:r>
      <w:r w:rsidR="002C6113" w:rsidRPr="007C7CE9">
        <w:t xml:space="preserve"> 2014</w:t>
      </w:r>
      <w:r w:rsidR="005D5500">
        <w:t>; Stonewall, 2018</w:t>
      </w:r>
      <w:r w:rsidR="00060137" w:rsidRPr="007C7CE9">
        <w:t xml:space="preserve">). </w:t>
      </w:r>
    </w:p>
    <w:p w14:paraId="1C04B6A6" w14:textId="0A89A542" w:rsidR="00060137" w:rsidRPr="007C7CE9" w:rsidRDefault="00060137" w:rsidP="00A11414">
      <w:pPr>
        <w:spacing w:line="480" w:lineRule="auto"/>
        <w:ind w:firstLine="720"/>
        <w:jc w:val="both"/>
      </w:pPr>
      <w:r w:rsidRPr="007C7CE9">
        <w:t xml:space="preserve">From a pedagogical </w:t>
      </w:r>
      <w:r w:rsidR="00121EDB" w:rsidRPr="007C7CE9">
        <w:t>perspective</w:t>
      </w:r>
      <w:r w:rsidRPr="007C7CE9">
        <w:t xml:space="preserve">, it has been shown that for </w:t>
      </w:r>
      <w:r w:rsidR="00537D80" w:rsidRPr="007C7CE9">
        <w:t xml:space="preserve">students from </w:t>
      </w:r>
      <w:r w:rsidRPr="007C7CE9">
        <w:t>minorit</w:t>
      </w:r>
      <w:r w:rsidR="00537D80" w:rsidRPr="007C7CE9">
        <w:t>y backgrounds</w:t>
      </w:r>
      <w:r w:rsidRPr="007C7CE9">
        <w:t xml:space="preserve"> the perception of campus climate </w:t>
      </w:r>
      <w:r w:rsidR="00B05213" w:rsidRPr="007C7CE9">
        <w:t xml:space="preserve">(i.e. perceptions of openness and inclusivity) </w:t>
      </w:r>
      <w:r w:rsidRPr="007C7CE9">
        <w:t xml:space="preserve">impacts on engagement with the learning environment and </w:t>
      </w:r>
      <w:r w:rsidR="00E710AC" w:rsidRPr="007C7CE9">
        <w:t xml:space="preserve">affects </w:t>
      </w:r>
      <w:r w:rsidR="00611EBB" w:rsidRPr="007C7CE9">
        <w:t>learning outcomes (Rakim</w:t>
      </w:r>
      <w:r w:rsidR="00F2604C" w:rsidRPr="007C7CE9">
        <w:t>,</w:t>
      </w:r>
      <w:r w:rsidRPr="007C7CE9">
        <w:t xml:space="preserve"> 2006). </w:t>
      </w:r>
      <w:r w:rsidR="00082FD1" w:rsidRPr="007C7CE9">
        <w:t>Evidence suggests that LGBT</w:t>
      </w:r>
      <w:r w:rsidR="005C340E" w:rsidRPr="007C7CE9">
        <w:t>+</w:t>
      </w:r>
      <w:r w:rsidR="00082FD1" w:rsidRPr="007C7CE9">
        <w:t xml:space="preserve"> students who experienced homophobic or transphobic harassment are more likely to consider dropping out of </w:t>
      </w:r>
      <w:r w:rsidR="001F6D02" w:rsidRPr="007C7CE9">
        <w:t xml:space="preserve">university </w:t>
      </w:r>
      <w:r w:rsidR="00082FD1" w:rsidRPr="007C7CE9">
        <w:t>(</w:t>
      </w:r>
      <w:r w:rsidR="00E03F9E" w:rsidRPr="007C7CE9">
        <w:t>National Union of Students</w:t>
      </w:r>
      <w:r w:rsidR="00F2604C" w:rsidRPr="007C7CE9">
        <w:t>,</w:t>
      </w:r>
      <w:r w:rsidR="00082FD1" w:rsidRPr="007C7CE9">
        <w:t xml:space="preserve"> 2014). </w:t>
      </w:r>
      <w:r w:rsidRPr="007C7CE9">
        <w:t xml:space="preserve">Even </w:t>
      </w:r>
      <w:r w:rsidR="00AC2115" w:rsidRPr="007C7CE9">
        <w:t>though</w:t>
      </w:r>
      <w:r w:rsidRPr="007C7CE9">
        <w:t xml:space="preserve"> more research is needed on the impact of homophobia, biphobia and transphobia on the academic performance of sexual minority students in higher education, it is </w:t>
      </w:r>
      <w:r w:rsidR="008B3BB7" w:rsidRPr="007C7CE9">
        <w:lastRenderedPageBreak/>
        <w:t>expected</w:t>
      </w:r>
      <w:r w:rsidRPr="007C7CE9">
        <w:t xml:space="preserve"> that their experiences and perceptions on campus will have an impact on their ability to pursue their studies withou</w:t>
      </w:r>
      <w:r w:rsidR="00611EBB" w:rsidRPr="007C7CE9">
        <w:t>t unnecessary disruption (</w:t>
      </w:r>
      <w:proofErr w:type="spellStart"/>
      <w:r w:rsidR="00611EBB" w:rsidRPr="007C7CE9">
        <w:t>Sanlo</w:t>
      </w:r>
      <w:proofErr w:type="spellEnd"/>
      <w:r w:rsidR="00F2604C" w:rsidRPr="007C7CE9">
        <w:t>,</w:t>
      </w:r>
      <w:r w:rsidRPr="007C7CE9">
        <w:t xml:space="preserve"> 2004). </w:t>
      </w:r>
      <w:r w:rsidR="00C119E0">
        <w:t xml:space="preserve">Conversely, for the wider student population diversifying exposure to varied identities and contents </w:t>
      </w:r>
      <w:r w:rsidR="00566971">
        <w:t xml:space="preserve">will challenge privilege and </w:t>
      </w:r>
      <w:r w:rsidR="00C119E0">
        <w:t xml:space="preserve">may </w:t>
      </w:r>
      <w:r w:rsidR="00566971">
        <w:t xml:space="preserve">also </w:t>
      </w:r>
      <w:r w:rsidR="00C119E0">
        <w:t>increase preparedness to the diversity that is expected to be experienced in future professional and life contexts.</w:t>
      </w:r>
    </w:p>
    <w:p w14:paraId="7BDFCA92" w14:textId="3257EEA7" w:rsidR="000C4A99" w:rsidRPr="007C7CE9" w:rsidRDefault="00B05213" w:rsidP="00A11414">
      <w:pPr>
        <w:spacing w:line="480" w:lineRule="auto"/>
        <w:ind w:firstLine="720"/>
        <w:jc w:val="both"/>
      </w:pPr>
      <w:r w:rsidRPr="007C7CE9">
        <w:t>T</w:t>
      </w:r>
      <w:r w:rsidR="00EF6989" w:rsidRPr="007C7CE9">
        <w:t xml:space="preserve">his article </w:t>
      </w:r>
      <w:r w:rsidR="00B07D97">
        <w:t xml:space="preserve">therefore </w:t>
      </w:r>
      <w:r w:rsidR="00EF6989" w:rsidRPr="007C7CE9">
        <w:t>examine</w:t>
      </w:r>
      <w:r w:rsidRPr="007C7CE9">
        <w:t>s</w:t>
      </w:r>
      <w:r w:rsidR="00EF6989" w:rsidRPr="007C7CE9">
        <w:t xml:space="preserve"> ways </w:t>
      </w:r>
      <w:r w:rsidR="001F6D02" w:rsidRPr="007C7CE9">
        <w:t xml:space="preserve">in </w:t>
      </w:r>
      <w:r w:rsidR="00EF6989" w:rsidRPr="007C7CE9">
        <w:t>w</w:t>
      </w:r>
      <w:r w:rsidR="00722D25" w:rsidRPr="007C7CE9">
        <w:t xml:space="preserve">hich </w:t>
      </w:r>
      <w:r w:rsidR="00B07D97">
        <w:t>universities</w:t>
      </w:r>
      <w:r w:rsidR="00722D25" w:rsidRPr="007C7CE9">
        <w:t xml:space="preserve"> </w:t>
      </w:r>
      <w:r w:rsidR="001F6D02" w:rsidRPr="007C7CE9">
        <w:t xml:space="preserve">could </w:t>
      </w:r>
      <w:r w:rsidR="00722D25" w:rsidRPr="007C7CE9">
        <w:t>become</w:t>
      </w:r>
      <w:r w:rsidR="00EF6989" w:rsidRPr="007C7CE9">
        <w:t xml:space="preserve"> more accommodating of LGBT+ students so that they can </w:t>
      </w:r>
      <w:r w:rsidR="0062249C" w:rsidRPr="007C7CE9">
        <w:t>thrive in</w:t>
      </w:r>
      <w:r w:rsidR="00EF6989" w:rsidRPr="007C7CE9">
        <w:t xml:space="preserve"> higher education</w:t>
      </w:r>
      <w:r w:rsidR="00121EDB" w:rsidRPr="007C7CE9">
        <w:t xml:space="preserve">, and </w:t>
      </w:r>
      <w:r w:rsidR="001F6D02" w:rsidRPr="007C7CE9">
        <w:t>so</w:t>
      </w:r>
      <w:r w:rsidR="00121EDB" w:rsidRPr="007C7CE9">
        <w:t xml:space="preserve"> that non-LGBT+ students can be exposed to more diverse representations and perspectives during their education</w:t>
      </w:r>
      <w:r w:rsidR="00EF6989" w:rsidRPr="007C7CE9">
        <w:t xml:space="preserve">. I will start by </w:t>
      </w:r>
      <w:r w:rsidR="00E710AC" w:rsidRPr="007C7CE9">
        <w:t xml:space="preserve">briefly providing </w:t>
      </w:r>
      <w:r w:rsidR="00537D80" w:rsidRPr="007C7CE9">
        <w:t>a</w:t>
      </w:r>
      <w:r w:rsidR="00E710AC" w:rsidRPr="007C7CE9">
        <w:t xml:space="preserve"> </w:t>
      </w:r>
      <w:r w:rsidR="0062249C" w:rsidRPr="007C7CE9">
        <w:t>background</w:t>
      </w:r>
      <w:r w:rsidR="00E710AC" w:rsidRPr="007C7CE9">
        <w:t xml:space="preserve"> to the reality and role of universities in respect of LGBT</w:t>
      </w:r>
      <w:r w:rsidR="005C340E" w:rsidRPr="007C7CE9">
        <w:t>+</w:t>
      </w:r>
      <w:r w:rsidR="00E710AC" w:rsidRPr="007C7CE9">
        <w:t xml:space="preserve"> inclusion from an institutional point of view. I will </w:t>
      </w:r>
      <w:r w:rsidR="00F20A75" w:rsidRPr="007C7CE9">
        <w:t xml:space="preserve">then </w:t>
      </w:r>
      <w:r w:rsidR="00E710AC" w:rsidRPr="007C7CE9">
        <w:t>highlight</w:t>
      </w:r>
      <w:r w:rsidR="00EF6989" w:rsidRPr="007C7CE9">
        <w:t xml:space="preserve"> the relevance of exposure to positive </w:t>
      </w:r>
      <w:r w:rsidR="00E710AC" w:rsidRPr="007C7CE9">
        <w:t>identity representations in education</w:t>
      </w:r>
      <w:r w:rsidR="00EF6989" w:rsidRPr="007C7CE9">
        <w:t xml:space="preserve"> by using Style’s </w:t>
      </w:r>
      <w:r w:rsidR="00722D25" w:rsidRPr="007C7CE9">
        <w:t xml:space="preserve">(1996) </w:t>
      </w:r>
      <w:r w:rsidR="00EF6989" w:rsidRPr="007C7CE9">
        <w:t>metaphor of ‘curri</w:t>
      </w:r>
      <w:r w:rsidR="00E710AC" w:rsidRPr="007C7CE9">
        <w:t>culum as a window and a mirror’</w:t>
      </w:r>
      <w:r w:rsidR="00EF6989" w:rsidRPr="007C7CE9">
        <w:t xml:space="preserve"> </w:t>
      </w:r>
      <w:r w:rsidR="00566971">
        <w:t xml:space="preserve">(p.35) </w:t>
      </w:r>
      <w:r w:rsidR="00EF6989" w:rsidRPr="007C7CE9">
        <w:t xml:space="preserve">and examine how </w:t>
      </w:r>
      <w:r w:rsidR="00722D25" w:rsidRPr="007C7CE9">
        <w:t>it</w:t>
      </w:r>
      <w:r w:rsidR="00EF6989" w:rsidRPr="007C7CE9">
        <w:t xml:space="preserve"> may apply to LGBT</w:t>
      </w:r>
      <w:r w:rsidR="00DA67FB" w:rsidRPr="007C7CE9">
        <w:t>+</w:t>
      </w:r>
      <w:r w:rsidR="00F20A75" w:rsidRPr="007C7CE9">
        <w:t xml:space="preserve"> inclusivity</w:t>
      </w:r>
      <w:r w:rsidR="00EF6989" w:rsidRPr="007C7CE9">
        <w:t xml:space="preserve"> in higher education. I then </w:t>
      </w:r>
      <w:r w:rsidR="00E710AC" w:rsidRPr="007C7CE9">
        <w:t>discuss</w:t>
      </w:r>
      <w:r w:rsidR="00EF6989" w:rsidRPr="007C7CE9">
        <w:t xml:space="preserve"> the role of LGBT</w:t>
      </w:r>
      <w:r w:rsidR="00DA67FB" w:rsidRPr="007C7CE9">
        <w:t>+</w:t>
      </w:r>
      <w:r w:rsidR="00EF6989" w:rsidRPr="007C7CE9">
        <w:t xml:space="preserve"> academics and how the process of </w:t>
      </w:r>
      <w:r w:rsidR="005C340E" w:rsidRPr="007C7CE9">
        <w:t>‘</w:t>
      </w:r>
      <w:r w:rsidR="00EF6989" w:rsidRPr="007C7CE9">
        <w:t>coming out</w:t>
      </w:r>
      <w:r w:rsidR="005C340E" w:rsidRPr="007C7CE9">
        <w:t>’</w:t>
      </w:r>
      <w:r w:rsidR="00EF6989" w:rsidRPr="007C7CE9">
        <w:t xml:space="preserve"> may contribute to this agenda, but also </w:t>
      </w:r>
      <w:r w:rsidR="00722D25" w:rsidRPr="007C7CE9">
        <w:t xml:space="preserve">the </w:t>
      </w:r>
      <w:r w:rsidR="003F1E0E" w:rsidRPr="007C7CE9">
        <w:t>pitfalls</w:t>
      </w:r>
      <w:r w:rsidR="00722D25" w:rsidRPr="007C7CE9">
        <w:t xml:space="preserve"> </w:t>
      </w:r>
      <w:r w:rsidR="00E710AC" w:rsidRPr="007C7CE9">
        <w:t>that</w:t>
      </w:r>
      <w:r w:rsidR="00722D25" w:rsidRPr="007C7CE9">
        <w:t xml:space="preserve"> such </w:t>
      </w:r>
      <w:r w:rsidR="001F6D02" w:rsidRPr="007C7CE9">
        <w:t xml:space="preserve">a </w:t>
      </w:r>
      <w:r w:rsidR="00722D25" w:rsidRPr="007C7CE9">
        <w:t>decision</w:t>
      </w:r>
      <w:r w:rsidR="00E710AC" w:rsidRPr="007C7CE9">
        <w:t xml:space="preserve"> might carry</w:t>
      </w:r>
      <w:r w:rsidR="003F1E0E" w:rsidRPr="007C7CE9">
        <w:t xml:space="preserve">. As a final point of </w:t>
      </w:r>
      <w:r w:rsidR="001F6D02" w:rsidRPr="007C7CE9">
        <w:t>reflection</w:t>
      </w:r>
      <w:r w:rsidR="003F1E0E" w:rsidRPr="007C7CE9">
        <w:t xml:space="preserve">, I review queer pedagogical perspectives in their criticism of identity-based </w:t>
      </w:r>
      <w:r w:rsidR="00722D25" w:rsidRPr="007C7CE9">
        <w:t xml:space="preserve">LGBT </w:t>
      </w:r>
      <w:r w:rsidR="003F1E0E" w:rsidRPr="007C7CE9">
        <w:t>pedagogy</w:t>
      </w:r>
      <w:r w:rsidR="005E47D4" w:rsidRPr="007C7CE9">
        <w:t xml:space="preserve">. </w:t>
      </w:r>
    </w:p>
    <w:p w14:paraId="536B308C" w14:textId="77777777" w:rsidR="00A44E55" w:rsidRPr="007C7CE9" w:rsidRDefault="00A44E55" w:rsidP="00A01264">
      <w:pPr>
        <w:spacing w:line="480" w:lineRule="auto"/>
        <w:jc w:val="both"/>
      </w:pPr>
    </w:p>
    <w:p w14:paraId="52324380" w14:textId="6A0AC47E" w:rsidR="00A654AA" w:rsidRPr="007C7CE9" w:rsidRDefault="001F6F06" w:rsidP="00D37706">
      <w:pPr>
        <w:spacing w:line="480" w:lineRule="auto"/>
        <w:jc w:val="center"/>
        <w:rPr>
          <w:b/>
        </w:rPr>
      </w:pPr>
      <w:r w:rsidRPr="007C7CE9">
        <w:rPr>
          <w:b/>
        </w:rPr>
        <w:t>The R</w:t>
      </w:r>
      <w:r w:rsidR="00A654AA" w:rsidRPr="007C7CE9">
        <w:rPr>
          <w:b/>
        </w:rPr>
        <w:t>ole of the University</w:t>
      </w:r>
    </w:p>
    <w:p w14:paraId="6D545AC4" w14:textId="30219DA8" w:rsidR="00A654AA" w:rsidRPr="007C7CE9" w:rsidRDefault="00A654AA" w:rsidP="00604239">
      <w:pPr>
        <w:spacing w:line="480" w:lineRule="auto"/>
        <w:jc w:val="both"/>
      </w:pPr>
      <w:r w:rsidRPr="007C7CE9">
        <w:t xml:space="preserve">The higher education </w:t>
      </w:r>
      <w:r w:rsidR="00390EC2" w:rsidRPr="007C7CE9">
        <w:t>sector</w:t>
      </w:r>
      <w:r w:rsidRPr="007C7CE9">
        <w:t xml:space="preserve"> </w:t>
      </w:r>
      <w:r w:rsidR="00CB3BE4" w:rsidRPr="007C7CE9">
        <w:t>has</w:t>
      </w:r>
      <w:r w:rsidRPr="007C7CE9">
        <w:t xml:space="preserve"> come a long way </w:t>
      </w:r>
      <w:r w:rsidR="00E03270" w:rsidRPr="007C7CE9">
        <w:t>regarding</w:t>
      </w:r>
      <w:r w:rsidR="00106853" w:rsidRPr="007C7CE9">
        <w:t xml:space="preserve"> LGBT+ awareness and inclusion</w:t>
      </w:r>
      <w:r w:rsidRPr="007C7CE9">
        <w:t xml:space="preserve">. It was not uncommon for students who were ‘caught’ in same-sex activities </w:t>
      </w:r>
      <w:r w:rsidR="00106853" w:rsidRPr="007C7CE9">
        <w:t xml:space="preserve">on campus </w:t>
      </w:r>
      <w:r w:rsidRPr="007C7CE9">
        <w:t xml:space="preserve">to be quietly </w:t>
      </w:r>
      <w:proofErr w:type="gramStart"/>
      <w:r w:rsidRPr="007C7CE9">
        <w:t>expelled  during</w:t>
      </w:r>
      <w:proofErr w:type="gramEnd"/>
      <w:r w:rsidRPr="007C7CE9">
        <w:t xml:space="preserve"> a large part of the 20</w:t>
      </w:r>
      <w:r w:rsidRPr="007C7CE9">
        <w:rPr>
          <w:vertAlign w:val="superscript"/>
        </w:rPr>
        <w:t>th</w:t>
      </w:r>
      <w:r w:rsidR="00611EBB" w:rsidRPr="007C7CE9">
        <w:t xml:space="preserve"> century (</w:t>
      </w:r>
      <w:proofErr w:type="spellStart"/>
      <w:r w:rsidR="00611EBB" w:rsidRPr="007C7CE9">
        <w:t>Renn</w:t>
      </w:r>
      <w:proofErr w:type="spellEnd"/>
      <w:r w:rsidR="00F2604C" w:rsidRPr="007C7CE9">
        <w:t>,</w:t>
      </w:r>
      <w:r w:rsidRPr="007C7CE9">
        <w:t xml:space="preserve"> 2010)</w:t>
      </w:r>
      <w:r w:rsidR="0049303A">
        <w:t>, suggesting that these were uncomfortable situations for universities to manage</w:t>
      </w:r>
      <w:r w:rsidR="00AC22E4">
        <w:t>, prefer</w:t>
      </w:r>
      <w:r w:rsidR="0045064B">
        <w:t>ring</w:t>
      </w:r>
      <w:r w:rsidR="00AC22E4">
        <w:t xml:space="preserve"> not </w:t>
      </w:r>
      <w:r w:rsidR="0045064B">
        <w:t xml:space="preserve">to </w:t>
      </w:r>
      <w:r w:rsidR="00AC22E4">
        <w:t>draw attention to them</w:t>
      </w:r>
      <w:r w:rsidRPr="007C7CE9">
        <w:t xml:space="preserve">. It </w:t>
      </w:r>
      <w:r w:rsidR="002C06CE" w:rsidRPr="007C7CE9">
        <w:t xml:space="preserve">was </w:t>
      </w:r>
      <w:r w:rsidRPr="007C7CE9">
        <w:t xml:space="preserve">only </w:t>
      </w:r>
      <w:r w:rsidR="00106853" w:rsidRPr="007C7CE9">
        <w:t>approaching</w:t>
      </w:r>
      <w:r w:rsidRPr="007C7CE9">
        <w:t xml:space="preserve"> the turn of the centu</w:t>
      </w:r>
      <w:r w:rsidR="00106853" w:rsidRPr="007C7CE9">
        <w:t>ry</w:t>
      </w:r>
      <w:r w:rsidRPr="007C7CE9">
        <w:t xml:space="preserve"> that </w:t>
      </w:r>
      <w:r w:rsidR="00106853" w:rsidRPr="007C7CE9">
        <w:t>higher education institutions</w:t>
      </w:r>
      <w:r w:rsidRPr="007C7CE9">
        <w:t xml:space="preserve"> start</w:t>
      </w:r>
      <w:r w:rsidR="002C06CE" w:rsidRPr="007C7CE9">
        <w:t>ed to</w:t>
      </w:r>
      <w:r w:rsidRPr="007C7CE9">
        <w:t xml:space="preserve"> be</w:t>
      </w:r>
      <w:r w:rsidR="005C340E" w:rsidRPr="007C7CE9">
        <w:t>com</w:t>
      </w:r>
      <w:r w:rsidR="002C06CE" w:rsidRPr="007C7CE9">
        <w:t>e</w:t>
      </w:r>
      <w:r w:rsidRPr="007C7CE9">
        <w:t xml:space="preserve"> more aware of the need not only </w:t>
      </w:r>
      <w:r w:rsidR="005C340E" w:rsidRPr="007C7CE9">
        <w:t xml:space="preserve">to </w:t>
      </w:r>
      <w:r w:rsidRPr="007C7CE9">
        <w:t>include, but also to actively ensure th</w:t>
      </w:r>
      <w:r w:rsidR="005C340E" w:rsidRPr="007C7CE9">
        <w:t>at sexual minority students feel</w:t>
      </w:r>
      <w:r w:rsidR="00611EBB" w:rsidRPr="007C7CE9">
        <w:t xml:space="preserve"> safer on campus (</w:t>
      </w:r>
      <w:proofErr w:type="spellStart"/>
      <w:r w:rsidR="00611EBB" w:rsidRPr="007C7CE9">
        <w:t>Renn</w:t>
      </w:r>
      <w:proofErr w:type="spellEnd"/>
      <w:r w:rsidR="00F2604C" w:rsidRPr="007C7CE9">
        <w:t>,</w:t>
      </w:r>
      <w:r w:rsidRPr="007C7CE9">
        <w:t xml:space="preserve"> 2010). However, as mentioned earlier, LGBT+ </w:t>
      </w:r>
      <w:r w:rsidRPr="007C7CE9">
        <w:lastRenderedPageBreak/>
        <w:t xml:space="preserve">students continue to experience appalling levels of harassment and violence on campus </w:t>
      </w:r>
      <w:r w:rsidR="00611EBB" w:rsidRPr="007C7CE9">
        <w:t>(Ellis</w:t>
      </w:r>
      <w:r w:rsidR="00F2604C" w:rsidRPr="007C7CE9">
        <w:t>,</w:t>
      </w:r>
      <w:r w:rsidRPr="007C7CE9">
        <w:t xml:space="preserve"> 2009; </w:t>
      </w:r>
      <w:r w:rsidR="00E03F9E" w:rsidRPr="007C7CE9">
        <w:t>National Union of Students</w:t>
      </w:r>
      <w:r w:rsidR="00F2604C" w:rsidRPr="007C7CE9">
        <w:t>,</w:t>
      </w:r>
      <w:r w:rsidRPr="007C7CE9">
        <w:t xml:space="preserve"> 2014</w:t>
      </w:r>
      <w:r w:rsidR="00877AC7" w:rsidRPr="007C7CE9">
        <w:t>)</w:t>
      </w:r>
      <w:r w:rsidRPr="007C7CE9">
        <w:t xml:space="preserve">. </w:t>
      </w:r>
      <w:r w:rsidR="00AC22E4">
        <w:t xml:space="preserve">For example, research conducted in the UK </w:t>
      </w:r>
      <w:r w:rsidR="00FB100C">
        <w:t>indicates</w:t>
      </w:r>
      <w:r w:rsidR="00AC22E4">
        <w:t xml:space="preserve"> that </w:t>
      </w:r>
      <w:r w:rsidR="006170FC">
        <w:t xml:space="preserve">7% of trans students have been physically attacked by other students or staff due to their gender identity (Stonewall, 2018) and </w:t>
      </w:r>
      <w:r w:rsidR="00AB2A4A">
        <w:t>evidence</w:t>
      </w:r>
      <w:r w:rsidR="006170FC">
        <w:t xml:space="preserve"> from the United States revealed that </w:t>
      </w:r>
      <w:r w:rsidR="00AB2A4A">
        <w:t>LGBT university students are at greater risk of being victims of sexual assault than their heterosexual and cisgender peers</w:t>
      </w:r>
      <w:r w:rsidR="00FB100C">
        <w:t xml:space="preserve"> (</w:t>
      </w:r>
      <w:r w:rsidR="00604239">
        <w:t>Coulter &amp; Rankin, 2020</w:t>
      </w:r>
      <w:r w:rsidR="00FB100C">
        <w:t>)</w:t>
      </w:r>
      <w:r w:rsidR="00AB2A4A">
        <w:t xml:space="preserve">. </w:t>
      </w:r>
      <w:r w:rsidRPr="007C7CE9">
        <w:t>This means that much still n</w:t>
      </w:r>
      <w:r w:rsidR="00877AC7" w:rsidRPr="007C7CE9">
        <w:t>eeds to be done to address th</w:t>
      </w:r>
      <w:r w:rsidR="00E03270">
        <w:t>ese issues</w:t>
      </w:r>
      <w:r w:rsidR="00877AC7" w:rsidRPr="007C7CE9">
        <w:t xml:space="preserve"> </w:t>
      </w:r>
      <w:r w:rsidR="00CB3BE4" w:rsidRPr="007C7CE9">
        <w:t>at institutional level</w:t>
      </w:r>
      <w:r w:rsidR="005C340E" w:rsidRPr="007C7CE9">
        <w:t>s</w:t>
      </w:r>
      <w:r w:rsidRPr="007C7CE9">
        <w:t xml:space="preserve">. </w:t>
      </w:r>
      <w:r w:rsidR="00A333AE" w:rsidRPr="007C7CE9">
        <w:t>Grimwood (2017</w:t>
      </w:r>
      <w:r w:rsidR="00CE6C05" w:rsidRPr="007C7CE9">
        <w:t xml:space="preserve">), for instance, </w:t>
      </w:r>
      <w:r w:rsidR="00537D80" w:rsidRPr="007C7CE9">
        <w:t xml:space="preserve">based on data collected from a large survey of UK LGBT university students </w:t>
      </w:r>
      <w:r w:rsidR="00CE6C05" w:rsidRPr="007C7CE9">
        <w:t xml:space="preserve">identified a need to challenge homophobia, biphobia and transphobia in higher education as well as </w:t>
      </w:r>
      <w:r w:rsidR="0062249C" w:rsidRPr="007C7CE9">
        <w:t>to provide</w:t>
      </w:r>
      <w:r w:rsidR="00CE6C05" w:rsidRPr="007C7CE9">
        <w:t xml:space="preserve"> the conditions to minimise the effects of discriminatory practices on campus.</w:t>
      </w:r>
    </w:p>
    <w:p w14:paraId="582B062A" w14:textId="583BB1B2" w:rsidR="00A654AA" w:rsidRPr="007C7CE9" w:rsidRDefault="00A654AA" w:rsidP="00A11414">
      <w:pPr>
        <w:spacing w:line="480" w:lineRule="auto"/>
        <w:ind w:firstLine="720"/>
        <w:jc w:val="both"/>
      </w:pPr>
      <w:r w:rsidRPr="007C7CE9">
        <w:t xml:space="preserve">Some universities attempt to </w:t>
      </w:r>
      <w:r w:rsidR="00877AC7" w:rsidRPr="007C7CE9">
        <w:t xml:space="preserve">create more inclusive spaces </w:t>
      </w:r>
      <w:r w:rsidRPr="007C7CE9">
        <w:t xml:space="preserve">by organising activities such as inviting external guests </w:t>
      </w:r>
      <w:r w:rsidR="00877AC7" w:rsidRPr="007C7CE9">
        <w:t xml:space="preserve">to </w:t>
      </w:r>
      <w:r w:rsidRPr="007C7CE9">
        <w:t xml:space="preserve">address sexual minority </w:t>
      </w:r>
      <w:r w:rsidR="00877AC7" w:rsidRPr="007C7CE9">
        <w:t>issues, providing</w:t>
      </w:r>
      <w:r w:rsidRPr="007C7CE9">
        <w:t xml:space="preserve"> </w:t>
      </w:r>
      <w:r w:rsidR="002C06CE" w:rsidRPr="007C7CE9">
        <w:t>“</w:t>
      </w:r>
      <w:r w:rsidRPr="007C7CE9">
        <w:t>safe zone</w:t>
      </w:r>
      <w:r w:rsidR="002C06CE" w:rsidRPr="007C7CE9">
        <w:t>”</w:t>
      </w:r>
      <w:r w:rsidRPr="007C7CE9">
        <w:t xml:space="preserve"> training</w:t>
      </w:r>
      <w:r w:rsidR="00BF7FF9" w:rsidRPr="007C7CE9">
        <w:rPr>
          <w:rStyle w:val="FootnoteReference"/>
        </w:rPr>
        <w:footnoteReference w:id="2"/>
      </w:r>
      <w:r w:rsidRPr="007C7CE9">
        <w:t xml:space="preserve"> </w:t>
      </w:r>
      <w:r w:rsidR="00877AC7" w:rsidRPr="007C7CE9">
        <w:t xml:space="preserve">as well as </w:t>
      </w:r>
      <w:r w:rsidRPr="007C7CE9">
        <w:t xml:space="preserve">other targeted and extra-curricular activities. </w:t>
      </w:r>
      <w:r w:rsidR="00877AC7" w:rsidRPr="007C7CE9">
        <w:t>T</w:t>
      </w:r>
      <w:r w:rsidRPr="007C7CE9">
        <w:t xml:space="preserve">hese activities, albeit positive, </w:t>
      </w:r>
      <w:r w:rsidR="00450622">
        <w:t>may end up</w:t>
      </w:r>
      <w:r w:rsidR="00450622" w:rsidRPr="007C7CE9">
        <w:t xml:space="preserve"> </w:t>
      </w:r>
      <w:r w:rsidRPr="007C7CE9">
        <w:t>attract</w:t>
      </w:r>
      <w:r w:rsidR="00450622">
        <w:t>ing</w:t>
      </w:r>
      <w:r w:rsidRPr="007C7CE9">
        <w:t xml:space="preserve"> those already aware and sensitised to these issues, therefore </w:t>
      </w:r>
      <w:r w:rsidR="00450622">
        <w:t xml:space="preserve">having the effect of </w:t>
      </w:r>
      <w:r w:rsidRPr="007C7CE9">
        <w:t xml:space="preserve">‘preaching to the converted’ but not effectively addressing deeper issues of </w:t>
      </w:r>
      <w:r w:rsidR="00877AC7" w:rsidRPr="007C7CE9">
        <w:t xml:space="preserve">prejudice and </w:t>
      </w:r>
      <w:r w:rsidRPr="007C7CE9">
        <w:t>discrimination within higher educ</w:t>
      </w:r>
      <w:r w:rsidR="00877AC7" w:rsidRPr="007C7CE9">
        <w:t xml:space="preserve">ation settings. </w:t>
      </w:r>
      <w:r w:rsidRPr="007C7CE9">
        <w:t xml:space="preserve">Therefore, more systemic and strategic actions need to be put in place to address these issues. </w:t>
      </w:r>
    </w:p>
    <w:p w14:paraId="059867EE" w14:textId="77777777" w:rsidR="00A654AA" w:rsidRPr="007C7CE9" w:rsidRDefault="00A654AA" w:rsidP="00A11414">
      <w:pPr>
        <w:spacing w:line="480" w:lineRule="auto"/>
        <w:ind w:firstLine="720"/>
        <w:jc w:val="both"/>
      </w:pPr>
      <w:r w:rsidRPr="007C7CE9">
        <w:t xml:space="preserve">Ellis (2009) put forward a few recommendations for universities to address lingering issues of discrimination and harassment on campus, with the intention of establishing a climate of zero tolerance in relation to these issues. These recommendations </w:t>
      </w:r>
      <w:r w:rsidR="002C06CE" w:rsidRPr="007C7CE9">
        <w:t>were</w:t>
      </w:r>
      <w:r w:rsidRPr="007C7CE9">
        <w:t>:</w:t>
      </w:r>
    </w:p>
    <w:p w14:paraId="42D7D3CD" w14:textId="77777777" w:rsidR="00A654AA" w:rsidRPr="007C7CE9" w:rsidRDefault="00A654AA" w:rsidP="00A01264">
      <w:pPr>
        <w:pStyle w:val="ListParagraph"/>
        <w:numPr>
          <w:ilvl w:val="0"/>
          <w:numId w:val="7"/>
        </w:numPr>
        <w:spacing w:line="480" w:lineRule="auto"/>
        <w:jc w:val="both"/>
      </w:pPr>
      <w:r w:rsidRPr="007C7CE9">
        <w:t>Embed LGBT issues in the curriculum</w:t>
      </w:r>
    </w:p>
    <w:p w14:paraId="6CE53E1B" w14:textId="77777777" w:rsidR="00A654AA" w:rsidRPr="007C7CE9" w:rsidRDefault="00A654AA" w:rsidP="00A01264">
      <w:pPr>
        <w:pStyle w:val="ListParagraph"/>
        <w:numPr>
          <w:ilvl w:val="0"/>
          <w:numId w:val="7"/>
        </w:numPr>
        <w:spacing w:line="480" w:lineRule="auto"/>
        <w:jc w:val="both"/>
      </w:pPr>
      <w:r w:rsidRPr="007C7CE9">
        <w:t>Implement policy and monitoring practices</w:t>
      </w:r>
    </w:p>
    <w:p w14:paraId="318C7B75" w14:textId="77777777" w:rsidR="00A654AA" w:rsidRPr="007C7CE9" w:rsidRDefault="00A654AA" w:rsidP="00A01264">
      <w:pPr>
        <w:pStyle w:val="ListParagraph"/>
        <w:numPr>
          <w:ilvl w:val="0"/>
          <w:numId w:val="7"/>
        </w:numPr>
        <w:spacing w:line="480" w:lineRule="auto"/>
        <w:jc w:val="both"/>
      </w:pPr>
      <w:r w:rsidRPr="007C7CE9">
        <w:t>Instigate sanctions for prejudiced behaviour</w:t>
      </w:r>
    </w:p>
    <w:p w14:paraId="756915D6" w14:textId="77777777" w:rsidR="00A654AA" w:rsidRPr="007C7CE9" w:rsidRDefault="00A654AA" w:rsidP="00A01264">
      <w:pPr>
        <w:pStyle w:val="ListParagraph"/>
        <w:numPr>
          <w:ilvl w:val="0"/>
          <w:numId w:val="7"/>
        </w:numPr>
        <w:spacing w:line="480" w:lineRule="auto"/>
        <w:jc w:val="both"/>
      </w:pPr>
      <w:r w:rsidRPr="007C7CE9">
        <w:lastRenderedPageBreak/>
        <w:t>Embed LGBT issues within the wider practices around inclusivity</w:t>
      </w:r>
    </w:p>
    <w:p w14:paraId="5B77A6E1" w14:textId="22871D1C" w:rsidR="00A654AA" w:rsidRPr="007C7CE9" w:rsidRDefault="00A654AA" w:rsidP="00A11414">
      <w:pPr>
        <w:spacing w:line="480" w:lineRule="auto"/>
        <w:ind w:firstLine="720"/>
        <w:jc w:val="both"/>
      </w:pPr>
      <w:r w:rsidRPr="007C7CE9">
        <w:t xml:space="preserve">Considering the pedagogical </w:t>
      </w:r>
      <w:r w:rsidR="0062249C" w:rsidRPr="007C7CE9">
        <w:t>angle</w:t>
      </w:r>
      <w:r w:rsidRPr="007C7CE9">
        <w:t xml:space="preserve"> of this article, in the following sections </w:t>
      </w:r>
      <w:r w:rsidR="00075B03" w:rsidRPr="007C7CE9">
        <w:t>the</w:t>
      </w:r>
      <w:r w:rsidRPr="007C7CE9">
        <w:t xml:space="preserve"> focus </w:t>
      </w:r>
      <w:r w:rsidR="00075B03" w:rsidRPr="007C7CE9">
        <w:t xml:space="preserve">will be </w:t>
      </w:r>
      <w:r w:rsidRPr="007C7CE9">
        <w:t>on the f</w:t>
      </w:r>
      <w:r w:rsidR="0062249C" w:rsidRPr="007C7CE9">
        <w:t>irst point, as the other ones, wh</w:t>
      </w:r>
      <w:r w:rsidR="00421B49" w:rsidRPr="007C7CE9">
        <w:t>ile</w:t>
      </w:r>
      <w:r w:rsidR="0062249C" w:rsidRPr="007C7CE9">
        <w:t xml:space="preserve"> intersecting with pedagogical practices and the curriculum, are not strictly pedagogical in nature. Therefore,</w:t>
      </w:r>
      <w:r w:rsidRPr="007C7CE9">
        <w:t xml:space="preserve"> I will argue for the need to increase LGBT</w:t>
      </w:r>
      <w:r w:rsidR="00DA67FB" w:rsidRPr="007C7CE9">
        <w:t>+</w:t>
      </w:r>
      <w:r w:rsidRPr="007C7CE9">
        <w:t xml:space="preserve"> inclusivity via the curriculum and through a range of pedagogical strategies.</w:t>
      </w:r>
      <w:r w:rsidR="0062249C" w:rsidRPr="007C7CE9">
        <w:t xml:space="preserve"> </w:t>
      </w:r>
    </w:p>
    <w:p w14:paraId="1849F48F" w14:textId="77777777" w:rsidR="00A654AA" w:rsidRPr="007C7CE9" w:rsidRDefault="00A654AA" w:rsidP="00A01264">
      <w:pPr>
        <w:spacing w:line="480" w:lineRule="auto"/>
        <w:jc w:val="both"/>
      </w:pPr>
    </w:p>
    <w:p w14:paraId="6837DE39" w14:textId="486950F5" w:rsidR="00421B49" w:rsidRPr="007C7CE9" w:rsidRDefault="001F6F06" w:rsidP="00D37706">
      <w:pPr>
        <w:spacing w:line="480" w:lineRule="auto"/>
        <w:jc w:val="center"/>
        <w:rPr>
          <w:b/>
        </w:rPr>
      </w:pPr>
      <w:r w:rsidRPr="007C7CE9">
        <w:rPr>
          <w:b/>
        </w:rPr>
        <w:t>Embedding LGBT</w:t>
      </w:r>
      <w:r w:rsidR="00CE501B">
        <w:rPr>
          <w:b/>
        </w:rPr>
        <w:t>+</w:t>
      </w:r>
      <w:r w:rsidRPr="007C7CE9">
        <w:rPr>
          <w:b/>
        </w:rPr>
        <w:t xml:space="preserve"> Issues in the C</w:t>
      </w:r>
      <w:r w:rsidR="00421B49" w:rsidRPr="007C7CE9">
        <w:rPr>
          <w:b/>
        </w:rPr>
        <w:t>urriculum</w:t>
      </w:r>
    </w:p>
    <w:p w14:paraId="42552D76" w14:textId="72AF3BC1" w:rsidR="00421B49" w:rsidRPr="007C7CE9" w:rsidRDefault="001F6F06" w:rsidP="00D37706">
      <w:pPr>
        <w:spacing w:line="480" w:lineRule="auto"/>
        <w:rPr>
          <w:b/>
          <w:iCs/>
        </w:rPr>
      </w:pPr>
      <w:r w:rsidRPr="007C7CE9">
        <w:rPr>
          <w:b/>
          <w:iCs/>
        </w:rPr>
        <w:t>Curriculum as a Window and a M</w:t>
      </w:r>
      <w:r w:rsidR="00421B49" w:rsidRPr="007C7CE9">
        <w:rPr>
          <w:b/>
          <w:iCs/>
        </w:rPr>
        <w:t>irror</w:t>
      </w:r>
    </w:p>
    <w:p w14:paraId="58BDF244" w14:textId="680D46E6" w:rsidR="00A32DA7" w:rsidRPr="007C7CE9" w:rsidRDefault="00A32DA7" w:rsidP="007C7CE9">
      <w:pPr>
        <w:spacing w:line="480" w:lineRule="auto"/>
        <w:jc w:val="both"/>
      </w:pPr>
      <w:r w:rsidRPr="007C7CE9">
        <w:t xml:space="preserve">Style (1996) provides a </w:t>
      </w:r>
      <w:r w:rsidR="00075B03" w:rsidRPr="007C7CE9">
        <w:t>useful</w:t>
      </w:r>
      <w:r w:rsidRPr="007C7CE9">
        <w:t xml:space="preserve"> metaphor for considering the need to include LGBT</w:t>
      </w:r>
      <w:r w:rsidR="00CE501B">
        <w:t>+</w:t>
      </w:r>
      <w:r w:rsidRPr="007C7CE9">
        <w:t xml:space="preserve"> representation in education, wh</w:t>
      </w:r>
      <w:r w:rsidR="00917335" w:rsidRPr="007C7CE9">
        <w:t>ich is that of ‘curriculum as window and</w:t>
      </w:r>
      <w:r w:rsidRPr="007C7CE9">
        <w:t xml:space="preserve"> </w:t>
      </w:r>
      <w:r w:rsidR="009B4BC9">
        <w:t xml:space="preserve">as </w:t>
      </w:r>
      <w:r w:rsidRPr="007C7CE9">
        <w:t>mirror’</w:t>
      </w:r>
      <w:r w:rsidR="009B4BC9">
        <w:t xml:space="preserve"> (p.35)</w:t>
      </w:r>
      <w:r w:rsidRPr="007C7CE9">
        <w:t xml:space="preserve">. According to </w:t>
      </w:r>
      <w:r w:rsidR="00075B03" w:rsidRPr="007C7CE9">
        <w:t>the author</w:t>
      </w:r>
      <w:r w:rsidR="00390EC2" w:rsidRPr="007C7CE9">
        <w:t>,</w:t>
      </w:r>
      <w:r w:rsidRPr="007C7CE9">
        <w:t xml:space="preserve"> </w:t>
      </w:r>
      <w:r w:rsidR="000F3088">
        <w:t xml:space="preserve">the </w:t>
      </w:r>
      <w:r w:rsidRPr="007C7CE9">
        <w:t xml:space="preserve">curriculum serves an important function of </w:t>
      </w:r>
      <w:r w:rsidR="009B758E" w:rsidRPr="007C7CE9">
        <w:t>opening</w:t>
      </w:r>
      <w:r w:rsidRPr="007C7CE9">
        <w:t xml:space="preserve"> different ways of seeing the world. This is </w:t>
      </w:r>
      <w:r w:rsidR="00075B03" w:rsidRPr="007C7CE9">
        <w:t>accomplished</w:t>
      </w:r>
      <w:r w:rsidRPr="007C7CE9">
        <w:t xml:space="preserve"> by way of exposing students to different academic disciplines, but also by providing </w:t>
      </w:r>
      <w:r w:rsidR="00075B03" w:rsidRPr="007C7CE9">
        <w:t>them</w:t>
      </w:r>
      <w:r w:rsidRPr="007C7CE9">
        <w:t xml:space="preserve"> with various identity windows and mirrors</w:t>
      </w:r>
      <w:r w:rsidR="009D4486">
        <w:t xml:space="preserve"> (</w:t>
      </w:r>
      <w:proofErr w:type="gramStart"/>
      <w:r w:rsidR="009713DA">
        <w:t>e.g.</w:t>
      </w:r>
      <w:proofErr w:type="gramEnd"/>
      <w:r w:rsidR="009713DA">
        <w:t xml:space="preserve"> by way of a multicultural </w:t>
      </w:r>
      <w:r w:rsidR="009D4486">
        <w:t>staff</w:t>
      </w:r>
      <w:r w:rsidR="009713DA">
        <w:t>)</w:t>
      </w:r>
      <w:r w:rsidRPr="007C7CE9">
        <w:t xml:space="preserve">, so that </w:t>
      </w:r>
      <w:r w:rsidR="001F70BD" w:rsidRPr="007C7CE9">
        <w:t>they</w:t>
      </w:r>
      <w:r w:rsidRPr="007C7CE9">
        <w:t xml:space="preserve"> feel recognised in the higher education </w:t>
      </w:r>
      <w:r w:rsidR="009B0403" w:rsidRPr="007C7CE9">
        <w:t>context</w:t>
      </w:r>
      <w:r w:rsidRPr="007C7CE9">
        <w:t xml:space="preserve"> </w:t>
      </w:r>
      <w:r w:rsidR="009B758E" w:rsidRPr="007C7CE9">
        <w:t>and</w:t>
      </w:r>
      <w:r w:rsidRPr="007C7CE9">
        <w:t xml:space="preserve"> get glimpses into the realities of others that are different from them. This serves the important purpose of contributing to</w:t>
      </w:r>
      <w:r w:rsidR="00886EA4" w:rsidRPr="007C7CE9">
        <w:t>wards</w:t>
      </w:r>
      <w:r w:rsidRPr="007C7CE9">
        <w:t xml:space="preserve"> the recognition of those typically absent and therefore invisible in </w:t>
      </w:r>
      <w:r w:rsidR="00886EA4" w:rsidRPr="007C7CE9">
        <w:t xml:space="preserve">traditional and </w:t>
      </w:r>
      <w:r w:rsidRPr="007C7CE9">
        <w:t>mainstream higher education</w:t>
      </w:r>
      <w:r w:rsidR="009713DA">
        <w:t xml:space="preserve">, such as those </w:t>
      </w:r>
      <w:r w:rsidR="00EF3F3B">
        <w:t>with a disability</w:t>
      </w:r>
      <w:r w:rsidRPr="007C7CE9">
        <w:t xml:space="preserve">. </w:t>
      </w:r>
    </w:p>
    <w:p w14:paraId="0A03F1D9" w14:textId="14B64C57" w:rsidR="00A32DA7" w:rsidRPr="007C7CE9" w:rsidRDefault="00A32DA7" w:rsidP="00A11414">
      <w:pPr>
        <w:spacing w:line="480" w:lineRule="auto"/>
        <w:ind w:firstLine="720"/>
        <w:jc w:val="both"/>
      </w:pPr>
      <w:r w:rsidRPr="007C7CE9">
        <w:t>Although Style (1996) discusses this in respec</w:t>
      </w:r>
      <w:r w:rsidR="003E649C" w:rsidRPr="007C7CE9">
        <w:t>t of ethnicity and gender (the ‘universal’ white male having ‘</w:t>
      </w:r>
      <w:r w:rsidRPr="007C7CE9">
        <w:t>many mirrors to look in, and few wi</w:t>
      </w:r>
      <w:r w:rsidR="003E649C" w:rsidRPr="007C7CE9">
        <w:t>ndows which frame others’ lives’</w:t>
      </w:r>
      <w:r w:rsidR="00611EBB" w:rsidRPr="007C7CE9">
        <w:t xml:space="preserve">, </w:t>
      </w:r>
      <w:r w:rsidR="00F6124A" w:rsidRPr="007C7CE9">
        <w:t>p.</w:t>
      </w:r>
      <w:r w:rsidR="00390EC2" w:rsidRPr="007C7CE9">
        <w:t>37) it can easily be applied</w:t>
      </w:r>
      <w:r w:rsidRPr="007C7CE9">
        <w:t xml:space="preserve"> to the gay, lesbian, bisexual, trans or queer student who is typically confronted with many heterosexual and cisgender representations in higher education and very few of people who they may identify with. At the same time, heterosexual and cisgender students need to have windows into the identities and realities of others </w:t>
      </w:r>
      <w:r w:rsidR="009B758E" w:rsidRPr="007C7CE9">
        <w:t>opened</w:t>
      </w:r>
      <w:r w:rsidRPr="007C7CE9">
        <w:t xml:space="preserve"> to them if we are t</w:t>
      </w:r>
      <w:r w:rsidR="00487EC7" w:rsidRPr="007C7CE9">
        <w:t>o prepare students to face the ‘</w:t>
      </w:r>
      <w:r w:rsidRPr="007C7CE9">
        <w:t>vast [human] diffe</w:t>
      </w:r>
      <w:r w:rsidR="00487EC7" w:rsidRPr="007C7CE9">
        <w:t>rences and awesome similarities’</w:t>
      </w:r>
      <w:r w:rsidRPr="007C7CE9">
        <w:t xml:space="preserve"> they will deal </w:t>
      </w:r>
      <w:r w:rsidR="00611EBB" w:rsidRPr="007C7CE9">
        <w:t xml:space="preserve">with in the real world (ibid, </w:t>
      </w:r>
      <w:r w:rsidR="00F6124A" w:rsidRPr="007C7CE9">
        <w:t>p.</w:t>
      </w:r>
      <w:r w:rsidRPr="007C7CE9">
        <w:t xml:space="preserve">38). </w:t>
      </w:r>
    </w:p>
    <w:p w14:paraId="5461CED3" w14:textId="103184CC" w:rsidR="00A32DA7" w:rsidRPr="007C7CE9" w:rsidRDefault="00886EA4" w:rsidP="00A11414">
      <w:pPr>
        <w:spacing w:line="480" w:lineRule="auto"/>
        <w:ind w:firstLine="720"/>
        <w:jc w:val="both"/>
      </w:pPr>
      <w:r w:rsidRPr="007C7CE9">
        <w:lastRenderedPageBreak/>
        <w:t>Inclusivity of s</w:t>
      </w:r>
      <w:r w:rsidR="00A32DA7" w:rsidRPr="007C7CE9">
        <w:t xml:space="preserve">exual minorities </w:t>
      </w:r>
      <w:r w:rsidRPr="007C7CE9">
        <w:t xml:space="preserve">in the </w:t>
      </w:r>
      <w:r w:rsidR="00A32DA7" w:rsidRPr="007C7CE9">
        <w:t xml:space="preserve">curriculum may also function </w:t>
      </w:r>
      <w:r w:rsidR="002C06CE" w:rsidRPr="007C7CE9">
        <w:t>to</w:t>
      </w:r>
      <w:r w:rsidR="00A32DA7" w:rsidRPr="007C7CE9">
        <w:t xml:space="preserve"> counterbalance the ‘discursive violence’ to which L</w:t>
      </w:r>
      <w:r w:rsidR="00487EC7" w:rsidRPr="007C7CE9">
        <w:t>GBT+ people are exposed to via ‘</w:t>
      </w:r>
      <w:r w:rsidR="00A32DA7" w:rsidRPr="007C7CE9">
        <w:t xml:space="preserve">words, tone, gestures, and images that are used to differentially treat, degrade, pathologize, and represent lesbian and gay </w:t>
      </w:r>
      <w:r w:rsidR="001F70BD" w:rsidRPr="007C7CE9">
        <w:t>[and b</w:t>
      </w:r>
      <w:r w:rsidR="001E094E" w:rsidRPr="007C7CE9">
        <w:t>isexual, trans, queer and other</w:t>
      </w:r>
      <w:r w:rsidR="001F70BD" w:rsidRPr="007C7CE9">
        <w:t xml:space="preserve">] </w:t>
      </w:r>
      <w:r w:rsidR="00487EC7" w:rsidRPr="007C7CE9">
        <w:t>experiences’</w:t>
      </w:r>
      <w:r w:rsidR="00A32DA7" w:rsidRPr="007C7CE9">
        <w:t xml:space="preserve"> in everyday life</w:t>
      </w:r>
      <w:r w:rsidR="00611EBB" w:rsidRPr="007C7CE9">
        <w:t xml:space="preserve"> (Yep</w:t>
      </w:r>
      <w:r w:rsidR="00F2604C" w:rsidRPr="007C7CE9">
        <w:t>,</w:t>
      </w:r>
      <w:r w:rsidR="00611EBB" w:rsidRPr="007C7CE9">
        <w:t xml:space="preserve"> 2002,</w:t>
      </w:r>
      <w:r w:rsidR="001F70BD" w:rsidRPr="007C7CE9">
        <w:t xml:space="preserve"> </w:t>
      </w:r>
      <w:r w:rsidR="00F6124A" w:rsidRPr="007C7CE9">
        <w:t>p.</w:t>
      </w:r>
      <w:r w:rsidR="001F70BD" w:rsidRPr="007C7CE9">
        <w:t>170)</w:t>
      </w:r>
      <w:r w:rsidR="00A32DA7" w:rsidRPr="007C7CE9">
        <w:t>.</w:t>
      </w:r>
      <w:r w:rsidR="00183D75">
        <w:t xml:space="preserve"> Th</w:t>
      </w:r>
      <w:r w:rsidR="0085640B">
        <w:t>e effects of such violence are demonstrated</w:t>
      </w:r>
      <w:r w:rsidR="00183D75">
        <w:t xml:space="preserve"> by research into minority stress, </w:t>
      </w:r>
      <w:r w:rsidR="00EF3F3B">
        <w:t xml:space="preserve">which indicates </w:t>
      </w:r>
      <w:r w:rsidR="00671781">
        <w:t>that</w:t>
      </w:r>
      <w:r w:rsidR="00183D75">
        <w:t xml:space="preserve"> LGBT+ people experience disproportionate levels </w:t>
      </w:r>
      <w:r w:rsidR="00EF3F3B">
        <w:t xml:space="preserve">of stressors and mental health issues </w:t>
      </w:r>
      <w:r w:rsidR="00183D75">
        <w:t xml:space="preserve">compared to cisgender and heterosexual people </w:t>
      </w:r>
      <w:r w:rsidR="00183D75" w:rsidRPr="002C0A8A">
        <w:t>(</w:t>
      </w:r>
      <w:r w:rsidR="002C0A8A" w:rsidRPr="002C0A8A">
        <w:t xml:space="preserve">Shenkman </w:t>
      </w:r>
      <w:r w:rsidR="002F5346">
        <w:t>et al.</w:t>
      </w:r>
      <w:r w:rsidR="002C0A8A" w:rsidRPr="002C0A8A">
        <w:t xml:space="preserve">, 2020; </w:t>
      </w:r>
      <w:r w:rsidR="0074797A" w:rsidRPr="002C0A8A">
        <w:t xml:space="preserve">Fulginiti </w:t>
      </w:r>
      <w:r w:rsidR="002F5346">
        <w:t>et al.</w:t>
      </w:r>
      <w:r w:rsidR="0074797A" w:rsidRPr="002C0A8A">
        <w:t>, 2021</w:t>
      </w:r>
      <w:r w:rsidR="00183D75" w:rsidRPr="002C0A8A">
        <w:t>).</w:t>
      </w:r>
    </w:p>
    <w:p w14:paraId="474848F2" w14:textId="32453219" w:rsidR="00A32DA7" w:rsidRPr="007C7CE9" w:rsidRDefault="00A32DA7" w:rsidP="00A11414">
      <w:pPr>
        <w:spacing w:line="480" w:lineRule="auto"/>
        <w:ind w:firstLine="720"/>
        <w:jc w:val="both"/>
      </w:pPr>
      <w:r w:rsidRPr="007C7CE9">
        <w:t>In my teaching</w:t>
      </w:r>
      <w:r w:rsidR="00E228E6" w:rsidRPr="007C7CE9">
        <w:t xml:space="preserve"> in Psychology</w:t>
      </w:r>
      <w:r w:rsidRPr="007C7CE9">
        <w:t xml:space="preserve">, I </w:t>
      </w:r>
      <w:r w:rsidR="009B0403" w:rsidRPr="007C7CE9">
        <w:t>aim</w:t>
      </w:r>
      <w:r w:rsidRPr="007C7CE9">
        <w:t xml:space="preserve"> to provide identity mirrors and open windows in two main ways. One of them is </w:t>
      </w:r>
      <w:r w:rsidR="00EE3341" w:rsidRPr="007C7CE9">
        <w:t>visually</w:t>
      </w:r>
      <w:r w:rsidRPr="007C7CE9">
        <w:t xml:space="preserve">, via the inclusion of </w:t>
      </w:r>
      <w:r w:rsidR="00EE3341" w:rsidRPr="007C7CE9">
        <w:t xml:space="preserve">images representing a </w:t>
      </w:r>
      <w:r w:rsidRPr="007C7CE9">
        <w:t xml:space="preserve">diverse </w:t>
      </w:r>
      <w:r w:rsidR="00EE3341" w:rsidRPr="007C7CE9">
        <w:t xml:space="preserve">range of </w:t>
      </w:r>
      <w:r w:rsidRPr="007C7CE9">
        <w:t xml:space="preserve">people </w:t>
      </w:r>
      <w:r w:rsidR="00487EC7" w:rsidRPr="007C7CE9">
        <w:t>to illustrate</w:t>
      </w:r>
      <w:r w:rsidRPr="007C7CE9">
        <w:t xml:space="preserve"> lecture presentations</w:t>
      </w:r>
      <w:r w:rsidR="00214876" w:rsidRPr="007C7CE9">
        <w:t xml:space="preserve"> and handouts</w:t>
      </w:r>
      <w:r w:rsidRPr="007C7CE9">
        <w:t xml:space="preserve">. I </w:t>
      </w:r>
      <w:r w:rsidR="009B0403" w:rsidRPr="007C7CE9">
        <w:t>put</w:t>
      </w:r>
      <w:r w:rsidRPr="007C7CE9">
        <w:t xml:space="preserve"> considerable effort looking for </w:t>
      </w:r>
      <w:r w:rsidR="00990C1C" w:rsidRPr="007C7CE9">
        <w:t>images that</w:t>
      </w:r>
      <w:r w:rsidRPr="007C7CE9">
        <w:t xml:space="preserve"> may represent a variety of identities in respect of ethnicity, age range, gender and sexuality. Subtle as this may be, it allows for students to be exposed to </w:t>
      </w:r>
      <w:r w:rsidR="00936F1A" w:rsidRPr="007C7CE9">
        <w:t xml:space="preserve">imagery </w:t>
      </w:r>
      <w:r w:rsidR="00EE3341" w:rsidRPr="007C7CE9">
        <w:t xml:space="preserve">that </w:t>
      </w:r>
      <w:r w:rsidR="00936F1A" w:rsidRPr="007C7CE9">
        <w:t>reflects</w:t>
      </w:r>
      <w:r w:rsidRPr="007C7CE9">
        <w:t xml:space="preserve"> </w:t>
      </w:r>
      <w:r w:rsidR="001E094E" w:rsidRPr="007C7CE9">
        <w:t xml:space="preserve">some of </w:t>
      </w:r>
      <w:r w:rsidRPr="007C7CE9">
        <w:t xml:space="preserve">them and </w:t>
      </w:r>
      <w:r w:rsidR="00936F1A" w:rsidRPr="007C7CE9">
        <w:t xml:space="preserve">that </w:t>
      </w:r>
      <w:r w:rsidRPr="007C7CE9">
        <w:t xml:space="preserve">exposes </w:t>
      </w:r>
      <w:r w:rsidR="001E094E" w:rsidRPr="007C7CE9">
        <w:t>others to less visible identities</w:t>
      </w:r>
      <w:r w:rsidRPr="007C7CE9">
        <w:t xml:space="preserve">. </w:t>
      </w:r>
      <w:r w:rsidR="00AC1CFA">
        <w:t xml:space="preserve">Although research on this </w:t>
      </w:r>
      <w:r w:rsidR="002C4E03">
        <w:t>in academic</w:t>
      </w:r>
      <w:r w:rsidR="00D44661">
        <w:t xml:space="preserve"> settings</w:t>
      </w:r>
      <w:r w:rsidR="002C4E03">
        <w:t xml:space="preserve"> is lacking, evidence from media representation </w:t>
      </w:r>
      <w:r w:rsidR="00506586">
        <w:t xml:space="preserve">studies </w:t>
      </w:r>
      <w:r w:rsidR="002C4E03">
        <w:t>seems to support the relevance of diverse and positive representations of minorities for those belonging to those minorit</w:t>
      </w:r>
      <w:r w:rsidR="00D44661">
        <w:t>y groups</w:t>
      </w:r>
      <w:r w:rsidR="002C4E03">
        <w:t xml:space="preserve"> (</w:t>
      </w:r>
      <w:r w:rsidR="004F1B9A" w:rsidRPr="004F1B9A">
        <w:rPr>
          <w:lang w:eastAsia="en-GB"/>
        </w:rPr>
        <w:t>Garretson, 2015</w:t>
      </w:r>
      <w:r w:rsidR="00F81173">
        <w:rPr>
          <w:lang w:eastAsia="en-GB"/>
        </w:rPr>
        <w:t xml:space="preserve">; </w:t>
      </w:r>
      <w:r w:rsidR="002C4E03" w:rsidRPr="002C4E03">
        <w:t>Marrero, 2021</w:t>
      </w:r>
      <w:r w:rsidR="002C4E03">
        <w:t>)</w:t>
      </w:r>
      <w:r w:rsidR="001357D4">
        <w:t>.</w:t>
      </w:r>
    </w:p>
    <w:p w14:paraId="3B235304" w14:textId="752696E7" w:rsidR="00A32DA7" w:rsidRPr="007C7CE9" w:rsidRDefault="00A32DA7" w:rsidP="00A11414">
      <w:pPr>
        <w:spacing w:line="480" w:lineRule="auto"/>
        <w:ind w:firstLine="720"/>
        <w:jc w:val="both"/>
      </w:pPr>
      <w:r w:rsidRPr="007C7CE9">
        <w:t xml:space="preserve">My other approach to this is to include sexual minority authors and </w:t>
      </w:r>
      <w:r w:rsidR="001E094E" w:rsidRPr="007C7CE9">
        <w:t>to incorporate</w:t>
      </w:r>
      <w:r w:rsidRPr="007C7CE9">
        <w:t xml:space="preserve"> research and theory that centres on LGBT</w:t>
      </w:r>
      <w:r w:rsidR="00E0641E" w:rsidRPr="007C7CE9">
        <w:t>+</w:t>
      </w:r>
      <w:r w:rsidRPr="007C7CE9">
        <w:t xml:space="preserve"> people and topics</w:t>
      </w:r>
      <w:r w:rsidR="00DB3B02" w:rsidRPr="007C7CE9">
        <w:t xml:space="preserve"> in my teaching</w:t>
      </w:r>
      <w:r w:rsidRPr="007C7CE9">
        <w:t xml:space="preserve">. For example, </w:t>
      </w:r>
      <w:r w:rsidR="00C82AE9" w:rsidRPr="007C7CE9">
        <w:t>on an optional third year undergraduate module I cover LGBT</w:t>
      </w:r>
      <w:r w:rsidR="00CE501B">
        <w:t>+</w:t>
      </w:r>
      <w:r w:rsidR="00C82AE9" w:rsidRPr="007C7CE9">
        <w:t xml:space="preserve"> identity development, including specifically those about bisexual and transgender people, groups often forgotten even when covering LGBT</w:t>
      </w:r>
      <w:r w:rsidR="00CE501B">
        <w:t>+</w:t>
      </w:r>
      <w:r w:rsidR="00C82AE9" w:rsidRPr="007C7CE9">
        <w:t xml:space="preserve"> issues. O</w:t>
      </w:r>
      <w:r w:rsidRPr="007C7CE9">
        <w:t>n a post-graduate lecture on adult sexuality and well-being, I included a reference to Magnus Hirschfeld</w:t>
      </w:r>
      <w:r w:rsidR="001E094E" w:rsidRPr="007C7CE9">
        <w:t xml:space="preserve"> as a</w:t>
      </w:r>
      <w:r w:rsidRPr="007C7CE9">
        <w:t xml:space="preserve"> </w:t>
      </w:r>
      <w:r w:rsidR="00936F1A" w:rsidRPr="007C7CE9">
        <w:t>same</w:t>
      </w:r>
      <w:r w:rsidR="0095753F">
        <w:t>-</w:t>
      </w:r>
      <w:r w:rsidR="00936F1A" w:rsidRPr="007C7CE9">
        <w:t>sex</w:t>
      </w:r>
      <w:r w:rsidR="0095753F">
        <w:t>-</w:t>
      </w:r>
      <w:r w:rsidRPr="007C7CE9">
        <w:t xml:space="preserve">attracted academic and </w:t>
      </w:r>
      <w:r w:rsidR="00FE00FB" w:rsidRPr="007C7CE9">
        <w:t>activist who actively sought to</w:t>
      </w:r>
      <w:r w:rsidRPr="007C7CE9">
        <w:t xml:space="preserve"> change </w:t>
      </w:r>
      <w:r w:rsidR="00FE00FB" w:rsidRPr="007C7CE9">
        <w:t xml:space="preserve">the </w:t>
      </w:r>
      <w:r w:rsidRPr="007C7CE9">
        <w:t xml:space="preserve">draconian laws which weighted on the lives of sexual minority people in 1930s Germany. </w:t>
      </w:r>
      <w:r w:rsidR="00936F1A" w:rsidRPr="007C7CE9">
        <w:t xml:space="preserve">I also </w:t>
      </w:r>
      <w:r w:rsidR="00C82AE9" w:rsidRPr="007C7CE9">
        <w:t>teach about</w:t>
      </w:r>
      <w:r w:rsidR="00936F1A" w:rsidRPr="007C7CE9">
        <w:t xml:space="preserve"> some high profile but less well-</w:t>
      </w:r>
      <w:r w:rsidR="00C82AE9" w:rsidRPr="007C7CE9">
        <w:t>known</w:t>
      </w:r>
      <w:r w:rsidR="00936F1A" w:rsidRPr="007C7CE9">
        <w:t xml:space="preserve"> women </w:t>
      </w:r>
      <w:r w:rsidR="006C673F" w:rsidRPr="007C7CE9">
        <w:lastRenderedPageBreak/>
        <w:t xml:space="preserve">academics </w:t>
      </w:r>
      <w:r w:rsidR="00C82AE9" w:rsidRPr="007C7CE9">
        <w:t xml:space="preserve">like Judith Butler, a </w:t>
      </w:r>
      <w:r w:rsidR="006C673F" w:rsidRPr="007C7CE9">
        <w:t>key author</w:t>
      </w:r>
      <w:r w:rsidR="00C82AE9" w:rsidRPr="007C7CE9">
        <w:t xml:space="preserve"> in the field of critical gender and queer theor</w:t>
      </w:r>
      <w:r w:rsidR="006C673F" w:rsidRPr="007C7CE9">
        <w:t>ies</w:t>
      </w:r>
      <w:r w:rsidR="00C82AE9" w:rsidRPr="007C7CE9">
        <w:t xml:space="preserve"> (</w:t>
      </w:r>
      <w:r w:rsidR="00AF7B7F" w:rsidRPr="007C7CE9">
        <w:t xml:space="preserve">Butler, 2011; </w:t>
      </w:r>
      <w:proofErr w:type="spellStart"/>
      <w:r w:rsidR="00AF7B7F" w:rsidRPr="007C7CE9">
        <w:t>Jagose</w:t>
      </w:r>
      <w:proofErr w:type="spellEnd"/>
      <w:r w:rsidR="00AF7B7F" w:rsidRPr="007C7CE9">
        <w:t>, 1996</w:t>
      </w:r>
      <w:r w:rsidR="00C82AE9" w:rsidRPr="007C7CE9">
        <w:t>)</w:t>
      </w:r>
      <w:r w:rsidR="00936F1A" w:rsidRPr="007C7CE9">
        <w:t xml:space="preserve">. </w:t>
      </w:r>
    </w:p>
    <w:p w14:paraId="553497E5" w14:textId="4CC950D1" w:rsidR="00A32DA7" w:rsidRPr="007C7CE9" w:rsidRDefault="00A32DA7" w:rsidP="00A11414">
      <w:pPr>
        <w:spacing w:line="480" w:lineRule="auto"/>
        <w:ind w:firstLine="720"/>
        <w:jc w:val="both"/>
      </w:pPr>
      <w:r w:rsidRPr="007C7CE9">
        <w:t xml:space="preserve">For LGBT+ students, </w:t>
      </w:r>
      <w:r w:rsidR="00C82AE9" w:rsidRPr="007C7CE9">
        <w:t>these</w:t>
      </w:r>
      <w:r w:rsidRPr="007C7CE9">
        <w:t xml:space="preserve"> positive role models </w:t>
      </w:r>
      <w:r w:rsidR="006C673F" w:rsidRPr="007C7CE9">
        <w:t>within</w:t>
      </w:r>
      <w:r w:rsidRPr="007C7CE9">
        <w:t xml:space="preserve"> Psychology and </w:t>
      </w:r>
      <w:r w:rsidR="00DB3B02" w:rsidRPr="007C7CE9">
        <w:t>cognate</w:t>
      </w:r>
      <w:r w:rsidRPr="007C7CE9">
        <w:t xml:space="preserve"> </w:t>
      </w:r>
      <w:r w:rsidR="007A0F84" w:rsidRPr="007C7CE9">
        <w:t xml:space="preserve">fields </w:t>
      </w:r>
      <w:r w:rsidR="006C673F" w:rsidRPr="007C7CE9">
        <w:t>might</w:t>
      </w:r>
      <w:r w:rsidRPr="007C7CE9">
        <w:t xml:space="preserve"> inspire them </w:t>
      </w:r>
      <w:r w:rsidR="00DB3B02" w:rsidRPr="007C7CE9">
        <w:t>to focus</w:t>
      </w:r>
      <w:r w:rsidRPr="007C7CE9">
        <w:t xml:space="preserve"> on </w:t>
      </w:r>
      <w:r w:rsidR="006C673F" w:rsidRPr="007C7CE9">
        <w:t xml:space="preserve">academic </w:t>
      </w:r>
      <w:r w:rsidRPr="007C7CE9">
        <w:t>topics which are relev</w:t>
      </w:r>
      <w:r w:rsidR="00DB3B02" w:rsidRPr="007C7CE9">
        <w:t>ant for the LGBT+ community. A</w:t>
      </w:r>
      <w:r w:rsidR="00854E85" w:rsidRPr="007C7CE9">
        <w:t>cademic and applied P</w:t>
      </w:r>
      <w:r w:rsidRPr="007C7CE9">
        <w:t xml:space="preserve">sychology have much to contribute to LGBT+ activism when centred on key and topical issues, with important potential </w:t>
      </w:r>
      <w:r w:rsidR="001B4D88" w:rsidRPr="007C7CE9">
        <w:t>to lead</w:t>
      </w:r>
      <w:r w:rsidRPr="007C7CE9">
        <w:t xml:space="preserve"> to social and legal changes. </w:t>
      </w:r>
      <w:r w:rsidR="000C7068">
        <w:t>By being exposed to such role models,</w:t>
      </w:r>
      <w:r w:rsidRPr="007C7CE9">
        <w:t xml:space="preserve"> the next generation of </w:t>
      </w:r>
      <w:r w:rsidR="002D376C" w:rsidRPr="007C7CE9">
        <w:t xml:space="preserve">sexual minority </w:t>
      </w:r>
      <w:r w:rsidRPr="007C7CE9">
        <w:t>Psychology graduates</w:t>
      </w:r>
      <w:r w:rsidR="00C82AE9" w:rsidRPr="007C7CE9">
        <w:t xml:space="preserve"> </w:t>
      </w:r>
      <w:r w:rsidR="006C673F" w:rsidRPr="007C7CE9">
        <w:t>and</w:t>
      </w:r>
      <w:r w:rsidRPr="007C7CE9">
        <w:t xml:space="preserve"> the future practitioners and researchers of the field </w:t>
      </w:r>
      <w:r w:rsidR="000C7068">
        <w:t xml:space="preserve">may </w:t>
      </w:r>
      <w:r w:rsidRPr="007C7CE9">
        <w:t>take an interest on such topics</w:t>
      </w:r>
      <w:r w:rsidR="000C7068">
        <w:t>, and therefore</w:t>
      </w:r>
      <w:r w:rsidRPr="007C7CE9">
        <w:t xml:space="preserve"> </w:t>
      </w:r>
      <w:r w:rsidR="00932E0D">
        <w:t>pursue work that can be used for the improvement of the LGBT+ community</w:t>
      </w:r>
      <w:r w:rsidRPr="007C7CE9">
        <w:t xml:space="preserve">. </w:t>
      </w:r>
    </w:p>
    <w:p w14:paraId="5DB4050E" w14:textId="622E4C06" w:rsidR="00A32DA7" w:rsidRPr="007C7CE9" w:rsidRDefault="00A32DA7" w:rsidP="00A11414">
      <w:pPr>
        <w:spacing w:line="480" w:lineRule="auto"/>
        <w:ind w:firstLine="720"/>
        <w:jc w:val="both"/>
      </w:pPr>
      <w:r w:rsidRPr="007C7CE9">
        <w:t>In addition, sexual minority</w:t>
      </w:r>
      <w:r w:rsidR="0004420C" w:rsidRPr="007C7CE9">
        <w:t xml:space="preserve"> representation in the curriculum</w:t>
      </w:r>
      <w:r w:rsidRPr="007C7CE9">
        <w:t xml:space="preserve"> </w:t>
      </w:r>
      <w:r w:rsidR="00C82AE9" w:rsidRPr="007C7CE9">
        <w:t>will</w:t>
      </w:r>
      <w:r w:rsidRPr="007C7CE9">
        <w:t xml:space="preserve"> provide students with a sense of history and process </w:t>
      </w:r>
      <w:r w:rsidR="00C82AE9" w:rsidRPr="007C7CE9">
        <w:t>regarding</w:t>
      </w:r>
      <w:r w:rsidRPr="007C7CE9">
        <w:t xml:space="preserve"> the fight for LGBT</w:t>
      </w:r>
      <w:r w:rsidR="00E0641E" w:rsidRPr="007C7CE9">
        <w:t>+</w:t>
      </w:r>
      <w:r w:rsidRPr="007C7CE9">
        <w:t xml:space="preserve"> rights</w:t>
      </w:r>
      <w:r w:rsidR="002C06CE" w:rsidRPr="007C7CE9">
        <w:t>,</w:t>
      </w:r>
      <w:r w:rsidRPr="007C7CE9">
        <w:t xml:space="preserve"> which started with pioneers such as Hirschfeld many decades ago and is still on-going</w:t>
      </w:r>
      <w:r w:rsidR="00BF7A5E">
        <w:t xml:space="preserve"> (Ellis </w:t>
      </w:r>
      <w:r w:rsidR="002F5346">
        <w:t>et al.</w:t>
      </w:r>
      <w:r w:rsidR="00BF7A5E">
        <w:t>, 2019)</w:t>
      </w:r>
      <w:r w:rsidRPr="007C7CE9">
        <w:t xml:space="preserve">. It may indeed help </w:t>
      </w:r>
      <w:r w:rsidR="0043587D" w:rsidRPr="007C7CE9">
        <w:t>students</w:t>
      </w:r>
      <w:r w:rsidRPr="007C7CE9">
        <w:t xml:space="preserve"> </w:t>
      </w:r>
      <w:r w:rsidR="00FE00FB" w:rsidRPr="007C7CE9">
        <w:t xml:space="preserve">to </w:t>
      </w:r>
      <w:r w:rsidRPr="007C7CE9">
        <w:t xml:space="preserve">understand how science is not disconnected from politics and </w:t>
      </w:r>
      <w:r w:rsidR="006C673F" w:rsidRPr="007C7CE9">
        <w:t xml:space="preserve">how it </w:t>
      </w:r>
      <w:r w:rsidRPr="007C7CE9">
        <w:t>can have important political consequences, both positive and negative</w:t>
      </w:r>
      <w:r w:rsidR="00C82AE9" w:rsidRPr="007C7CE9">
        <w:t>.</w:t>
      </w:r>
    </w:p>
    <w:p w14:paraId="5E32D442" w14:textId="7F59C6F1" w:rsidR="00A32DA7" w:rsidRPr="007C7CE9" w:rsidRDefault="00A32DA7" w:rsidP="00A11414">
      <w:pPr>
        <w:spacing w:line="480" w:lineRule="auto"/>
        <w:ind w:firstLine="720"/>
        <w:jc w:val="both"/>
      </w:pPr>
      <w:r w:rsidRPr="007C7CE9">
        <w:t>For non-LGBT+ students</w:t>
      </w:r>
      <w:r w:rsidR="002C06CE" w:rsidRPr="007C7CE9">
        <w:t>,</w:t>
      </w:r>
      <w:r w:rsidRPr="007C7CE9">
        <w:t xml:space="preserve"> exposure to these ideas, historical circumstances</w:t>
      </w:r>
      <w:r w:rsidR="0095753F">
        <w:t>,</w:t>
      </w:r>
      <w:r w:rsidRPr="007C7CE9">
        <w:t xml:space="preserve"> and </w:t>
      </w:r>
      <w:r w:rsidR="00E228E6" w:rsidRPr="007C7CE9">
        <w:t>key figures</w:t>
      </w:r>
      <w:r w:rsidRPr="007C7CE9">
        <w:t xml:space="preserve"> may contribute to</w:t>
      </w:r>
      <w:r w:rsidR="00AB4423">
        <w:t xml:space="preserve"> the </w:t>
      </w:r>
      <w:r w:rsidR="00AB4423" w:rsidRPr="007C7CE9">
        <w:t>open</w:t>
      </w:r>
      <w:r w:rsidR="00AB4423">
        <w:t>ing of</w:t>
      </w:r>
      <w:r w:rsidR="00AB4423" w:rsidRPr="007C7CE9">
        <w:t xml:space="preserve"> windows</w:t>
      </w:r>
      <w:r w:rsidRPr="007C7CE9">
        <w:t xml:space="preserve"> </w:t>
      </w:r>
      <w:r w:rsidR="00AB4423">
        <w:t xml:space="preserve">and </w:t>
      </w:r>
      <w:r w:rsidRPr="007C7CE9">
        <w:t>bringing in ‘fresh air’, by introducing difference in</w:t>
      </w:r>
      <w:r w:rsidR="0004420C" w:rsidRPr="007C7CE9">
        <w:t xml:space="preserve"> the form of</w:t>
      </w:r>
      <w:r w:rsidRPr="007C7CE9">
        <w:t xml:space="preserve"> representations that they are </w:t>
      </w:r>
      <w:r w:rsidR="0004420C" w:rsidRPr="007C7CE9">
        <w:t xml:space="preserve">less </w:t>
      </w:r>
      <w:r w:rsidRPr="007C7CE9">
        <w:t>used to being exposed to in academic settings</w:t>
      </w:r>
      <w:r w:rsidR="00FE00FB" w:rsidRPr="007C7CE9">
        <w:t xml:space="preserve">. </w:t>
      </w:r>
      <w:r w:rsidR="006C673F" w:rsidRPr="007C7CE9">
        <w:t>I</w:t>
      </w:r>
      <w:r w:rsidR="00FE00FB" w:rsidRPr="007C7CE9">
        <w:t>t may also disrupt</w:t>
      </w:r>
      <w:r w:rsidRPr="007C7CE9">
        <w:t xml:space="preserve"> a possible sense of ‘ownership’ of the academic area of their choice</w:t>
      </w:r>
      <w:r w:rsidR="00FE00FB" w:rsidRPr="007C7CE9">
        <w:t xml:space="preserve"> by understanding that some key figures in their field </w:t>
      </w:r>
      <w:r w:rsidR="006C673F" w:rsidRPr="007C7CE9">
        <w:t>have been</w:t>
      </w:r>
      <w:r w:rsidR="00FE00FB" w:rsidRPr="007C7CE9">
        <w:t xml:space="preserve"> LGBT+ identified</w:t>
      </w:r>
      <w:r w:rsidRPr="007C7CE9">
        <w:t xml:space="preserve">. These </w:t>
      </w:r>
      <w:r w:rsidR="00E0641E" w:rsidRPr="007C7CE9">
        <w:t>challenges to</w:t>
      </w:r>
      <w:r w:rsidRPr="007C7CE9">
        <w:t xml:space="preserve"> heteronormativity may therefore lead </w:t>
      </w:r>
      <w:r w:rsidR="0004420C" w:rsidRPr="007C7CE9">
        <w:t xml:space="preserve">them </w:t>
      </w:r>
      <w:r w:rsidR="0043587D" w:rsidRPr="007C7CE9">
        <w:t xml:space="preserve">to an </w:t>
      </w:r>
      <w:r w:rsidR="00E9223A">
        <w:t xml:space="preserve">awareness of their </w:t>
      </w:r>
      <w:r w:rsidRPr="007C7CE9">
        <w:t xml:space="preserve">privileges and </w:t>
      </w:r>
      <w:r w:rsidR="00E9223A">
        <w:t xml:space="preserve">an understanding of </w:t>
      </w:r>
      <w:r w:rsidRPr="007C7CE9">
        <w:t xml:space="preserve">how sexual hierarchies </w:t>
      </w:r>
      <w:r w:rsidR="00E9223A">
        <w:t xml:space="preserve">have a detrimental effect on things like </w:t>
      </w:r>
      <w:r w:rsidR="00E9223A" w:rsidRPr="007C7CE9">
        <w:t xml:space="preserve">creativity, individual </w:t>
      </w:r>
      <w:proofErr w:type="gramStart"/>
      <w:r w:rsidRPr="007C7CE9">
        <w:t>freedom</w:t>
      </w:r>
      <w:proofErr w:type="gramEnd"/>
      <w:r w:rsidR="00E9223A" w:rsidRPr="00E9223A">
        <w:t xml:space="preserve"> </w:t>
      </w:r>
      <w:r w:rsidR="00E9223A" w:rsidRPr="007C7CE9">
        <w:t>and expression</w:t>
      </w:r>
      <w:r w:rsidRPr="007C7CE9">
        <w:t xml:space="preserve"> </w:t>
      </w:r>
      <w:r w:rsidR="00611EBB" w:rsidRPr="007C7CE9">
        <w:t>(Yep</w:t>
      </w:r>
      <w:r w:rsidR="00F2604C" w:rsidRPr="007C7CE9">
        <w:t>,</w:t>
      </w:r>
      <w:r w:rsidR="00611EBB" w:rsidRPr="007C7CE9">
        <w:t xml:space="preserve"> 2002</w:t>
      </w:r>
      <w:r w:rsidRPr="007C7CE9">
        <w:t>).</w:t>
      </w:r>
    </w:p>
    <w:p w14:paraId="5F05D093" w14:textId="77777777" w:rsidR="00A32DA7" w:rsidRPr="007C7CE9" w:rsidRDefault="00A32DA7" w:rsidP="00A01264">
      <w:pPr>
        <w:spacing w:line="480" w:lineRule="auto"/>
        <w:jc w:val="both"/>
      </w:pPr>
    </w:p>
    <w:p w14:paraId="7D1F871E" w14:textId="015637E0" w:rsidR="00A32DA7" w:rsidRPr="007C7CE9" w:rsidRDefault="00A32DA7" w:rsidP="00D37706">
      <w:pPr>
        <w:spacing w:line="480" w:lineRule="auto"/>
        <w:rPr>
          <w:b/>
          <w:iCs/>
        </w:rPr>
      </w:pPr>
      <w:r w:rsidRPr="007C7CE9">
        <w:rPr>
          <w:b/>
          <w:iCs/>
        </w:rPr>
        <w:t xml:space="preserve">Coming out </w:t>
      </w:r>
      <w:r w:rsidR="002442E9" w:rsidRPr="007C7CE9">
        <w:rPr>
          <w:b/>
          <w:iCs/>
        </w:rPr>
        <w:t>at</w:t>
      </w:r>
      <w:r w:rsidR="001F6F06" w:rsidRPr="007C7CE9">
        <w:rPr>
          <w:b/>
          <w:iCs/>
        </w:rPr>
        <w:t xml:space="preserve"> U</w:t>
      </w:r>
      <w:r w:rsidRPr="007C7CE9">
        <w:rPr>
          <w:b/>
          <w:iCs/>
        </w:rPr>
        <w:t xml:space="preserve">niversity: </w:t>
      </w:r>
      <w:r w:rsidR="001F6F06" w:rsidRPr="007C7CE9">
        <w:rPr>
          <w:b/>
          <w:iCs/>
        </w:rPr>
        <w:t>Opportunities and R</w:t>
      </w:r>
      <w:r w:rsidRPr="007C7CE9">
        <w:rPr>
          <w:b/>
          <w:iCs/>
        </w:rPr>
        <w:t>isks</w:t>
      </w:r>
    </w:p>
    <w:p w14:paraId="3D8F836F" w14:textId="55B8CA61" w:rsidR="00A42D43" w:rsidRPr="007C7CE9" w:rsidRDefault="0001338B" w:rsidP="007C7CE9">
      <w:pPr>
        <w:spacing w:line="480" w:lineRule="auto"/>
        <w:jc w:val="both"/>
      </w:pPr>
      <w:r w:rsidRPr="007C7CE9">
        <w:lastRenderedPageBreak/>
        <w:t>A discussion about LGBT</w:t>
      </w:r>
      <w:r w:rsidR="00011C69" w:rsidRPr="007C7CE9">
        <w:t>+</w:t>
      </w:r>
      <w:r w:rsidRPr="007C7CE9">
        <w:t xml:space="preserve"> representations in education</w:t>
      </w:r>
      <w:r w:rsidR="000F34AE" w:rsidRPr="007C7CE9">
        <w:t xml:space="preserve"> raises </w:t>
      </w:r>
      <w:r w:rsidR="00011C69" w:rsidRPr="007C7CE9">
        <w:t>questions about</w:t>
      </w:r>
      <w:r w:rsidR="000F34AE" w:rsidRPr="007C7CE9">
        <w:t xml:space="preserve"> the role of sexual minority members of staff in making higher education setting</w:t>
      </w:r>
      <w:r w:rsidR="0004420C" w:rsidRPr="007C7CE9">
        <w:t>s</w:t>
      </w:r>
      <w:r w:rsidR="000F34AE" w:rsidRPr="007C7CE9">
        <w:t xml:space="preserve"> more inclusive </w:t>
      </w:r>
      <w:r w:rsidR="009021E0" w:rsidRPr="007C7CE9">
        <w:t xml:space="preserve">and diverse </w:t>
      </w:r>
      <w:r w:rsidR="000F34AE" w:rsidRPr="007C7CE9">
        <w:t xml:space="preserve">for students. </w:t>
      </w:r>
      <w:r w:rsidR="00011C69" w:rsidRPr="007C7CE9">
        <w:t>Due to</w:t>
      </w:r>
      <w:r w:rsidR="000F34AE" w:rsidRPr="007C7CE9">
        <w:t xml:space="preserve"> </w:t>
      </w:r>
      <w:r w:rsidR="0004420C" w:rsidRPr="007C7CE9">
        <w:t>u</w:t>
      </w:r>
      <w:r w:rsidR="00AC2115" w:rsidRPr="007C7CE9">
        <w:t>niversities</w:t>
      </w:r>
      <w:r w:rsidR="0004420C" w:rsidRPr="007C7CE9">
        <w:t xml:space="preserve"> </w:t>
      </w:r>
      <w:r w:rsidR="0043587D" w:rsidRPr="007C7CE9">
        <w:t xml:space="preserve">overall </w:t>
      </w:r>
      <w:r w:rsidR="00011C69" w:rsidRPr="007C7CE9">
        <w:t>being</w:t>
      </w:r>
      <w:r w:rsidR="000F34AE" w:rsidRPr="007C7CE9">
        <w:t xml:space="preserve"> </w:t>
      </w:r>
      <w:r w:rsidR="00002E9A" w:rsidRPr="007C7CE9">
        <w:t>accommodating of sexual diversity</w:t>
      </w:r>
      <w:r w:rsidR="00AF23A7" w:rsidRPr="007C7CE9">
        <w:t xml:space="preserve"> in relation to</w:t>
      </w:r>
      <w:r w:rsidR="00002E9A" w:rsidRPr="007C7CE9">
        <w:t xml:space="preserve"> the </w:t>
      </w:r>
      <w:r w:rsidR="00AF23A7" w:rsidRPr="007C7CE9">
        <w:t>professionals</w:t>
      </w:r>
      <w:r w:rsidR="00002E9A" w:rsidRPr="007C7CE9">
        <w:t xml:space="preserve"> working there</w:t>
      </w:r>
      <w:r w:rsidR="000F34AE" w:rsidRPr="007C7CE9">
        <w:t xml:space="preserve">, </w:t>
      </w:r>
      <w:r w:rsidR="0062180D" w:rsidRPr="007C7CE9">
        <w:t xml:space="preserve">it is </w:t>
      </w:r>
      <w:r w:rsidR="00AF23A7" w:rsidRPr="007C7CE9">
        <w:t>at</w:t>
      </w:r>
      <w:r w:rsidR="0062180D" w:rsidRPr="007C7CE9">
        <w:t xml:space="preserve"> university that many young people will be exposed to (positive) role models of LGBT</w:t>
      </w:r>
      <w:r w:rsidR="00011C69" w:rsidRPr="007C7CE9">
        <w:t>+</w:t>
      </w:r>
      <w:r w:rsidR="0062180D" w:rsidRPr="007C7CE9">
        <w:t xml:space="preserve"> professionals</w:t>
      </w:r>
      <w:r w:rsidR="00E94BDF" w:rsidRPr="007C7CE9">
        <w:t xml:space="preserve"> </w:t>
      </w:r>
      <w:r w:rsidR="00AF23A7" w:rsidRPr="007C7CE9">
        <w:t xml:space="preserve">for the first time </w:t>
      </w:r>
      <w:r w:rsidR="00E94BDF" w:rsidRPr="007C7CE9">
        <w:t>(</w:t>
      </w:r>
      <w:r w:rsidR="00611EBB" w:rsidRPr="007C7CE9">
        <w:t>Ellis</w:t>
      </w:r>
      <w:r w:rsidR="00F2604C" w:rsidRPr="007C7CE9">
        <w:t>,</w:t>
      </w:r>
      <w:r w:rsidR="002C173C" w:rsidRPr="007C7CE9">
        <w:t xml:space="preserve"> 2009</w:t>
      </w:r>
      <w:r w:rsidR="00AF5E7D" w:rsidRPr="007C7CE9">
        <w:t>)</w:t>
      </w:r>
      <w:r w:rsidR="000F34AE" w:rsidRPr="007C7CE9">
        <w:t xml:space="preserve">. This may be because academics </w:t>
      </w:r>
      <w:r w:rsidR="0062180D" w:rsidRPr="007C7CE9">
        <w:t xml:space="preserve">are </w:t>
      </w:r>
      <w:r w:rsidR="00AF23A7" w:rsidRPr="007C7CE9">
        <w:t>‘</w:t>
      </w:r>
      <w:r w:rsidR="0062180D" w:rsidRPr="007C7CE9">
        <w:t>out</w:t>
      </w:r>
      <w:r w:rsidR="00AF23A7" w:rsidRPr="007C7CE9">
        <w:t>’</w:t>
      </w:r>
      <w:r w:rsidR="0062180D" w:rsidRPr="007C7CE9">
        <w:t xml:space="preserve"> or because of their </w:t>
      </w:r>
      <w:r w:rsidR="009021E0" w:rsidRPr="007C7CE9">
        <w:t>presumed</w:t>
      </w:r>
      <w:r w:rsidR="0062180D" w:rsidRPr="007C7CE9">
        <w:t xml:space="preserve"> sexual orientation due to their research interests</w:t>
      </w:r>
      <w:r w:rsidR="0061084F" w:rsidRPr="007C7CE9">
        <w:t xml:space="preserve"> or academic areas of </w:t>
      </w:r>
      <w:r w:rsidR="009021E0" w:rsidRPr="007C7CE9">
        <w:t>expertise</w:t>
      </w:r>
      <w:r w:rsidR="00611EBB" w:rsidRPr="007C7CE9">
        <w:t xml:space="preserve"> (Clarke</w:t>
      </w:r>
      <w:r w:rsidR="00F2604C" w:rsidRPr="007C7CE9">
        <w:t>,</w:t>
      </w:r>
      <w:r w:rsidR="007931D6" w:rsidRPr="007C7CE9">
        <w:t xml:space="preserve"> 2016</w:t>
      </w:r>
      <w:r w:rsidR="00CB3E6B" w:rsidRPr="007C7CE9">
        <w:t>)</w:t>
      </w:r>
      <w:r w:rsidR="0062180D" w:rsidRPr="007C7CE9">
        <w:t>.</w:t>
      </w:r>
    </w:p>
    <w:p w14:paraId="45B204C7" w14:textId="0391DF58" w:rsidR="0061084F" w:rsidRPr="007C7CE9" w:rsidRDefault="00AD1235" w:rsidP="00A11414">
      <w:pPr>
        <w:spacing w:line="480" w:lineRule="auto"/>
        <w:ind w:firstLine="720"/>
        <w:jc w:val="both"/>
      </w:pPr>
      <w:r w:rsidRPr="007C7CE9">
        <w:t>T</w:t>
      </w:r>
      <w:r w:rsidR="0061084F" w:rsidRPr="007C7CE9">
        <w:t xml:space="preserve">he act of coming out or being out in the </w:t>
      </w:r>
      <w:r w:rsidR="007C7CE9" w:rsidRPr="007C7CE9">
        <w:t>workplace</w:t>
      </w:r>
      <w:r w:rsidR="0061084F" w:rsidRPr="007C7CE9">
        <w:t xml:space="preserve"> is </w:t>
      </w:r>
      <w:r w:rsidR="00DB60E0" w:rsidRPr="007C7CE9">
        <w:t>an</w:t>
      </w:r>
      <w:r w:rsidR="0061084F" w:rsidRPr="007C7CE9">
        <w:t xml:space="preserve"> effective way of promoting visibility and therefore of </w:t>
      </w:r>
      <w:r w:rsidR="002E0F82" w:rsidRPr="007C7CE9">
        <w:t xml:space="preserve">potentially </w:t>
      </w:r>
      <w:r w:rsidR="0061084F" w:rsidRPr="007C7CE9">
        <w:t xml:space="preserve">changing </w:t>
      </w:r>
      <w:r w:rsidR="00D37706" w:rsidRPr="007C7CE9">
        <w:t>attitudes</w:t>
      </w:r>
      <w:r w:rsidR="0061084F" w:rsidRPr="007C7CE9">
        <w:t xml:space="preserve"> about sexual minorities</w:t>
      </w:r>
      <w:r w:rsidR="009021E0" w:rsidRPr="007C7CE9">
        <w:t xml:space="preserve"> (</w:t>
      </w:r>
      <w:r w:rsidR="005773F9" w:rsidRPr="007C7CE9">
        <w:t>Banas</w:t>
      </w:r>
      <w:r w:rsidR="00FF1D6E">
        <w:t xml:space="preserve"> </w:t>
      </w:r>
      <w:r w:rsidR="002F5346">
        <w:t>et al.</w:t>
      </w:r>
      <w:r w:rsidR="005773F9" w:rsidRPr="007C7CE9">
        <w:t xml:space="preserve">, 2020; Sink &amp; </w:t>
      </w:r>
      <w:proofErr w:type="spellStart"/>
      <w:r w:rsidR="005773F9" w:rsidRPr="007C7CE9">
        <w:t>Mastro</w:t>
      </w:r>
      <w:proofErr w:type="spellEnd"/>
      <w:r w:rsidR="005773F9" w:rsidRPr="007C7CE9">
        <w:t>, 2018</w:t>
      </w:r>
      <w:r w:rsidR="009021E0" w:rsidRPr="007C7CE9">
        <w:t>)</w:t>
      </w:r>
      <w:r w:rsidRPr="007C7CE9">
        <w:t>. However</w:t>
      </w:r>
      <w:r w:rsidR="0061084F" w:rsidRPr="007C7CE9">
        <w:t>, there are also risks that need to be considered</w:t>
      </w:r>
      <w:r w:rsidR="000144D2" w:rsidRPr="007C7CE9">
        <w:t xml:space="preserve"> </w:t>
      </w:r>
      <w:r w:rsidR="00403A42" w:rsidRPr="007C7CE9">
        <w:t xml:space="preserve">when contemplating that decision </w:t>
      </w:r>
      <w:r w:rsidR="000144D2" w:rsidRPr="007C7CE9">
        <w:t>(</w:t>
      </w:r>
      <w:proofErr w:type="spellStart"/>
      <w:r w:rsidR="00620A62" w:rsidRPr="007C7CE9">
        <w:t>Embrick</w:t>
      </w:r>
      <w:proofErr w:type="spellEnd"/>
      <w:r w:rsidR="00620A62" w:rsidRPr="007C7CE9">
        <w:t xml:space="preserve">, Walther, &amp; </w:t>
      </w:r>
      <w:proofErr w:type="spellStart"/>
      <w:r w:rsidR="00620A62" w:rsidRPr="007C7CE9">
        <w:t>Wickens</w:t>
      </w:r>
      <w:proofErr w:type="spellEnd"/>
      <w:r w:rsidR="00620A62" w:rsidRPr="007C7CE9">
        <w:t>,</w:t>
      </w:r>
      <w:r w:rsidR="00CB328A" w:rsidRPr="007C7CE9">
        <w:t xml:space="preserve"> 2007; </w:t>
      </w:r>
      <w:r w:rsidR="00DB2282" w:rsidRPr="007C7CE9">
        <w:t xml:space="preserve">Marrs &amp; </w:t>
      </w:r>
      <w:proofErr w:type="spellStart"/>
      <w:r w:rsidR="00DB2282" w:rsidRPr="007C7CE9">
        <w:t>Staton</w:t>
      </w:r>
      <w:proofErr w:type="spellEnd"/>
      <w:r w:rsidR="00DB2282" w:rsidRPr="007C7CE9">
        <w:t xml:space="preserve">, 2016; </w:t>
      </w:r>
      <w:r w:rsidR="00611EBB" w:rsidRPr="007C7CE9">
        <w:t>Rees-</w:t>
      </w:r>
      <w:proofErr w:type="spellStart"/>
      <w:r w:rsidR="00611EBB" w:rsidRPr="007C7CE9">
        <w:t>Turyn</w:t>
      </w:r>
      <w:proofErr w:type="spellEnd"/>
      <w:r w:rsidR="00356111" w:rsidRPr="007C7CE9">
        <w:t>,</w:t>
      </w:r>
      <w:r w:rsidR="000144D2" w:rsidRPr="007C7CE9">
        <w:t xml:space="preserve"> 2007)</w:t>
      </w:r>
      <w:r w:rsidR="0061084F" w:rsidRPr="007C7CE9">
        <w:t>.</w:t>
      </w:r>
      <w:r w:rsidR="000144D2" w:rsidRPr="007C7CE9">
        <w:t xml:space="preserve"> </w:t>
      </w:r>
      <w:r w:rsidR="002E0F82" w:rsidRPr="007C7CE9">
        <w:t>Such risks</w:t>
      </w:r>
      <w:r w:rsidR="000144D2" w:rsidRPr="007C7CE9">
        <w:t xml:space="preserve"> range from </w:t>
      </w:r>
      <w:r w:rsidR="00304232" w:rsidRPr="007C7CE9">
        <w:t xml:space="preserve">having one’s career progression compromised to </w:t>
      </w:r>
      <w:r w:rsidR="00AF5E7D" w:rsidRPr="007C7CE9">
        <w:t xml:space="preserve">the possibility of </w:t>
      </w:r>
      <w:r w:rsidR="000144D2" w:rsidRPr="007C7CE9">
        <w:t xml:space="preserve">violence </w:t>
      </w:r>
      <w:r w:rsidR="009021E0" w:rsidRPr="007C7CE9">
        <w:t>due to</w:t>
      </w:r>
      <w:r w:rsidR="00AF5E7D" w:rsidRPr="007C7CE9">
        <w:t xml:space="preserve"> </w:t>
      </w:r>
      <w:r w:rsidR="00B17661" w:rsidRPr="007C7CE9">
        <w:t>such disclosure</w:t>
      </w:r>
      <w:r w:rsidR="000144D2" w:rsidRPr="007C7CE9">
        <w:t xml:space="preserve">. </w:t>
      </w:r>
      <w:r w:rsidR="007A3635" w:rsidRPr="007C7CE9">
        <w:t xml:space="preserve">Describing their own experience, but one that is applicable to many sexual minority academics, </w:t>
      </w:r>
      <w:proofErr w:type="gramStart"/>
      <w:r w:rsidR="007A3635" w:rsidRPr="007C7CE9">
        <w:t>Maritz</w:t>
      </w:r>
      <w:proofErr w:type="gramEnd"/>
      <w:r w:rsidR="007A3635" w:rsidRPr="007C7CE9">
        <w:t xml:space="preserve"> and Prinsloo (2015) discuss how </w:t>
      </w:r>
      <w:r w:rsidR="00A505C2" w:rsidRPr="007C7CE9">
        <w:t>entering academia later in life required them to ‘</w:t>
      </w:r>
      <w:r w:rsidR="007A3635" w:rsidRPr="007C7CE9">
        <w:t>negotiate the meanings, responsibilities and the penalties of being queer and performing supervision’</w:t>
      </w:r>
      <w:r w:rsidR="0060531E">
        <w:t xml:space="preserve"> (p.699)</w:t>
      </w:r>
      <w:r w:rsidR="007A3635" w:rsidRPr="007C7CE9">
        <w:t xml:space="preserve">. </w:t>
      </w:r>
      <w:r w:rsidR="0062485B" w:rsidRPr="007C7CE9">
        <w:t>As these and other authors point out, this is further complicated when teaching in culturally diverse and therefore often heteronormative environments (Bennett &amp; Jones</w:t>
      </w:r>
      <w:r w:rsidR="00F2604C" w:rsidRPr="007C7CE9">
        <w:t>,</w:t>
      </w:r>
      <w:r w:rsidR="0062485B" w:rsidRPr="007C7CE9">
        <w:t xml:space="preserve"> 2015). These complex personal and institutional circumstances experienced by sexual minority academics </w:t>
      </w:r>
      <w:r w:rsidR="007A3635" w:rsidRPr="007C7CE9">
        <w:t>may help explain why less than half (45%) of UK LGBT students indicated that they were aware of ‘out’ members of staff in their university (</w:t>
      </w:r>
      <w:proofErr w:type="spellStart"/>
      <w:r w:rsidR="007A3635" w:rsidRPr="007C7CE9">
        <w:t>Grimwood</w:t>
      </w:r>
      <w:proofErr w:type="spellEnd"/>
      <w:r w:rsidR="00F2604C" w:rsidRPr="007C7CE9">
        <w:t>,</w:t>
      </w:r>
      <w:r w:rsidR="007A3635" w:rsidRPr="007C7CE9">
        <w:t xml:space="preserve"> 2017).</w:t>
      </w:r>
    </w:p>
    <w:p w14:paraId="596E1CC2" w14:textId="482313C7" w:rsidR="00251662" w:rsidRPr="007C7CE9" w:rsidRDefault="00775BD2" w:rsidP="00A11414">
      <w:pPr>
        <w:spacing w:line="480" w:lineRule="auto"/>
        <w:ind w:firstLine="720"/>
        <w:jc w:val="both"/>
      </w:pPr>
      <w:r w:rsidRPr="007C7CE9">
        <w:t>For those LGBT</w:t>
      </w:r>
      <w:r w:rsidR="00280503" w:rsidRPr="007C7CE9">
        <w:t>+</w:t>
      </w:r>
      <w:r w:rsidRPr="007C7CE9">
        <w:t xml:space="preserve"> academics who aim </w:t>
      </w:r>
      <w:r w:rsidR="002C06CE" w:rsidRPr="007C7CE9">
        <w:t>to increase</w:t>
      </w:r>
      <w:r w:rsidRPr="007C7CE9">
        <w:t xml:space="preserve"> LGBT</w:t>
      </w:r>
      <w:r w:rsidR="00280503" w:rsidRPr="007C7CE9">
        <w:t>+</w:t>
      </w:r>
      <w:r w:rsidRPr="007C7CE9">
        <w:t xml:space="preserve"> visibility in their </w:t>
      </w:r>
      <w:r w:rsidR="00280503" w:rsidRPr="007C7CE9">
        <w:t>workplace</w:t>
      </w:r>
      <w:r w:rsidRPr="007C7CE9">
        <w:t xml:space="preserve"> by coming out, the challenge is whether, when, how and to whom they should make explicit their sexual orientation or identity as </w:t>
      </w:r>
      <w:r w:rsidR="009021E0" w:rsidRPr="007C7CE9">
        <w:t>gender diverse</w:t>
      </w:r>
      <w:r w:rsidRPr="007C7CE9">
        <w:t xml:space="preserve">. </w:t>
      </w:r>
      <w:r w:rsidR="002E0F82" w:rsidRPr="007C7CE9">
        <w:t>T</w:t>
      </w:r>
      <w:r w:rsidR="00AC2115" w:rsidRPr="007C7CE9">
        <w:t>hese</w:t>
      </w:r>
      <w:r w:rsidR="002E0F82" w:rsidRPr="007C7CE9">
        <w:t xml:space="preserve"> </w:t>
      </w:r>
      <w:r w:rsidR="00AC2115" w:rsidRPr="007C7CE9">
        <w:t>already strike</w:t>
      </w:r>
      <w:r w:rsidR="002E0F82" w:rsidRPr="007C7CE9">
        <w:t xml:space="preserve"> as </w:t>
      </w:r>
      <w:r w:rsidR="009021E0" w:rsidRPr="007C7CE9">
        <w:t>fairly</w:t>
      </w:r>
      <w:r w:rsidR="002E0F82" w:rsidRPr="007C7CE9">
        <w:t xml:space="preserve"> </w:t>
      </w:r>
      <w:r w:rsidR="00CA5A45" w:rsidRPr="007C7CE9">
        <w:t xml:space="preserve">important </w:t>
      </w:r>
      <w:r w:rsidR="009021E0" w:rsidRPr="007C7CE9">
        <w:t xml:space="preserve">and </w:t>
      </w:r>
      <w:r w:rsidR="00CA5A45" w:rsidRPr="007C7CE9">
        <w:t xml:space="preserve">daunting </w:t>
      </w:r>
      <w:r w:rsidR="002E0F82" w:rsidRPr="007C7CE9">
        <w:t xml:space="preserve">questions to ponder and </w:t>
      </w:r>
      <w:r w:rsidR="00CA5A45" w:rsidRPr="007C7CE9">
        <w:t xml:space="preserve">eventually act </w:t>
      </w:r>
      <w:r w:rsidR="002E0F82" w:rsidRPr="007C7CE9">
        <w:t xml:space="preserve">upon, which typically non-LGBT+ </w:t>
      </w:r>
      <w:r w:rsidR="002E0F82" w:rsidRPr="007C7CE9">
        <w:lastRenderedPageBreak/>
        <w:t xml:space="preserve">university staff need not worry about. </w:t>
      </w:r>
      <w:r w:rsidR="00B17661" w:rsidRPr="007C7CE9">
        <w:t>Additionally,</w:t>
      </w:r>
      <w:r w:rsidR="00251662" w:rsidRPr="007C7CE9">
        <w:t xml:space="preserve"> coming out </w:t>
      </w:r>
      <w:r w:rsidR="00304232" w:rsidRPr="007C7CE9">
        <w:t xml:space="preserve">at university </w:t>
      </w:r>
      <w:r w:rsidR="00251662" w:rsidRPr="007C7CE9">
        <w:t>is potentially a</w:t>
      </w:r>
      <w:r w:rsidR="00CA5A45" w:rsidRPr="007C7CE9">
        <w:t xml:space="preserve">n on-going </w:t>
      </w:r>
      <w:r w:rsidR="00251662" w:rsidRPr="007C7CE9">
        <w:t xml:space="preserve">process, as interactions with new colleagues, students and administrations will renew the prospect of having to again </w:t>
      </w:r>
      <w:r w:rsidR="00B17661" w:rsidRPr="007C7CE9">
        <w:t xml:space="preserve">make </w:t>
      </w:r>
      <w:r w:rsidR="00387291" w:rsidRPr="007C7CE9">
        <w:t>clear</w:t>
      </w:r>
      <w:r w:rsidR="00251662" w:rsidRPr="007C7CE9">
        <w:t xml:space="preserve"> one’s sexual orientation or </w:t>
      </w:r>
      <w:r w:rsidR="00CA5A45" w:rsidRPr="007C7CE9">
        <w:t>gender diversity</w:t>
      </w:r>
      <w:r w:rsidR="00251662" w:rsidRPr="007C7CE9">
        <w:t>. Therefore, the decision on whether to come out needs to be negotiated on a regular basis by LGBT+ academics in their daily professional life</w:t>
      </w:r>
      <w:r w:rsidR="002E0F82" w:rsidRPr="007C7CE9">
        <w:t xml:space="preserve"> </w:t>
      </w:r>
      <w:r w:rsidR="00CA5A45" w:rsidRPr="007C7CE9">
        <w:t>taking into account</w:t>
      </w:r>
      <w:r w:rsidR="002E0F82" w:rsidRPr="007C7CE9">
        <w:t xml:space="preserve"> the potential recipient of the message</w:t>
      </w:r>
      <w:r w:rsidR="00251662" w:rsidRPr="007C7CE9">
        <w:t xml:space="preserve">, often strategically </w:t>
      </w:r>
      <w:r w:rsidR="002E0F82" w:rsidRPr="007C7CE9">
        <w:t>and at some emotional cost</w:t>
      </w:r>
      <w:r w:rsidR="00251662" w:rsidRPr="007C7CE9">
        <w:t>.</w:t>
      </w:r>
    </w:p>
    <w:p w14:paraId="1C02447E" w14:textId="7AEDA598" w:rsidR="007B4043" w:rsidRPr="007C7CE9" w:rsidRDefault="007931D6" w:rsidP="00775AD8">
      <w:pPr>
        <w:spacing w:line="480" w:lineRule="auto"/>
        <w:ind w:firstLine="720"/>
        <w:jc w:val="both"/>
      </w:pPr>
      <w:r w:rsidRPr="007C7CE9">
        <w:t>Clarke (2016</w:t>
      </w:r>
      <w:r w:rsidR="00D37624" w:rsidRPr="007C7CE9">
        <w:t>)</w:t>
      </w:r>
      <w:r w:rsidR="000144D2" w:rsidRPr="007C7CE9">
        <w:t xml:space="preserve"> conducted a</w:t>
      </w:r>
      <w:r w:rsidR="00045592" w:rsidRPr="007C7CE9">
        <w:t>n</w:t>
      </w:r>
      <w:r w:rsidR="000144D2" w:rsidRPr="007C7CE9">
        <w:t xml:space="preserve"> experiment </w:t>
      </w:r>
      <w:r w:rsidR="00D37624" w:rsidRPr="007C7CE9">
        <w:t xml:space="preserve">as a </w:t>
      </w:r>
      <w:r w:rsidR="00A56941" w:rsidRPr="007C7CE9">
        <w:t xml:space="preserve">queer </w:t>
      </w:r>
      <w:r w:rsidR="00586F9F" w:rsidRPr="007C7CE9">
        <w:t xml:space="preserve">academic </w:t>
      </w:r>
      <w:r w:rsidR="000144D2" w:rsidRPr="007C7CE9">
        <w:t xml:space="preserve">in a British </w:t>
      </w:r>
      <w:r w:rsidR="00D37624" w:rsidRPr="007C7CE9">
        <w:t>university</w:t>
      </w:r>
      <w:r w:rsidR="00694CB2" w:rsidRPr="007C7CE9">
        <w:t>, which inform</w:t>
      </w:r>
      <w:r w:rsidR="00CA5A45" w:rsidRPr="007C7CE9">
        <w:t>s</w:t>
      </w:r>
      <w:r w:rsidR="00694CB2" w:rsidRPr="007C7CE9">
        <w:t xml:space="preserve"> </w:t>
      </w:r>
      <w:r w:rsidR="00045592" w:rsidRPr="007C7CE9">
        <w:t xml:space="preserve">the above </w:t>
      </w:r>
      <w:r w:rsidR="002E0F82" w:rsidRPr="007C7CE9">
        <w:t>point</w:t>
      </w:r>
      <w:r w:rsidR="000144D2" w:rsidRPr="007C7CE9">
        <w:t>. For one undergraduate</w:t>
      </w:r>
      <w:r w:rsidR="00586F9F" w:rsidRPr="007C7CE9">
        <w:t xml:space="preserve"> lecture delivered, she wore a t-shirt with the logo ‘some people are gay, get used to it’</w:t>
      </w:r>
      <w:r w:rsidR="00CB3E6B" w:rsidRPr="007C7CE9">
        <w:t>.</w:t>
      </w:r>
      <w:r w:rsidR="007B4043" w:rsidRPr="007C7CE9">
        <w:t xml:space="preserve"> </w:t>
      </w:r>
      <w:r w:rsidR="00586F9F" w:rsidRPr="007C7CE9">
        <w:t xml:space="preserve">She did not mention the t-shirt during the lecture, nor did the topic of the lecture </w:t>
      </w:r>
      <w:r w:rsidR="00045592" w:rsidRPr="007C7CE9">
        <w:t>relate to</w:t>
      </w:r>
      <w:r w:rsidR="00586F9F" w:rsidRPr="007C7CE9">
        <w:t xml:space="preserve"> LGBT+ issues. She also did not at any moment during the lecture or in </w:t>
      </w:r>
      <w:r w:rsidR="00694CB2" w:rsidRPr="007C7CE9">
        <w:t>an</w:t>
      </w:r>
      <w:r w:rsidR="00586F9F" w:rsidRPr="007C7CE9">
        <w:t xml:space="preserve">other context with those students, come out as a lesbian, </w:t>
      </w:r>
      <w:r w:rsidR="007C7CE9" w:rsidRPr="007C7CE9">
        <w:t>even though</w:t>
      </w:r>
      <w:r w:rsidR="00586F9F" w:rsidRPr="007C7CE9">
        <w:t xml:space="preserve"> she </w:t>
      </w:r>
      <w:r w:rsidR="00403A42" w:rsidRPr="007C7CE9">
        <w:t>has much academic</w:t>
      </w:r>
      <w:r w:rsidR="00223D2D" w:rsidRPr="007C7CE9">
        <w:t xml:space="preserve"> work published on LGBT</w:t>
      </w:r>
      <w:r w:rsidR="0050419C">
        <w:t>+</w:t>
      </w:r>
      <w:r w:rsidR="00223D2D" w:rsidRPr="007C7CE9">
        <w:t xml:space="preserve"> issues</w:t>
      </w:r>
      <w:r w:rsidR="00586F9F" w:rsidRPr="007C7CE9">
        <w:t xml:space="preserve"> and otherwise </w:t>
      </w:r>
      <w:r w:rsidR="00223D2D" w:rsidRPr="007C7CE9">
        <w:t>is</w:t>
      </w:r>
      <w:r w:rsidR="00586F9F" w:rsidRPr="007C7CE9">
        <w:t xml:space="preserve"> </w:t>
      </w:r>
      <w:r w:rsidR="00223D2D" w:rsidRPr="007C7CE9">
        <w:t>‘</w:t>
      </w:r>
      <w:r w:rsidR="00586F9F" w:rsidRPr="007C7CE9">
        <w:t>out</w:t>
      </w:r>
      <w:r w:rsidR="00223D2D" w:rsidRPr="007C7CE9">
        <w:t>’</w:t>
      </w:r>
      <w:r w:rsidR="00586F9F" w:rsidRPr="007C7CE9">
        <w:t xml:space="preserve"> in her professional life.</w:t>
      </w:r>
      <w:r w:rsidR="00775AD8">
        <w:t xml:space="preserve"> </w:t>
      </w:r>
      <w:r w:rsidR="007B4043" w:rsidRPr="007C7CE9">
        <w:t>Reactions to her choice of clothing were collected by a qualitative survey after the lecture</w:t>
      </w:r>
      <w:r w:rsidR="00775AD8">
        <w:t xml:space="preserve"> Some</w:t>
      </w:r>
      <w:r w:rsidR="00775AD8" w:rsidRPr="007C7CE9">
        <w:t xml:space="preserve"> </w:t>
      </w:r>
      <w:r w:rsidR="00586F9F" w:rsidRPr="007C7CE9">
        <w:t>students considered the t-</w:t>
      </w:r>
      <w:r w:rsidR="007B4043" w:rsidRPr="007C7CE9">
        <w:t xml:space="preserve">shirt as a provocation of sorts and </w:t>
      </w:r>
      <w:r w:rsidR="00775AD8">
        <w:t>others</w:t>
      </w:r>
      <w:r w:rsidR="00775AD8" w:rsidRPr="007C7CE9">
        <w:t xml:space="preserve"> </w:t>
      </w:r>
      <w:r w:rsidR="007B4043" w:rsidRPr="007C7CE9">
        <w:t>viewed it in rather negative terms</w:t>
      </w:r>
      <w:r w:rsidR="00ED5302" w:rsidRPr="007C7CE9">
        <w:t>, leading Clarke</w:t>
      </w:r>
      <w:r w:rsidRPr="007C7CE9">
        <w:t xml:space="preserve"> (2016</w:t>
      </w:r>
      <w:r w:rsidR="00045592" w:rsidRPr="007C7CE9">
        <w:t>)</w:t>
      </w:r>
      <w:r w:rsidR="00387291" w:rsidRPr="007C7CE9">
        <w:t xml:space="preserve"> to conclude that ‘</w:t>
      </w:r>
      <w:r w:rsidR="00ED5302" w:rsidRPr="007C7CE9">
        <w:t>if a lecturer wanted to be liked by students or receive positive student evaluations, the data suggest that they should avoid wearing such t-shirts</w:t>
      </w:r>
      <w:r w:rsidR="00387291" w:rsidRPr="007C7CE9">
        <w:t>’</w:t>
      </w:r>
      <w:r w:rsidR="00611EBB" w:rsidRPr="007C7CE9">
        <w:t xml:space="preserve"> (</w:t>
      </w:r>
      <w:r w:rsidR="00F6124A" w:rsidRPr="007C7CE9">
        <w:t>p.</w:t>
      </w:r>
      <w:r w:rsidR="00ED5302" w:rsidRPr="007C7CE9">
        <w:t>7)</w:t>
      </w:r>
      <w:r w:rsidR="007B4043" w:rsidRPr="007C7CE9">
        <w:t xml:space="preserve">. </w:t>
      </w:r>
      <w:r w:rsidR="006C3686" w:rsidRPr="007C7CE9">
        <w:t>This</w:t>
      </w:r>
      <w:r w:rsidR="00045592" w:rsidRPr="007C7CE9">
        <w:t xml:space="preserve"> finding also</w:t>
      </w:r>
      <w:r w:rsidR="006C3686" w:rsidRPr="007C7CE9">
        <w:t xml:space="preserve"> </w:t>
      </w:r>
      <w:r w:rsidR="002E0F82" w:rsidRPr="007C7CE9">
        <w:t>applied to</w:t>
      </w:r>
      <w:r w:rsidR="006C3686" w:rsidRPr="007C7CE9">
        <w:t xml:space="preserve"> some of the few LGB</w:t>
      </w:r>
      <w:r w:rsidR="00775AD8">
        <w:t>T</w:t>
      </w:r>
      <w:r w:rsidR="006C3686" w:rsidRPr="007C7CE9">
        <w:t xml:space="preserve">+ identified students in the cohort who considered the lecturer’s act </w:t>
      </w:r>
      <w:r w:rsidR="00A32DA7" w:rsidRPr="007C7CE9">
        <w:t>as compromising of</w:t>
      </w:r>
      <w:r w:rsidR="006C3686" w:rsidRPr="007C7CE9">
        <w:t xml:space="preserve"> the positive visibility of other </w:t>
      </w:r>
      <w:r w:rsidR="00E37B7B" w:rsidRPr="007C7CE9">
        <w:t>LGBT+</w:t>
      </w:r>
      <w:r w:rsidR="006C3686" w:rsidRPr="007C7CE9">
        <w:t xml:space="preserve"> people. </w:t>
      </w:r>
      <w:r w:rsidR="007B4043" w:rsidRPr="007C7CE9">
        <w:t xml:space="preserve">Some </w:t>
      </w:r>
      <w:r w:rsidR="00223D2D" w:rsidRPr="007C7CE9">
        <w:t xml:space="preserve">students </w:t>
      </w:r>
      <w:r w:rsidR="007B4043" w:rsidRPr="007C7CE9">
        <w:t>were confused as to why the t-shirt was not addressed or discussed during the lecture, and others imagined that it was part of some sor</w:t>
      </w:r>
      <w:r w:rsidR="00223D2D" w:rsidRPr="007C7CE9">
        <w:t xml:space="preserve">t of experiment (even </w:t>
      </w:r>
      <w:r w:rsidR="00775AD8">
        <w:t>though</w:t>
      </w:r>
      <w:r w:rsidR="00775AD8" w:rsidRPr="007C7CE9">
        <w:t xml:space="preserve"> </w:t>
      </w:r>
      <w:r w:rsidR="00223D2D" w:rsidRPr="007C7CE9">
        <w:t>Clarke</w:t>
      </w:r>
      <w:r w:rsidR="007B4043" w:rsidRPr="007C7CE9">
        <w:t xml:space="preserve"> </w:t>
      </w:r>
      <w:r w:rsidR="00775AD8" w:rsidRPr="007C7CE9">
        <w:t>ma</w:t>
      </w:r>
      <w:r w:rsidR="00775AD8">
        <w:t>de it</w:t>
      </w:r>
      <w:r w:rsidR="00775AD8" w:rsidRPr="007C7CE9">
        <w:t xml:space="preserve"> </w:t>
      </w:r>
      <w:r w:rsidR="007B4043" w:rsidRPr="007C7CE9">
        <w:t>clear that that was not her intention when choosing to wear that</w:t>
      </w:r>
      <w:r w:rsidR="00ED5302" w:rsidRPr="007C7CE9">
        <w:t xml:space="preserve"> specific</w:t>
      </w:r>
      <w:r w:rsidR="007B4043" w:rsidRPr="007C7CE9">
        <w:t xml:space="preserve"> t-shirt in the first place). </w:t>
      </w:r>
      <w:r w:rsidR="00045592" w:rsidRPr="007C7CE9">
        <w:t>I</w:t>
      </w:r>
      <w:r w:rsidR="007B4043" w:rsidRPr="007C7CE9">
        <w:t>nterestingly, not all students assumed that the t-shirt meant that Clarke was gay. Indeed, many though</w:t>
      </w:r>
      <w:r w:rsidR="00045592" w:rsidRPr="007C7CE9">
        <w:t>t</w:t>
      </w:r>
      <w:r w:rsidR="007B4043" w:rsidRPr="007C7CE9">
        <w:t xml:space="preserve"> that she might have strong views about the topic or have friends or family who are gay, but </w:t>
      </w:r>
      <w:r w:rsidR="0098772D" w:rsidRPr="007C7CE9">
        <w:t>that she might not be gay herself.</w:t>
      </w:r>
      <w:r w:rsidR="00ED5302" w:rsidRPr="007C7CE9">
        <w:t xml:space="preserve"> </w:t>
      </w:r>
    </w:p>
    <w:p w14:paraId="1E0A5324" w14:textId="636B3EE8" w:rsidR="00223D2D" w:rsidRPr="007C7CE9" w:rsidRDefault="006C3686" w:rsidP="00A11414">
      <w:pPr>
        <w:spacing w:line="480" w:lineRule="auto"/>
        <w:ind w:firstLine="720"/>
        <w:jc w:val="both"/>
      </w:pPr>
      <w:r w:rsidRPr="007C7CE9">
        <w:lastRenderedPageBreak/>
        <w:t>Clarke</w:t>
      </w:r>
      <w:r w:rsidR="00CA5A45" w:rsidRPr="007C7CE9">
        <w:t>’s</w:t>
      </w:r>
      <w:r w:rsidRPr="007C7CE9">
        <w:t xml:space="preserve"> </w:t>
      </w:r>
      <w:r w:rsidR="007931D6" w:rsidRPr="007C7CE9">
        <w:t>(2016</w:t>
      </w:r>
      <w:r w:rsidR="00045592" w:rsidRPr="007C7CE9">
        <w:t xml:space="preserve">) </w:t>
      </w:r>
      <w:r w:rsidRPr="007C7CE9">
        <w:t>experience i</w:t>
      </w:r>
      <w:r w:rsidR="00CA5A45" w:rsidRPr="007C7CE9">
        <w:t>s</w:t>
      </w:r>
      <w:r w:rsidRPr="007C7CE9">
        <w:t xml:space="preserve"> </w:t>
      </w:r>
      <w:r w:rsidR="00CA5A45" w:rsidRPr="007C7CE9">
        <w:t xml:space="preserve">a </w:t>
      </w:r>
      <w:r w:rsidRPr="007C7CE9">
        <w:t xml:space="preserve">cautionary </w:t>
      </w:r>
      <w:r w:rsidR="00CA5A45" w:rsidRPr="007C7CE9">
        <w:t>tale. She</w:t>
      </w:r>
      <w:r w:rsidRPr="007C7CE9">
        <w:t xml:space="preserve"> warns that while </w:t>
      </w:r>
      <w:r w:rsidR="00CB3A9C" w:rsidRPr="007C7CE9">
        <w:t>her decision to wear that specific t-shirt</w:t>
      </w:r>
      <w:r w:rsidRPr="007C7CE9">
        <w:t xml:space="preserve"> clearly seems to have disturbed the heteronormative environment of the lecture room, it seems unlikely </w:t>
      </w:r>
      <w:r w:rsidR="0066461E" w:rsidRPr="007C7CE9">
        <w:t xml:space="preserve">that </w:t>
      </w:r>
      <w:r w:rsidRPr="007C7CE9">
        <w:t xml:space="preserve">it </w:t>
      </w:r>
      <w:r w:rsidR="0066461E" w:rsidRPr="007C7CE9">
        <w:t>contributed to reducing</w:t>
      </w:r>
      <w:r w:rsidRPr="007C7CE9">
        <w:t xml:space="preserve"> </w:t>
      </w:r>
      <w:proofErr w:type="spellStart"/>
      <w:r w:rsidRPr="007C7CE9">
        <w:t>heterosexism</w:t>
      </w:r>
      <w:proofErr w:type="spellEnd"/>
      <w:r w:rsidRPr="007C7CE9">
        <w:t xml:space="preserve"> or hostility towards sexual minority people</w:t>
      </w:r>
      <w:r w:rsidR="0066461E" w:rsidRPr="007C7CE9">
        <w:t xml:space="preserve"> </w:t>
      </w:r>
      <w:r w:rsidR="005A7B05" w:rsidRPr="007C7CE9">
        <w:t>among students</w:t>
      </w:r>
      <w:r w:rsidRPr="007C7CE9">
        <w:t xml:space="preserve">. </w:t>
      </w:r>
      <w:r w:rsidR="00FA189E" w:rsidRPr="007C7CE9">
        <w:t xml:space="preserve">If anything, it may have had the opposite effect, even if it remains unclear if addressing </w:t>
      </w:r>
      <w:r w:rsidR="00CB3A9C" w:rsidRPr="007C7CE9">
        <w:t xml:space="preserve">and discussing </w:t>
      </w:r>
      <w:r w:rsidR="00FA189E" w:rsidRPr="007C7CE9">
        <w:t xml:space="preserve">the t-shirt in the lecture would have made a difference in this respect, or </w:t>
      </w:r>
      <w:r w:rsidR="00223D2D" w:rsidRPr="007C7CE9">
        <w:t xml:space="preserve">if </w:t>
      </w:r>
      <w:r w:rsidR="00CA5A45" w:rsidRPr="007C7CE9">
        <w:t>effectively</w:t>
      </w:r>
      <w:r w:rsidR="004561F4" w:rsidRPr="007C7CE9">
        <w:t xml:space="preserve"> coming</w:t>
      </w:r>
      <w:r w:rsidR="00223D2D" w:rsidRPr="007C7CE9">
        <w:t xml:space="preserve"> out in the lecture </w:t>
      </w:r>
      <w:r w:rsidR="00FA189E" w:rsidRPr="007C7CE9">
        <w:t xml:space="preserve">would have. </w:t>
      </w:r>
    </w:p>
    <w:p w14:paraId="0D245CDB" w14:textId="445D3A34" w:rsidR="00CB3A9C" w:rsidRPr="007C7CE9" w:rsidRDefault="00045592" w:rsidP="00A11414">
      <w:pPr>
        <w:spacing w:line="480" w:lineRule="auto"/>
        <w:ind w:firstLine="720"/>
        <w:jc w:val="both"/>
      </w:pPr>
      <w:r w:rsidRPr="007C7CE9">
        <w:t xml:space="preserve">While </w:t>
      </w:r>
      <w:r w:rsidR="00D124A2" w:rsidRPr="007C7CE9">
        <w:t xml:space="preserve">coming out in the workplace (or other acts disruptive of heteronormativity, such as the </w:t>
      </w:r>
      <w:r w:rsidR="00775AD8">
        <w:t>above example</w:t>
      </w:r>
      <w:r w:rsidR="00D124A2" w:rsidRPr="007C7CE9">
        <w:t>) may carry a political weight, evidence from pedagog</w:t>
      </w:r>
      <w:r w:rsidR="00CA5A45" w:rsidRPr="007C7CE9">
        <w:t>ical research</w:t>
      </w:r>
      <w:r w:rsidR="00D124A2" w:rsidRPr="007C7CE9">
        <w:t xml:space="preserve"> </w:t>
      </w:r>
      <w:r w:rsidR="00CA5A45" w:rsidRPr="007C7CE9">
        <w:t xml:space="preserve">does </w:t>
      </w:r>
      <w:r w:rsidR="00D124A2" w:rsidRPr="007C7CE9">
        <w:t xml:space="preserve">suggests caution. For instance, </w:t>
      </w:r>
      <w:r w:rsidR="00775AD8">
        <w:t>work by Russ and colleagues (2002)</w:t>
      </w:r>
      <w:r w:rsidR="00D124A2" w:rsidRPr="007C7CE9">
        <w:t xml:space="preserve"> indicates</w:t>
      </w:r>
      <w:r w:rsidR="005A7B05" w:rsidRPr="007C7CE9">
        <w:t xml:space="preserve"> that know</w:t>
      </w:r>
      <w:r w:rsidR="00651789" w:rsidRPr="007C7CE9">
        <w:t>ing</w:t>
      </w:r>
      <w:r w:rsidR="005A7B05" w:rsidRPr="007C7CE9">
        <w:t xml:space="preserve"> that a teacher is gay affects students’ </w:t>
      </w:r>
      <w:r w:rsidRPr="007C7CE9">
        <w:t xml:space="preserve">perceived </w:t>
      </w:r>
      <w:r w:rsidR="005A7B05" w:rsidRPr="007C7CE9">
        <w:t xml:space="preserve">credibility of the teacher and </w:t>
      </w:r>
      <w:r w:rsidR="00D124A2" w:rsidRPr="007C7CE9">
        <w:t xml:space="preserve">leads </w:t>
      </w:r>
      <w:r w:rsidR="00775AD8">
        <w:t>them</w:t>
      </w:r>
      <w:r w:rsidR="00775AD8" w:rsidRPr="007C7CE9">
        <w:t xml:space="preserve"> </w:t>
      </w:r>
      <w:r w:rsidR="00D124A2" w:rsidRPr="007C7CE9">
        <w:t xml:space="preserve">to </w:t>
      </w:r>
      <w:r w:rsidR="005A7B05" w:rsidRPr="007C7CE9">
        <w:t>learn considerably less than students of a teacher</w:t>
      </w:r>
      <w:r w:rsidR="00257B15" w:rsidRPr="007C7CE9">
        <w:t xml:space="preserve"> identified as being straight</w:t>
      </w:r>
      <w:r w:rsidR="00775AD8">
        <w:t xml:space="preserve">. </w:t>
      </w:r>
      <w:r w:rsidR="00046830" w:rsidRPr="007C7CE9">
        <w:t xml:space="preserve">Another study found that the effects on learning from sexual minority lecturers may be nuanced by gender, with male, but not female, student ratings of their </w:t>
      </w:r>
      <w:r w:rsidRPr="007C7CE9">
        <w:t xml:space="preserve">own </w:t>
      </w:r>
      <w:r w:rsidR="00046830" w:rsidRPr="007C7CE9">
        <w:t xml:space="preserve">learning being lower when having a gay rather than a </w:t>
      </w:r>
      <w:r w:rsidR="001F2317" w:rsidRPr="007C7CE9">
        <w:t>heterosexual</w:t>
      </w:r>
      <w:r w:rsidR="00046830" w:rsidRPr="007C7CE9">
        <w:t xml:space="preserve"> male instructor (</w:t>
      </w:r>
      <w:proofErr w:type="spellStart"/>
      <w:r w:rsidR="00356111" w:rsidRPr="007C7CE9">
        <w:t>Oberle</w:t>
      </w:r>
      <w:proofErr w:type="spellEnd"/>
      <w:r w:rsidR="00FE6EF0">
        <w:t xml:space="preserve"> </w:t>
      </w:r>
      <w:r w:rsidR="002F5346">
        <w:t>et al.</w:t>
      </w:r>
      <w:r w:rsidR="00356111" w:rsidRPr="007C7CE9">
        <w:t xml:space="preserve">, </w:t>
      </w:r>
      <w:r w:rsidR="00046830" w:rsidRPr="007C7CE9">
        <w:t>2011).</w:t>
      </w:r>
    </w:p>
    <w:p w14:paraId="470AE9B1" w14:textId="49A02E9F" w:rsidR="00990D6D" w:rsidRPr="007C7CE9" w:rsidRDefault="00990D6D" w:rsidP="00A11414">
      <w:pPr>
        <w:spacing w:line="480" w:lineRule="auto"/>
        <w:ind w:firstLine="720"/>
        <w:jc w:val="both"/>
      </w:pPr>
      <w:r w:rsidRPr="007C7CE9">
        <w:t xml:space="preserve">My </w:t>
      </w:r>
      <w:r w:rsidR="00257B15" w:rsidRPr="007C7CE9">
        <w:t>position as a gay</w:t>
      </w:r>
      <w:r w:rsidRPr="007C7CE9">
        <w:t xml:space="preserve"> academi</w:t>
      </w:r>
      <w:r w:rsidR="00046830" w:rsidRPr="007C7CE9">
        <w:t>c in Psychology is dual. S</w:t>
      </w:r>
      <w:r w:rsidRPr="007C7CE9">
        <w:t>ome of my research interests and track record of publications (</w:t>
      </w:r>
      <w:r w:rsidR="0014271E" w:rsidRPr="007C7CE9">
        <w:t>Author</w:t>
      </w:r>
      <w:r w:rsidR="00F2604C" w:rsidRPr="007C7CE9">
        <w:t>,</w:t>
      </w:r>
      <w:r w:rsidR="0014271E" w:rsidRPr="007C7CE9">
        <w:t xml:space="preserve"> 2016; Author </w:t>
      </w:r>
      <w:r w:rsidR="002F5346">
        <w:t>et al.</w:t>
      </w:r>
      <w:r w:rsidR="00F2604C" w:rsidRPr="007C7CE9">
        <w:t>,</w:t>
      </w:r>
      <w:r w:rsidR="0014271E" w:rsidRPr="007C7CE9">
        <w:t xml:space="preserve"> 2011; Author </w:t>
      </w:r>
      <w:r w:rsidR="002F5346">
        <w:t>et al.</w:t>
      </w:r>
      <w:r w:rsidR="00F2604C" w:rsidRPr="007C7CE9">
        <w:t>,</w:t>
      </w:r>
      <w:r w:rsidR="0014271E" w:rsidRPr="007C7CE9">
        <w:t xml:space="preserve"> 2015</w:t>
      </w:r>
      <w:r w:rsidRPr="007C7CE9">
        <w:t>) is suggestive of a gay</w:t>
      </w:r>
      <w:r w:rsidR="00257B15" w:rsidRPr="007C7CE9">
        <w:t xml:space="preserve"> identity and </w:t>
      </w:r>
      <w:r w:rsidR="00046830" w:rsidRPr="007C7CE9">
        <w:t xml:space="preserve">I am </w:t>
      </w:r>
      <w:r w:rsidR="00257B15" w:rsidRPr="007C7CE9">
        <w:t xml:space="preserve">out to </w:t>
      </w:r>
      <w:r w:rsidR="00046830" w:rsidRPr="007C7CE9">
        <w:t xml:space="preserve">most of </w:t>
      </w:r>
      <w:r w:rsidRPr="007C7CE9">
        <w:t>my colleagues</w:t>
      </w:r>
      <w:r w:rsidR="00046830" w:rsidRPr="007C7CE9">
        <w:t>.</w:t>
      </w:r>
      <w:r w:rsidRPr="007C7CE9">
        <w:t xml:space="preserve"> </w:t>
      </w:r>
      <w:r w:rsidR="00046830" w:rsidRPr="007C7CE9">
        <w:t>On the other hand, I have not yet come out while teaching</w:t>
      </w:r>
      <w:r w:rsidR="00257B15" w:rsidRPr="007C7CE9">
        <w:t xml:space="preserve">, as this would seem out of place in most of my lectures </w:t>
      </w:r>
      <w:r w:rsidR="005F4359" w:rsidRPr="007C7CE9">
        <w:t xml:space="preserve">unrelated </w:t>
      </w:r>
      <w:r w:rsidR="00045592" w:rsidRPr="007C7CE9">
        <w:t xml:space="preserve">to </w:t>
      </w:r>
      <w:r w:rsidR="005F4359" w:rsidRPr="007C7CE9">
        <w:t>topics of sexuality</w:t>
      </w:r>
      <w:r w:rsidR="00D50543" w:rsidRPr="007C7CE9">
        <w:t xml:space="preserve">. </w:t>
      </w:r>
      <w:r w:rsidR="00AC2115" w:rsidRPr="007C7CE9">
        <w:t>However,</w:t>
      </w:r>
      <w:r w:rsidR="00E37B7B" w:rsidRPr="007C7CE9">
        <w:t xml:space="preserve"> I find myself often debating whether I should or not come out </w:t>
      </w:r>
      <w:r w:rsidR="00AC2115" w:rsidRPr="007C7CE9">
        <w:t xml:space="preserve">to my students </w:t>
      </w:r>
      <w:r w:rsidR="00E37B7B" w:rsidRPr="007C7CE9">
        <w:t xml:space="preserve">and what impact that would have on </w:t>
      </w:r>
      <w:r w:rsidR="00AC2115" w:rsidRPr="007C7CE9">
        <w:t>them</w:t>
      </w:r>
      <w:r w:rsidR="001F2317" w:rsidRPr="007C7CE9">
        <w:t xml:space="preserve"> and on our academic relationship</w:t>
      </w:r>
      <w:r w:rsidR="00E37B7B" w:rsidRPr="007C7CE9">
        <w:t>.</w:t>
      </w:r>
      <w:r w:rsidR="00487958">
        <w:t xml:space="preserve"> </w:t>
      </w:r>
      <w:r w:rsidR="00575F88">
        <w:t>While</w:t>
      </w:r>
      <w:r w:rsidR="00487958">
        <w:t xml:space="preserve"> I believe that </w:t>
      </w:r>
      <w:r w:rsidR="009E7C4E">
        <w:t xml:space="preserve">by coming </w:t>
      </w:r>
      <w:r w:rsidR="00575F88">
        <w:t>out,</w:t>
      </w:r>
      <w:r w:rsidR="009E7C4E">
        <w:t xml:space="preserve"> I would be contributing to the provision of positive role models to my students, anxiety about possible student reactions often holds </w:t>
      </w:r>
      <w:r w:rsidR="00575F88">
        <w:t>m</w:t>
      </w:r>
      <w:r w:rsidR="009E7C4E">
        <w:t xml:space="preserve">e back. </w:t>
      </w:r>
      <w:r w:rsidR="00575F88">
        <w:t xml:space="preserve">I have nevertheless been able to overcome such anxieties in the context of small group supervision where the topics being studied are related to LGBT+ issues and therefore the act of coming out to students presents as more relevant contextually </w:t>
      </w:r>
      <w:r w:rsidR="00340F96">
        <w:t>and</w:t>
      </w:r>
      <w:r w:rsidR="00575F88">
        <w:t xml:space="preserve"> feels safer too.</w:t>
      </w:r>
    </w:p>
    <w:p w14:paraId="38437472" w14:textId="1CF7F20A" w:rsidR="00FE15F2" w:rsidRPr="007C7CE9" w:rsidRDefault="00045592" w:rsidP="00A11414">
      <w:pPr>
        <w:spacing w:line="480" w:lineRule="auto"/>
        <w:ind w:firstLine="720"/>
        <w:jc w:val="both"/>
      </w:pPr>
      <w:r w:rsidRPr="007C7CE9">
        <w:lastRenderedPageBreak/>
        <w:t>I find</w:t>
      </w:r>
      <w:r w:rsidR="00D50543" w:rsidRPr="007C7CE9">
        <w:t xml:space="preserve"> </w:t>
      </w:r>
      <w:r w:rsidR="00FE6EF0">
        <w:t>additional</w:t>
      </w:r>
      <w:r w:rsidR="00340F96">
        <w:t xml:space="preserve"> </w:t>
      </w:r>
      <w:r w:rsidR="00D50543" w:rsidRPr="007C7CE9">
        <w:t xml:space="preserve">ways of contributing to positive changes in </w:t>
      </w:r>
      <w:r w:rsidR="00F41483" w:rsidRPr="007C7CE9">
        <w:t>students</w:t>
      </w:r>
      <w:r w:rsidR="00D50543" w:rsidRPr="007C7CE9">
        <w:t xml:space="preserve"> ab</w:t>
      </w:r>
      <w:r w:rsidR="00291178" w:rsidRPr="007C7CE9">
        <w:t>out issues of sexual diversity via the introduction of LGBT</w:t>
      </w:r>
      <w:r w:rsidR="00E37B7B" w:rsidRPr="007C7CE9">
        <w:t>+</w:t>
      </w:r>
      <w:r w:rsidR="00291178" w:rsidRPr="007C7CE9">
        <w:t xml:space="preserve"> topics and examples in my lectures</w:t>
      </w:r>
      <w:r w:rsidR="00310F6E">
        <w:t xml:space="preserve"> where they are missing</w:t>
      </w:r>
      <w:r w:rsidR="00FE15F2">
        <w:t xml:space="preserve"> (</w:t>
      </w:r>
      <w:proofErr w:type="gramStart"/>
      <w:r w:rsidR="00FE15F2">
        <w:t>e.g.</w:t>
      </w:r>
      <w:proofErr w:type="gramEnd"/>
      <w:r w:rsidR="00FE15F2">
        <w:t xml:space="preserve"> research about the developmental effects on children of same sex parenting, or about the intersectional experiences of LGBT+ people who are also from a minority ethnic background</w:t>
      </w:r>
      <w:r w:rsidR="00B84F36">
        <w:t>s</w:t>
      </w:r>
      <w:r w:rsidR="00FE15F2">
        <w:t>)</w:t>
      </w:r>
      <w:r w:rsidR="00B630A3" w:rsidRPr="007C7CE9">
        <w:t>.</w:t>
      </w:r>
      <w:r w:rsidR="00FE15F2">
        <w:t xml:space="preserve"> This is something that </w:t>
      </w:r>
      <w:r w:rsidR="00B84F36">
        <w:t xml:space="preserve">can be done as part of </w:t>
      </w:r>
      <w:r w:rsidR="003C7DD0">
        <w:t>the routinely</w:t>
      </w:r>
      <w:r w:rsidR="00FE15F2">
        <w:t xml:space="preserve"> </w:t>
      </w:r>
      <w:r w:rsidR="00B84F36">
        <w:t xml:space="preserve">updating and </w:t>
      </w:r>
      <w:r w:rsidR="00FE15F2">
        <w:t xml:space="preserve">auditing </w:t>
      </w:r>
      <w:r w:rsidR="003C7DD0">
        <w:t xml:space="preserve">of </w:t>
      </w:r>
      <w:r w:rsidR="00FE15F2">
        <w:t>teaching materials</w:t>
      </w:r>
      <w:r w:rsidR="00B84F36">
        <w:t xml:space="preserve">, in some ways </w:t>
      </w:r>
      <w:proofErr w:type="gramStart"/>
      <w:r w:rsidR="00B84F36">
        <w:t>similar to</w:t>
      </w:r>
      <w:proofErr w:type="gramEnd"/>
      <w:r w:rsidR="00B84F36">
        <w:t xml:space="preserve"> </w:t>
      </w:r>
      <w:r w:rsidR="00FB0663">
        <w:t xml:space="preserve">what many academics and departments have </w:t>
      </w:r>
      <w:r w:rsidR="00FE6EF0">
        <w:t>been urged to do</w:t>
      </w:r>
      <w:r w:rsidR="00FB0663">
        <w:t xml:space="preserve"> following calls to ‘decolonise the curriculum’ (</w:t>
      </w:r>
      <w:r w:rsidR="00487EFD" w:rsidRPr="00487EFD">
        <w:t>Arshad</w:t>
      </w:r>
      <w:r w:rsidR="00487EFD">
        <w:t>, 2021;</w:t>
      </w:r>
      <w:r w:rsidR="00487EFD" w:rsidRPr="00487EFD">
        <w:t xml:space="preserve"> Muldoon</w:t>
      </w:r>
      <w:r w:rsidR="00487EFD">
        <w:t>, 2019</w:t>
      </w:r>
      <w:r w:rsidR="00FB0663">
        <w:t>).</w:t>
      </w:r>
      <w:r w:rsidR="00B630A3" w:rsidRPr="007C7CE9">
        <w:t xml:space="preserve"> </w:t>
      </w:r>
    </w:p>
    <w:p w14:paraId="1B129CB8" w14:textId="64A41288" w:rsidR="00A11414" w:rsidRPr="007C7CE9" w:rsidRDefault="00E91D10" w:rsidP="00310F6E">
      <w:pPr>
        <w:spacing w:line="480" w:lineRule="auto"/>
        <w:ind w:firstLine="720"/>
        <w:jc w:val="both"/>
      </w:pPr>
      <w:r w:rsidRPr="007C7CE9">
        <w:t xml:space="preserve">At </w:t>
      </w:r>
      <w:r w:rsidR="00986F84" w:rsidRPr="007C7CE9">
        <w:t xml:space="preserve">post-graduate level, I make use of my role as supervisor </w:t>
      </w:r>
      <w:r w:rsidR="00045592" w:rsidRPr="007C7CE9">
        <w:t xml:space="preserve">for </w:t>
      </w:r>
      <w:r w:rsidR="00986F84" w:rsidRPr="007C7CE9">
        <w:t>research projects to offer LGBT-focused topics. Contrary to my expectation that this would attract the LGBT</w:t>
      </w:r>
      <w:r w:rsidR="00BA3C34" w:rsidRPr="007C7CE9">
        <w:t>+</w:t>
      </w:r>
      <w:r w:rsidR="00986F84" w:rsidRPr="007C7CE9">
        <w:t xml:space="preserve"> students in the cohort, I was surprised that the students who chose me as supervisor see</w:t>
      </w:r>
      <w:r w:rsidR="00F41483" w:rsidRPr="007C7CE9">
        <w:t>med to be mainly heterosexual. S</w:t>
      </w:r>
      <w:r w:rsidR="00986F84" w:rsidRPr="007C7CE9">
        <w:t>ome indeed struggl</w:t>
      </w:r>
      <w:r w:rsidR="00F41483" w:rsidRPr="007C7CE9">
        <w:t>ed</w:t>
      </w:r>
      <w:r w:rsidR="00986F84" w:rsidRPr="007C7CE9">
        <w:t xml:space="preserve"> to </w:t>
      </w:r>
      <w:r w:rsidR="00A96DAE" w:rsidRPr="007C7CE9">
        <w:t>spell out</w:t>
      </w:r>
      <w:r w:rsidR="00372AF2" w:rsidRPr="007C7CE9">
        <w:t xml:space="preserve"> the very ‘LGBT’ acronym</w:t>
      </w:r>
      <w:r w:rsidR="00A86D7D" w:rsidRPr="007C7CE9">
        <w:t xml:space="preserve"> in conversations about the research</w:t>
      </w:r>
      <w:r w:rsidR="00045592" w:rsidRPr="007C7CE9">
        <w:t>.</w:t>
      </w:r>
      <w:r w:rsidR="00986F84" w:rsidRPr="007C7CE9">
        <w:t xml:space="preserve"> This created the opportunity to help these (assumed to be </w:t>
      </w:r>
      <w:r w:rsidR="00573ECC" w:rsidRPr="007C7CE9">
        <w:t xml:space="preserve">cisgender and </w:t>
      </w:r>
      <w:r w:rsidR="00986F84" w:rsidRPr="007C7CE9">
        <w:t xml:space="preserve">heterosexual) students to </w:t>
      </w:r>
      <w:r w:rsidR="00372AF2" w:rsidRPr="007C7CE9">
        <w:t xml:space="preserve">become more aware of </w:t>
      </w:r>
      <w:r w:rsidR="00986F84" w:rsidRPr="007C7CE9">
        <w:t>important aspects of sexual minorities</w:t>
      </w:r>
      <w:r w:rsidR="00F41483" w:rsidRPr="007C7CE9">
        <w:t>’ realities</w:t>
      </w:r>
      <w:r w:rsidR="00372AF2" w:rsidRPr="007C7CE9">
        <w:t xml:space="preserve">, </w:t>
      </w:r>
      <w:r w:rsidR="001F2317" w:rsidRPr="007C7CE9">
        <w:t>such as</w:t>
      </w:r>
      <w:r w:rsidR="00372AF2" w:rsidRPr="007C7CE9">
        <w:t xml:space="preserve"> </w:t>
      </w:r>
      <w:r w:rsidR="00A86D7D" w:rsidRPr="007C7CE9">
        <w:t xml:space="preserve">their </w:t>
      </w:r>
      <w:r w:rsidR="00372AF2" w:rsidRPr="007C7CE9">
        <w:t xml:space="preserve">higher rates of mental health </w:t>
      </w:r>
      <w:r w:rsidR="00A86D7D" w:rsidRPr="007C7CE9">
        <w:t>(</w:t>
      </w:r>
      <w:r w:rsidR="002711B9" w:rsidRPr="007C7CE9">
        <w:t>Chakraborty</w:t>
      </w:r>
      <w:r w:rsidR="00DA4FE1">
        <w:t xml:space="preserve"> </w:t>
      </w:r>
      <w:r w:rsidR="002F5346">
        <w:t>et al.</w:t>
      </w:r>
      <w:r w:rsidR="00620A62" w:rsidRPr="007C7CE9">
        <w:t>,</w:t>
      </w:r>
      <w:r w:rsidR="00611EBB" w:rsidRPr="007C7CE9">
        <w:t xml:space="preserve"> </w:t>
      </w:r>
      <w:r w:rsidR="002711B9" w:rsidRPr="007C7CE9">
        <w:t xml:space="preserve">2011; </w:t>
      </w:r>
      <w:r w:rsidR="0014271E" w:rsidRPr="007C7CE9">
        <w:rPr>
          <w:iCs/>
        </w:rPr>
        <w:t>Author</w:t>
      </w:r>
      <w:r w:rsidR="00611EBB" w:rsidRPr="007C7CE9">
        <w:t xml:space="preserve"> </w:t>
      </w:r>
      <w:r w:rsidR="002F5346">
        <w:t>et al.</w:t>
      </w:r>
      <w:r w:rsidR="00A86D7D" w:rsidRPr="007C7CE9">
        <w:t xml:space="preserve"> 2015) </w:t>
      </w:r>
      <w:r w:rsidR="00372AF2" w:rsidRPr="007C7CE9">
        <w:t xml:space="preserve">and </w:t>
      </w:r>
      <w:r w:rsidR="00BA3C34" w:rsidRPr="007C7CE9">
        <w:t>the</w:t>
      </w:r>
      <w:r w:rsidR="00E16479" w:rsidRPr="007C7CE9">
        <w:t xml:space="preserve"> societal pres</w:t>
      </w:r>
      <w:r w:rsidR="00BA3C34" w:rsidRPr="007C7CE9">
        <w:t>sures often associated with those outcomes</w:t>
      </w:r>
      <w:r w:rsidR="00986F84" w:rsidRPr="007C7CE9">
        <w:t xml:space="preserve">. </w:t>
      </w:r>
    </w:p>
    <w:p w14:paraId="18E744E8" w14:textId="2D5BA6D4" w:rsidR="009B7F83" w:rsidRPr="007C7CE9" w:rsidRDefault="00372AF2" w:rsidP="00A11414">
      <w:pPr>
        <w:spacing w:line="480" w:lineRule="auto"/>
        <w:ind w:firstLine="720"/>
        <w:jc w:val="both"/>
      </w:pPr>
      <w:r w:rsidRPr="007C7CE9">
        <w:t>F</w:t>
      </w:r>
      <w:r w:rsidR="00986F84" w:rsidRPr="007C7CE9">
        <w:t xml:space="preserve">or </w:t>
      </w:r>
      <w:r w:rsidR="00573ECC" w:rsidRPr="007C7CE9">
        <w:t>many</w:t>
      </w:r>
      <w:r w:rsidR="00986F84" w:rsidRPr="007C7CE9">
        <w:t xml:space="preserve"> of the</w:t>
      </w:r>
      <w:r w:rsidR="00B630A3" w:rsidRPr="007C7CE9">
        <w:t>se students</w:t>
      </w:r>
      <w:r w:rsidR="00986F84" w:rsidRPr="007C7CE9">
        <w:t xml:space="preserve"> I had to explain the difference between sexual orientation and trans </w:t>
      </w:r>
      <w:r w:rsidR="00573ECC" w:rsidRPr="007C7CE9">
        <w:t>experiences</w:t>
      </w:r>
      <w:r w:rsidR="00986F84" w:rsidRPr="007C7CE9">
        <w:t xml:space="preserve">, </w:t>
      </w:r>
      <w:r w:rsidR="00B630A3" w:rsidRPr="007C7CE9">
        <w:t xml:space="preserve">often conflated in their minds, </w:t>
      </w:r>
      <w:r w:rsidR="00986F84" w:rsidRPr="007C7CE9">
        <w:t xml:space="preserve">and </w:t>
      </w:r>
      <w:r w:rsidR="00045592" w:rsidRPr="007C7CE9">
        <w:t xml:space="preserve">the </w:t>
      </w:r>
      <w:r w:rsidR="00986F84" w:rsidRPr="007C7CE9">
        <w:t>methodological and political implications this distinction has.</w:t>
      </w:r>
      <w:r w:rsidRPr="007C7CE9">
        <w:t xml:space="preserve"> </w:t>
      </w:r>
      <w:r w:rsidR="00E16479" w:rsidRPr="007C7CE9">
        <w:t>I also explain why the medical term ‘homosexual</w:t>
      </w:r>
      <w:r w:rsidR="00045592" w:rsidRPr="007C7CE9">
        <w:t>’</w:t>
      </w:r>
      <w:r w:rsidR="00E16479" w:rsidRPr="007C7CE9">
        <w:t xml:space="preserve"> should be avoided and the more contemporary and </w:t>
      </w:r>
      <w:r w:rsidR="0091717D" w:rsidRPr="007C7CE9">
        <w:t>empowering</w:t>
      </w:r>
      <w:r w:rsidR="00E16479" w:rsidRPr="007C7CE9">
        <w:t xml:space="preserve"> ‘gay’ </w:t>
      </w:r>
      <w:r w:rsidR="001357D4">
        <w:t xml:space="preserve">or ‘queer’ </w:t>
      </w:r>
      <w:r w:rsidR="00E16479" w:rsidRPr="007C7CE9">
        <w:t>should be used</w:t>
      </w:r>
      <w:r w:rsidR="001357D4">
        <w:t>, despite the</w:t>
      </w:r>
      <w:r w:rsidR="006E6673">
        <w:t xml:space="preserve"> latter</w:t>
      </w:r>
      <w:r w:rsidR="001357D4">
        <w:t xml:space="preserve"> </w:t>
      </w:r>
      <w:r w:rsidR="006E6673">
        <w:t xml:space="preserve">still </w:t>
      </w:r>
      <w:r w:rsidR="001357D4">
        <w:t>holding negative connotations for some people mostly outside of the LGBT+ community but sometimes also within it</w:t>
      </w:r>
      <w:r w:rsidR="00E16479" w:rsidRPr="007C7CE9">
        <w:t xml:space="preserve">. </w:t>
      </w:r>
      <w:r w:rsidR="00A86D7D" w:rsidRPr="007C7CE9">
        <w:t xml:space="preserve">Small but important </w:t>
      </w:r>
      <w:r w:rsidR="008B0F80" w:rsidRPr="007C7CE9">
        <w:t xml:space="preserve">pedagogical moments such as these and the larger involvement of these students with LGBT+ </w:t>
      </w:r>
      <w:r w:rsidR="001F2317" w:rsidRPr="007C7CE9">
        <w:t xml:space="preserve">research </w:t>
      </w:r>
      <w:r w:rsidR="008B0F80" w:rsidRPr="007C7CE9">
        <w:t xml:space="preserve">projects hopefully multiply when the students later become the pedagogues in their daily lives with their families, partners, </w:t>
      </w:r>
      <w:proofErr w:type="gramStart"/>
      <w:r w:rsidR="008B0F80" w:rsidRPr="007C7CE9">
        <w:t>friends</w:t>
      </w:r>
      <w:proofErr w:type="gramEnd"/>
      <w:r w:rsidR="008B0F80" w:rsidRPr="007C7CE9">
        <w:t xml:space="preserve"> and work colleagues.</w:t>
      </w:r>
    </w:p>
    <w:p w14:paraId="7B4B4408" w14:textId="77777777" w:rsidR="00325B81" w:rsidRPr="007C7CE9" w:rsidRDefault="00325B81" w:rsidP="00A01264">
      <w:pPr>
        <w:spacing w:line="480" w:lineRule="auto"/>
        <w:jc w:val="both"/>
      </w:pPr>
    </w:p>
    <w:p w14:paraId="117DD940" w14:textId="7B5A3D57" w:rsidR="00A44E55" w:rsidRPr="007C7CE9" w:rsidRDefault="001F6F06" w:rsidP="00D37706">
      <w:pPr>
        <w:spacing w:line="480" w:lineRule="auto"/>
        <w:jc w:val="center"/>
        <w:rPr>
          <w:b/>
        </w:rPr>
      </w:pPr>
      <w:r w:rsidRPr="007C7CE9">
        <w:rPr>
          <w:b/>
        </w:rPr>
        <w:t>Criticisms to an Identity A</w:t>
      </w:r>
      <w:r w:rsidR="00A44E55" w:rsidRPr="007C7CE9">
        <w:rPr>
          <w:b/>
        </w:rPr>
        <w:t xml:space="preserve">pproach to </w:t>
      </w:r>
      <w:r w:rsidRPr="007C7CE9">
        <w:rPr>
          <w:b/>
        </w:rPr>
        <w:t>LGBT</w:t>
      </w:r>
      <w:r w:rsidR="00CE501B">
        <w:rPr>
          <w:b/>
        </w:rPr>
        <w:t>+</w:t>
      </w:r>
      <w:r w:rsidRPr="007C7CE9">
        <w:rPr>
          <w:b/>
        </w:rPr>
        <w:t xml:space="preserve"> Curriculum I</w:t>
      </w:r>
      <w:r w:rsidR="00C64406" w:rsidRPr="007C7CE9">
        <w:rPr>
          <w:b/>
        </w:rPr>
        <w:t>nclusivity</w:t>
      </w:r>
    </w:p>
    <w:p w14:paraId="71DAA6E2" w14:textId="43BAF933" w:rsidR="00C755B6" w:rsidRPr="007C7CE9" w:rsidRDefault="00A44E55" w:rsidP="007C7CE9">
      <w:pPr>
        <w:spacing w:line="480" w:lineRule="auto"/>
        <w:jc w:val="both"/>
      </w:pPr>
      <w:r w:rsidRPr="007C7CE9">
        <w:t>The approach</w:t>
      </w:r>
      <w:r w:rsidR="00BD5B45" w:rsidRPr="007C7CE9">
        <w:t>es</w:t>
      </w:r>
      <w:r w:rsidRPr="007C7CE9">
        <w:t xml:space="preserve"> to </w:t>
      </w:r>
      <w:r w:rsidR="00C64406" w:rsidRPr="007C7CE9">
        <w:t>embedding LGBT</w:t>
      </w:r>
      <w:r w:rsidR="00CE501B">
        <w:t>+</w:t>
      </w:r>
      <w:r w:rsidR="00C64406" w:rsidRPr="007C7CE9">
        <w:t xml:space="preserve"> issues in the curriculum </w:t>
      </w:r>
      <w:r w:rsidRPr="007C7CE9">
        <w:t xml:space="preserve">that I have discussed here </w:t>
      </w:r>
      <w:r w:rsidR="009161BE" w:rsidRPr="007C7CE9">
        <w:t>are</w:t>
      </w:r>
      <w:r w:rsidRPr="007C7CE9">
        <w:t xml:space="preserve"> not without its critics. </w:t>
      </w:r>
      <w:r w:rsidR="000C01AF" w:rsidRPr="007C7CE9">
        <w:t xml:space="preserve">I would like to focus on </w:t>
      </w:r>
      <w:r w:rsidR="00D34A88" w:rsidRPr="007C7CE9">
        <w:t>those that</w:t>
      </w:r>
      <w:r w:rsidR="000C01AF" w:rsidRPr="007C7CE9">
        <w:t xml:space="preserve"> derive from </w:t>
      </w:r>
      <w:r w:rsidR="00C64406" w:rsidRPr="007C7CE9">
        <w:t>pedagogical applications of</w:t>
      </w:r>
      <w:r w:rsidRPr="007C7CE9">
        <w:t xml:space="preserve"> the paradig</w:t>
      </w:r>
      <w:r w:rsidR="00611EBB" w:rsidRPr="007C7CE9">
        <w:t>m known as Queer Theory (</w:t>
      </w:r>
      <w:proofErr w:type="spellStart"/>
      <w:r w:rsidR="00611EBB" w:rsidRPr="007C7CE9">
        <w:t>Jagose</w:t>
      </w:r>
      <w:proofErr w:type="spellEnd"/>
      <w:r w:rsidR="00F2604C" w:rsidRPr="007C7CE9">
        <w:t>,</w:t>
      </w:r>
      <w:r w:rsidRPr="007C7CE9">
        <w:t xml:space="preserve"> 1996</w:t>
      </w:r>
      <w:r w:rsidR="00611EBB" w:rsidRPr="007C7CE9">
        <w:t>; Turner</w:t>
      </w:r>
      <w:r w:rsidR="00F2604C" w:rsidRPr="007C7CE9">
        <w:t>,</w:t>
      </w:r>
      <w:r w:rsidR="00D34A88" w:rsidRPr="007C7CE9">
        <w:t xml:space="preserve"> 2000</w:t>
      </w:r>
      <w:r w:rsidRPr="007C7CE9">
        <w:t>)</w:t>
      </w:r>
      <w:r w:rsidR="00586F9F" w:rsidRPr="007C7CE9">
        <w:t>.</w:t>
      </w:r>
      <w:r w:rsidR="00BD5B45" w:rsidRPr="007C7CE9">
        <w:t xml:space="preserve"> </w:t>
      </w:r>
      <w:r w:rsidR="00D34A88" w:rsidRPr="007C7CE9">
        <w:t>Queer Theory emerged towards the end of the 20</w:t>
      </w:r>
      <w:r w:rsidR="00D34A88" w:rsidRPr="007C7CE9">
        <w:rPr>
          <w:vertAlign w:val="superscript"/>
        </w:rPr>
        <w:t>th</w:t>
      </w:r>
      <w:r w:rsidR="00D34A88" w:rsidRPr="007C7CE9">
        <w:t xml:space="preserve"> century as a development from ideas initially put forth by Foucault (1981) on the socially constructed nature of the categories of sexual orientation. </w:t>
      </w:r>
      <w:r w:rsidR="009D0382" w:rsidRPr="007C7CE9">
        <w:t>Foucault</w:t>
      </w:r>
      <w:r w:rsidR="001F004B" w:rsidRPr="007C7CE9">
        <w:t xml:space="preserve"> described how in the 19</w:t>
      </w:r>
      <w:r w:rsidR="001F004B" w:rsidRPr="007C7CE9">
        <w:rPr>
          <w:vertAlign w:val="superscript"/>
        </w:rPr>
        <w:t>th</w:t>
      </w:r>
      <w:r w:rsidR="007E0EF7" w:rsidRPr="007C7CE9">
        <w:t xml:space="preserve"> century the concept</w:t>
      </w:r>
      <w:r w:rsidR="001F004B" w:rsidRPr="007C7CE9">
        <w:t xml:space="preserve"> of homosexuality </w:t>
      </w:r>
      <w:r w:rsidR="007E0EF7" w:rsidRPr="007C7CE9">
        <w:t>was</w:t>
      </w:r>
      <w:r w:rsidR="001F004B" w:rsidRPr="007C7CE9">
        <w:t xml:space="preserve"> create</w:t>
      </w:r>
      <w:r w:rsidR="007E0EF7" w:rsidRPr="007C7CE9">
        <w:t>d by</w:t>
      </w:r>
      <w:r w:rsidR="005F1756" w:rsidRPr="007C7CE9">
        <w:t xml:space="preserve"> emergent scientific fields</w:t>
      </w:r>
      <w:r w:rsidR="007E0EF7" w:rsidRPr="007C7CE9">
        <w:t>;</w:t>
      </w:r>
      <w:r w:rsidR="001F004B" w:rsidRPr="007C7CE9">
        <w:t xml:space="preserve"> while prior to that </w:t>
      </w:r>
      <w:r w:rsidR="007E0EF7" w:rsidRPr="007C7CE9">
        <w:t>men engaging in same-sex activities were seen as succumbing to a sin</w:t>
      </w:r>
      <w:r w:rsidR="005F1756" w:rsidRPr="007C7CE9">
        <w:t xml:space="preserve"> undefining of their identities</w:t>
      </w:r>
      <w:r w:rsidR="007E0EF7" w:rsidRPr="007C7CE9">
        <w:t>, with the advent</w:t>
      </w:r>
      <w:r w:rsidR="00BD4B04" w:rsidRPr="007C7CE9">
        <w:t xml:space="preserve"> of psychiatry and sexology these men</w:t>
      </w:r>
      <w:r w:rsidR="007E0EF7" w:rsidRPr="007C7CE9">
        <w:t xml:space="preserve"> started to be seen as a new ‘species’</w:t>
      </w:r>
      <w:r w:rsidR="000E317F">
        <w:t>;</w:t>
      </w:r>
      <w:r w:rsidR="000E317F" w:rsidRPr="007C7CE9">
        <w:t xml:space="preserve"> </w:t>
      </w:r>
      <w:r w:rsidR="007E0EF7" w:rsidRPr="007C7CE9">
        <w:t xml:space="preserve">that of the homosexual. </w:t>
      </w:r>
      <w:r w:rsidR="00BD4B04" w:rsidRPr="007C7CE9">
        <w:t>Foucault’s insight</w:t>
      </w:r>
      <w:r w:rsidR="007E0EF7" w:rsidRPr="007C7CE9">
        <w:t xml:space="preserve"> highlighted the ways by which knowledge may be used to categorise and control people and their desires. </w:t>
      </w:r>
    </w:p>
    <w:p w14:paraId="688EDB85" w14:textId="0567E0D3" w:rsidR="00D34A88" w:rsidRPr="007C7CE9" w:rsidRDefault="009D0382" w:rsidP="00A11414">
      <w:pPr>
        <w:spacing w:line="480" w:lineRule="auto"/>
        <w:ind w:firstLine="720"/>
        <w:jc w:val="both"/>
      </w:pPr>
      <w:r w:rsidRPr="007C7CE9">
        <w:rPr>
          <w:snapToGrid w:val="0"/>
        </w:rPr>
        <w:t xml:space="preserve">By extending such </w:t>
      </w:r>
      <w:r w:rsidR="005C376C" w:rsidRPr="007C7CE9">
        <w:rPr>
          <w:snapToGrid w:val="0"/>
        </w:rPr>
        <w:t>approach</w:t>
      </w:r>
      <w:r w:rsidRPr="007C7CE9">
        <w:rPr>
          <w:snapToGrid w:val="0"/>
        </w:rPr>
        <w:t xml:space="preserve"> to any essentialist ideas of identity, Queer </w:t>
      </w:r>
      <w:r w:rsidR="006E6673">
        <w:rPr>
          <w:snapToGrid w:val="0"/>
        </w:rPr>
        <w:t>T</w:t>
      </w:r>
      <w:r w:rsidRPr="007C7CE9">
        <w:rPr>
          <w:snapToGrid w:val="0"/>
        </w:rPr>
        <w:t xml:space="preserve">heory became </w:t>
      </w:r>
      <w:r w:rsidR="00D34A88" w:rsidRPr="007C7CE9">
        <w:t xml:space="preserve">a criticism of </w:t>
      </w:r>
      <w:r w:rsidR="005F1756" w:rsidRPr="007C7CE9">
        <w:t>the idea that identities are stable</w:t>
      </w:r>
      <w:r w:rsidRPr="007C7CE9">
        <w:t xml:space="preserve"> </w:t>
      </w:r>
      <w:r w:rsidR="00BD4B04" w:rsidRPr="007C7CE9">
        <w:t>and aimed</w:t>
      </w:r>
      <w:r w:rsidR="00D34A88" w:rsidRPr="007C7CE9">
        <w:t xml:space="preserve"> at ‘disrupting and politicizing all presumed relations between and among sex, gender, bodies, sexu</w:t>
      </w:r>
      <w:r w:rsidR="00611EBB" w:rsidRPr="007C7CE9">
        <w:t>ality, and desire’ (</w:t>
      </w:r>
      <w:proofErr w:type="spellStart"/>
      <w:r w:rsidR="00611EBB" w:rsidRPr="007C7CE9">
        <w:t>Pramaggiore</w:t>
      </w:r>
      <w:proofErr w:type="spellEnd"/>
      <w:r w:rsidR="00F2604C" w:rsidRPr="007C7CE9">
        <w:t>,</w:t>
      </w:r>
      <w:r w:rsidR="00D34A88" w:rsidRPr="007C7CE9">
        <w:t xml:space="preserve"> 2013).</w:t>
      </w:r>
      <w:r w:rsidR="00C755B6" w:rsidRPr="007C7CE9">
        <w:t xml:space="preserve"> </w:t>
      </w:r>
      <w:r w:rsidR="005F1756" w:rsidRPr="007C7CE9">
        <w:t xml:space="preserve">Because of this, </w:t>
      </w:r>
      <w:r w:rsidR="00727315" w:rsidRPr="007C7CE9">
        <w:rPr>
          <w:snapToGrid w:val="0"/>
        </w:rPr>
        <w:t>Queer T</w:t>
      </w:r>
      <w:r w:rsidR="00D34A88" w:rsidRPr="007C7CE9">
        <w:rPr>
          <w:snapToGrid w:val="0"/>
        </w:rPr>
        <w:t xml:space="preserve">heory clashes with the dominant concept of ‘gay’ as defended by the LGBT+ movement, </w:t>
      </w:r>
      <w:r w:rsidR="00573ECC" w:rsidRPr="007C7CE9">
        <w:rPr>
          <w:snapToGrid w:val="0"/>
        </w:rPr>
        <w:t xml:space="preserve">whose agenda is defined by </w:t>
      </w:r>
      <w:r w:rsidR="00D34A88" w:rsidRPr="007C7CE9">
        <w:rPr>
          <w:snapToGrid w:val="0"/>
        </w:rPr>
        <w:t>identity politics</w:t>
      </w:r>
      <w:r w:rsidR="00D34A88" w:rsidRPr="007C7CE9">
        <w:rPr>
          <w:rStyle w:val="FootnoteReference"/>
          <w:snapToGrid w:val="0"/>
        </w:rPr>
        <w:footnoteReference w:id="3"/>
      </w:r>
      <w:r w:rsidR="00D34A88" w:rsidRPr="007C7CE9">
        <w:rPr>
          <w:snapToGrid w:val="0"/>
        </w:rPr>
        <w:t xml:space="preserve">. </w:t>
      </w:r>
      <w:r w:rsidR="00FA5D43" w:rsidRPr="007C7CE9">
        <w:rPr>
          <w:snapToGrid w:val="0"/>
        </w:rPr>
        <w:t>For</w:t>
      </w:r>
      <w:r w:rsidR="00D34A88" w:rsidRPr="007C7CE9">
        <w:rPr>
          <w:snapToGrid w:val="0"/>
        </w:rPr>
        <w:t xml:space="preserve"> Queer Theory, identity politics can only happen at the expense of excluding marginal, non-conforming and resistant expressions of identity and sexuality, </w:t>
      </w:r>
      <w:r w:rsidR="00FA5D43" w:rsidRPr="007C7CE9">
        <w:rPr>
          <w:snapToGrid w:val="0"/>
        </w:rPr>
        <w:t xml:space="preserve">and </w:t>
      </w:r>
      <w:r w:rsidR="00D34A88" w:rsidRPr="007C7CE9">
        <w:rPr>
          <w:snapToGrid w:val="0"/>
        </w:rPr>
        <w:t xml:space="preserve">therefore </w:t>
      </w:r>
      <w:r w:rsidR="00FA5D43" w:rsidRPr="007C7CE9">
        <w:rPr>
          <w:snapToGrid w:val="0"/>
        </w:rPr>
        <w:t xml:space="preserve">it is </w:t>
      </w:r>
      <w:r w:rsidR="00D34A88" w:rsidRPr="007C7CE9">
        <w:rPr>
          <w:snapToGrid w:val="0"/>
        </w:rPr>
        <w:t xml:space="preserve">not fully accommodating of human (sexual) diversity. </w:t>
      </w:r>
    </w:p>
    <w:p w14:paraId="235DF4FA" w14:textId="1B27261B" w:rsidR="00727315" w:rsidRPr="007C7CE9" w:rsidRDefault="00727315" w:rsidP="00A11414">
      <w:pPr>
        <w:spacing w:line="480" w:lineRule="auto"/>
        <w:ind w:firstLine="720"/>
        <w:jc w:val="both"/>
        <w:rPr>
          <w:snapToGrid w:val="0"/>
        </w:rPr>
      </w:pPr>
      <w:r w:rsidRPr="007C7CE9">
        <w:rPr>
          <w:snapToGrid w:val="0"/>
        </w:rPr>
        <w:t xml:space="preserve">Queer Theory became one of the most influential conceptual frameworks to emerge in </w:t>
      </w:r>
      <w:r w:rsidR="00AF0B83" w:rsidRPr="007C7CE9">
        <w:rPr>
          <w:snapToGrid w:val="0"/>
        </w:rPr>
        <w:t>recent</w:t>
      </w:r>
      <w:r w:rsidRPr="007C7CE9">
        <w:rPr>
          <w:snapToGrid w:val="0"/>
        </w:rPr>
        <w:t xml:space="preserve"> decades in the humanities and social sciences, with far reaching impact in many areas. </w:t>
      </w:r>
      <w:r w:rsidRPr="007C7CE9">
        <w:rPr>
          <w:snapToGrid w:val="0"/>
        </w:rPr>
        <w:lastRenderedPageBreak/>
        <w:t xml:space="preserve">It is therefore unsurprising that the paradigm </w:t>
      </w:r>
      <w:r w:rsidR="00AF0B83" w:rsidRPr="007C7CE9">
        <w:rPr>
          <w:snapToGrid w:val="0"/>
        </w:rPr>
        <w:t xml:space="preserve">has also been applied to </w:t>
      </w:r>
      <w:r w:rsidR="00611EBB" w:rsidRPr="007C7CE9">
        <w:rPr>
          <w:snapToGrid w:val="0"/>
        </w:rPr>
        <w:t xml:space="preserve">pedagogy </w:t>
      </w:r>
      <w:r w:rsidR="00AF0B83" w:rsidRPr="007C7CE9">
        <w:rPr>
          <w:snapToGrid w:val="0"/>
        </w:rPr>
        <w:t>from its early days</w:t>
      </w:r>
      <w:r w:rsidR="00611EBB" w:rsidRPr="007C7CE9">
        <w:rPr>
          <w:snapToGrid w:val="0"/>
        </w:rPr>
        <w:t xml:space="preserve"> (</w:t>
      </w:r>
      <w:proofErr w:type="spellStart"/>
      <w:r w:rsidR="00611EBB" w:rsidRPr="007C7CE9">
        <w:rPr>
          <w:snapToGrid w:val="0"/>
        </w:rPr>
        <w:t>Britzman</w:t>
      </w:r>
      <w:proofErr w:type="spellEnd"/>
      <w:r w:rsidR="00F2604C" w:rsidRPr="007C7CE9">
        <w:rPr>
          <w:snapToGrid w:val="0"/>
        </w:rPr>
        <w:t>,</w:t>
      </w:r>
      <w:r w:rsidR="00B47601" w:rsidRPr="007C7CE9">
        <w:rPr>
          <w:snapToGrid w:val="0"/>
        </w:rPr>
        <w:t xml:space="preserve"> </w:t>
      </w:r>
      <w:r w:rsidR="00611EBB" w:rsidRPr="007C7CE9">
        <w:rPr>
          <w:snapToGrid w:val="0"/>
        </w:rPr>
        <w:t xml:space="preserve">1995; </w:t>
      </w:r>
      <w:proofErr w:type="spellStart"/>
      <w:r w:rsidR="00611EBB" w:rsidRPr="007C7CE9">
        <w:rPr>
          <w:snapToGrid w:val="0"/>
        </w:rPr>
        <w:t>Luhmann</w:t>
      </w:r>
      <w:proofErr w:type="spellEnd"/>
      <w:r w:rsidR="00F2604C" w:rsidRPr="007C7CE9">
        <w:rPr>
          <w:snapToGrid w:val="0"/>
        </w:rPr>
        <w:t>,</w:t>
      </w:r>
      <w:r w:rsidRPr="007C7CE9">
        <w:rPr>
          <w:snapToGrid w:val="0"/>
        </w:rPr>
        <w:t xml:space="preserve"> 1998). </w:t>
      </w:r>
      <w:r w:rsidR="00AF0B83" w:rsidRPr="007C7CE9">
        <w:rPr>
          <w:snapToGrid w:val="0"/>
        </w:rPr>
        <w:t xml:space="preserve">Indeed, </w:t>
      </w:r>
      <w:r w:rsidR="009F1F33" w:rsidRPr="007C7CE9">
        <w:t xml:space="preserve">Queer </w:t>
      </w:r>
      <w:r w:rsidR="006E6673">
        <w:t>T</w:t>
      </w:r>
      <w:r w:rsidR="009F1F33" w:rsidRPr="007C7CE9">
        <w:t xml:space="preserve">heory’s elusive and critical nature allows for </w:t>
      </w:r>
      <w:r w:rsidR="00920DB7" w:rsidRPr="007C7CE9">
        <w:t>several</w:t>
      </w:r>
      <w:r w:rsidR="009F1F33" w:rsidRPr="007C7CE9">
        <w:t xml:space="preserve"> possible interpretations and applications when questioning pedagogical contexts, </w:t>
      </w:r>
      <w:proofErr w:type="gramStart"/>
      <w:r w:rsidR="009F1F33" w:rsidRPr="007C7CE9">
        <w:t>topics</w:t>
      </w:r>
      <w:proofErr w:type="gramEnd"/>
      <w:r w:rsidR="009F1F33" w:rsidRPr="007C7CE9">
        <w:t xml:space="preserve"> and methodologies (Allen</w:t>
      </w:r>
      <w:r w:rsidR="00F2604C" w:rsidRPr="007C7CE9">
        <w:t>,</w:t>
      </w:r>
      <w:r w:rsidR="009F1F33" w:rsidRPr="007C7CE9">
        <w:t xml:space="preserve"> 2015).</w:t>
      </w:r>
    </w:p>
    <w:p w14:paraId="03CAC299" w14:textId="4F79F382" w:rsidR="00727315" w:rsidRPr="007C7CE9" w:rsidRDefault="009F1F33" w:rsidP="00A11414">
      <w:pPr>
        <w:spacing w:line="480" w:lineRule="auto"/>
        <w:ind w:firstLine="720"/>
        <w:jc w:val="both"/>
        <w:rPr>
          <w:snapToGrid w:val="0"/>
        </w:rPr>
      </w:pPr>
      <w:r w:rsidRPr="007C7CE9">
        <w:rPr>
          <w:snapToGrid w:val="0"/>
        </w:rPr>
        <w:t>However, q</w:t>
      </w:r>
      <w:r w:rsidR="00727315" w:rsidRPr="007C7CE9">
        <w:rPr>
          <w:snapToGrid w:val="0"/>
        </w:rPr>
        <w:t>ueer pedagogical perspectives are not necessarily concerned with how queer (or LGBT) topics and subjects can be included in teaching in a way that is agr</w:t>
      </w:r>
      <w:r w:rsidR="00611EBB" w:rsidRPr="007C7CE9">
        <w:rPr>
          <w:snapToGrid w:val="0"/>
        </w:rPr>
        <w:t>eeable to the students (</w:t>
      </w:r>
      <w:proofErr w:type="spellStart"/>
      <w:r w:rsidR="00611EBB" w:rsidRPr="007C7CE9">
        <w:rPr>
          <w:snapToGrid w:val="0"/>
        </w:rPr>
        <w:t>Luhmann</w:t>
      </w:r>
      <w:proofErr w:type="spellEnd"/>
      <w:r w:rsidR="00727315" w:rsidRPr="007C7CE9">
        <w:rPr>
          <w:snapToGrid w:val="0"/>
        </w:rPr>
        <w:t xml:space="preserve"> 1998)</w:t>
      </w:r>
      <w:r w:rsidR="00CD715D" w:rsidRPr="007C7CE9">
        <w:rPr>
          <w:snapToGrid w:val="0"/>
        </w:rPr>
        <w:t xml:space="preserve">. </w:t>
      </w:r>
      <w:r w:rsidR="001B005F" w:rsidRPr="007C7CE9">
        <w:rPr>
          <w:snapToGrid w:val="0"/>
        </w:rPr>
        <w:t>Within</w:t>
      </w:r>
      <w:r w:rsidR="00CD715D" w:rsidRPr="007C7CE9">
        <w:rPr>
          <w:snapToGrid w:val="0"/>
        </w:rPr>
        <w:t xml:space="preserve"> queer pedagogy, ‘</w:t>
      </w:r>
      <w:r w:rsidR="00727315" w:rsidRPr="007C7CE9">
        <w:rPr>
          <w:snapToGrid w:val="0"/>
        </w:rPr>
        <w:t xml:space="preserve">curricula that purport to be inclusive may actually work to produce new forms of exclusivity </w:t>
      </w:r>
      <w:r w:rsidR="00727315" w:rsidRPr="007C7CE9">
        <w:rPr>
          <w:i/>
          <w:snapToGrid w:val="0"/>
        </w:rPr>
        <w:t xml:space="preserve">if </w:t>
      </w:r>
      <w:r w:rsidR="00727315" w:rsidRPr="007C7CE9">
        <w:rPr>
          <w:snapToGrid w:val="0"/>
        </w:rPr>
        <w:t>the only subject positions offered are the tolerant nor</w:t>
      </w:r>
      <w:r w:rsidR="00CD715D" w:rsidRPr="007C7CE9">
        <w:rPr>
          <w:snapToGrid w:val="0"/>
        </w:rPr>
        <w:t>mal and the tolerated subaltern’</w:t>
      </w:r>
      <w:r w:rsidR="00611EBB" w:rsidRPr="007C7CE9">
        <w:rPr>
          <w:snapToGrid w:val="0"/>
        </w:rPr>
        <w:t xml:space="preserve"> (</w:t>
      </w:r>
      <w:proofErr w:type="spellStart"/>
      <w:r w:rsidR="00611EBB" w:rsidRPr="007C7CE9">
        <w:rPr>
          <w:snapToGrid w:val="0"/>
        </w:rPr>
        <w:t>Britzman</w:t>
      </w:r>
      <w:proofErr w:type="spellEnd"/>
      <w:r w:rsidR="00F2604C" w:rsidRPr="007C7CE9">
        <w:rPr>
          <w:snapToGrid w:val="0"/>
        </w:rPr>
        <w:t>,</w:t>
      </w:r>
      <w:r w:rsidR="00611EBB" w:rsidRPr="007C7CE9">
        <w:rPr>
          <w:snapToGrid w:val="0"/>
        </w:rPr>
        <w:t xml:space="preserve"> 1995, </w:t>
      </w:r>
      <w:r w:rsidR="00F6124A" w:rsidRPr="007C7CE9">
        <w:rPr>
          <w:snapToGrid w:val="0"/>
        </w:rPr>
        <w:t>p.</w:t>
      </w:r>
      <w:r w:rsidR="00727315" w:rsidRPr="007C7CE9">
        <w:rPr>
          <w:snapToGrid w:val="0"/>
        </w:rPr>
        <w:t xml:space="preserve">160). In other words, </w:t>
      </w:r>
      <w:r w:rsidR="00727315" w:rsidRPr="007C7CE9">
        <w:t>t</w:t>
      </w:r>
      <w:r w:rsidR="00727315" w:rsidRPr="007C7CE9">
        <w:rPr>
          <w:snapToGrid w:val="0"/>
        </w:rPr>
        <w:t>he inclusion of sexual minority identities in the lecture room</w:t>
      </w:r>
      <w:r w:rsidR="000E317F">
        <w:rPr>
          <w:snapToGrid w:val="0"/>
        </w:rPr>
        <w:t xml:space="preserve"> -</w:t>
      </w:r>
      <w:r w:rsidR="00727315" w:rsidRPr="007C7CE9">
        <w:rPr>
          <w:snapToGrid w:val="0"/>
        </w:rPr>
        <w:t xml:space="preserve"> for instance gay and lesbian representations or role models as I and others have suggested</w:t>
      </w:r>
      <w:r w:rsidR="000E317F">
        <w:rPr>
          <w:snapToGrid w:val="0"/>
        </w:rPr>
        <w:t xml:space="preserve"> -</w:t>
      </w:r>
      <w:r w:rsidR="00727315" w:rsidRPr="007C7CE9">
        <w:rPr>
          <w:snapToGrid w:val="0"/>
        </w:rPr>
        <w:t xml:space="preserve"> can only be accomplished at the expense of excluding others which remain i</w:t>
      </w:r>
      <w:r w:rsidR="00F6124A" w:rsidRPr="007C7CE9">
        <w:rPr>
          <w:snapToGrid w:val="0"/>
        </w:rPr>
        <w:t>nvisible, for example, bisexual</w:t>
      </w:r>
      <w:r w:rsidR="00727315" w:rsidRPr="007C7CE9">
        <w:rPr>
          <w:snapToGrid w:val="0"/>
        </w:rPr>
        <w:t>, asex</w:t>
      </w:r>
      <w:r w:rsidR="00F6124A" w:rsidRPr="007C7CE9">
        <w:rPr>
          <w:snapToGrid w:val="0"/>
        </w:rPr>
        <w:t>ual</w:t>
      </w:r>
      <w:r w:rsidR="00727315" w:rsidRPr="007C7CE9">
        <w:rPr>
          <w:snapToGrid w:val="0"/>
        </w:rPr>
        <w:t xml:space="preserve">, transgender </w:t>
      </w:r>
      <w:r w:rsidR="00F6124A" w:rsidRPr="007C7CE9">
        <w:rPr>
          <w:snapToGrid w:val="0"/>
        </w:rPr>
        <w:t xml:space="preserve">people </w:t>
      </w:r>
      <w:r w:rsidR="00727315" w:rsidRPr="007C7CE9">
        <w:rPr>
          <w:snapToGrid w:val="0"/>
        </w:rPr>
        <w:t xml:space="preserve">or anyone who does not conform to </w:t>
      </w:r>
      <w:r w:rsidR="005F1756" w:rsidRPr="007C7CE9">
        <w:rPr>
          <w:snapToGrid w:val="0"/>
        </w:rPr>
        <w:t>conventional</w:t>
      </w:r>
      <w:r w:rsidR="00727315" w:rsidRPr="007C7CE9">
        <w:rPr>
          <w:snapToGrid w:val="0"/>
        </w:rPr>
        <w:t xml:space="preserve"> categories of sexual orientation or gender. Therefore, queer pedagogy actively refutes this approach on basis of the need to engage with difference ethically, including but not limited to sexual and gender difference, in pedagogy. </w:t>
      </w:r>
    </w:p>
    <w:p w14:paraId="5DF73DB2" w14:textId="40C55D9F" w:rsidR="00D752F1" w:rsidRPr="007C7CE9" w:rsidRDefault="006A4844" w:rsidP="00A11414">
      <w:pPr>
        <w:spacing w:line="480" w:lineRule="auto"/>
        <w:ind w:firstLine="720"/>
        <w:jc w:val="both"/>
        <w:rPr>
          <w:snapToGrid w:val="0"/>
        </w:rPr>
      </w:pPr>
      <w:r w:rsidRPr="007C7CE9">
        <w:rPr>
          <w:snapToGrid w:val="0"/>
        </w:rPr>
        <w:t>As a consequence</w:t>
      </w:r>
      <w:r w:rsidR="00673F8D" w:rsidRPr="007C7CE9">
        <w:rPr>
          <w:snapToGrid w:val="0"/>
        </w:rPr>
        <w:t xml:space="preserve">, </w:t>
      </w:r>
      <w:proofErr w:type="spellStart"/>
      <w:r w:rsidR="00673F8D" w:rsidRPr="007C7CE9">
        <w:rPr>
          <w:snapToGrid w:val="0"/>
        </w:rPr>
        <w:t>Britzman</w:t>
      </w:r>
      <w:proofErr w:type="spellEnd"/>
      <w:r w:rsidR="00673F8D" w:rsidRPr="007C7CE9">
        <w:rPr>
          <w:snapToGrid w:val="0"/>
        </w:rPr>
        <w:t xml:space="preserve"> </w:t>
      </w:r>
      <w:r w:rsidR="008F7979" w:rsidRPr="007C7CE9">
        <w:rPr>
          <w:snapToGrid w:val="0"/>
        </w:rPr>
        <w:t xml:space="preserve">(1995) </w:t>
      </w:r>
      <w:r w:rsidR="00673F8D" w:rsidRPr="007C7CE9">
        <w:rPr>
          <w:snapToGrid w:val="0"/>
        </w:rPr>
        <w:t xml:space="preserve">suggests that the </w:t>
      </w:r>
      <w:r w:rsidRPr="007C7CE9">
        <w:rPr>
          <w:snapToGrid w:val="0"/>
        </w:rPr>
        <w:t>aim</w:t>
      </w:r>
      <w:r w:rsidR="00673F8D" w:rsidRPr="007C7CE9">
        <w:rPr>
          <w:snapToGrid w:val="0"/>
        </w:rPr>
        <w:t xml:space="preserve"> should be that of approaching pedagogy by using queer </w:t>
      </w:r>
      <w:r w:rsidRPr="007C7CE9">
        <w:rPr>
          <w:snapToGrid w:val="0"/>
        </w:rPr>
        <w:t xml:space="preserve">(i.e. critical) </w:t>
      </w:r>
      <w:r w:rsidR="00673F8D" w:rsidRPr="007C7CE9">
        <w:rPr>
          <w:snapToGrid w:val="0"/>
        </w:rPr>
        <w:t>methodologies, thus eff</w:t>
      </w:r>
      <w:r w:rsidR="00D752F1" w:rsidRPr="007C7CE9">
        <w:rPr>
          <w:snapToGrid w:val="0"/>
        </w:rPr>
        <w:t>ectively queering the curricula</w:t>
      </w:r>
      <w:r w:rsidR="00D52B49" w:rsidRPr="007C7CE9">
        <w:rPr>
          <w:snapToGrid w:val="0"/>
        </w:rPr>
        <w:t xml:space="preserve"> in the strictest of senses</w:t>
      </w:r>
      <w:r w:rsidRPr="007C7CE9">
        <w:rPr>
          <w:snapToGrid w:val="0"/>
        </w:rPr>
        <w:t>. O</w:t>
      </w:r>
      <w:r w:rsidR="00D752F1" w:rsidRPr="007C7CE9">
        <w:rPr>
          <w:snapToGrid w:val="0"/>
        </w:rPr>
        <w:t>r</w:t>
      </w:r>
      <w:r w:rsidRPr="007C7CE9">
        <w:rPr>
          <w:snapToGrid w:val="0"/>
        </w:rPr>
        <w:t>,</w:t>
      </w:r>
      <w:r w:rsidR="00CD715D" w:rsidRPr="007C7CE9">
        <w:rPr>
          <w:snapToGrid w:val="0"/>
        </w:rPr>
        <w:t xml:space="preserve"> as put by </w:t>
      </w:r>
      <w:proofErr w:type="spellStart"/>
      <w:r w:rsidR="00CD715D" w:rsidRPr="007C7CE9">
        <w:rPr>
          <w:snapToGrid w:val="0"/>
        </w:rPr>
        <w:t>Renn</w:t>
      </w:r>
      <w:proofErr w:type="spellEnd"/>
      <w:r w:rsidR="00CD715D" w:rsidRPr="007C7CE9">
        <w:rPr>
          <w:snapToGrid w:val="0"/>
        </w:rPr>
        <w:t xml:space="preserve"> (2010), ‘</w:t>
      </w:r>
      <w:r w:rsidR="00D752F1" w:rsidRPr="007C7CE9">
        <w:rPr>
          <w:snapToGrid w:val="0"/>
        </w:rPr>
        <w:t>[t]here is much to be learned from studies that use queer theory and studies that theorize on the nature of gender identity and sexuality as constructed in – and constructing – higher education organizations and th</w:t>
      </w:r>
      <w:r w:rsidR="00CD715D" w:rsidRPr="007C7CE9">
        <w:rPr>
          <w:snapToGrid w:val="0"/>
        </w:rPr>
        <w:t>e experiences of people in them’</w:t>
      </w:r>
      <w:r w:rsidR="00611EBB" w:rsidRPr="007C7CE9">
        <w:rPr>
          <w:snapToGrid w:val="0"/>
        </w:rPr>
        <w:t xml:space="preserve"> (</w:t>
      </w:r>
      <w:r w:rsidR="00F6124A" w:rsidRPr="007C7CE9">
        <w:rPr>
          <w:snapToGrid w:val="0"/>
        </w:rPr>
        <w:t>p.</w:t>
      </w:r>
      <w:r w:rsidR="00D752F1" w:rsidRPr="007C7CE9">
        <w:rPr>
          <w:snapToGrid w:val="0"/>
        </w:rPr>
        <w:t>137).</w:t>
      </w:r>
    </w:p>
    <w:p w14:paraId="1C97C5CC" w14:textId="7F2D5655" w:rsidR="00A11414" w:rsidRPr="007C7CE9" w:rsidRDefault="00AB1D07" w:rsidP="00A11414">
      <w:pPr>
        <w:spacing w:line="480" w:lineRule="auto"/>
        <w:ind w:firstLine="720"/>
        <w:jc w:val="both"/>
        <w:rPr>
          <w:snapToGrid w:val="0"/>
        </w:rPr>
      </w:pPr>
      <w:r w:rsidRPr="007C7CE9">
        <w:t xml:space="preserve">Some have taken </w:t>
      </w:r>
      <w:r w:rsidR="004E6C8E" w:rsidRPr="007C7CE9">
        <w:t xml:space="preserve">on </w:t>
      </w:r>
      <w:r w:rsidRPr="007C7CE9">
        <w:t>this challenge to highlight</w:t>
      </w:r>
      <w:r w:rsidR="008211B3" w:rsidRPr="007C7CE9">
        <w:rPr>
          <w:snapToGrid w:val="0"/>
        </w:rPr>
        <w:t xml:space="preserve"> how traditional </w:t>
      </w:r>
      <w:r w:rsidR="008135A3" w:rsidRPr="007C7CE9">
        <w:rPr>
          <w:snapToGrid w:val="0"/>
        </w:rPr>
        <w:t xml:space="preserve">views </w:t>
      </w:r>
      <w:r w:rsidR="008211B3" w:rsidRPr="007C7CE9">
        <w:rPr>
          <w:snapToGrid w:val="0"/>
        </w:rPr>
        <w:t>of teaching</w:t>
      </w:r>
      <w:r w:rsidR="008135A3" w:rsidRPr="007C7CE9">
        <w:rPr>
          <w:snapToGrid w:val="0"/>
        </w:rPr>
        <w:t xml:space="preserve"> (i.e. </w:t>
      </w:r>
      <w:r w:rsidR="00786B79" w:rsidRPr="007C7CE9">
        <w:rPr>
          <w:snapToGrid w:val="0"/>
        </w:rPr>
        <w:t xml:space="preserve">the teacher as ‘the </w:t>
      </w:r>
      <w:r w:rsidR="00DF6181" w:rsidRPr="007C7CE9">
        <w:rPr>
          <w:snapToGrid w:val="0"/>
        </w:rPr>
        <w:t>holder</w:t>
      </w:r>
      <w:r w:rsidR="008135A3" w:rsidRPr="007C7CE9">
        <w:rPr>
          <w:snapToGrid w:val="0"/>
        </w:rPr>
        <w:t xml:space="preserve"> of knowledge’</w:t>
      </w:r>
      <w:r w:rsidR="00786B79" w:rsidRPr="007C7CE9">
        <w:rPr>
          <w:snapToGrid w:val="0"/>
        </w:rPr>
        <w:t xml:space="preserve"> </w:t>
      </w:r>
      <w:r w:rsidR="008211B3" w:rsidRPr="007C7CE9">
        <w:rPr>
          <w:snapToGrid w:val="0"/>
        </w:rPr>
        <w:t>and the learning process as passive</w:t>
      </w:r>
      <w:r w:rsidR="008135A3" w:rsidRPr="007C7CE9">
        <w:rPr>
          <w:snapToGrid w:val="0"/>
        </w:rPr>
        <w:t>)</w:t>
      </w:r>
      <w:r w:rsidR="008211B3" w:rsidRPr="007C7CE9">
        <w:rPr>
          <w:snapToGrid w:val="0"/>
        </w:rPr>
        <w:t xml:space="preserve"> </w:t>
      </w:r>
      <w:r w:rsidR="008135A3" w:rsidRPr="007C7CE9">
        <w:rPr>
          <w:snapToGrid w:val="0"/>
        </w:rPr>
        <w:t>are</w:t>
      </w:r>
      <w:r w:rsidR="008211B3" w:rsidRPr="007C7CE9">
        <w:rPr>
          <w:snapToGrid w:val="0"/>
        </w:rPr>
        <w:t xml:space="preserve"> hardly accurate </w:t>
      </w:r>
      <w:r w:rsidR="008135A3" w:rsidRPr="007C7CE9">
        <w:rPr>
          <w:snapToGrid w:val="0"/>
        </w:rPr>
        <w:t>in reflecting</w:t>
      </w:r>
      <w:r w:rsidR="00F6684C" w:rsidRPr="007C7CE9">
        <w:rPr>
          <w:snapToGrid w:val="0"/>
        </w:rPr>
        <w:t xml:space="preserve"> the dynamics of learning</w:t>
      </w:r>
      <w:r w:rsidR="006A4844" w:rsidRPr="007C7CE9">
        <w:rPr>
          <w:snapToGrid w:val="0"/>
        </w:rPr>
        <w:t>. R</w:t>
      </w:r>
      <w:r w:rsidR="008211B3" w:rsidRPr="007C7CE9">
        <w:rPr>
          <w:snapToGrid w:val="0"/>
        </w:rPr>
        <w:t xml:space="preserve">eading a text or </w:t>
      </w:r>
      <w:r w:rsidR="00425FA8" w:rsidRPr="007C7CE9">
        <w:rPr>
          <w:snapToGrid w:val="0"/>
        </w:rPr>
        <w:t>attending a lecture, for example,</w:t>
      </w:r>
      <w:r w:rsidR="008135A3" w:rsidRPr="007C7CE9">
        <w:rPr>
          <w:snapToGrid w:val="0"/>
        </w:rPr>
        <w:t xml:space="preserve"> imply</w:t>
      </w:r>
      <w:r w:rsidR="008211B3" w:rsidRPr="007C7CE9">
        <w:rPr>
          <w:snapToGrid w:val="0"/>
        </w:rPr>
        <w:t xml:space="preserve"> </w:t>
      </w:r>
      <w:r w:rsidR="008211B3" w:rsidRPr="007C7CE9">
        <w:rPr>
          <w:snapToGrid w:val="0"/>
        </w:rPr>
        <w:lastRenderedPageBreak/>
        <w:t xml:space="preserve">processes of resistance (to </w:t>
      </w:r>
      <w:r w:rsidR="00F6684C" w:rsidRPr="007C7CE9">
        <w:rPr>
          <w:snapToGrid w:val="0"/>
        </w:rPr>
        <w:t>knowledge</w:t>
      </w:r>
      <w:r w:rsidR="008211B3" w:rsidRPr="007C7CE9">
        <w:rPr>
          <w:snapToGrid w:val="0"/>
        </w:rPr>
        <w:t>) and of id</w:t>
      </w:r>
      <w:r w:rsidR="00B86E8A" w:rsidRPr="007C7CE9">
        <w:rPr>
          <w:snapToGrid w:val="0"/>
        </w:rPr>
        <w:t>entification</w:t>
      </w:r>
      <w:r w:rsidR="00425FA8" w:rsidRPr="007C7CE9">
        <w:rPr>
          <w:snapToGrid w:val="0"/>
        </w:rPr>
        <w:t>, which bear an effect on what is effectively learned</w:t>
      </w:r>
      <w:r w:rsidR="00611EBB" w:rsidRPr="007C7CE9">
        <w:rPr>
          <w:snapToGrid w:val="0"/>
        </w:rPr>
        <w:t xml:space="preserve"> (</w:t>
      </w:r>
      <w:proofErr w:type="spellStart"/>
      <w:r w:rsidR="00611EBB" w:rsidRPr="007C7CE9">
        <w:rPr>
          <w:snapToGrid w:val="0"/>
        </w:rPr>
        <w:t>Luhmann</w:t>
      </w:r>
      <w:proofErr w:type="spellEnd"/>
      <w:r w:rsidR="00F2604C" w:rsidRPr="007C7CE9">
        <w:rPr>
          <w:snapToGrid w:val="0"/>
        </w:rPr>
        <w:t>,</w:t>
      </w:r>
      <w:r w:rsidR="00B62F2E" w:rsidRPr="007C7CE9">
        <w:rPr>
          <w:snapToGrid w:val="0"/>
        </w:rPr>
        <w:t xml:space="preserve"> 1998</w:t>
      </w:r>
      <w:r w:rsidRPr="007C7CE9">
        <w:rPr>
          <w:snapToGrid w:val="0"/>
        </w:rPr>
        <w:t>)</w:t>
      </w:r>
      <w:r w:rsidR="00F6684C" w:rsidRPr="007C7CE9">
        <w:rPr>
          <w:snapToGrid w:val="0"/>
        </w:rPr>
        <w:t xml:space="preserve">. </w:t>
      </w:r>
      <w:r w:rsidR="00425FA8" w:rsidRPr="007C7CE9">
        <w:rPr>
          <w:snapToGrid w:val="0"/>
        </w:rPr>
        <w:t xml:space="preserve">Furthermore, this approach to pedagogy </w:t>
      </w:r>
      <w:r w:rsidR="004E6C8E" w:rsidRPr="007C7CE9">
        <w:rPr>
          <w:snapToGrid w:val="0"/>
        </w:rPr>
        <w:t xml:space="preserve">also </w:t>
      </w:r>
      <w:r w:rsidR="00425FA8" w:rsidRPr="007C7CE9">
        <w:rPr>
          <w:snapToGrid w:val="0"/>
        </w:rPr>
        <w:t xml:space="preserve">questions </w:t>
      </w:r>
      <w:r w:rsidR="008135A3" w:rsidRPr="007C7CE9">
        <w:rPr>
          <w:snapToGrid w:val="0"/>
        </w:rPr>
        <w:t>the ways by which</w:t>
      </w:r>
      <w:r w:rsidR="00425FA8" w:rsidRPr="007C7CE9">
        <w:rPr>
          <w:snapToGrid w:val="0"/>
        </w:rPr>
        <w:t xml:space="preserve"> the teacher understands, reacts to and manages resi</w:t>
      </w:r>
      <w:r w:rsidR="00784642" w:rsidRPr="007C7CE9">
        <w:rPr>
          <w:snapToGrid w:val="0"/>
        </w:rPr>
        <w:t>stance to the learning process. In sum</w:t>
      </w:r>
      <w:r w:rsidR="00786B79" w:rsidRPr="007C7CE9">
        <w:rPr>
          <w:snapToGrid w:val="0"/>
        </w:rPr>
        <w:t>, this approach t</w:t>
      </w:r>
      <w:r w:rsidR="00784642" w:rsidRPr="007C7CE9">
        <w:rPr>
          <w:snapToGrid w:val="0"/>
        </w:rPr>
        <w:t>o queering pedagogical theory is</w:t>
      </w:r>
      <w:r w:rsidR="00786B79" w:rsidRPr="007C7CE9">
        <w:rPr>
          <w:snapToGrid w:val="0"/>
        </w:rPr>
        <w:t xml:space="preserve"> concerned with </w:t>
      </w:r>
      <w:r w:rsidR="001B005F" w:rsidRPr="007C7CE9">
        <w:rPr>
          <w:snapToGrid w:val="0"/>
        </w:rPr>
        <w:t>dissecting</w:t>
      </w:r>
      <w:r w:rsidR="00425FA8" w:rsidRPr="007C7CE9">
        <w:rPr>
          <w:snapToGrid w:val="0"/>
        </w:rPr>
        <w:t xml:space="preserve"> </w:t>
      </w:r>
      <w:r w:rsidR="00786B79" w:rsidRPr="007C7CE9">
        <w:rPr>
          <w:snapToGrid w:val="0"/>
        </w:rPr>
        <w:t xml:space="preserve">the dynamics of learning, </w:t>
      </w:r>
      <w:r w:rsidR="00425FA8" w:rsidRPr="007C7CE9">
        <w:rPr>
          <w:snapToGrid w:val="0"/>
        </w:rPr>
        <w:t xml:space="preserve">more than with inserting queer </w:t>
      </w:r>
      <w:r w:rsidR="00784642" w:rsidRPr="007C7CE9">
        <w:rPr>
          <w:snapToGrid w:val="0"/>
        </w:rPr>
        <w:t xml:space="preserve">subjects </w:t>
      </w:r>
      <w:r w:rsidR="00425FA8" w:rsidRPr="007C7CE9">
        <w:rPr>
          <w:snapToGrid w:val="0"/>
        </w:rPr>
        <w:t>in the curriculum</w:t>
      </w:r>
      <w:r w:rsidR="00D31F58" w:rsidRPr="007C7CE9">
        <w:rPr>
          <w:snapToGrid w:val="0"/>
        </w:rPr>
        <w:t xml:space="preserve">. </w:t>
      </w:r>
    </w:p>
    <w:p w14:paraId="2D3F0338" w14:textId="0FFE3460" w:rsidR="00232AE2" w:rsidRPr="007C7CE9" w:rsidRDefault="00A96DAE" w:rsidP="00A11414">
      <w:pPr>
        <w:spacing w:line="480" w:lineRule="auto"/>
        <w:ind w:firstLine="720"/>
        <w:jc w:val="both"/>
        <w:rPr>
          <w:snapToGrid w:val="0"/>
        </w:rPr>
      </w:pPr>
      <w:r w:rsidRPr="007C7CE9">
        <w:rPr>
          <w:snapToGrid w:val="0"/>
        </w:rPr>
        <w:t>T</w:t>
      </w:r>
      <w:r w:rsidR="00D31F58" w:rsidRPr="007C7CE9">
        <w:rPr>
          <w:snapToGrid w:val="0"/>
        </w:rPr>
        <w:t xml:space="preserve">his view </w:t>
      </w:r>
      <w:r w:rsidR="00483BF8" w:rsidRPr="007C7CE9">
        <w:rPr>
          <w:snapToGrid w:val="0"/>
        </w:rPr>
        <w:t xml:space="preserve">has close ties and </w:t>
      </w:r>
      <w:r w:rsidR="002D42D3" w:rsidRPr="007C7CE9">
        <w:rPr>
          <w:snapToGrid w:val="0"/>
        </w:rPr>
        <w:t xml:space="preserve">can indeed be seen as part of the tradition of </w:t>
      </w:r>
      <w:r w:rsidR="00AA1A4E" w:rsidRPr="007C7CE9">
        <w:rPr>
          <w:snapToGrid w:val="0"/>
        </w:rPr>
        <w:t>critical pedagogy</w:t>
      </w:r>
      <w:r w:rsidR="002D42D3" w:rsidRPr="007C7CE9">
        <w:rPr>
          <w:snapToGrid w:val="0"/>
        </w:rPr>
        <w:t xml:space="preserve"> inaugurated by </w:t>
      </w:r>
      <w:r w:rsidR="00B62F2E" w:rsidRPr="007C7CE9">
        <w:t>Freire (1972</w:t>
      </w:r>
      <w:r w:rsidR="002D42D3" w:rsidRPr="007C7CE9">
        <w:t>)</w:t>
      </w:r>
      <w:r w:rsidR="00AA1A4E" w:rsidRPr="007C7CE9">
        <w:rPr>
          <w:snapToGrid w:val="0"/>
        </w:rPr>
        <w:t>,</w:t>
      </w:r>
      <w:r w:rsidR="00D31F58" w:rsidRPr="007C7CE9">
        <w:rPr>
          <w:snapToGrid w:val="0"/>
        </w:rPr>
        <w:t xml:space="preserve"> </w:t>
      </w:r>
      <w:r w:rsidR="002D42D3" w:rsidRPr="007C7CE9">
        <w:rPr>
          <w:snapToGrid w:val="0"/>
        </w:rPr>
        <w:t>by</w:t>
      </w:r>
      <w:r w:rsidR="00D31F58" w:rsidRPr="007C7CE9">
        <w:rPr>
          <w:snapToGrid w:val="0"/>
        </w:rPr>
        <w:t xml:space="preserve"> asking questions more than providing answers on the </w:t>
      </w:r>
      <w:r w:rsidR="00AD0BC9" w:rsidRPr="007C7CE9">
        <w:rPr>
          <w:snapToGrid w:val="0"/>
        </w:rPr>
        <w:t>‘</w:t>
      </w:r>
      <w:r w:rsidR="00D31F58" w:rsidRPr="007C7CE9">
        <w:rPr>
          <w:snapToGrid w:val="0"/>
        </w:rPr>
        <w:t>how to</w:t>
      </w:r>
      <w:r w:rsidR="00AD0BC9" w:rsidRPr="007C7CE9">
        <w:rPr>
          <w:snapToGrid w:val="0"/>
        </w:rPr>
        <w:t>’</w:t>
      </w:r>
      <w:r w:rsidR="00D31F58" w:rsidRPr="007C7CE9">
        <w:rPr>
          <w:snapToGrid w:val="0"/>
        </w:rPr>
        <w:t xml:space="preserve"> in th</w:t>
      </w:r>
      <w:r w:rsidR="00BD3BDC" w:rsidRPr="007C7CE9">
        <w:rPr>
          <w:snapToGrid w:val="0"/>
        </w:rPr>
        <w:t xml:space="preserve">e teaching and learning </w:t>
      </w:r>
      <w:r w:rsidR="00572BC3" w:rsidRPr="007C7CE9">
        <w:rPr>
          <w:snapToGrid w:val="0"/>
        </w:rPr>
        <w:t>experiences</w:t>
      </w:r>
      <w:r w:rsidR="00BD3BDC" w:rsidRPr="007C7CE9">
        <w:rPr>
          <w:snapToGrid w:val="0"/>
        </w:rPr>
        <w:t>, for instance, by applying a critique to issues such as the distinction between theory and practice in learning environments (</w:t>
      </w:r>
      <w:r w:rsidR="00611EBB" w:rsidRPr="007C7CE9">
        <w:t>Garcia</w:t>
      </w:r>
      <w:r w:rsidR="00F2604C" w:rsidRPr="007C7CE9">
        <w:t>,</w:t>
      </w:r>
      <w:r w:rsidR="00BD3BDC" w:rsidRPr="007C7CE9">
        <w:t xml:space="preserve"> 2010). </w:t>
      </w:r>
      <w:r w:rsidR="002D42D3" w:rsidRPr="007C7CE9">
        <w:t xml:space="preserve">However, it also started a relevant discussion about issues of sexual identity, </w:t>
      </w:r>
      <w:r w:rsidR="00CD715D" w:rsidRPr="007C7CE9">
        <w:t xml:space="preserve">sexual </w:t>
      </w:r>
      <w:r w:rsidR="002D42D3" w:rsidRPr="007C7CE9">
        <w:t xml:space="preserve">orientation and gender </w:t>
      </w:r>
      <w:r w:rsidR="006524E3" w:rsidRPr="007C7CE9">
        <w:t xml:space="preserve">in pedagogy where these were not yet fully taken into account. For </w:t>
      </w:r>
      <w:proofErr w:type="gramStart"/>
      <w:r w:rsidR="006524E3" w:rsidRPr="007C7CE9">
        <w:t>all of</w:t>
      </w:r>
      <w:proofErr w:type="gramEnd"/>
      <w:r w:rsidR="006524E3" w:rsidRPr="007C7CE9">
        <w:t xml:space="preserve"> these reason</w:t>
      </w:r>
      <w:r w:rsidR="00572BC3" w:rsidRPr="007C7CE9">
        <w:t>s</w:t>
      </w:r>
      <w:r w:rsidR="006524E3" w:rsidRPr="007C7CE9">
        <w:t xml:space="preserve">, </w:t>
      </w:r>
      <w:r w:rsidR="00572BC3" w:rsidRPr="007C7CE9">
        <w:t xml:space="preserve">queer pedagogy becomes </w:t>
      </w:r>
      <w:r w:rsidR="00BD3BDC" w:rsidRPr="007C7CE9">
        <w:t xml:space="preserve">relevant </w:t>
      </w:r>
      <w:r w:rsidR="00572BC3" w:rsidRPr="007C7CE9">
        <w:t xml:space="preserve">not only </w:t>
      </w:r>
      <w:r w:rsidR="00BD3BDC" w:rsidRPr="007C7CE9">
        <w:t>to those identifying as LGBT</w:t>
      </w:r>
      <w:r w:rsidR="00CE501B">
        <w:t>+</w:t>
      </w:r>
      <w:r w:rsidR="00BD3BDC" w:rsidRPr="007C7CE9">
        <w:t xml:space="preserve"> or even to those who identify as queer, but to all students and to all teachers, by offering ways of thinking reflexively and critically about the </w:t>
      </w:r>
      <w:r w:rsidR="003E3853" w:rsidRPr="007C7CE9">
        <w:t xml:space="preserve">(higher) </w:t>
      </w:r>
      <w:r w:rsidR="00BD3BDC" w:rsidRPr="007C7CE9">
        <w:t>educational system.</w:t>
      </w:r>
      <w:r w:rsidR="00372BF2" w:rsidRPr="007C7CE9">
        <w:t xml:space="preserve"> </w:t>
      </w:r>
    </w:p>
    <w:p w14:paraId="656B5063" w14:textId="77777777" w:rsidR="00A066A8" w:rsidRPr="007C7CE9" w:rsidRDefault="00A066A8" w:rsidP="00A01264">
      <w:pPr>
        <w:spacing w:line="480" w:lineRule="auto"/>
        <w:jc w:val="both"/>
        <w:rPr>
          <w:snapToGrid w:val="0"/>
        </w:rPr>
      </w:pPr>
    </w:p>
    <w:p w14:paraId="60F7C605" w14:textId="34BF80C8" w:rsidR="00677810" w:rsidRPr="007C7CE9" w:rsidRDefault="003E3853" w:rsidP="00D37706">
      <w:pPr>
        <w:spacing w:line="480" w:lineRule="auto"/>
        <w:jc w:val="center"/>
        <w:rPr>
          <w:b/>
        </w:rPr>
      </w:pPr>
      <w:r w:rsidRPr="007C7CE9">
        <w:rPr>
          <w:b/>
        </w:rPr>
        <w:t>Conclusions</w:t>
      </w:r>
    </w:p>
    <w:p w14:paraId="1C74A8C7" w14:textId="1B27C081" w:rsidR="00677810" w:rsidRPr="007C7CE9" w:rsidRDefault="000B1501" w:rsidP="007C7CE9">
      <w:pPr>
        <w:spacing w:line="480" w:lineRule="auto"/>
        <w:jc w:val="both"/>
      </w:pPr>
      <w:r>
        <w:t>M</w:t>
      </w:r>
      <w:r w:rsidR="001E0BD4" w:rsidRPr="007C7CE9">
        <w:t xml:space="preserve">any of the approaches to creating a </w:t>
      </w:r>
      <w:r w:rsidRPr="007C7CE9">
        <w:t xml:space="preserve">curriculum </w:t>
      </w:r>
      <w:r w:rsidR="001E0BD4" w:rsidRPr="007C7CE9">
        <w:t xml:space="preserve">more inclusive </w:t>
      </w:r>
      <w:r>
        <w:t>of</w:t>
      </w:r>
      <w:r w:rsidR="006847B1" w:rsidRPr="007C7CE9">
        <w:t xml:space="preserve"> sexual </w:t>
      </w:r>
      <w:r>
        <w:t>diversity</w:t>
      </w:r>
      <w:r w:rsidRPr="007C7CE9">
        <w:t xml:space="preserve"> </w:t>
      </w:r>
      <w:r w:rsidR="00444D72" w:rsidRPr="007C7CE9">
        <w:t xml:space="preserve">that were discussed </w:t>
      </w:r>
      <w:r w:rsidR="006847B1" w:rsidRPr="007C7CE9">
        <w:t>focus on representation and reflexivi</w:t>
      </w:r>
      <w:r w:rsidR="00E32AF3" w:rsidRPr="007C7CE9">
        <w:t>ty. However, this clashes with</w:t>
      </w:r>
      <w:r w:rsidR="006847B1" w:rsidRPr="007C7CE9">
        <w:t xml:space="preserve"> queer pedagogical perspective</w:t>
      </w:r>
      <w:r w:rsidR="00E32AF3" w:rsidRPr="007C7CE9">
        <w:t>s</w:t>
      </w:r>
      <w:r w:rsidR="006847B1" w:rsidRPr="007C7CE9">
        <w:t xml:space="preserve"> according to which including LGBT</w:t>
      </w:r>
      <w:r w:rsidR="003E3853" w:rsidRPr="007C7CE9">
        <w:t>+</w:t>
      </w:r>
      <w:r w:rsidR="006847B1" w:rsidRPr="007C7CE9">
        <w:t xml:space="preserve"> </w:t>
      </w:r>
      <w:r w:rsidR="003935FA" w:rsidRPr="007C7CE9">
        <w:t>representations</w:t>
      </w:r>
      <w:r w:rsidR="006847B1" w:rsidRPr="007C7CE9">
        <w:t xml:space="preserve"> in academia only reinforc</w:t>
      </w:r>
      <w:r w:rsidR="00F417A4" w:rsidRPr="007C7CE9">
        <w:t>es</w:t>
      </w:r>
      <w:r w:rsidR="006847B1" w:rsidRPr="007C7CE9">
        <w:t xml:space="preserve"> models which do not accurately represent the full range of human </w:t>
      </w:r>
      <w:r w:rsidR="003935FA" w:rsidRPr="007C7CE9">
        <w:t>(</w:t>
      </w:r>
      <w:r w:rsidR="006847B1" w:rsidRPr="007C7CE9">
        <w:t>sexual</w:t>
      </w:r>
      <w:r w:rsidR="003935FA" w:rsidRPr="007C7CE9">
        <w:t>)</w:t>
      </w:r>
      <w:r w:rsidR="006847B1" w:rsidRPr="007C7CE9">
        <w:t xml:space="preserve"> diversity and </w:t>
      </w:r>
      <w:r w:rsidR="00024B07" w:rsidRPr="007C7CE9">
        <w:t xml:space="preserve">therefore </w:t>
      </w:r>
      <w:r w:rsidR="00F417A4" w:rsidRPr="007C7CE9">
        <w:t xml:space="preserve">perpetuates the </w:t>
      </w:r>
      <w:r w:rsidR="006847B1" w:rsidRPr="007C7CE9">
        <w:t xml:space="preserve">exclusion of other representations. The queer project </w:t>
      </w:r>
      <w:r w:rsidR="003935FA" w:rsidRPr="007C7CE9">
        <w:t>when applied to teaching and learning becomes</w:t>
      </w:r>
      <w:r w:rsidR="006847B1" w:rsidRPr="007C7CE9">
        <w:t xml:space="preserve"> a more radical and political one </w:t>
      </w:r>
      <w:r w:rsidR="003E3853" w:rsidRPr="007C7CE9">
        <w:t>focusing</w:t>
      </w:r>
      <w:r w:rsidR="006847B1" w:rsidRPr="007C7CE9">
        <w:t xml:space="preserve"> on questioning boundaries and practices in pedagogy</w:t>
      </w:r>
      <w:r w:rsidR="00024B07" w:rsidRPr="007C7CE9">
        <w:t xml:space="preserve"> </w:t>
      </w:r>
      <w:r w:rsidR="00024B07" w:rsidRPr="007C7CE9">
        <w:rPr>
          <w:snapToGrid w:val="0"/>
        </w:rPr>
        <w:t>(</w:t>
      </w:r>
      <w:proofErr w:type="spellStart"/>
      <w:r w:rsidR="00024B07" w:rsidRPr="007C7CE9">
        <w:rPr>
          <w:snapToGrid w:val="0"/>
        </w:rPr>
        <w:t>Britzman</w:t>
      </w:r>
      <w:proofErr w:type="spellEnd"/>
      <w:r w:rsidR="00024B07" w:rsidRPr="007C7CE9">
        <w:rPr>
          <w:snapToGrid w:val="0"/>
        </w:rPr>
        <w:t xml:space="preserve">, 1995; </w:t>
      </w:r>
      <w:proofErr w:type="spellStart"/>
      <w:r w:rsidR="00024B07" w:rsidRPr="007C7CE9">
        <w:rPr>
          <w:snapToGrid w:val="0"/>
        </w:rPr>
        <w:t>Luhmann</w:t>
      </w:r>
      <w:proofErr w:type="spellEnd"/>
      <w:r w:rsidR="00024B07" w:rsidRPr="007C7CE9">
        <w:rPr>
          <w:snapToGrid w:val="0"/>
        </w:rPr>
        <w:t>, 1998)</w:t>
      </w:r>
      <w:r w:rsidR="006847B1" w:rsidRPr="007C7CE9">
        <w:t xml:space="preserve">. </w:t>
      </w:r>
    </w:p>
    <w:p w14:paraId="427B908B" w14:textId="5E280E83" w:rsidR="00172AA4" w:rsidRPr="007C7CE9" w:rsidRDefault="00372BF2" w:rsidP="00A11414">
      <w:pPr>
        <w:spacing w:line="480" w:lineRule="auto"/>
        <w:ind w:firstLine="720"/>
        <w:jc w:val="both"/>
      </w:pPr>
      <w:r w:rsidRPr="007C7CE9">
        <w:t>However</w:t>
      </w:r>
      <w:r w:rsidR="007E633A" w:rsidRPr="007C7CE9">
        <w:t>,</w:t>
      </w:r>
      <w:r w:rsidRPr="007C7CE9">
        <w:t xml:space="preserve"> it can be argued that these two </w:t>
      </w:r>
      <w:r w:rsidR="00A96DAE" w:rsidRPr="007C7CE9">
        <w:t>perspectives</w:t>
      </w:r>
      <w:r w:rsidRPr="007C7CE9">
        <w:t xml:space="preserve"> </w:t>
      </w:r>
      <w:r w:rsidR="00024B07" w:rsidRPr="007C7CE9">
        <w:t>are not mutually</w:t>
      </w:r>
      <w:r w:rsidRPr="007C7CE9">
        <w:t xml:space="preserve"> </w:t>
      </w:r>
      <w:r w:rsidR="00DF1132" w:rsidRPr="007C7CE9">
        <w:t>exclu</w:t>
      </w:r>
      <w:r w:rsidR="00024B07" w:rsidRPr="007C7CE9">
        <w:t>sive</w:t>
      </w:r>
      <w:r w:rsidRPr="007C7CE9">
        <w:t>. Indeed</w:t>
      </w:r>
      <w:r w:rsidR="007E633A" w:rsidRPr="007C7CE9">
        <w:t>,</w:t>
      </w:r>
      <w:r w:rsidRPr="007C7CE9">
        <w:t xml:space="preserve"> both have coexisted to a certain extent in modern academi</w:t>
      </w:r>
      <w:r w:rsidR="00024B07" w:rsidRPr="007C7CE9">
        <w:t>a</w:t>
      </w:r>
      <w:r w:rsidRPr="007C7CE9">
        <w:t xml:space="preserve"> in </w:t>
      </w:r>
      <w:r w:rsidR="00DF1132" w:rsidRPr="007C7CE9">
        <w:t>recent</w:t>
      </w:r>
      <w:r w:rsidRPr="007C7CE9">
        <w:t xml:space="preserve"> decades and </w:t>
      </w:r>
      <w:r w:rsidRPr="007C7CE9">
        <w:lastRenderedPageBreak/>
        <w:t xml:space="preserve">brought important contributions to pedagogical practices and to the experiences of teachers and students alike. </w:t>
      </w:r>
      <w:r w:rsidR="00172AA4" w:rsidRPr="007C7CE9">
        <w:t>While offering a potent critique of discipli</w:t>
      </w:r>
      <w:r w:rsidR="00611EBB" w:rsidRPr="007C7CE9">
        <w:t>narity and pedagogy (Halberstam</w:t>
      </w:r>
      <w:r w:rsidR="00F2604C" w:rsidRPr="007C7CE9">
        <w:t>,</w:t>
      </w:r>
      <w:r w:rsidR="00172AA4" w:rsidRPr="007C7CE9">
        <w:t xml:space="preserve"> 2003)</w:t>
      </w:r>
      <w:r w:rsidR="00624FEF" w:rsidRPr="007C7CE9">
        <w:t xml:space="preserve"> and highlighting </w:t>
      </w:r>
      <w:r w:rsidR="00F77EF4" w:rsidRPr="007C7CE9">
        <w:t>the need for a theoretical</w:t>
      </w:r>
      <w:r w:rsidR="00624FEF" w:rsidRPr="007C7CE9">
        <w:t xml:space="preserve">, </w:t>
      </w:r>
      <w:r w:rsidR="003459EC" w:rsidRPr="007C7CE9">
        <w:t>ethical,</w:t>
      </w:r>
      <w:r w:rsidR="00624FEF" w:rsidRPr="007C7CE9">
        <w:t xml:space="preserve"> and political approach to th</w:t>
      </w:r>
      <w:r w:rsidR="00611EBB" w:rsidRPr="007C7CE9">
        <w:t>e delivery of knowledge (Milton</w:t>
      </w:r>
      <w:r w:rsidR="00F2604C" w:rsidRPr="007C7CE9">
        <w:t>,</w:t>
      </w:r>
      <w:r w:rsidR="00624FEF" w:rsidRPr="007C7CE9">
        <w:t xml:space="preserve"> 1997)</w:t>
      </w:r>
      <w:r w:rsidR="00172AA4" w:rsidRPr="007C7CE9">
        <w:t xml:space="preserve">, </w:t>
      </w:r>
      <w:r w:rsidR="00EA2BC5" w:rsidRPr="007C7CE9">
        <w:t xml:space="preserve">the </w:t>
      </w:r>
      <w:r w:rsidR="00172AA4" w:rsidRPr="007C7CE9">
        <w:t xml:space="preserve">queer </w:t>
      </w:r>
      <w:r w:rsidR="00A1286E" w:rsidRPr="007C7CE9">
        <w:t>understanding</w:t>
      </w:r>
      <w:r w:rsidR="00172AA4" w:rsidRPr="007C7CE9">
        <w:t xml:space="preserve"> o</w:t>
      </w:r>
      <w:r w:rsidR="00A1286E" w:rsidRPr="007C7CE9">
        <w:t>f</w:t>
      </w:r>
      <w:r w:rsidR="00172AA4" w:rsidRPr="007C7CE9">
        <w:t xml:space="preserve"> id</w:t>
      </w:r>
      <w:r w:rsidR="00EA2BC5" w:rsidRPr="007C7CE9">
        <w:t xml:space="preserve">entity remains </w:t>
      </w:r>
      <w:r w:rsidR="00FA204C" w:rsidRPr="007C7CE9">
        <w:t>of difficult</w:t>
      </w:r>
      <w:r w:rsidR="00EA2BC5" w:rsidRPr="007C7CE9">
        <w:t xml:space="preserve"> </w:t>
      </w:r>
      <w:r w:rsidR="00FA204C" w:rsidRPr="007C7CE9">
        <w:t>incorporation</w:t>
      </w:r>
      <w:r w:rsidR="00172AA4" w:rsidRPr="007C7CE9">
        <w:t xml:space="preserve"> in</w:t>
      </w:r>
      <w:r w:rsidR="007E633A" w:rsidRPr="007C7CE9">
        <w:t>to</w:t>
      </w:r>
      <w:r w:rsidR="00172AA4" w:rsidRPr="007C7CE9">
        <w:t xml:space="preserve"> higher education</w:t>
      </w:r>
      <w:r w:rsidR="00FA204C" w:rsidRPr="007C7CE9">
        <w:t xml:space="preserve">. Eliminating </w:t>
      </w:r>
      <w:r w:rsidR="00172AA4" w:rsidRPr="007C7CE9">
        <w:t xml:space="preserve">identity </w:t>
      </w:r>
      <w:r w:rsidR="00036ACA" w:rsidRPr="007C7CE9">
        <w:t>re</w:t>
      </w:r>
      <w:r w:rsidR="00172AA4" w:rsidRPr="007C7CE9">
        <w:t>presentation</w:t>
      </w:r>
      <w:r w:rsidR="00EA2BC5" w:rsidRPr="007C7CE9">
        <w:t xml:space="preserve">s </w:t>
      </w:r>
      <w:r w:rsidR="00FA204C" w:rsidRPr="007C7CE9">
        <w:t xml:space="preserve">from teaching </w:t>
      </w:r>
      <w:r w:rsidR="00036ACA" w:rsidRPr="007C7CE9">
        <w:t xml:space="preserve">altogether </w:t>
      </w:r>
      <w:r w:rsidR="00FA204C" w:rsidRPr="007C7CE9">
        <w:t xml:space="preserve">does not seem feasible, and opening windows to </w:t>
      </w:r>
      <w:r w:rsidR="00EA2BC5" w:rsidRPr="007C7CE9">
        <w:t xml:space="preserve">fluid </w:t>
      </w:r>
      <w:r w:rsidR="00FA204C" w:rsidRPr="007C7CE9">
        <w:t>and non-conforming</w:t>
      </w:r>
      <w:r w:rsidR="00036ACA" w:rsidRPr="007C7CE9">
        <w:t xml:space="preserve"> </w:t>
      </w:r>
      <w:r w:rsidR="00DF1132" w:rsidRPr="007C7CE9">
        <w:t>identities</w:t>
      </w:r>
      <w:r w:rsidR="00FA204C" w:rsidRPr="007C7CE9">
        <w:t>, albeit not impossible, remains challenging</w:t>
      </w:r>
      <w:r w:rsidR="00EA2BC5" w:rsidRPr="007C7CE9">
        <w:t xml:space="preserve"> in </w:t>
      </w:r>
      <w:r w:rsidR="00172AA4" w:rsidRPr="007C7CE9">
        <w:t xml:space="preserve">a world where identity politics </w:t>
      </w:r>
      <w:r w:rsidR="00A1286E" w:rsidRPr="007C7CE9">
        <w:t>set the tone to</w:t>
      </w:r>
      <w:r w:rsidR="00FA204C" w:rsidRPr="007C7CE9">
        <w:t xml:space="preserve"> many of the discussions being had </w:t>
      </w:r>
      <w:r w:rsidR="00036ACA" w:rsidRPr="007C7CE9">
        <w:t>in activism, politics, the media and indeed in academia</w:t>
      </w:r>
      <w:r w:rsidR="00172AA4" w:rsidRPr="007C7CE9">
        <w:t xml:space="preserve">, for instance in </w:t>
      </w:r>
      <w:r w:rsidR="00676416" w:rsidRPr="007C7CE9">
        <w:t xml:space="preserve">relation to </w:t>
      </w:r>
      <w:r w:rsidR="00172AA4" w:rsidRPr="007C7CE9">
        <w:t xml:space="preserve">issues of </w:t>
      </w:r>
      <w:r w:rsidR="00DF1132" w:rsidRPr="007C7CE9">
        <w:t xml:space="preserve">gender, </w:t>
      </w:r>
      <w:r w:rsidR="00172AA4" w:rsidRPr="007C7CE9">
        <w:t xml:space="preserve">ethnicity, </w:t>
      </w:r>
      <w:r w:rsidR="003459EC" w:rsidRPr="007C7CE9">
        <w:t>nationality,</w:t>
      </w:r>
      <w:r w:rsidR="00172AA4" w:rsidRPr="007C7CE9">
        <w:t xml:space="preserve"> or political affiliation. </w:t>
      </w:r>
    </w:p>
    <w:p w14:paraId="43892A28" w14:textId="1A5345AA" w:rsidR="00A1286E" w:rsidRPr="007C7CE9" w:rsidRDefault="00A1286E" w:rsidP="00A11414">
      <w:pPr>
        <w:spacing w:line="480" w:lineRule="auto"/>
        <w:ind w:firstLine="720"/>
        <w:jc w:val="both"/>
      </w:pPr>
      <w:r w:rsidRPr="007C7CE9">
        <w:t xml:space="preserve">Psychology can have an important role in understanding </w:t>
      </w:r>
      <w:r w:rsidR="00EC6E0B" w:rsidRPr="007C7CE9">
        <w:t>some of these challenges and contributing to these discussion</w:t>
      </w:r>
      <w:r w:rsidR="00256E56" w:rsidRPr="007C7CE9">
        <w:t>s</w:t>
      </w:r>
      <w:r w:rsidR="00EC6E0B" w:rsidRPr="007C7CE9">
        <w:t>, for instance via research into the effects of measures to diversify representation in the lecture room</w:t>
      </w:r>
      <w:r w:rsidR="00F417A4" w:rsidRPr="007C7CE9">
        <w:t xml:space="preserve"> (</w:t>
      </w:r>
      <w:proofErr w:type="spellStart"/>
      <w:r w:rsidR="007C7CE9" w:rsidRPr="007C7CE9">
        <w:t>Oberle</w:t>
      </w:r>
      <w:proofErr w:type="spellEnd"/>
      <w:r w:rsidR="000B1501">
        <w:t xml:space="preserve"> </w:t>
      </w:r>
      <w:r w:rsidR="002F5346">
        <w:t>et al.</w:t>
      </w:r>
      <w:r w:rsidR="007C7CE9" w:rsidRPr="007C7CE9">
        <w:t>, 2011</w:t>
      </w:r>
      <w:r w:rsidR="007C7CE9">
        <w:t xml:space="preserve">; </w:t>
      </w:r>
      <w:r w:rsidR="007C7CE9" w:rsidRPr="007C7CE9">
        <w:t>Russ</w:t>
      </w:r>
      <w:r w:rsidR="000B1501">
        <w:t xml:space="preserve"> </w:t>
      </w:r>
      <w:r w:rsidR="002F5346">
        <w:t>et al.</w:t>
      </w:r>
      <w:r w:rsidR="007C7CE9" w:rsidRPr="007C7CE9">
        <w:t>, 2002</w:t>
      </w:r>
      <w:r w:rsidR="00F417A4" w:rsidRPr="007C7CE9">
        <w:t>)</w:t>
      </w:r>
      <w:r w:rsidR="00256E56" w:rsidRPr="007C7CE9">
        <w:t>. Furthermore, those who teach psychology have an important role in divers</w:t>
      </w:r>
      <w:r w:rsidR="00F417A4" w:rsidRPr="007C7CE9">
        <w:t>ifying</w:t>
      </w:r>
      <w:r w:rsidR="00256E56" w:rsidRPr="007C7CE9">
        <w:t xml:space="preserve"> representations in their teaching, especially considering the historical connections that the discipline has with </w:t>
      </w:r>
      <w:r w:rsidR="003459EC" w:rsidRPr="007C7CE9">
        <w:t xml:space="preserve">the study and at points with the oppression of </w:t>
      </w:r>
      <w:r w:rsidR="00256E56" w:rsidRPr="007C7CE9">
        <w:t>sexual minorities</w:t>
      </w:r>
      <w:r w:rsidR="003459EC" w:rsidRPr="007C7CE9">
        <w:t xml:space="preserve"> (Ellis</w:t>
      </w:r>
      <w:r w:rsidR="000B1501">
        <w:t xml:space="preserve"> </w:t>
      </w:r>
      <w:r w:rsidR="002F5346">
        <w:t>et al.</w:t>
      </w:r>
      <w:r w:rsidR="003459EC" w:rsidRPr="007C7CE9">
        <w:t>, 20</w:t>
      </w:r>
      <w:r w:rsidR="00566971">
        <w:t>19</w:t>
      </w:r>
      <w:r w:rsidR="003459EC" w:rsidRPr="007C7CE9">
        <w:t>)</w:t>
      </w:r>
      <w:r w:rsidR="00256E56" w:rsidRPr="007C7CE9">
        <w:t xml:space="preserve">. This may require critical auditing of curricula, lecture </w:t>
      </w:r>
      <w:r w:rsidR="009B758E">
        <w:t>materials</w:t>
      </w:r>
      <w:r w:rsidR="00256E56" w:rsidRPr="007C7CE9">
        <w:t xml:space="preserve"> and reading lists, </w:t>
      </w:r>
      <w:r w:rsidR="003459EC" w:rsidRPr="007C7CE9">
        <w:t xml:space="preserve">in order to assess, review and if necessary replace existing contents with more </w:t>
      </w:r>
      <w:r w:rsidR="009B758E">
        <w:t>inclusive</w:t>
      </w:r>
      <w:r w:rsidR="003459EC" w:rsidRPr="007C7CE9">
        <w:t xml:space="preserve"> ones</w:t>
      </w:r>
      <w:r w:rsidR="00256E56" w:rsidRPr="007C7CE9">
        <w:t>.</w:t>
      </w:r>
    </w:p>
    <w:p w14:paraId="1964EB75" w14:textId="04DE2503" w:rsidR="00372BF2" w:rsidRPr="007C7CE9" w:rsidRDefault="005A4EF0" w:rsidP="00A11414">
      <w:pPr>
        <w:spacing w:line="480" w:lineRule="auto"/>
        <w:ind w:firstLine="720"/>
        <w:jc w:val="both"/>
      </w:pPr>
      <w:r w:rsidRPr="007C7CE9">
        <w:t>D</w:t>
      </w:r>
      <w:r w:rsidR="00372BF2" w:rsidRPr="007C7CE9">
        <w:t xml:space="preserve">iverse </w:t>
      </w:r>
      <w:r w:rsidRPr="007C7CE9">
        <w:t>(LGBT</w:t>
      </w:r>
      <w:r w:rsidR="00036ACA" w:rsidRPr="007C7CE9">
        <w:t>+</w:t>
      </w:r>
      <w:r w:rsidRPr="007C7CE9">
        <w:t xml:space="preserve">) </w:t>
      </w:r>
      <w:r w:rsidR="00372BF2" w:rsidRPr="007C7CE9">
        <w:t xml:space="preserve">representations </w:t>
      </w:r>
      <w:r w:rsidR="007B36CD" w:rsidRPr="007C7CE9">
        <w:t xml:space="preserve">therefore </w:t>
      </w:r>
      <w:r w:rsidR="003459EC" w:rsidRPr="007C7CE9">
        <w:t>remain</w:t>
      </w:r>
      <w:r w:rsidR="00172AA4" w:rsidRPr="007C7CE9">
        <w:t xml:space="preserve"> </w:t>
      </w:r>
      <w:r w:rsidR="00372BF2" w:rsidRPr="007C7CE9">
        <w:t xml:space="preserve">important </w:t>
      </w:r>
      <w:r w:rsidR="003459EC" w:rsidRPr="007C7CE9">
        <w:t xml:space="preserve">at </w:t>
      </w:r>
      <w:r w:rsidR="00372BF2" w:rsidRPr="007C7CE9">
        <w:t>university i</w:t>
      </w:r>
      <w:r w:rsidR="00172AA4" w:rsidRPr="007C7CE9">
        <w:t xml:space="preserve">nside and out </w:t>
      </w:r>
      <w:r w:rsidR="003459EC" w:rsidRPr="007C7CE9">
        <w:t xml:space="preserve">of </w:t>
      </w:r>
      <w:r w:rsidR="00172AA4" w:rsidRPr="007C7CE9">
        <w:t xml:space="preserve">the lecture room. </w:t>
      </w:r>
      <w:r w:rsidR="00804061" w:rsidRPr="007C7CE9">
        <w:t>The LGBT</w:t>
      </w:r>
      <w:r w:rsidR="00036ACA" w:rsidRPr="007C7CE9">
        <w:t>+</w:t>
      </w:r>
      <w:r w:rsidR="00804061" w:rsidRPr="007C7CE9">
        <w:t xml:space="preserve"> teacher is faced with the </w:t>
      </w:r>
      <w:r w:rsidR="00C80015" w:rsidRPr="007C7CE9">
        <w:t>challenging</w:t>
      </w:r>
      <w:r w:rsidR="00804061" w:rsidRPr="007C7CE9">
        <w:t xml:space="preserve"> decision of whether to come out and contribute to this </w:t>
      </w:r>
      <w:r w:rsidR="00EC5D78" w:rsidRPr="007C7CE9">
        <w:t>goal</w:t>
      </w:r>
      <w:r w:rsidR="00804061" w:rsidRPr="007C7CE9">
        <w:t>, while weighting the consequences, personal, professional and pedagogical</w:t>
      </w:r>
      <w:r w:rsidR="00624FEF" w:rsidRPr="007C7CE9">
        <w:t>,</w:t>
      </w:r>
      <w:r w:rsidR="00804061" w:rsidRPr="007C7CE9">
        <w:t xml:space="preserve"> of this decision, something that heterosexual and cisgender academics usually need not worry about</w:t>
      </w:r>
      <w:r w:rsidR="00DB2282" w:rsidRPr="007C7CE9">
        <w:t xml:space="preserve"> (Marrs &amp; </w:t>
      </w:r>
      <w:proofErr w:type="spellStart"/>
      <w:r w:rsidR="00DB2282" w:rsidRPr="007C7CE9">
        <w:t>Staton</w:t>
      </w:r>
      <w:proofErr w:type="spellEnd"/>
      <w:r w:rsidR="00DB2282" w:rsidRPr="007C7CE9">
        <w:t>, 2016)</w:t>
      </w:r>
      <w:r w:rsidR="00804061" w:rsidRPr="007C7CE9">
        <w:t xml:space="preserve">. </w:t>
      </w:r>
      <w:r w:rsidR="003D31BC" w:rsidRPr="007C7CE9">
        <w:t>To combat this</w:t>
      </w:r>
      <w:r w:rsidR="00C80015" w:rsidRPr="007C7CE9">
        <w:t>, w</w:t>
      </w:r>
      <w:r w:rsidR="00804061" w:rsidRPr="007C7CE9">
        <w:t xml:space="preserve">idening the visibility and inclusivity of sexual </w:t>
      </w:r>
      <w:r w:rsidR="003D31BC" w:rsidRPr="007C7CE9">
        <w:t>minorities</w:t>
      </w:r>
      <w:r w:rsidR="00804061" w:rsidRPr="007C7CE9">
        <w:t xml:space="preserve"> in the curriculum and at university </w:t>
      </w:r>
      <w:r w:rsidR="003D31BC" w:rsidRPr="007C7CE9">
        <w:t xml:space="preserve">should be </w:t>
      </w:r>
      <w:r w:rsidR="00FF12DD" w:rsidRPr="007C7CE9">
        <w:t xml:space="preserve">shared by all members of staff regardless of their sexual orientation or </w:t>
      </w:r>
      <w:r w:rsidR="00A1286E" w:rsidRPr="007C7CE9">
        <w:t>gender</w:t>
      </w:r>
      <w:r w:rsidR="00FF12DD" w:rsidRPr="007C7CE9">
        <w:t xml:space="preserve"> identity, and </w:t>
      </w:r>
      <w:r w:rsidR="00FF12DD" w:rsidRPr="007C7CE9">
        <w:lastRenderedPageBreak/>
        <w:t>indeed of the university as an institution</w:t>
      </w:r>
      <w:r w:rsidR="0095647E" w:rsidRPr="007C7CE9">
        <w:t>,</w:t>
      </w:r>
      <w:r w:rsidR="00FF12DD" w:rsidRPr="007C7CE9">
        <w:t xml:space="preserve"> </w:t>
      </w:r>
      <w:r w:rsidR="00DB6A8D" w:rsidRPr="007C7CE9">
        <w:t>which has</w:t>
      </w:r>
      <w:r w:rsidR="00FF12DD" w:rsidRPr="007C7CE9">
        <w:t xml:space="preserve"> the duty of ensuring that the people who </w:t>
      </w:r>
      <w:r w:rsidR="00624FEF" w:rsidRPr="007C7CE9">
        <w:t xml:space="preserve">study and </w:t>
      </w:r>
      <w:r w:rsidR="00FF12DD" w:rsidRPr="007C7CE9">
        <w:t xml:space="preserve">work there feel safe, recognised and </w:t>
      </w:r>
      <w:r w:rsidR="00624FEF" w:rsidRPr="007C7CE9">
        <w:t>empowered</w:t>
      </w:r>
      <w:r w:rsidR="00FF12DD" w:rsidRPr="007C7CE9">
        <w:t>.</w:t>
      </w:r>
    </w:p>
    <w:p w14:paraId="0ADB0F20" w14:textId="77777777" w:rsidR="00FE52D9" w:rsidRPr="007C7CE9" w:rsidRDefault="00FE52D9" w:rsidP="00A01264">
      <w:pPr>
        <w:spacing w:line="480" w:lineRule="auto"/>
      </w:pPr>
    </w:p>
    <w:p w14:paraId="38BF7FF3" w14:textId="77777777" w:rsidR="002B4DEF" w:rsidRPr="007C7CE9" w:rsidRDefault="002B4DEF" w:rsidP="00A01264">
      <w:pPr>
        <w:spacing w:line="480" w:lineRule="auto"/>
        <w:rPr>
          <w:b/>
        </w:rPr>
      </w:pPr>
      <w:r w:rsidRPr="007C7CE9">
        <w:rPr>
          <w:b/>
        </w:rPr>
        <w:t>References</w:t>
      </w:r>
    </w:p>
    <w:p w14:paraId="05DE6E65" w14:textId="13B75CC2" w:rsidR="009F1F33" w:rsidRPr="007C7CE9" w:rsidRDefault="009F1F33" w:rsidP="009F1F33">
      <w:pPr>
        <w:spacing w:line="480" w:lineRule="auto"/>
        <w:ind w:left="567" w:hanging="567"/>
      </w:pPr>
      <w:r w:rsidRPr="007C7CE9">
        <w:t xml:space="preserve">Allen, L. (2015). Queering the academy: new directions in LGBT research in higher education. </w:t>
      </w:r>
      <w:r w:rsidRPr="007C7CE9">
        <w:rPr>
          <w:i/>
          <w:iCs/>
        </w:rPr>
        <w:t>Higher Education Research &amp; Development</w:t>
      </w:r>
      <w:r w:rsidRPr="007C7CE9">
        <w:t xml:space="preserve">, </w:t>
      </w:r>
      <w:r w:rsidRPr="007C7CE9">
        <w:rPr>
          <w:i/>
          <w:iCs/>
        </w:rPr>
        <w:t>34</w:t>
      </w:r>
      <w:r w:rsidRPr="007C7CE9">
        <w:t>(4), 681-684.</w:t>
      </w:r>
    </w:p>
    <w:p w14:paraId="7CBADF5D" w14:textId="654245AA" w:rsidR="00044440" w:rsidRPr="007C7CE9" w:rsidRDefault="00044440" w:rsidP="00A01264">
      <w:pPr>
        <w:spacing w:line="480" w:lineRule="auto"/>
        <w:ind w:left="567" w:hanging="567"/>
      </w:pPr>
      <w:r w:rsidRPr="00487EFD">
        <w:t>Arshad</w:t>
      </w:r>
      <w:r>
        <w:t>, R. (2021</w:t>
      </w:r>
      <w:r w:rsidR="0030453D">
        <w:t>, February 10</w:t>
      </w:r>
      <w:r>
        <w:t xml:space="preserve">). </w:t>
      </w:r>
      <w:r w:rsidRPr="0030453D">
        <w:rPr>
          <w:i/>
          <w:iCs/>
        </w:rPr>
        <w:t>Decolonising the curriculum – how do I get started?</w:t>
      </w:r>
      <w:r w:rsidRPr="00487EFD">
        <w:t xml:space="preserve"> </w:t>
      </w:r>
      <w:r w:rsidR="0030453D">
        <w:t xml:space="preserve">THE Campus. </w:t>
      </w:r>
      <w:r w:rsidR="0030453D" w:rsidRPr="0030453D">
        <w:t>https://www.timeshighereducation.com/campus/decolonising-curriculum-how-do-i-get-started</w:t>
      </w:r>
      <w:r w:rsidR="0030453D" w:rsidRPr="0030453D" w:rsidDel="00962C46">
        <w:t xml:space="preserve"> </w:t>
      </w:r>
    </w:p>
    <w:p w14:paraId="0E4CE002" w14:textId="77777777" w:rsidR="005773F9" w:rsidRPr="007C7CE9" w:rsidRDefault="005773F9" w:rsidP="005773F9">
      <w:pPr>
        <w:spacing w:line="480" w:lineRule="auto"/>
        <w:ind w:left="567" w:hanging="567"/>
      </w:pPr>
      <w:r w:rsidRPr="00DC5BA3">
        <w:rPr>
          <w:lang w:val="pt-PT"/>
        </w:rPr>
        <w:t xml:space="preserve">Banas, J. A., Bessarabova, E., &amp; Massey, Z. B. (2020). </w:t>
      </w:r>
      <w:r w:rsidRPr="007C7CE9">
        <w:t xml:space="preserve">Meta-analysis on mediated contact and prejudice. </w:t>
      </w:r>
      <w:r w:rsidRPr="007C7CE9">
        <w:rPr>
          <w:i/>
          <w:iCs/>
        </w:rPr>
        <w:t>Human Communication Research</w:t>
      </w:r>
      <w:r w:rsidRPr="007C7CE9">
        <w:t>, 46(2-3), 120-160.</w:t>
      </w:r>
    </w:p>
    <w:p w14:paraId="61B9D2D2" w14:textId="0388DADE" w:rsidR="0062485B" w:rsidRPr="007C7CE9" w:rsidRDefault="0062485B" w:rsidP="0062485B">
      <w:pPr>
        <w:spacing w:line="480" w:lineRule="auto"/>
        <w:ind w:left="567" w:hanging="567"/>
      </w:pPr>
      <w:r w:rsidRPr="007C7CE9">
        <w:t>Bennett, R., Hill, B.</w:t>
      </w:r>
      <w:r w:rsidR="00356111" w:rsidRPr="007C7CE9">
        <w:t>,</w:t>
      </w:r>
      <w:r w:rsidRPr="007C7CE9">
        <w:t xml:space="preserve"> &amp; Jones, A. (2015). In and out of the cross-cultural classroom closet: negotiating queer teacher identity and culturally diverse cohorts in an Australian university. </w:t>
      </w:r>
      <w:r w:rsidRPr="007C7CE9">
        <w:rPr>
          <w:i/>
          <w:iCs/>
        </w:rPr>
        <w:t>Higher Education Research &amp; Development</w:t>
      </w:r>
      <w:r w:rsidRPr="007C7CE9">
        <w:t xml:space="preserve">, </w:t>
      </w:r>
      <w:r w:rsidRPr="007C7CE9">
        <w:rPr>
          <w:i/>
          <w:iCs/>
        </w:rPr>
        <w:t>34</w:t>
      </w:r>
      <w:r w:rsidRPr="007C7CE9">
        <w:t>(4), 709-721.</w:t>
      </w:r>
    </w:p>
    <w:p w14:paraId="3E2E0512" w14:textId="10B8E682" w:rsidR="001235CC" w:rsidRPr="007C7CE9" w:rsidRDefault="00F6124A" w:rsidP="00A01264">
      <w:pPr>
        <w:spacing w:line="480" w:lineRule="auto"/>
        <w:ind w:left="567" w:hanging="567"/>
      </w:pPr>
      <w:proofErr w:type="spellStart"/>
      <w:r w:rsidRPr="007C7CE9">
        <w:t>Britzman</w:t>
      </w:r>
      <w:proofErr w:type="spellEnd"/>
      <w:r w:rsidRPr="007C7CE9">
        <w:t>, D.</w:t>
      </w:r>
      <w:r w:rsidR="001235CC" w:rsidRPr="007C7CE9">
        <w:t xml:space="preserve"> P. </w:t>
      </w:r>
      <w:r w:rsidRPr="007C7CE9">
        <w:t>(</w:t>
      </w:r>
      <w:r w:rsidR="001235CC" w:rsidRPr="007C7CE9">
        <w:t>1995</w:t>
      </w:r>
      <w:r w:rsidRPr="007C7CE9">
        <w:t xml:space="preserve">). </w:t>
      </w:r>
      <w:r w:rsidR="001235CC" w:rsidRPr="007C7CE9">
        <w:t xml:space="preserve">Is </w:t>
      </w:r>
      <w:r w:rsidR="00B57A86" w:rsidRPr="007C7CE9">
        <w:t>there a queer pedagogy</w:t>
      </w:r>
      <w:r w:rsidRPr="007C7CE9">
        <w:t xml:space="preserve">? Or </w:t>
      </w:r>
      <w:r w:rsidR="00B57A86" w:rsidRPr="007C7CE9">
        <w:t>stop reading straight</w:t>
      </w:r>
      <w:r w:rsidR="001235CC" w:rsidRPr="007C7CE9">
        <w:t xml:space="preserve">. </w:t>
      </w:r>
      <w:r w:rsidR="001235CC" w:rsidRPr="007C7CE9">
        <w:rPr>
          <w:i/>
          <w:iCs/>
        </w:rPr>
        <w:t>Educational Theory</w:t>
      </w:r>
      <w:r w:rsidR="00B57A86" w:rsidRPr="007C7CE9">
        <w:rPr>
          <w:i/>
          <w:iCs/>
        </w:rPr>
        <w:t>,</w:t>
      </w:r>
      <w:r w:rsidR="001235CC" w:rsidRPr="007C7CE9">
        <w:rPr>
          <w:i/>
          <w:iCs/>
        </w:rPr>
        <w:t xml:space="preserve"> </w:t>
      </w:r>
      <w:r w:rsidRPr="007C7CE9">
        <w:t>45(2),</w:t>
      </w:r>
      <w:r w:rsidR="001235CC" w:rsidRPr="007C7CE9">
        <w:t xml:space="preserve"> 151</w:t>
      </w:r>
      <w:r w:rsidR="00B62F2E" w:rsidRPr="007C7CE9">
        <w:t>-165.</w:t>
      </w:r>
    </w:p>
    <w:p w14:paraId="6F5C8424" w14:textId="50380D40" w:rsidR="00AF7B7F" w:rsidRPr="007C7CE9" w:rsidRDefault="00AF7B7F" w:rsidP="00AF7B7F">
      <w:pPr>
        <w:spacing w:line="480" w:lineRule="auto"/>
        <w:ind w:left="567" w:hanging="567"/>
      </w:pPr>
      <w:r w:rsidRPr="007C7CE9">
        <w:t xml:space="preserve">Butler, J. (2011). </w:t>
      </w:r>
      <w:r w:rsidRPr="007C7CE9">
        <w:rPr>
          <w:i/>
          <w:iCs/>
        </w:rPr>
        <w:t>Gender trouble: Feminism and the subversion of identity</w:t>
      </w:r>
      <w:r w:rsidRPr="007C7CE9">
        <w:t>. Routledge.</w:t>
      </w:r>
    </w:p>
    <w:p w14:paraId="0685507F" w14:textId="56FEAEE8" w:rsidR="001235CC" w:rsidRPr="007C7CE9" w:rsidRDefault="000C2736" w:rsidP="00A01264">
      <w:pPr>
        <w:spacing w:line="480" w:lineRule="auto"/>
        <w:ind w:left="567" w:hanging="567"/>
      </w:pPr>
      <w:r w:rsidRPr="007C7CE9">
        <w:t>Chakraborty, A.,</w:t>
      </w:r>
      <w:r w:rsidR="001235CC" w:rsidRPr="007C7CE9">
        <w:t xml:space="preserve"> McManus, </w:t>
      </w:r>
      <w:r w:rsidR="00F6124A" w:rsidRPr="007C7CE9">
        <w:t>S.</w:t>
      </w:r>
      <w:r w:rsidRPr="007C7CE9">
        <w:t>,</w:t>
      </w:r>
      <w:r w:rsidR="00F6124A" w:rsidRPr="007C7CE9">
        <w:t xml:space="preserve"> </w:t>
      </w:r>
      <w:proofErr w:type="spellStart"/>
      <w:r w:rsidR="00F6124A" w:rsidRPr="007C7CE9">
        <w:t>Brugha</w:t>
      </w:r>
      <w:proofErr w:type="spellEnd"/>
      <w:r w:rsidRPr="007C7CE9">
        <w:t>, T.S.,</w:t>
      </w:r>
      <w:r w:rsidR="001235CC" w:rsidRPr="007C7CE9">
        <w:t xml:space="preserve"> Bebbington, </w:t>
      </w:r>
      <w:r w:rsidR="00F6124A" w:rsidRPr="007C7CE9">
        <w:t>P.</w:t>
      </w:r>
      <w:r w:rsidR="00356111" w:rsidRPr="007C7CE9">
        <w:t>,</w:t>
      </w:r>
      <w:r w:rsidR="00F6124A" w:rsidRPr="007C7CE9">
        <w:t xml:space="preserve"> &amp; </w:t>
      </w:r>
      <w:r w:rsidR="001235CC" w:rsidRPr="007C7CE9">
        <w:t>King</w:t>
      </w:r>
      <w:r w:rsidR="00F6124A" w:rsidRPr="007C7CE9">
        <w:t>, M. (</w:t>
      </w:r>
      <w:r w:rsidR="001235CC" w:rsidRPr="007C7CE9">
        <w:t>2011</w:t>
      </w:r>
      <w:r w:rsidR="00F6124A" w:rsidRPr="007C7CE9">
        <w:t xml:space="preserve">). </w:t>
      </w:r>
      <w:r w:rsidR="001235CC" w:rsidRPr="007C7CE9">
        <w:t xml:space="preserve">Mental </w:t>
      </w:r>
      <w:r w:rsidR="00B57A86" w:rsidRPr="007C7CE9">
        <w:t>health of the non-heterosexual population of</w:t>
      </w:r>
      <w:r w:rsidR="00F6124A" w:rsidRPr="007C7CE9">
        <w:t xml:space="preserve"> England</w:t>
      </w:r>
      <w:r w:rsidR="00CD3401" w:rsidRPr="007C7CE9">
        <w:t>.</w:t>
      </w:r>
      <w:r w:rsidR="001235CC" w:rsidRPr="007C7CE9">
        <w:t xml:space="preserve"> </w:t>
      </w:r>
      <w:r w:rsidR="001235CC" w:rsidRPr="007C7CE9">
        <w:rPr>
          <w:i/>
        </w:rPr>
        <w:t>The British Journal of Psychiatry</w:t>
      </w:r>
      <w:r w:rsidR="00B57A86" w:rsidRPr="007C7CE9">
        <w:t>,</w:t>
      </w:r>
      <w:r w:rsidR="00F6124A" w:rsidRPr="007C7CE9">
        <w:t xml:space="preserve"> 198(2),</w:t>
      </w:r>
      <w:r w:rsidR="001235CC" w:rsidRPr="007C7CE9">
        <w:t xml:space="preserve"> 143-148.</w:t>
      </w:r>
    </w:p>
    <w:p w14:paraId="4161B699" w14:textId="3FEBE00A" w:rsidR="00B62F2E" w:rsidRPr="007C7CE9" w:rsidRDefault="001235CC" w:rsidP="00A01264">
      <w:pPr>
        <w:spacing w:line="480" w:lineRule="auto"/>
        <w:ind w:left="567" w:hanging="567"/>
      </w:pPr>
      <w:r w:rsidRPr="007C7CE9">
        <w:t xml:space="preserve"> </w:t>
      </w:r>
      <w:r w:rsidR="00B62F2E" w:rsidRPr="007C7CE9">
        <w:t>C</w:t>
      </w:r>
      <w:r w:rsidR="00F6124A" w:rsidRPr="007C7CE9">
        <w:t>handler, D.</w:t>
      </w:r>
      <w:r w:rsidR="00356111" w:rsidRPr="007C7CE9">
        <w:t>,</w:t>
      </w:r>
      <w:r w:rsidR="00591F38" w:rsidRPr="007C7CE9">
        <w:t xml:space="preserve"> </w:t>
      </w:r>
      <w:r w:rsidR="00F6124A" w:rsidRPr="007C7CE9">
        <w:t>&amp;</w:t>
      </w:r>
      <w:r w:rsidR="00D656F4" w:rsidRPr="007C7CE9">
        <w:t xml:space="preserve"> Munday, R. </w:t>
      </w:r>
      <w:r w:rsidR="00F6124A" w:rsidRPr="007C7CE9">
        <w:t>(</w:t>
      </w:r>
      <w:r w:rsidR="00D656F4" w:rsidRPr="007C7CE9">
        <w:t>2011</w:t>
      </w:r>
      <w:r w:rsidR="00F6124A" w:rsidRPr="007C7CE9">
        <w:t>)</w:t>
      </w:r>
      <w:r w:rsidR="00B62F2E" w:rsidRPr="007C7CE9">
        <w:t xml:space="preserve">. Identity </w:t>
      </w:r>
      <w:r w:rsidR="00B57A86" w:rsidRPr="007C7CE9">
        <w:t>p</w:t>
      </w:r>
      <w:r w:rsidR="00B62F2E" w:rsidRPr="007C7CE9">
        <w:t xml:space="preserve">olitics. In </w:t>
      </w:r>
      <w:r w:rsidR="00B62F2E" w:rsidRPr="007C7CE9">
        <w:rPr>
          <w:i/>
        </w:rPr>
        <w:t>A Dictionary of Media and Communication</w:t>
      </w:r>
      <w:r w:rsidR="00B62F2E" w:rsidRPr="007C7CE9">
        <w:t>. Oxford: Oxford University Press. http://www.oxfordreference.com/view/10.1093/acref/9780199568758.001.0001/acref-9780199568758-e-1257.</w:t>
      </w:r>
    </w:p>
    <w:p w14:paraId="39E1BD25" w14:textId="75E614EF" w:rsidR="001235CC" w:rsidRPr="007C7CE9" w:rsidRDefault="001235CC" w:rsidP="00FB100C">
      <w:pPr>
        <w:spacing w:line="480" w:lineRule="auto"/>
        <w:ind w:left="567" w:hanging="567"/>
      </w:pPr>
      <w:r w:rsidRPr="007C7CE9">
        <w:lastRenderedPageBreak/>
        <w:t>Clarke</w:t>
      </w:r>
      <w:r w:rsidR="00CD3401" w:rsidRPr="007C7CE9">
        <w:t>,</w:t>
      </w:r>
      <w:r w:rsidRPr="007C7CE9">
        <w:t xml:space="preserve"> V</w:t>
      </w:r>
      <w:r w:rsidR="00F6124A" w:rsidRPr="007C7CE9">
        <w:t>. (</w:t>
      </w:r>
      <w:r w:rsidRPr="007C7CE9">
        <w:t>2016</w:t>
      </w:r>
      <w:r w:rsidR="00F6124A" w:rsidRPr="007C7CE9">
        <w:t xml:space="preserve">). </w:t>
      </w:r>
      <w:r w:rsidRPr="007C7CE9">
        <w:t xml:space="preserve">Wearing </w:t>
      </w:r>
      <w:r w:rsidR="00CD3401" w:rsidRPr="007C7CE9">
        <w:t xml:space="preserve">a </w:t>
      </w:r>
      <w:r w:rsidR="00B57A86" w:rsidRPr="007C7CE9">
        <w:t>gay slogan t-shirt in the higher education classroom: A cautionary tale,</w:t>
      </w:r>
      <w:r w:rsidRPr="007C7CE9">
        <w:t xml:space="preserve"> </w:t>
      </w:r>
      <w:r w:rsidRPr="007C7CE9">
        <w:rPr>
          <w:i/>
        </w:rPr>
        <w:t>Feminism and Psychology</w:t>
      </w:r>
      <w:r w:rsidR="00B57A86" w:rsidRPr="007C7CE9">
        <w:t>,</w:t>
      </w:r>
      <w:r w:rsidR="00F6124A" w:rsidRPr="007C7CE9">
        <w:t xml:space="preserve"> 26(1),</w:t>
      </w:r>
      <w:r w:rsidRPr="007C7CE9">
        <w:t xml:space="preserve"> 3-10. </w:t>
      </w:r>
    </w:p>
    <w:p w14:paraId="362BCA91" w14:textId="77777777" w:rsidR="00FB100C" w:rsidRDefault="00FB100C" w:rsidP="00DC5BA3">
      <w:pPr>
        <w:spacing w:line="480" w:lineRule="auto"/>
        <w:ind w:left="567" w:hanging="567"/>
        <w:rPr>
          <w:lang w:eastAsia="en-GB"/>
        </w:rPr>
      </w:pPr>
      <w:r>
        <w:t xml:space="preserve">Coulter, R. W., &amp; Rankin, S. R. (2020). College sexual assault and campus climate for sexual-and gender-minority undergraduate students. </w:t>
      </w:r>
      <w:r>
        <w:rPr>
          <w:i/>
          <w:iCs/>
        </w:rPr>
        <w:t>Journal of interpersonal violence</w:t>
      </w:r>
      <w:r>
        <w:t xml:space="preserve">, </w:t>
      </w:r>
      <w:r>
        <w:rPr>
          <w:i/>
          <w:iCs/>
        </w:rPr>
        <w:t>35</w:t>
      </w:r>
      <w:r>
        <w:t>(5-6), 1351-1366.</w:t>
      </w:r>
    </w:p>
    <w:p w14:paraId="24220B96" w14:textId="77777777" w:rsidR="001235CC" w:rsidRPr="007C7CE9" w:rsidRDefault="001235CC" w:rsidP="00DC5BA3">
      <w:pPr>
        <w:pStyle w:val="z-BottomofForm"/>
        <w:spacing w:line="480" w:lineRule="auto"/>
        <w:jc w:val="left"/>
        <w:rPr>
          <w:sz w:val="24"/>
          <w:szCs w:val="24"/>
          <w:lang w:val="en-GB"/>
        </w:rPr>
      </w:pPr>
      <w:r w:rsidRPr="007C7CE9">
        <w:rPr>
          <w:sz w:val="24"/>
          <w:szCs w:val="24"/>
          <w:lang w:val="en-GB"/>
        </w:rPr>
        <w:t>Bottom of Form</w:t>
      </w:r>
    </w:p>
    <w:p w14:paraId="488D8E35" w14:textId="3A777010" w:rsidR="00FB100C" w:rsidRPr="007C7CE9" w:rsidRDefault="00FB100C" w:rsidP="00FB100C">
      <w:pPr>
        <w:spacing w:line="480" w:lineRule="auto"/>
        <w:ind w:left="567" w:hanging="567"/>
        <w:rPr>
          <w:vanish/>
        </w:rPr>
      </w:pPr>
    </w:p>
    <w:p w14:paraId="4515B6E5" w14:textId="6F47EB17" w:rsidR="001235CC" w:rsidRPr="007C7CE9" w:rsidRDefault="00F6124A" w:rsidP="00FB100C">
      <w:pPr>
        <w:spacing w:line="480" w:lineRule="auto"/>
        <w:ind w:left="567" w:hanging="567"/>
      </w:pPr>
      <w:r w:rsidRPr="007C7CE9">
        <w:t>Ellis, S.</w:t>
      </w:r>
      <w:r w:rsidR="001235CC" w:rsidRPr="007C7CE9">
        <w:t xml:space="preserve">J. </w:t>
      </w:r>
      <w:r w:rsidRPr="007C7CE9">
        <w:t>(</w:t>
      </w:r>
      <w:r w:rsidR="001235CC" w:rsidRPr="007C7CE9">
        <w:t>2009</w:t>
      </w:r>
      <w:r w:rsidRPr="007C7CE9">
        <w:t xml:space="preserve">). </w:t>
      </w:r>
      <w:r w:rsidR="001235CC" w:rsidRPr="007C7CE9">
        <w:t xml:space="preserve">Diversity </w:t>
      </w:r>
      <w:r w:rsidR="00CD3401" w:rsidRPr="007C7CE9">
        <w:t xml:space="preserve">and </w:t>
      </w:r>
      <w:r w:rsidR="00B57A86" w:rsidRPr="007C7CE9">
        <w:t xml:space="preserve">inclusivity at university: A survey of the experiences of lesbian, gay, bisexual and trans (LGBT) students </w:t>
      </w:r>
      <w:r w:rsidR="00CD3401" w:rsidRPr="007C7CE9">
        <w:t xml:space="preserve">in the </w:t>
      </w:r>
      <w:r w:rsidRPr="007C7CE9">
        <w:t>UK</w:t>
      </w:r>
      <w:r w:rsidR="001235CC" w:rsidRPr="007C7CE9">
        <w:t xml:space="preserve">. </w:t>
      </w:r>
      <w:r w:rsidR="001235CC" w:rsidRPr="007C7CE9">
        <w:rPr>
          <w:i/>
          <w:iCs/>
        </w:rPr>
        <w:t>Higher Education</w:t>
      </w:r>
      <w:r w:rsidR="00B57A86" w:rsidRPr="007C7CE9">
        <w:rPr>
          <w:i/>
          <w:iCs/>
        </w:rPr>
        <w:t>,</w:t>
      </w:r>
      <w:r w:rsidR="001235CC" w:rsidRPr="007C7CE9">
        <w:rPr>
          <w:i/>
          <w:iCs/>
        </w:rPr>
        <w:t xml:space="preserve"> </w:t>
      </w:r>
      <w:r w:rsidRPr="007C7CE9">
        <w:t>57(6),</w:t>
      </w:r>
      <w:r w:rsidR="001235CC" w:rsidRPr="007C7CE9">
        <w:t xml:space="preserve"> 723-739. </w:t>
      </w:r>
      <w:r w:rsidR="001235CC" w:rsidRPr="007C7CE9">
        <w:rPr>
          <w:vanish/>
        </w:rPr>
        <w:t>Bottom of Form</w:t>
      </w:r>
    </w:p>
    <w:p w14:paraId="5474AFD5" w14:textId="022DAC2C" w:rsidR="001235CC" w:rsidRDefault="00BF7A5E" w:rsidP="00A01264">
      <w:pPr>
        <w:spacing w:line="480" w:lineRule="auto"/>
        <w:ind w:left="567" w:hanging="567"/>
      </w:pPr>
      <w:r w:rsidRPr="00BF7A5E">
        <w:t xml:space="preserve">Ellis, S. J., Riggs, D. W., &amp; Peel, E. (2019). </w:t>
      </w:r>
      <w:r w:rsidRPr="00DC5BA3">
        <w:rPr>
          <w:i/>
          <w:iCs/>
        </w:rPr>
        <w:t>Lesbian, gay, bisexual, trans, intersex, and queer psychology: An introduction.</w:t>
      </w:r>
      <w:r w:rsidRPr="00BF7A5E">
        <w:t xml:space="preserve"> </w:t>
      </w:r>
      <w:r w:rsidR="00AB4423" w:rsidRPr="00BF7A5E">
        <w:t>Cambridge</w:t>
      </w:r>
      <w:r w:rsidR="00AB4423">
        <w:t>:</w:t>
      </w:r>
      <w:r w:rsidR="00AB4423" w:rsidRPr="00BF7A5E">
        <w:t xml:space="preserve"> </w:t>
      </w:r>
      <w:r w:rsidRPr="00BF7A5E">
        <w:t>Cambridge University Press.</w:t>
      </w:r>
      <w:r w:rsidR="001235CC" w:rsidRPr="007C7CE9">
        <w:rPr>
          <w:vanish/>
        </w:rPr>
        <w:t>Top of Form</w:t>
      </w:r>
    </w:p>
    <w:p w14:paraId="4DEB5145" w14:textId="77777777" w:rsidR="00BF7A5E" w:rsidRPr="007C7CE9" w:rsidRDefault="00BF7A5E" w:rsidP="00A01264">
      <w:pPr>
        <w:spacing w:line="480" w:lineRule="auto"/>
        <w:ind w:left="567" w:hanging="567"/>
        <w:rPr>
          <w:vanish/>
        </w:rPr>
      </w:pPr>
    </w:p>
    <w:p w14:paraId="2946E166" w14:textId="685FD7EF" w:rsidR="001235CC" w:rsidRPr="007C7CE9" w:rsidRDefault="00F04F95" w:rsidP="00A01264">
      <w:pPr>
        <w:spacing w:line="480" w:lineRule="auto"/>
        <w:ind w:left="567" w:hanging="567"/>
        <w:rPr>
          <w:vanish/>
        </w:rPr>
      </w:pPr>
      <w:proofErr w:type="spellStart"/>
      <w:r w:rsidRPr="007C7CE9">
        <w:t>Embrick</w:t>
      </w:r>
      <w:proofErr w:type="spellEnd"/>
      <w:r w:rsidRPr="007C7CE9">
        <w:t>, D.G.</w:t>
      </w:r>
      <w:r w:rsidR="000C2736" w:rsidRPr="007C7CE9">
        <w:t>,</w:t>
      </w:r>
      <w:r w:rsidRPr="007C7CE9">
        <w:t xml:space="preserve"> </w:t>
      </w:r>
      <w:r w:rsidR="001235CC" w:rsidRPr="007C7CE9">
        <w:t xml:space="preserve">Walther, </w:t>
      </w:r>
      <w:r w:rsidRPr="007C7CE9">
        <w:t>C.S.</w:t>
      </w:r>
      <w:r w:rsidR="00356111" w:rsidRPr="007C7CE9">
        <w:t>,</w:t>
      </w:r>
      <w:r w:rsidRPr="007C7CE9">
        <w:t xml:space="preserve"> &amp; </w:t>
      </w:r>
      <w:proofErr w:type="spellStart"/>
      <w:r w:rsidR="001235CC" w:rsidRPr="007C7CE9">
        <w:t>Wickens</w:t>
      </w:r>
      <w:proofErr w:type="spellEnd"/>
      <w:r w:rsidRPr="007C7CE9">
        <w:t>, C.M. (</w:t>
      </w:r>
      <w:r w:rsidR="001235CC" w:rsidRPr="007C7CE9">
        <w:t>2007</w:t>
      </w:r>
      <w:r w:rsidRPr="007C7CE9">
        <w:t xml:space="preserve">). </w:t>
      </w:r>
      <w:r w:rsidR="001235CC" w:rsidRPr="007C7CE9">
        <w:t xml:space="preserve">Working </w:t>
      </w:r>
      <w:r w:rsidR="00B57A86" w:rsidRPr="007C7CE9">
        <w:t>class masculinity: Keeping gay men and lesbians out of the workplace</w:t>
      </w:r>
      <w:r w:rsidR="001235CC" w:rsidRPr="007C7CE9">
        <w:t xml:space="preserve">. </w:t>
      </w:r>
      <w:r w:rsidRPr="007C7CE9">
        <w:rPr>
          <w:i/>
          <w:iCs/>
        </w:rPr>
        <w:t>Sex Roles</w:t>
      </w:r>
      <w:r w:rsidR="001235CC" w:rsidRPr="007C7CE9">
        <w:rPr>
          <w:i/>
          <w:iCs/>
        </w:rPr>
        <w:t>: A Journal of Research</w:t>
      </w:r>
      <w:r w:rsidR="00B57A86" w:rsidRPr="007C7CE9">
        <w:rPr>
          <w:i/>
          <w:iCs/>
        </w:rPr>
        <w:t>,</w:t>
      </w:r>
      <w:r w:rsidR="001235CC" w:rsidRPr="007C7CE9">
        <w:rPr>
          <w:i/>
          <w:iCs/>
        </w:rPr>
        <w:t xml:space="preserve"> </w:t>
      </w:r>
      <w:r w:rsidRPr="007C7CE9">
        <w:t>56(11-12),</w:t>
      </w:r>
      <w:r w:rsidR="001235CC" w:rsidRPr="007C7CE9">
        <w:t xml:space="preserve"> 757-766. </w:t>
      </w:r>
      <w:r w:rsidR="001235CC" w:rsidRPr="007C7CE9">
        <w:rPr>
          <w:vanish/>
        </w:rPr>
        <w:t>Bottom of Form</w:t>
      </w:r>
    </w:p>
    <w:p w14:paraId="0A701376" w14:textId="5EBB59E6" w:rsidR="00B62F2E" w:rsidRPr="007C7CE9" w:rsidRDefault="00B62F2E" w:rsidP="00A01264">
      <w:pPr>
        <w:spacing w:line="480" w:lineRule="auto"/>
      </w:pPr>
    </w:p>
    <w:p w14:paraId="08A75509" w14:textId="4E6F6D35" w:rsidR="00B62F2E" w:rsidRPr="007C7CE9" w:rsidRDefault="00F04F95" w:rsidP="00A01264">
      <w:pPr>
        <w:spacing w:line="480" w:lineRule="auto"/>
        <w:ind w:left="567" w:hanging="567"/>
      </w:pPr>
      <w:r w:rsidRPr="007C7CE9">
        <w:t>Foucault, M</w:t>
      </w:r>
      <w:r w:rsidR="00D27B80" w:rsidRPr="007C7CE9">
        <w:t xml:space="preserve">. </w:t>
      </w:r>
      <w:r w:rsidRPr="007C7CE9">
        <w:t>(</w:t>
      </w:r>
      <w:r w:rsidR="00D27B80" w:rsidRPr="007C7CE9">
        <w:t>1981</w:t>
      </w:r>
      <w:r w:rsidRPr="007C7CE9">
        <w:t>)</w:t>
      </w:r>
      <w:r w:rsidR="00B62F2E" w:rsidRPr="007C7CE9">
        <w:t xml:space="preserve">. </w:t>
      </w:r>
      <w:r w:rsidR="00B62F2E" w:rsidRPr="007C7CE9">
        <w:rPr>
          <w:i/>
        </w:rPr>
        <w:t xml:space="preserve">The </w:t>
      </w:r>
      <w:r w:rsidR="00B57A86" w:rsidRPr="007C7CE9">
        <w:rPr>
          <w:i/>
        </w:rPr>
        <w:t>history of sexuality</w:t>
      </w:r>
      <w:r w:rsidRPr="007C7CE9">
        <w:rPr>
          <w:i/>
        </w:rPr>
        <w:t>.</w:t>
      </w:r>
      <w:r w:rsidR="004B5EA6" w:rsidRPr="007C7CE9">
        <w:rPr>
          <w:i/>
        </w:rPr>
        <w:t xml:space="preserve"> Vol. 1, An I</w:t>
      </w:r>
      <w:r w:rsidR="00B62F2E" w:rsidRPr="007C7CE9">
        <w:rPr>
          <w:i/>
        </w:rPr>
        <w:t>ntroduction</w:t>
      </w:r>
      <w:r w:rsidR="00B62F2E" w:rsidRPr="007C7CE9">
        <w:t>. Harmondsworth: Penguin.</w:t>
      </w:r>
    </w:p>
    <w:p w14:paraId="1675F278" w14:textId="34AFD324" w:rsidR="00B62F2E" w:rsidRPr="007C7CE9" w:rsidRDefault="00F04F95" w:rsidP="00A01264">
      <w:pPr>
        <w:spacing w:line="480" w:lineRule="auto"/>
        <w:ind w:left="567" w:hanging="567"/>
      </w:pPr>
      <w:r w:rsidRPr="007C7CE9">
        <w:t>Freire, P</w:t>
      </w:r>
      <w:r w:rsidR="00D27B80" w:rsidRPr="007C7CE9">
        <w:t xml:space="preserve">. </w:t>
      </w:r>
      <w:r w:rsidRPr="007C7CE9">
        <w:t>(</w:t>
      </w:r>
      <w:r w:rsidR="00D27B80" w:rsidRPr="007C7CE9">
        <w:t>1972</w:t>
      </w:r>
      <w:r w:rsidRPr="007C7CE9">
        <w:t>)</w:t>
      </w:r>
      <w:r w:rsidR="00B62F2E" w:rsidRPr="007C7CE9">
        <w:t xml:space="preserve">. </w:t>
      </w:r>
      <w:r w:rsidR="00B57A86" w:rsidRPr="007C7CE9">
        <w:rPr>
          <w:i/>
        </w:rPr>
        <w:t>Pedagogy of the o</w:t>
      </w:r>
      <w:r w:rsidR="00B62F2E" w:rsidRPr="007C7CE9">
        <w:rPr>
          <w:i/>
        </w:rPr>
        <w:t>ppressed</w:t>
      </w:r>
      <w:r w:rsidR="00B62F2E" w:rsidRPr="007C7CE9">
        <w:t>. New York: Herder.</w:t>
      </w:r>
    </w:p>
    <w:p w14:paraId="1F55A7C8" w14:textId="00FBC8D8" w:rsidR="001235CC" w:rsidRDefault="0074797A" w:rsidP="00A01264">
      <w:pPr>
        <w:spacing w:line="480" w:lineRule="auto"/>
        <w:ind w:left="567" w:hanging="567"/>
      </w:pPr>
      <w:r w:rsidRPr="0074797A">
        <w:t xml:space="preserve">Fulginiti, A., Rhoades, H., </w:t>
      </w:r>
      <w:proofErr w:type="spellStart"/>
      <w:r w:rsidRPr="0074797A">
        <w:t>Mamey</w:t>
      </w:r>
      <w:proofErr w:type="spellEnd"/>
      <w:r w:rsidRPr="0074797A">
        <w:t xml:space="preserve">, M. R., </w:t>
      </w:r>
      <w:proofErr w:type="spellStart"/>
      <w:r w:rsidRPr="0074797A">
        <w:t>Klemmer</w:t>
      </w:r>
      <w:proofErr w:type="spellEnd"/>
      <w:r w:rsidRPr="0074797A">
        <w:t xml:space="preserve">, C., Srivastava, A., </w:t>
      </w:r>
      <w:proofErr w:type="spellStart"/>
      <w:r w:rsidRPr="0074797A">
        <w:t>Weskamp</w:t>
      </w:r>
      <w:proofErr w:type="spellEnd"/>
      <w:r w:rsidRPr="0074797A">
        <w:t xml:space="preserve">, G., &amp; Goldbach, J. T. (2021). Sexual minority stress, mental health symptoms, and suicidality among LGBTQ youth accessing crisis services. </w:t>
      </w:r>
      <w:r w:rsidRPr="0080163B">
        <w:rPr>
          <w:i/>
          <w:iCs/>
        </w:rPr>
        <w:t>Journal of youth and adolescence</w:t>
      </w:r>
      <w:r w:rsidRPr="0074797A">
        <w:t>, 50(5), 893-905.</w:t>
      </w:r>
      <w:r w:rsidR="001235CC" w:rsidRPr="007C7CE9">
        <w:rPr>
          <w:vanish/>
        </w:rPr>
        <w:t>Top of Form</w:t>
      </w:r>
    </w:p>
    <w:p w14:paraId="5654AC28" w14:textId="77777777" w:rsidR="0074797A" w:rsidRPr="007C7CE9" w:rsidRDefault="0074797A" w:rsidP="00A01264">
      <w:pPr>
        <w:spacing w:line="480" w:lineRule="auto"/>
        <w:ind w:left="567" w:hanging="567"/>
        <w:rPr>
          <w:vanish/>
        </w:rPr>
      </w:pPr>
    </w:p>
    <w:p w14:paraId="3EF8E146" w14:textId="20B08FB0" w:rsidR="001235CC" w:rsidRPr="007C7CE9" w:rsidRDefault="00F04F95" w:rsidP="00A01264">
      <w:pPr>
        <w:spacing w:line="480" w:lineRule="auto"/>
        <w:ind w:left="567" w:hanging="567"/>
        <w:rPr>
          <w:vanish/>
        </w:rPr>
      </w:pPr>
      <w:r w:rsidRPr="007C7CE9">
        <w:t>Garcia, C</w:t>
      </w:r>
      <w:r w:rsidR="001235CC" w:rsidRPr="007C7CE9">
        <w:t xml:space="preserve">. </w:t>
      </w:r>
      <w:r w:rsidRPr="007C7CE9">
        <w:t>(</w:t>
      </w:r>
      <w:r w:rsidR="001235CC" w:rsidRPr="007C7CE9">
        <w:t>2010</w:t>
      </w:r>
      <w:r w:rsidRPr="007C7CE9">
        <w:t xml:space="preserve">). </w:t>
      </w:r>
      <w:r w:rsidR="001235CC" w:rsidRPr="007C7CE9">
        <w:t xml:space="preserve">Queering the praxis divide: </w:t>
      </w:r>
      <w:r w:rsidR="004B5EA6" w:rsidRPr="007C7CE9">
        <w:t xml:space="preserve">Queer </w:t>
      </w:r>
      <w:r w:rsidR="00B57A86" w:rsidRPr="007C7CE9">
        <w:t>theory and personal accountability</w:t>
      </w:r>
      <w:r w:rsidR="001235CC" w:rsidRPr="007C7CE9">
        <w:t xml:space="preserve">. </w:t>
      </w:r>
      <w:r w:rsidR="001235CC" w:rsidRPr="007C7CE9">
        <w:rPr>
          <w:i/>
          <w:iCs/>
        </w:rPr>
        <w:t>Psychology &amp; Sexuality</w:t>
      </w:r>
      <w:r w:rsidR="00B57A86" w:rsidRPr="007C7CE9">
        <w:rPr>
          <w:i/>
          <w:iCs/>
        </w:rPr>
        <w:t>,</w:t>
      </w:r>
      <w:r w:rsidR="001235CC" w:rsidRPr="007C7CE9">
        <w:rPr>
          <w:i/>
          <w:iCs/>
        </w:rPr>
        <w:t xml:space="preserve"> </w:t>
      </w:r>
      <w:r w:rsidRPr="007C7CE9">
        <w:t>1(2),</w:t>
      </w:r>
      <w:r w:rsidR="001235CC" w:rsidRPr="007C7CE9">
        <w:t xml:space="preserve"> 180-186. </w:t>
      </w:r>
      <w:r w:rsidR="001235CC" w:rsidRPr="007C7CE9">
        <w:rPr>
          <w:vanish/>
        </w:rPr>
        <w:t>Bottom of Form</w:t>
      </w:r>
    </w:p>
    <w:p w14:paraId="45E3A1E9" w14:textId="38012783" w:rsidR="00B62F2E" w:rsidRPr="007C7CE9" w:rsidRDefault="00B62F2E" w:rsidP="00A01264">
      <w:pPr>
        <w:spacing w:line="480" w:lineRule="auto"/>
        <w:ind w:left="567" w:hanging="567"/>
      </w:pPr>
    </w:p>
    <w:p w14:paraId="663DD8AA" w14:textId="746A6D26" w:rsidR="005C07B2" w:rsidRDefault="004F1B9A" w:rsidP="004F1B9A">
      <w:pPr>
        <w:spacing w:line="480" w:lineRule="auto"/>
        <w:ind w:left="567" w:hanging="567"/>
        <w:rPr>
          <w:lang w:eastAsia="en-GB"/>
        </w:rPr>
      </w:pPr>
      <w:r w:rsidRPr="004F1B9A">
        <w:rPr>
          <w:lang w:eastAsia="en-GB"/>
        </w:rPr>
        <w:t xml:space="preserve">Garretson, J. J. (2015). Does change in minority and women's representation on television </w:t>
      </w:r>
      <w:proofErr w:type="gramStart"/>
      <w:r w:rsidRPr="004F1B9A">
        <w:rPr>
          <w:lang w:eastAsia="en-GB"/>
        </w:rPr>
        <w:t>matter?:</w:t>
      </w:r>
      <w:proofErr w:type="gramEnd"/>
      <w:r w:rsidRPr="004F1B9A">
        <w:rPr>
          <w:lang w:eastAsia="en-GB"/>
        </w:rPr>
        <w:t xml:space="preserve"> a 30-year study of television portrayals and social tolerance. </w:t>
      </w:r>
      <w:r w:rsidRPr="004F1B9A">
        <w:rPr>
          <w:i/>
          <w:iCs/>
          <w:lang w:eastAsia="en-GB"/>
        </w:rPr>
        <w:t>Politics, Groups, and Identities</w:t>
      </w:r>
      <w:r w:rsidRPr="004F1B9A">
        <w:rPr>
          <w:lang w:eastAsia="en-GB"/>
        </w:rPr>
        <w:t xml:space="preserve">, </w:t>
      </w:r>
      <w:r w:rsidRPr="004F1B9A">
        <w:rPr>
          <w:i/>
          <w:iCs/>
          <w:lang w:eastAsia="en-GB"/>
        </w:rPr>
        <w:t>3</w:t>
      </w:r>
      <w:r w:rsidRPr="004F1B9A">
        <w:rPr>
          <w:lang w:eastAsia="en-GB"/>
        </w:rPr>
        <w:t>(4), 615-632.</w:t>
      </w:r>
      <w:r w:rsidR="005C07B2" w:rsidRPr="007C7CE9">
        <w:rPr>
          <w:vanish/>
        </w:rPr>
        <w:t>Top of Form</w:t>
      </w:r>
    </w:p>
    <w:p w14:paraId="1749CB26" w14:textId="77777777" w:rsidR="004F1B9A" w:rsidRPr="007C7CE9" w:rsidRDefault="004F1B9A" w:rsidP="00A01264">
      <w:pPr>
        <w:spacing w:line="480" w:lineRule="auto"/>
        <w:ind w:left="567" w:hanging="567"/>
        <w:rPr>
          <w:vanish/>
        </w:rPr>
      </w:pPr>
    </w:p>
    <w:p w14:paraId="45369B64" w14:textId="11834515" w:rsidR="005C07B2" w:rsidRPr="007C7CE9" w:rsidRDefault="00F04F95" w:rsidP="00A01264">
      <w:pPr>
        <w:spacing w:line="480" w:lineRule="auto"/>
        <w:ind w:left="567" w:hanging="567"/>
        <w:rPr>
          <w:vanish/>
        </w:rPr>
      </w:pPr>
      <w:proofErr w:type="spellStart"/>
      <w:r w:rsidRPr="007C7CE9">
        <w:t>Grimwood</w:t>
      </w:r>
      <w:proofErr w:type="spellEnd"/>
      <w:r w:rsidRPr="007C7CE9">
        <w:t>, M.</w:t>
      </w:r>
      <w:r w:rsidR="005C07B2" w:rsidRPr="007C7CE9">
        <w:t xml:space="preserve">E. </w:t>
      </w:r>
      <w:r w:rsidRPr="007C7CE9">
        <w:t>(</w:t>
      </w:r>
      <w:r w:rsidR="005C07B2" w:rsidRPr="007C7CE9">
        <w:t>2017</w:t>
      </w:r>
      <w:r w:rsidRPr="007C7CE9">
        <w:t xml:space="preserve">). </w:t>
      </w:r>
      <w:r w:rsidR="005C07B2" w:rsidRPr="007C7CE9">
        <w:t xml:space="preserve">What do LGBTQ </w:t>
      </w:r>
      <w:r w:rsidR="00B57A86" w:rsidRPr="007C7CE9">
        <w:t xml:space="preserve">students say about their experience of university </w:t>
      </w:r>
      <w:r w:rsidRPr="007C7CE9">
        <w:t>in the UK?</w:t>
      </w:r>
      <w:r w:rsidR="005C07B2" w:rsidRPr="007C7CE9">
        <w:t xml:space="preserve"> </w:t>
      </w:r>
      <w:r w:rsidR="005C07B2" w:rsidRPr="007C7CE9">
        <w:rPr>
          <w:i/>
          <w:iCs/>
        </w:rPr>
        <w:t>Perspectives: Policy and Practice in Higher Education</w:t>
      </w:r>
      <w:r w:rsidR="00B57A86" w:rsidRPr="007C7CE9">
        <w:rPr>
          <w:i/>
          <w:iCs/>
        </w:rPr>
        <w:t>,</w:t>
      </w:r>
      <w:r w:rsidR="005C07B2" w:rsidRPr="007C7CE9">
        <w:rPr>
          <w:i/>
          <w:iCs/>
        </w:rPr>
        <w:t xml:space="preserve"> </w:t>
      </w:r>
      <w:r w:rsidRPr="007C7CE9">
        <w:t>21(4),</w:t>
      </w:r>
      <w:r w:rsidR="005C07B2" w:rsidRPr="007C7CE9">
        <w:t xml:space="preserve"> 140-143. </w:t>
      </w:r>
      <w:r w:rsidR="005C07B2" w:rsidRPr="007C7CE9">
        <w:rPr>
          <w:vanish/>
        </w:rPr>
        <w:t>Bottom of Form</w:t>
      </w:r>
    </w:p>
    <w:p w14:paraId="48C749F3" w14:textId="1EE22F50" w:rsidR="00B62F2E" w:rsidRPr="007C7CE9" w:rsidRDefault="00B62F2E" w:rsidP="00A01264">
      <w:pPr>
        <w:spacing w:line="480" w:lineRule="auto"/>
        <w:ind w:left="567" w:hanging="567"/>
      </w:pPr>
    </w:p>
    <w:p w14:paraId="77CAD772" w14:textId="77777777" w:rsidR="005C07B2" w:rsidRPr="007C7CE9" w:rsidRDefault="005C07B2" w:rsidP="00A01264">
      <w:pPr>
        <w:spacing w:line="480" w:lineRule="auto"/>
        <w:ind w:left="567" w:hanging="567"/>
        <w:rPr>
          <w:vanish/>
        </w:rPr>
      </w:pPr>
      <w:r w:rsidRPr="007C7CE9">
        <w:rPr>
          <w:vanish/>
        </w:rPr>
        <w:t>Top of Form</w:t>
      </w:r>
    </w:p>
    <w:p w14:paraId="257B6025" w14:textId="104DC42E" w:rsidR="005C07B2" w:rsidRPr="007C7CE9" w:rsidRDefault="00F04F95" w:rsidP="00A01264">
      <w:pPr>
        <w:spacing w:line="480" w:lineRule="auto"/>
        <w:ind w:left="567" w:hanging="567"/>
        <w:rPr>
          <w:vanish/>
        </w:rPr>
      </w:pPr>
      <w:r w:rsidRPr="007C7CE9">
        <w:t>Halberstam, J</w:t>
      </w:r>
      <w:r w:rsidR="005C07B2" w:rsidRPr="007C7CE9">
        <w:t xml:space="preserve">. </w:t>
      </w:r>
      <w:r w:rsidRPr="007C7CE9">
        <w:t>(</w:t>
      </w:r>
      <w:r w:rsidR="005C07B2" w:rsidRPr="007C7CE9">
        <w:t>2003</w:t>
      </w:r>
      <w:r w:rsidRPr="007C7CE9">
        <w:t xml:space="preserve">). </w:t>
      </w:r>
      <w:r w:rsidR="005C07B2" w:rsidRPr="007C7CE9">
        <w:t xml:space="preserve">Reflections on </w:t>
      </w:r>
      <w:r w:rsidR="00B57A86" w:rsidRPr="007C7CE9">
        <w:t>queer studies and queer pedagogy</w:t>
      </w:r>
      <w:r w:rsidR="005C07B2" w:rsidRPr="007C7CE9">
        <w:t xml:space="preserve">. </w:t>
      </w:r>
      <w:r w:rsidR="005C07B2" w:rsidRPr="007C7CE9">
        <w:rPr>
          <w:i/>
          <w:iCs/>
        </w:rPr>
        <w:t>Journal of Homosexuality</w:t>
      </w:r>
      <w:r w:rsidR="00B57A86" w:rsidRPr="007C7CE9">
        <w:rPr>
          <w:i/>
          <w:iCs/>
        </w:rPr>
        <w:t>,</w:t>
      </w:r>
      <w:r w:rsidR="005C07B2" w:rsidRPr="007C7CE9">
        <w:rPr>
          <w:i/>
          <w:iCs/>
        </w:rPr>
        <w:t xml:space="preserve"> </w:t>
      </w:r>
      <w:r w:rsidRPr="007C7CE9">
        <w:t>45</w:t>
      </w:r>
      <w:r w:rsidR="005C07B2" w:rsidRPr="007C7CE9">
        <w:t>(2-4</w:t>
      </w:r>
      <w:r w:rsidRPr="007C7CE9">
        <w:t>),</w:t>
      </w:r>
      <w:r w:rsidR="005C07B2" w:rsidRPr="007C7CE9">
        <w:t xml:space="preserve"> 361-364. </w:t>
      </w:r>
      <w:r w:rsidR="005C07B2" w:rsidRPr="007C7CE9">
        <w:rPr>
          <w:vanish/>
        </w:rPr>
        <w:t>Bottom of Form</w:t>
      </w:r>
    </w:p>
    <w:p w14:paraId="206CD51B" w14:textId="27BC2457" w:rsidR="00B62F2E" w:rsidRPr="007C7CE9" w:rsidRDefault="00B62F2E" w:rsidP="00A01264">
      <w:pPr>
        <w:spacing w:line="480" w:lineRule="auto"/>
        <w:ind w:left="567" w:hanging="567"/>
      </w:pPr>
    </w:p>
    <w:p w14:paraId="4C13B7C9" w14:textId="176D1AFC" w:rsidR="00F70913" w:rsidRPr="007C7CE9" w:rsidRDefault="00F70913" w:rsidP="00A01264">
      <w:pPr>
        <w:spacing w:line="480" w:lineRule="auto"/>
        <w:ind w:left="567" w:hanging="567"/>
      </w:pPr>
      <w:r w:rsidRPr="007C7CE9">
        <w:t>Hoogland, R</w:t>
      </w:r>
      <w:r w:rsidR="00F04F95" w:rsidRPr="007C7CE9">
        <w:t>.</w:t>
      </w:r>
      <w:r w:rsidR="00D27B80" w:rsidRPr="007C7CE9">
        <w:t xml:space="preserve">C. </w:t>
      </w:r>
      <w:r w:rsidR="00F04F95" w:rsidRPr="007C7CE9">
        <w:t>(</w:t>
      </w:r>
      <w:r w:rsidR="00D27B80" w:rsidRPr="007C7CE9">
        <w:t>2000</w:t>
      </w:r>
      <w:r w:rsidR="00F04F95" w:rsidRPr="007C7CE9">
        <w:t>)</w:t>
      </w:r>
      <w:r w:rsidRPr="007C7CE9">
        <w:t xml:space="preserve">. Fashionably </w:t>
      </w:r>
      <w:r w:rsidR="00B57A86" w:rsidRPr="007C7CE9">
        <w:t>q</w:t>
      </w:r>
      <w:r w:rsidR="004B5EA6" w:rsidRPr="007C7CE9">
        <w:t xml:space="preserve">ueer: Lesbian and </w:t>
      </w:r>
      <w:r w:rsidR="00B57A86" w:rsidRPr="007C7CE9">
        <w:t>gay cultural studies</w:t>
      </w:r>
      <w:r w:rsidRPr="007C7CE9">
        <w:t>. In</w:t>
      </w:r>
      <w:r w:rsidR="00D27B80" w:rsidRPr="007C7CE9">
        <w:t xml:space="preserve"> </w:t>
      </w:r>
      <w:r w:rsidRPr="007C7CE9">
        <w:t>T</w:t>
      </w:r>
      <w:r w:rsidR="00F04F95" w:rsidRPr="007C7CE9">
        <w:t>. Sandford, J.</w:t>
      </w:r>
      <w:r w:rsidRPr="007C7CE9">
        <w:t xml:space="preserve"> </w:t>
      </w:r>
      <w:proofErr w:type="spellStart"/>
      <w:r w:rsidRPr="007C7CE9">
        <w:t>Schyf</w:t>
      </w:r>
      <w:proofErr w:type="spellEnd"/>
      <w:r w:rsidRPr="007C7CE9">
        <w:t>, J</w:t>
      </w:r>
      <w:r w:rsidR="00F04F95" w:rsidRPr="007C7CE9">
        <w:t xml:space="preserve">.W. </w:t>
      </w:r>
      <w:proofErr w:type="spellStart"/>
      <w:r w:rsidR="00F04F95" w:rsidRPr="007C7CE9">
        <w:t>Duyvendal</w:t>
      </w:r>
      <w:proofErr w:type="spellEnd"/>
      <w:r w:rsidR="00F04F95" w:rsidRPr="007C7CE9">
        <w:t xml:space="preserve"> &amp; J.</w:t>
      </w:r>
      <w:r w:rsidRPr="007C7CE9">
        <w:t xml:space="preserve"> Weeks</w:t>
      </w:r>
      <w:r w:rsidR="00F04F95" w:rsidRPr="007C7CE9">
        <w:t xml:space="preserve"> </w:t>
      </w:r>
      <w:r w:rsidR="000C2736" w:rsidRPr="007C7CE9">
        <w:t xml:space="preserve">(Eds.) </w:t>
      </w:r>
      <w:r w:rsidR="000C2736" w:rsidRPr="007C7CE9">
        <w:rPr>
          <w:i/>
        </w:rPr>
        <w:t xml:space="preserve">Lesbian and </w:t>
      </w:r>
      <w:r w:rsidR="00B57A86" w:rsidRPr="007C7CE9">
        <w:rPr>
          <w:i/>
        </w:rPr>
        <w:t>gay studies</w:t>
      </w:r>
      <w:r w:rsidR="00B57A86" w:rsidRPr="007C7CE9">
        <w:t xml:space="preserve"> </w:t>
      </w:r>
      <w:r w:rsidR="00F04F95" w:rsidRPr="007C7CE9">
        <w:t xml:space="preserve">(pp. </w:t>
      </w:r>
      <w:r w:rsidRPr="007C7CE9">
        <w:t>161-175</w:t>
      </w:r>
      <w:r w:rsidR="00F04F95" w:rsidRPr="007C7CE9">
        <w:t>)</w:t>
      </w:r>
      <w:r w:rsidRPr="007C7CE9">
        <w:t>. London: Sage Publications.</w:t>
      </w:r>
    </w:p>
    <w:p w14:paraId="0A3840E2" w14:textId="534121D2" w:rsidR="00B62F2E" w:rsidRPr="007C7CE9" w:rsidRDefault="005C07B2" w:rsidP="00A01264">
      <w:pPr>
        <w:spacing w:line="480" w:lineRule="auto"/>
        <w:ind w:left="567" w:hanging="567"/>
      </w:pPr>
      <w:proofErr w:type="spellStart"/>
      <w:r w:rsidRPr="007C7CE9">
        <w:t>Jagose</w:t>
      </w:r>
      <w:proofErr w:type="spellEnd"/>
      <w:r w:rsidRPr="007C7CE9">
        <w:t xml:space="preserve">, </w:t>
      </w:r>
      <w:r w:rsidR="00F04F95" w:rsidRPr="007C7CE9">
        <w:t>A</w:t>
      </w:r>
      <w:r w:rsidR="00D27B80" w:rsidRPr="007C7CE9">
        <w:t xml:space="preserve">. </w:t>
      </w:r>
      <w:r w:rsidR="00F04F95" w:rsidRPr="007C7CE9">
        <w:t>(</w:t>
      </w:r>
      <w:r w:rsidR="00D27B80" w:rsidRPr="007C7CE9">
        <w:t>1996</w:t>
      </w:r>
      <w:r w:rsidR="00F04F95" w:rsidRPr="007C7CE9">
        <w:t>)</w:t>
      </w:r>
      <w:r w:rsidR="00B62F2E" w:rsidRPr="007C7CE9">
        <w:t xml:space="preserve">. </w:t>
      </w:r>
      <w:r w:rsidR="00B62F2E" w:rsidRPr="007C7CE9">
        <w:rPr>
          <w:i/>
        </w:rPr>
        <w:t xml:space="preserve">Queer </w:t>
      </w:r>
      <w:r w:rsidR="00B57A86" w:rsidRPr="007C7CE9">
        <w:rPr>
          <w:i/>
        </w:rPr>
        <w:t>t</w:t>
      </w:r>
      <w:r w:rsidR="00B62F2E" w:rsidRPr="007C7CE9">
        <w:rPr>
          <w:i/>
        </w:rPr>
        <w:t>heory</w:t>
      </w:r>
      <w:r w:rsidR="00B62F2E" w:rsidRPr="007C7CE9">
        <w:t>. Melbourne: Melbourne University Press.</w:t>
      </w:r>
    </w:p>
    <w:p w14:paraId="2B1DC9F0" w14:textId="3C2B31B3" w:rsidR="00B62F2E" w:rsidRPr="007C7CE9" w:rsidRDefault="00D27B80" w:rsidP="00A01264">
      <w:pPr>
        <w:spacing w:line="480" w:lineRule="auto"/>
        <w:ind w:left="567" w:hanging="567"/>
      </w:pPr>
      <w:proofErr w:type="spellStart"/>
      <w:r w:rsidRPr="007C7CE9">
        <w:t>Luhmann</w:t>
      </w:r>
      <w:proofErr w:type="spellEnd"/>
      <w:r w:rsidRPr="007C7CE9">
        <w:t xml:space="preserve">, S. </w:t>
      </w:r>
      <w:r w:rsidR="00F04F95" w:rsidRPr="007C7CE9">
        <w:t>(</w:t>
      </w:r>
      <w:r w:rsidRPr="007C7CE9">
        <w:t>1998</w:t>
      </w:r>
      <w:r w:rsidR="00F04F95" w:rsidRPr="007C7CE9">
        <w:t>)</w:t>
      </w:r>
      <w:r w:rsidR="00B62F2E" w:rsidRPr="007C7CE9">
        <w:t xml:space="preserve">. </w:t>
      </w:r>
      <w:r w:rsidR="004B5EA6" w:rsidRPr="007C7CE9">
        <w:t xml:space="preserve">Queering/querying </w:t>
      </w:r>
      <w:r w:rsidR="00B57A86" w:rsidRPr="007C7CE9">
        <w:t>p</w:t>
      </w:r>
      <w:r w:rsidR="004B5EA6" w:rsidRPr="007C7CE9">
        <w:t xml:space="preserve">edagogy? Or, </w:t>
      </w:r>
      <w:r w:rsidR="00B57A86" w:rsidRPr="007C7CE9">
        <w:t>pedagogy is a pretty queer thing</w:t>
      </w:r>
      <w:r w:rsidR="00B62F2E" w:rsidRPr="007C7CE9">
        <w:t xml:space="preserve">. </w:t>
      </w:r>
      <w:r w:rsidRPr="007C7CE9">
        <w:t xml:space="preserve">In </w:t>
      </w:r>
      <w:r w:rsidR="00DE0E93" w:rsidRPr="007C7CE9">
        <w:t>W.F. Pinar</w:t>
      </w:r>
      <w:r w:rsidR="00DE0E93" w:rsidRPr="007C7CE9">
        <w:rPr>
          <w:i/>
        </w:rPr>
        <w:t xml:space="preserve"> (Ed.) </w:t>
      </w:r>
      <w:r w:rsidR="004B5EA6" w:rsidRPr="007C7CE9">
        <w:rPr>
          <w:i/>
        </w:rPr>
        <w:t>Queer Theory in E</w:t>
      </w:r>
      <w:r w:rsidR="001235CC" w:rsidRPr="007C7CE9">
        <w:rPr>
          <w:i/>
        </w:rPr>
        <w:t>ducation</w:t>
      </w:r>
      <w:r w:rsidR="00DE0E93" w:rsidRPr="007C7CE9">
        <w:t xml:space="preserve"> (pp. </w:t>
      </w:r>
      <w:r w:rsidR="001235CC" w:rsidRPr="007C7CE9">
        <w:t>141-155</w:t>
      </w:r>
      <w:r w:rsidR="00DE0E93" w:rsidRPr="007C7CE9">
        <w:t>)</w:t>
      </w:r>
      <w:r w:rsidR="00B62F2E" w:rsidRPr="007C7CE9">
        <w:t>. Abingdon-on-Thames: Routledge.</w:t>
      </w:r>
    </w:p>
    <w:p w14:paraId="5AEE7533" w14:textId="457638ED" w:rsidR="007A3635" w:rsidRPr="007C7CE9" w:rsidRDefault="007A3635" w:rsidP="007A3635">
      <w:pPr>
        <w:spacing w:line="480" w:lineRule="auto"/>
        <w:ind w:left="567" w:hanging="567"/>
      </w:pPr>
      <w:r w:rsidRPr="007C7CE9">
        <w:t xml:space="preserve">Maritz, J. &amp; Prinsloo, P. (2015). "Queering" and Querying Academic Identities in Postgraduate Education. </w:t>
      </w:r>
      <w:r w:rsidRPr="007C7CE9">
        <w:rPr>
          <w:i/>
          <w:iCs/>
        </w:rPr>
        <w:t>Higher Education Research and Development,</w:t>
      </w:r>
      <w:r w:rsidRPr="007C7CE9">
        <w:t xml:space="preserve"> </w:t>
      </w:r>
      <w:r w:rsidRPr="007C7CE9">
        <w:rPr>
          <w:i/>
          <w:iCs/>
        </w:rPr>
        <w:t>34</w:t>
      </w:r>
      <w:r w:rsidRPr="007C7CE9">
        <w:t>(4), 695-708.</w:t>
      </w:r>
    </w:p>
    <w:p w14:paraId="4A5A41DE" w14:textId="1312DF78" w:rsidR="002C4E03" w:rsidRDefault="002C4E03" w:rsidP="00FD5FE6">
      <w:pPr>
        <w:spacing w:line="480" w:lineRule="auto"/>
        <w:ind w:left="567" w:hanging="567"/>
        <w:rPr>
          <w:lang w:eastAsia="en-GB"/>
        </w:rPr>
      </w:pPr>
      <w:r w:rsidRPr="00FD5FE6">
        <w:rPr>
          <w:lang w:eastAsia="en-GB"/>
        </w:rPr>
        <w:t xml:space="preserve">Marrero, C. (2021). </w:t>
      </w:r>
      <w:r w:rsidRPr="00DC5BA3">
        <w:rPr>
          <w:i/>
          <w:iCs/>
          <w:lang w:eastAsia="en-GB"/>
        </w:rPr>
        <w:t>Media Representations of LGBT People</w:t>
      </w:r>
      <w:r w:rsidR="00783A70" w:rsidRPr="00DC5BA3">
        <w:rPr>
          <w:i/>
          <w:iCs/>
          <w:lang w:eastAsia="en-GB"/>
        </w:rPr>
        <w:t xml:space="preserve"> </w:t>
      </w:r>
      <w:r w:rsidR="00783A70" w:rsidRPr="00DC5BA3">
        <w:rPr>
          <w:lang w:eastAsia="en-GB"/>
        </w:rPr>
        <w:t>(641)</w:t>
      </w:r>
      <w:r w:rsidRPr="00FD5FE6">
        <w:rPr>
          <w:lang w:eastAsia="en-GB"/>
        </w:rPr>
        <w:t xml:space="preserve">. </w:t>
      </w:r>
      <w:r w:rsidR="00783A70" w:rsidRPr="00DC5BA3">
        <w:rPr>
          <w:lang w:eastAsia="en-GB"/>
        </w:rPr>
        <w:t>[</w:t>
      </w:r>
      <w:proofErr w:type="spellStart"/>
      <w:r w:rsidR="00783A70" w:rsidRPr="00FD5FE6">
        <w:rPr>
          <w:lang w:eastAsia="en-GB"/>
        </w:rPr>
        <w:t>Honors</w:t>
      </w:r>
      <w:proofErr w:type="spellEnd"/>
      <w:r w:rsidR="00783A70" w:rsidRPr="00FD5FE6">
        <w:rPr>
          <w:lang w:eastAsia="en-GB"/>
        </w:rPr>
        <w:t xml:space="preserve"> College Theses</w:t>
      </w:r>
      <w:r w:rsidR="00783A70" w:rsidRPr="00DC5BA3">
        <w:rPr>
          <w:lang w:eastAsia="en-GB"/>
        </w:rPr>
        <w:t xml:space="preserve">, </w:t>
      </w:r>
      <w:r w:rsidR="00783A70" w:rsidRPr="00FD5FE6">
        <w:rPr>
          <w:lang w:eastAsia="en-GB"/>
        </w:rPr>
        <w:t>Georgia Southern University</w:t>
      </w:r>
      <w:r w:rsidR="00783A70" w:rsidRPr="00DC5BA3">
        <w:rPr>
          <w:lang w:eastAsia="en-GB"/>
        </w:rPr>
        <w:t xml:space="preserve">]. </w:t>
      </w:r>
      <w:r w:rsidR="00FD5FE6" w:rsidRPr="00FD5FE6">
        <w:rPr>
          <w:lang w:eastAsia="en-GB"/>
        </w:rPr>
        <w:t>D</w:t>
      </w:r>
      <w:r w:rsidR="00783A70" w:rsidRPr="00FD5FE6">
        <w:rPr>
          <w:lang w:eastAsia="en-GB"/>
        </w:rPr>
        <w:t>igital</w:t>
      </w:r>
      <w:r w:rsidR="00FD5FE6" w:rsidRPr="00FD5FE6">
        <w:rPr>
          <w:lang w:eastAsia="en-GB"/>
        </w:rPr>
        <w:t xml:space="preserve"> </w:t>
      </w:r>
      <w:proofErr w:type="spellStart"/>
      <w:r w:rsidR="00FD5FE6" w:rsidRPr="00FD5FE6">
        <w:rPr>
          <w:lang w:eastAsia="en-GB"/>
        </w:rPr>
        <w:t>C</w:t>
      </w:r>
      <w:r w:rsidR="00783A70" w:rsidRPr="00FD5FE6">
        <w:rPr>
          <w:lang w:eastAsia="en-GB"/>
        </w:rPr>
        <w:t>ommons</w:t>
      </w:r>
      <w:r w:rsidR="00FD5FE6" w:rsidRPr="00FD5FE6">
        <w:rPr>
          <w:lang w:eastAsia="en-GB"/>
        </w:rPr>
        <w:t>@G</w:t>
      </w:r>
      <w:r w:rsidR="00783A70" w:rsidRPr="00FD5FE6">
        <w:rPr>
          <w:lang w:eastAsia="en-GB"/>
        </w:rPr>
        <w:t>eorgia</w:t>
      </w:r>
      <w:proofErr w:type="spellEnd"/>
      <w:r w:rsidR="00FD5FE6" w:rsidRPr="00FD5FE6">
        <w:rPr>
          <w:lang w:eastAsia="en-GB"/>
        </w:rPr>
        <w:t xml:space="preserve"> S</w:t>
      </w:r>
      <w:r w:rsidR="00783A70" w:rsidRPr="00FD5FE6">
        <w:rPr>
          <w:lang w:eastAsia="en-GB"/>
        </w:rPr>
        <w:t>outhern</w:t>
      </w:r>
      <w:r w:rsidR="00FD5FE6" w:rsidRPr="00FD5FE6">
        <w:rPr>
          <w:lang w:eastAsia="en-GB"/>
        </w:rPr>
        <w:t>.</w:t>
      </w:r>
    </w:p>
    <w:p w14:paraId="446715AC" w14:textId="0A506C5F" w:rsidR="00DB2282" w:rsidRPr="007C7CE9" w:rsidRDefault="00DB2282" w:rsidP="00DB2282">
      <w:pPr>
        <w:spacing w:line="480" w:lineRule="auto"/>
        <w:ind w:left="567" w:hanging="567"/>
      </w:pPr>
      <w:r w:rsidRPr="007C7CE9">
        <w:t xml:space="preserve">Marrs, S. A., &amp; </w:t>
      </w:r>
      <w:proofErr w:type="spellStart"/>
      <w:r w:rsidRPr="007C7CE9">
        <w:t>Staton</w:t>
      </w:r>
      <w:proofErr w:type="spellEnd"/>
      <w:r w:rsidRPr="007C7CE9">
        <w:t xml:space="preserve">, A. R. (2016). Negotiating difficult decisions: coming out versus passing in the workplace. </w:t>
      </w:r>
      <w:r w:rsidRPr="007C7CE9">
        <w:rPr>
          <w:i/>
          <w:iCs/>
        </w:rPr>
        <w:t xml:space="preserve">Journal of LGBT Issues in </w:t>
      </w:r>
      <w:proofErr w:type="spellStart"/>
      <w:r w:rsidRPr="007C7CE9">
        <w:rPr>
          <w:i/>
          <w:iCs/>
        </w:rPr>
        <w:t>Counseling</w:t>
      </w:r>
      <w:proofErr w:type="spellEnd"/>
      <w:r w:rsidRPr="007C7CE9">
        <w:t xml:space="preserve">, </w:t>
      </w:r>
      <w:r w:rsidRPr="007C7CE9">
        <w:rPr>
          <w:i/>
          <w:iCs/>
        </w:rPr>
        <w:t>10</w:t>
      </w:r>
      <w:r w:rsidRPr="007C7CE9">
        <w:t>(1), 40-54.</w:t>
      </w:r>
    </w:p>
    <w:p w14:paraId="2DBAAAE3" w14:textId="77777777" w:rsidR="005C07B2" w:rsidRPr="007C7CE9" w:rsidRDefault="005C07B2" w:rsidP="00A01264">
      <w:pPr>
        <w:spacing w:line="480" w:lineRule="auto"/>
        <w:ind w:left="567" w:hanging="567"/>
        <w:rPr>
          <w:vanish/>
        </w:rPr>
      </w:pPr>
      <w:r w:rsidRPr="007C7CE9">
        <w:rPr>
          <w:vanish/>
        </w:rPr>
        <w:t>Top of Form</w:t>
      </w:r>
    </w:p>
    <w:p w14:paraId="7BFF6F32" w14:textId="187F6D4B" w:rsidR="005C07B2" w:rsidRPr="007C7CE9" w:rsidRDefault="005C07B2" w:rsidP="00A01264">
      <w:pPr>
        <w:spacing w:line="480" w:lineRule="auto"/>
        <w:ind w:left="567" w:hanging="567"/>
      </w:pPr>
      <w:r w:rsidRPr="007C7CE9">
        <w:t>Minton, H</w:t>
      </w:r>
      <w:r w:rsidR="00DE0E93" w:rsidRPr="007C7CE9">
        <w:t>.</w:t>
      </w:r>
      <w:r w:rsidRPr="007C7CE9">
        <w:t xml:space="preserve">L. </w:t>
      </w:r>
      <w:r w:rsidR="00DE0E93" w:rsidRPr="007C7CE9">
        <w:t>(</w:t>
      </w:r>
      <w:r w:rsidRPr="007C7CE9">
        <w:t>1997</w:t>
      </w:r>
      <w:r w:rsidR="00DE0E93" w:rsidRPr="007C7CE9">
        <w:t xml:space="preserve">). </w:t>
      </w:r>
      <w:r w:rsidRPr="007C7CE9">
        <w:t xml:space="preserve">Queer </w:t>
      </w:r>
      <w:r w:rsidR="00B57A86" w:rsidRPr="007C7CE9">
        <w:t>t</w:t>
      </w:r>
      <w:r w:rsidRPr="007C7CE9">
        <w:t xml:space="preserve">heory: Historical </w:t>
      </w:r>
      <w:r w:rsidR="00B57A86" w:rsidRPr="007C7CE9">
        <w:t>roots and implications for psychology</w:t>
      </w:r>
      <w:r w:rsidRPr="007C7CE9">
        <w:t xml:space="preserve">. </w:t>
      </w:r>
      <w:r w:rsidRPr="007C7CE9">
        <w:rPr>
          <w:i/>
          <w:iCs/>
        </w:rPr>
        <w:t>Theory and Psychology</w:t>
      </w:r>
      <w:r w:rsidR="00B57A86" w:rsidRPr="007C7CE9">
        <w:rPr>
          <w:i/>
          <w:iCs/>
        </w:rPr>
        <w:t>,</w:t>
      </w:r>
      <w:r w:rsidRPr="007C7CE9">
        <w:rPr>
          <w:i/>
          <w:iCs/>
        </w:rPr>
        <w:t xml:space="preserve"> </w:t>
      </w:r>
      <w:r w:rsidR="00DE0E93" w:rsidRPr="007C7CE9">
        <w:t>7(3),</w:t>
      </w:r>
      <w:r w:rsidRPr="007C7CE9">
        <w:t xml:space="preserve"> 337-354. </w:t>
      </w:r>
      <w:r w:rsidRPr="007C7CE9">
        <w:rPr>
          <w:vanish/>
        </w:rPr>
        <w:t>Bottom of Form</w:t>
      </w:r>
    </w:p>
    <w:p w14:paraId="447FE004" w14:textId="16CE28C9" w:rsidR="00044440" w:rsidRDefault="00044440" w:rsidP="00A01264">
      <w:pPr>
        <w:spacing w:line="480" w:lineRule="auto"/>
        <w:ind w:left="567" w:hanging="567"/>
      </w:pPr>
      <w:r w:rsidRPr="00487EFD">
        <w:t>Muldoon</w:t>
      </w:r>
      <w:r>
        <w:t xml:space="preserve">, </w:t>
      </w:r>
      <w:r w:rsidR="0030453D">
        <w:t xml:space="preserve">J. </w:t>
      </w:r>
      <w:r>
        <w:t>(2019</w:t>
      </w:r>
      <w:r w:rsidR="0030453D">
        <w:t>, March 20</w:t>
      </w:r>
      <w:r>
        <w:t>)</w:t>
      </w:r>
      <w:r w:rsidR="0030453D">
        <w:t xml:space="preserve">. </w:t>
      </w:r>
      <w:r w:rsidR="0030453D" w:rsidRPr="0030453D">
        <w:t>Academics: it's time to get behind decolonising the curriculum</w:t>
      </w:r>
      <w:r w:rsidR="0030453D">
        <w:t xml:space="preserve">. </w:t>
      </w:r>
      <w:r w:rsidR="0030453D" w:rsidRPr="00DC5BA3">
        <w:rPr>
          <w:i/>
          <w:iCs/>
        </w:rPr>
        <w:t>The Guardian</w:t>
      </w:r>
      <w:r w:rsidR="0030453D">
        <w:t xml:space="preserve">. </w:t>
      </w:r>
      <w:r w:rsidR="0030453D" w:rsidRPr="0030453D">
        <w:t>https://www.theguardian.com/education/2019/mar/20/academics-its-time-to-get-behind-decolonising-the-curriculum</w:t>
      </w:r>
    </w:p>
    <w:p w14:paraId="05562D3C" w14:textId="2D522C72" w:rsidR="00B62F2E" w:rsidRPr="007C7CE9" w:rsidRDefault="00D27B80" w:rsidP="00A01264">
      <w:pPr>
        <w:spacing w:line="480" w:lineRule="auto"/>
        <w:ind w:left="567" w:hanging="567"/>
      </w:pPr>
      <w:r w:rsidRPr="007C7CE9">
        <w:t xml:space="preserve">National Union of Students. </w:t>
      </w:r>
      <w:r w:rsidR="00DE0E93" w:rsidRPr="007C7CE9">
        <w:t>(</w:t>
      </w:r>
      <w:r w:rsidRPr="007C7CE9">
        <w:t>2014</w:t>
      </w:r>
      <w:r w:rsidR="00DE0E93" w:rsidRPr="007C7CE9">
        <w:t>)</w:t>
      </w:r>
      <w:r w:rsidR="00B62F2E" w:rsidRPr="007C7CE9">
        <w:t xml:space="preserve">. </w:t>
      </w:r>
      <w:r w:rsidR="004B5EA6" w:rsidRPr="007C7CE9">
        <w:rPr>
          <w:i/>
        </w:rPr>
        <w:t xml:space="preserve">Education </w:t>
      </w:r>
      <w:r w:rsidR="00B57A86" w:rsidRPr="007C7CE9">
        <w:rPr>
          <w:i/>
        </w:rPr>
        <w:t>beyond the straight and narrow</w:t>
      </w:r>
      <w:r w:rsidR="00B62F2E" w:rsidRPr="007C7CE9">
        <w:rPr>
          <w:i/>
        </w:rPr>
        <w:t xml:space="preserve">. LGBT </w:t>
      </w:r>
      <w:r w:rsidR="00B57A86" w:rsidRPr="007C7CE9">
        <w:rPr>
          <w:i/>
        </w:rPr>
        <w:t>s</w:t>
      </w:r>
      <w:r w:rsidR="004B5EA6" w:rsidRPr="007C7CE9">
        <w:rPr>
          <w:i/>
        </w:rPr>
        <w:t xml:space="preserve">tudents’ </w:t>
      </w:r>
      <w:r w:rsidR="00B57A86" w:rsidRPr="007C7CE9">
        <w:rPr>
          <w:i/>
        </w:rPr>
        <w:t>experience in higher education</w:t>
      </w:r>
      <w:r w:rsidR="00B62F2E" w:rsidRPr="007C7CE9">
        <w:t>. London: NUS.</w:t>
      </w:r>
    </w:p>
    <w:p w14:paraId="4FBF617C" w14:textId="1355D36A" w:rsidR="00380E8B" w:rsidRPr="007C7CE9" w:rsidRDefault="0014271E" w:rsidP="00A01264">
      <w:pPr>
        <w:spacing w:line="480" w:lineRule="auto"/>
        <w:ind w:left="567" w:hanging="567"/>
        <w:rPr>
          <w:i/>
          <w:iCs/>
        </w:rPr>
      </w:pPr>
      <w:r w:rsidRPr="007C7CE9">
        <w:rPr>
          <w:iCs/>
        </w:rPr>
        <w:lastRenderedPageBreak/>
        <w:t>Author</w:t>
      </w:r>
      <w:r w:rsidR="00DE0E93" w:rsidRPr="007C7CE9">
        <w:rPr>
          <w:iCs/>
        </w:rPr>
        <w:t xml:space="preserve"> (</w:t>
      </w:r>
      <w:r w:rsidR="00380E8B" w:rsidRPr="007C7CE9">
        <w:rPr>
          <w:iCs/>
        </w:rPr>
        <w:t>2016</w:t>
      </w:r>
      <w:r w:rsidR="00DE0E93" w:rsidRPr="007C7CE9">
        <w:rPr>
          <w:iCs/>
        </w:rPr>
        <w:t>)</w:t>
      </w:r>
    </w:p>
    <w:p w14:paraId="5F6EBCC3" w14:textId="5613C746" w:rsidR="00380E8B" w:rsidRPr="007C7CE9" w:rsidRDefault="0014271E" w:rsidP="00A01264">
      <w:pPr>
        <w:spacing w:line="480" w:lineRule="auto"/>
        <w:ind w:left="567" w:hanging="567"/>
        <w:rPr>
          <w:iCs/>
        </w:rPr>
      </w:pPr>
      <w:r w:rsidRPr="007C7CE9">
        <w:rPr>
          <w:iCs/>
        </w:rPr>
        <w:t xml:space="preserve">Author </w:t>
      </w:r>
      <w:r w:rsidR="002F5346">
        <w:rPr>
          <w:iCs/>
        </w:rPr>
        <w:t>et al.</w:t>
      </w:r>
      <w:r w:rsidR="00DE0E93" w:rsidRPr="007C7CE9">
        <w:rPr>
          <w:iCs/>
        </w:rPr>
        <w:t xml:space="preserve"> (</w:t>
      </w:r>
      <w:r w:rsidR="00380E8B" w:rsidRPr="007C7CE9">
        <w:rPr>
          <w:iCs/>
        </w:rPr>
        <w:t>2015</w:t>
      </w:r>
      <w:r w:rsidR="00DE0E93" w:rsidRPr="007C7CE9">
        <w:rPr>
          <w:iCs/>
        </w:rPr>
        <w:t>)</w:t>
      </w:r>
      <w:r w:rsidR="00380E8B" w:rsidRPr="007C7CE9">
        <w:rPr>
          <w:iCs/>
        </w:rPr>
        <w:t xml:space="preserve"> </w:t>
      </w:r>
    </w:p>
    <w:p w14:paraId="75C49A10" w14:textId="77777777" w:rsidR="006C2AE5" w:rsidRPr="007C7CE9" w:rsidRDefault="006C2AE5" w:rsidP="00A01264">
      <w:pPr>
        <w:spacing w:line="480" w:lineRule="auto"/>
        <w:ind w:left="567" w:hanging="567"/>
        <w:rPr>
          <w:iCs/>
          <w:vanish/>
        </w:rPr>
      </w:pPr>
      <w:r w:rsidRPr="007C7CE9">
        <w:rPr>
          <w:iCs/>
          <w:vanish/>
        </w:rPr>
        <w:t>Top of Form</w:t>
      </w:r>
    </w:p>
    <w:p w14:paraId="12575ACA" w14:textId="4FD0A99C" w:rsidR="006C2AE5" w:rsidRPr="007C7CE9" w:rsidRDefault="0014271E" w:rsidP="00A01264">
      <w:pPr>
        <w:spacing w:line="480" w:lineRule="auto"/>
        <w:ind w:left="567" w:hanging="567"/>
        <w:rPr>
          <w:iCs/>
        </w:rPr>
      </w:pPr>
      <w:r w:rsidRPr="007C7CE9">
        <w:rPr>
          <w:iCs/>
        </w:rPr>
        <w:t xml:space="preserve">Author </w:t>
      </w:r>
      <w:r w:rsidR="002F5346">
        <w:rPr>
          <w:iCs/>
        </w:rPr>
        <w:t>et al.</w:t>
      </w:r>
      <w:r w:rsidRPr="007C7CE9">
        <w:rPr>
          <w:iCs/>
        </w:rPr>
        <w:t xml:space="preserve"> </w:t>
      </w:r>
      <w:r w:rsidR="00DE0E93" w:rsidRPr="007C7CE9">
        <w:rPr>
          <w:iCs/>
        </w:rPr>
        <w:t>(</w:t>
      </w:r>
      <w:r w:rsidR="006C2AE5" w:rsidRPr="007C7CE9">
        <w:rPr>
          <w:iCs/>
        </w:rPr>
        <w:t>2011</w:t>
      </w:r>
      <w:r w:rsidRPr="007C7CE9">
        <w:rPr>
          <w:iCs/>
        </w:rPr>
        <w:t>)</w:t>
      </w:r>
      <w:r w:rsidR="006C2AE5" w:rsidRPr="007C7CE9">
        <w:rPr>
          <w:iCs/>
        </w:rPr>
        <w:t xml:space="preserve"> </w:t>
      </w:r>
    </w:p>
    <w:p w14:paraId="3C42BE57" w14:textId="77777777" w:rsidR="006C2AE5" w:rsidRPr="007C7CE9" w:rsidRDefault="006C2AE5" w:rsidP="00A01264">
      <w:pPr>
        <w:spacing w:line="480" w:lineRule="auto"/>
        <w:ind w:left="567" w:hanging="567"/>
        <w:rPr>
          <w:i/>
          <w:iCs/>
          <w:vanish/>
        </w:rPr>
      </w:pPr>
      <w:r w:rsidRPr="007C7CE9">
        <w:rPr>
          <w:i/>
          <w:iCs/>
          <w:vanish/>
        </w:rPr>
        <w:t>Bottom of Form</w:t>
      </w:r>
    </w:p>
    <w:p w14:paraId="0986AB95" w14:textId="678CE9F8" w:rsidR="005C07B2" w:rsidRPr="007C7CE9" w:rsidRDefault="006C2AE5" w:rsidP="00A01264">
      <w:pPr>
        <w:spacing w:line="480" w:lineRule="auto"/>
        <w:ind w:left="567" w:hanging="567"/>
        <w:rPr>
          <w:vanish/>
        </w:rPr>
      </w:pPr>
      <w:r w:rsidRPr="007C7CE9">
        <w:rPr>
          <w:i/>
          <w:iCs/>
          <w:vanish/>
        </w:rPr>
        <w:t xml:space="preserve"> </w:t>
      </w:r>
      <w:r w:rsidR="005C07B2" w:rsidRPr="007C7CE9">
        <w:rPr>
          <w:vanish/>
        </w:rPr>
        <w:t>Top of Form</w:t>
      </w:r>
    </w:p>
    <w:p w14:paraId="259AFD37" w14:textId="2D893220" w:rsidR="005C07B2" w:rsidRPr="007C7CE9" w:rsidRDefault="00DE0E93" w:rsidP="00A01264">
      <w:pPr>
        <w:spacing w:line="480" w:lineRule="auto"/>
        <w:ind w:left="567" w:hanging="567"/>
        <w:rPr>
          <w:vanish/>
        </w:rPr>
      </w:pPr>
      <w:proofErr w:type="spellStart"/>
      <w:r w:rsidRPr="007C7CE9">
        <w:t>Oberle</w:t>
      </w:r>
      <w:proofErr w:type="spellEnd"/>
      <w:r w:rsidRPr="007C7CE9">
        <w:t>, C.D.</w:t>
      </w:r>
      <w:r w:rsidR="000C2736" w:rsidRPr="007C7CE9">
        <w:t>,</w:t>
      </w:r>
      <w:r w:rsidR="005C07B2" w:rsidRPr="007C7CE9">
        <w:t xml:space="preserve"> </w:t>
      </w:r>
      <w:proofErr w:type="spellStart"/>
      <w:r w:rsidR="005C07B2" w:rsidRPr="007C7CE9">
        <w:t>Nagurney</w:t>
      </w:r>
      <w:proofErr w:type="spellEnd"/>
      <w:r w:rsidR="005C07B2" w:rsidRPr="007C7CE9">
        <w:t xml:space="preserve">, </w:t>
      </w:r>
      <w:r w:rsidRPr="007C7CE9">
        <w:t>A.J.</w:t>
      </w:r>
      <w:r w:rsidR="00356111" w:rsidRPr="007C7CE9">
        <w:t>,</w:t>
      </w:r>
      <w:r w:rsidRPr="007C7CE9">
        <w:t xml:space="preserve"> &amp;</w:t>
      </w:r>
      <w:r w:rsidR="005C07B2" w:rsidRPr="007C7CE9">
        <w:t xml:space="preserve"> Lee</w:t>
      </w:r>
      <w:r w:rsidRPr="007C7CE9">
        <w:t>, C.N. (</w:t>
      </w:r>
      <w:r w:rsidR="005C07B2" w:rsidRPr="007C7CE9">
        <w:t>2011</w:t>
      </w:r>
      <w:r w:rsidRPr="007C7CE9">
        <w:t xml:space="preserve">). </w:t>
      </w:r>
      <w:r w:rsidR="005C07B2" w:rsidRPr="007C7CE9">
        <w:t xml:space="preserve">Implicit </w:t>
      </w:r>
      <w:r w:rsidR="00B57A86" w:rsidRPr="007C7CE9">
        <w:t>prejudicial biases in student learning: The effects of sexual orientation</w:t>
      </w:r>
      <w:r w:rsidR="005C07B2" w:rsidRPr="007C7CE9">
        <w:t xml:space="preserve">. </w:t>
      </w:r>
      <w:r w:rsidR="005C07B2" w:rsidRPr="007C7CE9">
        <w:rPr>
          <w:i/>
          <w:iCs/>
        </w:rPr>
        <w:t>Journal of Homosexuality</w:t>
      </w:r>
      <w:r w:rsidR="00B57A86" w:rsidRPr="007C7CE9">
        <w:rPr>
          <w:i/>
          <w:iCs/>
        </w:rPr>
        <w:t>,</w:t>
      </w:r>
      <w:r w:rsidR="005C07B2" w:rsidRPr="007C7CE9">
        <w:rPr>
          <w:i/>
          <w:iCs/>
        </w:rPr>
        <w:t xml:space="preserve"> </w:t>
      </w:r>
      <w:r w:rsidRPr="007C7CE9">
        <w:t>58(4),</w:t>
      </w:r>
      <w:r w:rsidR="005C07B2" w:rsidRPr="007C7CE9">
        <w:t xml:space="preserve"> 447-461. </w:t>
      </w:r>
      <w:r w:rsidR="005C07B2" w:rsidRPr="007C7CE9">
        <w:rPr>
          <w:vanish/>
        </w:rPr>
        <w:t>Bottom of Form</w:t>
      </w:r>
    </w:p>
    <w:p w14:paraId="63A42FF1" w14:textId="0C85F14C" w:rsidR="00B62F2E" w:rsidRPr="007C7CE9" w:rsidRDefault="00B62F2E" w:rsidP="00A01264">
      <w:pPr>
        <w:spacing w:line="480" w:lineRule="auto"/>
        <w:ind w:left="567" w:hanging="567"/>
      </w:pPr>
    </w:p>
    <w:p w14:paraId="141B2A6C" w14:textId="1307B611" w:rsidR="005C07B2" w:rsidRDefault="00962C46" w:rsidP="00A01264">
      <w:pPr>
        <w:spacing w:line="480" w:lineRule="auto"/>
        <w:ind w:left="567" w:hanging="567"/>
      </w:pPr>
      <w:r w:rsidRPr="005B0FAB">
        <w:t>Office for National Statistics (202</w:t>
      </w:r>
      <w:r w:rsidR="00FD5FE6" w:rsidRPr="00DC5BA3">
        <w:t>1, May 27</w:t>
      </w:r>
      <w:r w:rsidRPr="005B0FAB">
        <w:t>).</w:t>
      </w:r>
      <w:r w:rsidR="005B0FAB" w:rsidRPr="005B0FAB">
        <w:t xml:space="preserve"> </w:t>
      </w:r>
      <w:r w:rsidR="005B0FAB" w:rsidRPr="00DC5BA3">
        <w:rPr>
          <w:i/>
          <w:iCs/>
        </w:rPr>
        <w:t>Sexual orientation, UK: 2019</w:t>
      </w:r>
      <w:r w:rsidR="005B0FAB" w:rsidRPr="005B0FAB">
        <w:t>.</w:t>
      </w:r>
      <w:r w:rsidR="005B0FAB" w:rsidRPr="00DC5BA3">
        <w:t xml:space="preserve"> </w:t>
      </w:r>
      <w:r w:rsidR="005B0FAB" w:rsidRPr="005B0FAB">
        <w:t>https://www.ons.gov.uk/peoplepopulationandcommunity/culturalidentity/sexuality/bulletins/sexualidentityuk/2019</w:t>
      </w:r>
      <w:r w:rsidR="005B0FAB" w:rsidRPr="005B0FAB">
        <w:rPr>
          <w:highlight w:val="yellow"/>
        </w:rPr>
        <w:t xml:space="preserve"> </w:t>
      </w:r>
      <w:r w:rsidR="005C07B2" w:rsidRPr="00DC5BA3">
        <w:rPr>
          <w:vanish/>
          <w:highlight w:val="yellow"/>
        </w:rPr>
        <w:t>Top of Form</w:t>
      </w:r>
    </w:p>
    <w:p w14:paraId="58F06F36" w14:textId="77777777" w:rsidR="00962C46" w:rsidRPr="007C7CE9" w:rsidRDefault="00962C46" w:rsidP="00A01264">
      <w:pPr>
        <w:spacing w:line="480" w:lineRule="auto"/>
        <w:ind w:left="567" w:hanging="567"/>
        <w:rPr>
          <w:vanish/>
        </w:rPr>
      </w:pPr>
    </w:p>
    <w:p w14:paraId="6E344D02" w14:textId="0354D277" w:rsidR="005C07B2" w:rsidRPr="007C7CE9" w:rsidRDefault="00FF4322" w:rsidP="00A01264">
      <w:pPr>
        <w:spacing w:line="480" w:lineRule="auto"/>
        <w:ind w:left="567" w:hanging="567"/>
        <w:rPr>
          <w:vanish/>
        </w:rPr>
      </w:pPr>
      <w:r w:rsidRPr="007C7CE9">
        <w:t>Poynter, K.J. &amp;</w:t>
      </w:r>
      <w:r w:rsidR="00356111" w:rsidRPr="007C7CE9">
        <w:t>,</w:t>
      </w:r>
      <w:r w:rsidR="005C07B2" w:rsidRPr="007C7CE9">
        <w:t xml:space="preserve"> Tubbs</w:t>
      </w:r>
      <w:r w:rsidRPr="007C7CE9">
        <w:t>, N.J</w:t>
      </w:r>
      <w:r w:rsidR="005C07B2" w:rsidRPr="007C7CE9">
        <w:t xml:space="preserve">. </w:t>
      </w:r>
      <w:r w:rsidRPr="007C7CE9">
        <w:t>(</w:t>
      </w:r>
      <w:r w:rsidR="005C07B2" w:rsidRPr="007C7CE9">
        <w:t>2008</w:t>
      </w:r>
      <w:r w:rsidRPr="007C7CE9">
        <w:t xml:space="preserve">). </w:t>
      </w:r>
      <w:r w:rsidR="005C07B2" w:rsidRPr="007C7CE9">
        <w:t xml:space="preserve">Safe </w:t>
      </w:r>
      <w:r w:rsidR="00B57A86" w:rsidRPr="007C7CE9">
        <w:t>z</w:t>
      </w:r>
      <w:r w:rsidR="005C07B2" w:rsidRPr="007C7CE9">
        <w:t>ones: Creatin</w:t>
      </w:r>
      <w:r w:rsidRPr="007C7CE9">
        <w:t xml:space="preserve">g LGBT </w:t>
      </w:r>
      <w:r w:rsidR="00B57A86" w:rsidRPr="007C7CE9">
        <w:t>safe space ally programs</w:t>
      </w:r>
      <w:r w:rsidR="005C07B2" w:rsidRPr="007C7CE9">
        <w:t xml:space="preserve">. </w:t>
      </w:r>
      <w:r w:rsidR="005C07B2" w:rsidRPr="007C7CE9">
        <w:rPr>
          <w:i/>
          <w:iCs/>
        </w:rPr>
        <w:t>Journal of LGBT Youth</w:t>
      </w:r>
      <w:r w:rsidR="00B57A86" w:rsidRPr="007C7CE9">
        <w:rPr>
          <w:i/>
          <w:iCs/>
        </w:rPr>
        <w:t>,</w:t>
      </w:r>
      <w:r w:rsidR="005C07B2" w:rsidRPr="007C7CE9">
        <w:rPr>
          <w:i/>
          <w:iCs/>
        </w:rPr>
        <w:t xml:space="preserve"> </w:t>
      </w:r>
      <w:r w:rsidRPr="007C7CE9">
        <w:t>5(1),</w:t>
      </w:r>
      <w:r w:rsidR="005C07B2" w:rsidRPr="007C7CE9">
        <w:t xml:space="preserve"> 121-132. </w:t>
      </w:r>
      <w:r w:rsidR="005C07B2" w:rsidRPr="007C7CE9">
        <w:rPr>
          <w:vanish/>
        </w:rPr>
        <w:t>Bottom of Form</w:t>
      </w:r>
    </w:p>
    <w:p w14:paraId="2CD02464" w14:textId="2E307592" w:rsidR="00B62F2E" w:rsidRPr="007C7CE9" w:rsidRDefault="00B62F2E" w:rsidP="00A01264">
      <w:pPr>
        <w:spacing w:line="480" w:lineRule="auto"/>
        <w:ind w:left="567" w:hanging="567"/>
      </w:pPr>
    </w:p>
    <w:p w14:paraId="4810E320" w14:textId="3F30608C" w:rsidR="00B62F2E" w:rsidRPr="007C7CE9" w:rsidRDefault="00D656F4" w:rsidP="00A01264">
      <w:pPr>
        <w:spacing w:line="480" w:lineRule="auto"/>
        <w:ind w:left="567" w:hanging="567"/>
      </w:pPr>
      <w:proofErr w:type="spellStart"/>
      <w:r w:rsidRPr="007C7CE9">
        <w:t>Pramaggiore</w:t>
      </w:r>
      <w:proofErr w:type="spellEnd"/>
      <w:r w:rsidRPr="007C7CE9">
        <w:t xml:space="preserve">, M. </w:t>
      </w:r>
      <w:r w:rsidR="00FF4322" w:rsidRPr="007C7CE9">
        <w:t>(</w:t>
      </w:r>
      <w:r w:rsidRPr="007C7CE9">
        <w:t>2013</w:t>
      </w:r>
      <w:r w:rsidR="00FF4322" w:rsidRPr="007C7CE9">
        <w:t>)</w:t>
      </w:r>
      <w:r w:rsidR="00B62F2E" w:rsidRPr="007C7CE9">
        <w:t>. </w:t>
      </w:r>
      <w:r w:rsidR="00B62F2E" w:rsidRPr="007C7CE9">
        <w:rPr>
          <w:i/>
        </w:rPr>
        <w:t>Queer Theory</w:t>
      </w:r>
      <w:r w:rsidR="00B62F2E" w:rsidRPr="007C7CE9">
        <w:t xml:space="preserve">. </w:t>
      </w:r>
      <w:r w:rsidR="000C2736" w:rsidRPr="007C7CE9">
        <w:t>Retrieved from</w:t>
      </w:r>
      <w:r w:rsidR="00B62F2E" w:rsidRPr="007C7CE9">
        <w:t xml:space="preserve"> http://www.oxfordbibliographies.com/view/document/obo-9780199791286/obo-9780199791286-0185.xml.</w:t>
      </w:r>
    </w:p>
    <w:p w14:paraId="0C6EE94F" w14:textId="77777777" w:rsidR="005C07B2" w:rsidRPr="007C7CE9" w:rsidRDefault="005C07B2" w:rsidP="00A01264">
      <w:pPr>
        <w:spacing w:line="480" w:lineRule="auto"/>
        <w:ind w:left="567" w:hanging="567"/>
        <w:rPr>
          <w:vanish/>
        </w:rPr>
      </w:pPr>
      <w:r w:rsidRPr="007C7CE9">
        <w:rPr>
          <w:vanish/>
        </w:rPr>
        <w:t>Top of Form</w:t>
      </w:r>
    </w:p>
    <w:p w14:paraId="14C17571" w14:textId="26B5C7CA" w:rsidR="005C07B2" w:rsidRPr="007C7CE9" w:rsidRDefault="00FF4322" w:rsidP="00A01264">
      <w:pPr>
        <w:spacing w:line="480" w:lineRule="auto"/>
        <w:ind w:left="567" w:hanging="567"/>
        <w:rPr>
          <w:vanish/>
        </w:rPr>
      </w:pPr>
      <w:r w:rsidRPr="007C7CE9">
        <w:t>Rankin, S.</w:t>
      </w:r>
      <w:r w:rsidR="005C07B2" w:rsidRPr="007C7CE9">
        <w:t xml:space="preserve">R. </w:t>
      </w:r>
      <w:r w:rsidRPr="007C7CE9">
        <w:t>(</w:t>
      </w:r>
      <w:r w:rsidR="005C07B2" w:rsidRPr="007C7CE9">
        <w:t>2006</w:t>
      </w:r>
      <w:r w:rsidRPr="007C7CE9">
        <w:t xml:space="preserve">). </w:t>
      </w:r>
      <w:r w:rsidR="005C07B2" w:rsidRPr="007C7CE9">
        <w:t xml:space="preserve">LGBTQA </w:t>
      </w:r>
      <w:r w:rsidR="00B57A86" w:rsidRPr="007C7CE9">
        <w:t>students on campus</w:t>
      </w:r>
      <w:r w:rsidR="005C07B2" w:rsidRPr="007C7CE9">
        <w:t xml:space="preserve">: Is </w:t>
      </w:r>
      <w:r w:rsidR="00B57A86" w:rsidRPr="007C7CE9">
        <w:t xml:space="preserve">higher education making the grade? </w:t>
      </w:r>
      <w:r w:rsidR="005C07B2" w:rsidRPr="007C7CE9">
        <w:rPr>
          <w:i/>
          <w:iCs/>
        </w:rPr>
        <w:t>Journal of Gay &amp; Lesbian Issues in Education</w:t>
      </w:r>
      <w:r w:rsidR="00B57A86" w:rsidRPr="007C7CE9">
        <w:rPr>
          <w:i/>
          <w:iCs/>
        </w:rPr>
        <w:t>,</w:t>
      </w:r>
      <w:r w:rsidR="005C07B2" w:rsidRPr="007C7CE9">
        <w:rPr>
          <w:i/>
          <w:iCs/>
        </w:rPr>
        <w:t xml:space="preserve"> </w:t>
      </w:r>
      <w:r w:rsidRPr="007C7CE9">
        <w:t>3(2-3),</w:t>
      </w:r>
      <w:r w:rsidR="005C07B2" w:rsidRPr="007C7CE9">
        <w:t xml:space="preserve"> 111-117. </w:t>
      </w:r>
      <w:r w:rsidR="005C07B2" w:rsidRPr="007C7CE9">
        <w:rPr>
          <w:vanish/>
        </w:rPr>
        <w:t>Bottom of Form</w:t>
      </w:r>
    </w:p>
    <w:p w14:paraId="4AE61173" w14:textId="3BD8EFA9" w:rsidR="00B62F2E" w:rsidRPr="007C7CE9" w:rsidRDefault="00B62F2E" w:rsidP="00A01264">
      <w:pPr>
        <w:spacing w:line="480" w:lineRule="auto"/>
        <w:ind w:left="567" w:hanging="567"/>
      </w:pPr>
    </w:p>
    <w:p w14:paraId="2918A79D" w14:textId="77777777" w:rsidR="005C07B2" w:rsidRPr="007C7CE9" w:rsidRDefault="005C07B2" w:rsidP="00A01264">
      <w:pPr>
        <w:spacing w:line="480" w:lineRule="auto"/>
        <w:ind w:left="567" w:hanging="567"/>
        <w:rPr>
          <w:vanish/>
        </w:rPr>
      </w:pPr>
      <w:r w:rsidRPr="007C7CE9">
        <w:rPr>
          <w:vanish/>
        </w:rPr>
        <w:t>Top of Form</w:t>
      </w:r>
    </w:p>
    <w:p w14:paraId="6A015372" w14:textId="62BA9526" w:rsidR="005C07B2" w:rsidRPr="007C7CE9" w:rsidRDefault="00B06A45" w:rsidP="00A01264">
      <w:pPr>
        <w:spacing w:line="480" w:lineRule="auto"/>
        <w:ind w:left="567" w:hanging="567"/>
        <w:rPr>
          <w:vanish/>
        </w:rPr>
      </w:pPr>
      <w:r w:rsidRPr="007C7CE9">
        <w:t>Rees-</w:t>
      </w:r>
      <w:proofErr w:type="spellStart"/>
      <w:r w:rsidRPr="007C7CE9">
        <w:t>Turyn</w:t>
      </w:r>
      <w:proofErr w:type="spellEnd"/>
      <w:r w:rsidRPr="007C7CE9">
        <w:t>, A</w:t>
      </w:r>
      <w:r w:rsidR="00D656F4" w:rsidRPr="007C7CE9">
        <w:t xml:space="preserve">. </w:t>
      </w:r>
      <w:r w:rsidRPr="007C7CE9">
        <w:t>(</w:t>
      </w:r>
      <w:r w:rsidR="00D656F4" w:rsidRPr="007C7CE9">
        <w:t>2007</w:t>
      </w:r>
      <w:r w:rsidRPr="007C7CE9">
        <w:t xml:space="preserve">). </w:t>
      </w:r>
      <w:r w:rsidR="005C07B2" w:rsidRPr="007C7CE9">
        <w:t xml:space="preserve">Coming </w:t>
      </w:r>
      <w:r w:rsidR="00B57A86" w:rsidRPr="007C7CE9">
        <w:t>out and being out as activism: challenges and opportunities for mental health professionals in red and blue states</w:t>
      </w:r>
      <w:r w:rsidR="005C07B2" w:rsidRPr="007C7CE9">
        <w:t xml:space="preserve">. </w:t>
      </w:r>
      <w:r w:rsidR="005C07B2" w:rsidRPr="007C7CE9">
        <w:rPr>
          <w:i/>
          <w:iCs/>
        </w:rPr>
        <w:t>Journal of Gay &amp; Lesbian Psychotherapy</w:t>
      </w:r>
      <w:r w:rsidR="00B57A86" w:rsidRPr="007C7CE9">
        <w:rPr>
          <w:i/>
          <w:iCs/>
        </w:rPr>
        <w:t>,</w:t>
      </w:r>
      <w:r w:rsidR="005C07B2" w:rsidRPr="007C7CE9">
        <w:rPr>
          <w:i/>
          <w:iCs/>
        </w:rPr>
        <w:t xml:space="preserve"> </w:t>
      </w:r>
      <w:r w:rsidRPr="007C7CE9">
        <w:t>11(3-4),</w:t>
      </w:r>
      <w:r w:rsidR="005C07B2" w:rsidRPr="007C7CE9">
        <w:t xml:space="preserve"> 155-172. </w:t>
      </w:r>
      <w:r w:rsidR="005C07B2" w:rsidRPr="007C7CE9">
        <w:rPr>
          <w:vanish/>
        </w:rPr>
        <w:t>Bottom of Form</w:t>
      </w:r>
    </w:p>
    <w:p w14:paraId="773845E9" w14:textId="2F3BEDA5" w:rsidR="00B62F2E" w:rsidRPr="007C7CE9" w:rsidRDefault="00B62F2E" w:rsidP="00A01264">
      <w:pPr>
        <w:spacing w:line="480" w:lineRule="auto"/>
        <w:ind w:left="567" w:hanging="567"/>
      </w:pPr>
    </w:p>
    <w:p w14:paraId="3B5A938B" w14:textId="77777777" w:rsidR="005C07B2" w:rsidRPr="007C7CE9" w:rsidRDefault="005C07B2" w:rsidP="00A01264">
      <w:pPr>
        <w:spacing w:line="480" w:lineRule="auto"/>
        <w:ind w:left="567" w:hanging="567"/>
        <w:rPr>
          <w:vanish/>
        </w:rPr>
      </w:pPr>
      <w:r w:rsidRPr="007C7CE9">
        <w:rPr>
          <w:vanish/>
        </w:rPr>
        <w:t>Top of Form</w:t>
      </w:r>
    </w:p>
    <w:p w14:paraId="1C978CDD" w14:textId="425BC09C" w:rsidR="005C07B2" w:rsidRPr="007C7CE9" w:rsidRDefault="005C07B2" w:rsidP="00A01264">
      <w:pPr>
        <w:spacing w:line="480" w:lineRule="auto"/>
        <w:ind w:left="567" w:hanging="567"/>
        <w:rPr>
          <w:vanish/>
        </w:rPr>
      </w:pPr>
      <w:proofErr w:type="spellStart"/>
      <w:r w:rsidRPr="007C7CE9">
        <w:t>Renn</w:t>
      </w:r>
      <w:proofErr w:type="spellEnd"/>
      <w:r w:rsidR="00CD3401" w:rsidRPr="007C7CE9">
        <w:t>,</w:t>
      </w:r>
      <w:r w:rsidRPr="007C7CE9">
        <w:t xml:space="preserve"> K</w:t>
      </w:r>
      <w:r w:rsidR="00B06A45" w:rsidRPr="007C7CE9">
        <w:t>.</w:t>
      </w:r>
      <w:r w:rsidRPr="007C7CE9">
        <w:t xml:space="preserve">A. </w:t>
      </w:r>
      <w:r w:rsidR="00B06A45" w:rsidRPr="007C7CE9">
        <w:t>(</w:t>
      </w:r>
      <w:r w:rsidRPr="007C7CE9">
        <w:t>2010</w:t>
      </w:r>
      <w:r w:rsidR="00B06A45" w:rsidRPr="007C7CE9">
        <w:t xml:space="preserve">). </w:t>
      </w:r>
      <w:r w:rsidRPr="007C7CE9">
        <w:t xml:space="preserve">LGBT and </w:t>
      </w:r>
      <w:r w:rsidR="00B57A86" w:rsidRPr="007C7CE9">
        <w:t>queer research in higher education</w:t>
      </w:r>
      <w:r w:rsidR="004B5EA6" w:rsidRPr="007C7CE9">
        <w:t xml:space="preserve">: </w:t>
      </w:r>
      <w:r w:rsidRPr="007C7CE9">
        <w:t xml:space="preserve">The </w:t>
      </w:r>
      <w:r w:rsidR="00B57A86" w:rsidRPr="007C7CE9">
        <w:t>state and status of the field</w:t>
      </w:r>
      <w:r w:rsidRPr="007C7CE9">
        <w:t xml:space="preserve">. </w:t>
      </w:r>
      <w:r w:rsidRPr="007C7CE9">
        <w:rPr>
          <w:i/>
          <w:iCs/>
        </w:rPr>
        <w:t>Educational Researcher</w:t>
      </w:r>
      <w:r w:rsidR="00B57A86" w:rsidRPr="007C7CE9">
        <w:rPr>
          <w:i/>
          <w:iCs/>
        </w:rPr>
        <w:t>,</w:t>
      </w:r>
      <w:r w:rsidRPr="007C7CE9">
        <w:rPr>
          <w:i/>
          <w:iCs/>
        </w:rPr>
        <w:t xml:space="preserve"> </w:t>
      </w:r>
      <w:r w:rsidR="00B06A45" w:rsidRPr="007C7CE9">
        <w:t>39(2),</w:t>
      </w:r>
      <w:r w:rsidRPr="007C7CE9">
        <w:t xml:space="preserve"> 132-141. </w:t>
      </w:r>
      <w:r w:rsidRPr="007C7CE9">
        <w:rPr>
          <w:vanish/>
        </w:rPr>
        <w:t>Bottom of Form</w:t>
      </w:r>
    </w:p>
    <w:p w14:paraId="44DEF361" w14:textId="2D3A945E" w:rsidR="00B62F2E" w:rsidRPr="007C7CE9" w:rsidRDefault="00B62F2E" w:rsidP="00A01264">
      <w:pPr>
        <w:spacing w:line="480" w:lineRule="auto"/>
        <w:ind w:left="567" w:hanging="567"/>
      </w:pPr>
    </w:p>
    <w:p w14:paraId="23ECC9CD" w14:textId="77777777" w:rsidR="00CD3401" w:rsidRPr="007C7CE9" w:rsidRDefault="00CD3401" w:rsidP="00A01264">
      <w:pPr>
        <w:spacing w:line="480" w:lineRule="auto"/>
        <w:ind w:left="567" w:hanging="567"/>
        <w:rPr>
          <w:vanish/>
        </w:rPr>
      </w:pPr>
      <w:r w:rsidRPr="007C7CE9">
        <w:rPr>
          <w:vanish/>
        </w:rPr>
        <w:t>Top of Form</w:t>
      </w:r>
    </w:p>
    <w:p w14:paraId="4E067299" w14:textId="681AD4BA" w:rsidR="00CD3401" w:rsidRPr="007C7CE9" w:rsidRDefault="00356111" w:rsidP="00A01264">
      <w:pPr>
        <w:spacing w:line="480" w:lineRule="auto"/>
        <w:ind w:left="567" w:hanging="567"/>
      </w:pPr>
      <w:r w:rsidRPr="007C7CE9">
        <w:t>Russ</w:t>
      </w:r>
      <w:r w:rsidR="00B06A45" w:rsidRPr="007C7CE9">
        <w:t>, T.,</w:t>
      </w:r>
      <w:r w:rsidR="00CD3401" w:rsidRPr="007C7CE9">
        <w:t xml:space="preserve"> Simonds,</w:t>
      </w:r>
      <w:r w:rsidR="00B06A45" w:rsidRPr="007C7CE9">
        <w:t xml:space="preserve"> C.</w:t>
      </w:r>
      <w:r w:rsidRPr="007C7CE9">
        <w:t>,</w:t>
      </w:r>
      <w:r w:rsidR="00B06A45" w:rsidRPr="007C7CE9">
        <w:t xml:space="preserve"> &amp;</w:t>
      </w:r>
      <w:r w:rsidR="00CD3401" w:rsidRPr="007C7CE9">
        <w:t xml:space="preserve"> Hunt</w:t>
      </w:r>
      <w:r w:rsidR="00B06A45" w:rsidRPr="007C7CE9">
        <w:t>, S. (</w:t>
      </w:r>
      <w:r w:rsidR="00CD3401" w:rsidRPr="007C7CE9">
        <w:t>2002</w:t>
      </w:r>
      <w:r w:rsidR="00B06A45" w:rsidRPr="007C7CE9">
        <w:t xml:space="preserve">). </w:t>
      </w:r>
      <w:r w:rsidR="00CD3401" w:rsidRPr="007C7CE9">
        <w:t xml:space="preserve">Coming </w:t>
      </w:r>
      <w:r w:rsidR="00B57A86" w:rsidRPr="007C7CE9">
        <w:t>out in the classroom</w:t>
      </w:r>
      <w:r w:rsidR="00CD3401" w:rsidRPr="007C7CE9">
        <w:t xml:space="preserve">... An </w:t>
      </w:r>
      <w:r w:rsidR="00B57A86" w:rsidRPr="007C7CE9">
        <w:t xml:space="preserve">occupational </w:t>
      </w:r>
      <w:proofErr w:type="gramStart"/>
      <w:r w:rsidR="00B57A86" w:rsidRPr="007C7CE9">
        <w:t>hazard</w:t>
      </w:r>
      <w:r w:rsidR="00CD3401" w:rsidRPr="007C7CE9">
        <w:t>?:</w:t>
      </w:r>
      <w:proofErr w:type="gramEnd"/>
      <w:r w:rsidR="00CD3401" w:rsidRPr="007C7CE9">
        <w:t xml:space="preserve"> The </w:t>
      </w:r>
      <w:r w:rsidR="00B57A86" w:rsidRPr="007C7CE9">
        <w:t>influence of sexual orientation on teacher credibility and perceived student learning</w:t>
      </w:r>
      <w:r w:rsidR="00CD3401" w:rsidRPr="007C7CE9">
        <w:t xml:space="preserve">. </w:t>
      </w:r>
      <w:r w:rsidR="00CD3401" w:rsidRPr="007C7CE9">
        <w:rPr>
          <w:i/>
          <w:iCs/>
        </w:rPr>
        <w:t>Communication Education</w:t>
      </w:r>
      <w:r w:rsidR="00B57A86" w:rsidRPr="007C7CE9">
        <w:rPr>
          <w:i/>
          <w:iCs/>
        </w:rPr>
        <w:t>,</w:t>
      </w:r>
      <w:r w:rsidR="00CD3401" w:rsidRPr="007C7CE9">
        <w:rPr>
          <w:i/>
          <w:iCs/>
        </w:rPr>
        <w:t xml:space="preserve"> </w:t>
      </w:r>
      <w:r w:rsidR="00B06A45" w:rsidRPr="007C7CE9">
        <w:t>51(3),</w:t>
      </w:r>
      <w:r w:rsidR="00CD3401" w:rsidRPr="007C7CE9">
        <w:t xml:space="preserve"> 311-324. </w:t>
      </w:r>
    </w:p>
    <w:p w14:paraId="6867291A" w14:textId="77777777" w:rsidR="00CD3401" w:rsidRPr="007C7CE9" w:rsidRDefault="00CD3401" w:rsidP="00A01264">
      <w:pPr>
        <w:spacing w:line="480" w:lineRule="auto"/>
        <w:ind w:left="567" w:hanging="567"/>
        <w:rPr>
          <w:vanish/>
        </w:rPr>
      </w:pPr>
      <w:r w:rsidRPr="007C7CE9">
        <w:rPr>
          <w:vanish/>
        </w:rPr>
        <w:t>Bottom of Form</w:t>
      </w:r>
    </w:p>
    <w:p w14:paraId="75B8760C" w14:textId="58A0BC43" w:rsidR="005C07B2" w:rsidRPr="007C7CE9" w:rsidRDefault="00CD3401" w:rsidP="00A01264">
      <w:pPr>
        <w:spacing w:line="480" w:lineRule="auto"/>
        <w:ind w:left="567" w:hanging="567"/>
        <w:rPr>
          <w:vanish/>
        </w:rPr>
      </w:pPr>
      <w:r w:rsidRPr="007C7CE9">
        <w:rPr>
          <w:vanish/>
        </w:rPr>
        <w:t xml:space="preserve"> </w:t>
      </w:r>
      <w:r w:rsidR="005C07B2" w:rsidRPr="007C7CE9">
        <w:rPr>
          <w:vanish/>
        </w:rPr>
        <w:t>Top of Form</w:t>
      </w:r>
    </w:p>
    <w:p w14:paraId="6080757B" w14:textId="77777777" w:rsidR="005C07B2" w:rsidRPr="007C7CE9" w:rsidRDefault="005C07B2" w:rsidP="00A01264">
      <w:pPr>
        <w:spacing w:line="480" w:lineRule="auto"/>
        <w:ind w:left="567" w:hanging="567"/>
        <w:rPr>
          <w:vanish/>
        </w:rPr>
      </w:pPr>
      <w:r w:rsidRPr="007C7CE9">
        <w:rPr>
          <w:vanish/>
        </w:rPr>
        <w:t>Top of Form</w:t>
      </w:r>
    </w:p>
    <w:p w14:paraId="0510F5D1" w14:textId="0A599F59" w:rsidR="005C07B2" w:rsidRPr="007C7CE9" w:rsidRDefault="00B06A45" w:rsidP="00A01264">
      <w:pPr>
        <w:spacing w:line="480" w:lineRule="auto"/>
        <w:ind w:left="567" w:hanging="567"/>
        <w:rPr>
          <w:vanish/>
        </w:rPr>
      </w:pPr>
      <w:proofErr w:type="spellStart"/>
      <w:r w:rsidRPr="007C7CE9">
        <w:t>Sanlo</w:t>
      </w:r>
      <w:proofErr w:type="spellEnd"/>
      <w:r w:rsidRPr="007C7CE9">
        <w:t>, R</w:t>
      </w:r>
      <w:r w:rsidR="005C07B2" w:rsidRPr="007C7CE9">
        <w:t xml:space="preserve">. </w:t>
      </w:r>
      <w:r w:rsidRPr="007C7CE9">
        <w:t>(</w:t>
      </w:r>
      <w:r w:rsidR="005C07B2" w:rsidRPr="007C7CE9">
        <w:t>2016</w:t>
      </w:r>
      <w:r w:rsidRPr="007C7CE9">
        <w:t>)</w:t>
      </w:r>
      <w:r w:rsidR="005C07B2" w:rsidRPr="007C7CE9">
        <w:t xml:space="preserve">. Lesbian, </w:t>
      </w:r>
      <w:r w:rsidR="00B57A86" w:rsidRPr="007C7CE9">
        <w:t>gay, and bisexual college students: risk, resiliency, and retention</w:t>
      </w:r>
      <w:r w:rsidR="005C07B2" w:rsidRPr="007C7CE9">
        <w:t xml:space="preserve">. </w:t>
      </w:r>
      <w:r w:rsidR="005C07B2" w:rsidRPr="007C7CE9">
        <w:rPr>
          <w:i/>
          <w:iCs/>
        </w:rPr>
        <w:t>Journal of College Student Retention: Research, Theory &amp; Practice</w:t>
      </w:r>
      <w:r w:rsidR="00B57A86" w:rsidRPr="007C7CE9">
        <w:rPr>
          <w:i/>
          <w:iCs/>
        </w:rPr>
        <w:t>,</w:t>
      </w:r>
      <w:r w:rsidR="005C07B2" w:rsidRPr="007C7CE9">
        <w:rPr>
          <w:i/>
          <w:iCs/>
        </w:rPr>
        <w:t xml:space="preserve"> </w:t>
      </w:r>
      <w:r w:rsidRPr="007C7CE9">
        <w:t>6(1),</w:t>
      </w:r>
      <w:r w:rsidR="005C07B2" w:rsidRPr="007C7CE9">
        <w:t xml:space="preserve"> 97-110. </w:t>
      </w:r>
      <w:r w:rsidR="005C07B2" w:rsidRPr="007C7CE9">
        <w:rPr>
          <w:vanish/>
        </w:rPr>
        <w:t>Bottom of Form</w:t>
      </w:r>
    </w:p>
    <w:p w14:paraId="7FAF8158" w14:textId="12D3C02F" w:rsidR="00B62F2E" w:rsidRPr="007C7CE9" w:rsidRDefault="00B62F2E" w:rsidP="00A01264">
      <w:pPr>
        <w:spacing w:line="480" w:lineRule="auto"/>
        <w:ind w:left="567" w:hanging="567"/>
      </w:pPr>
    </w:p>
    <w:p w14:paraId="7CC09D7F" w14:textId="0068647E" w:rsidR="002C0A8A" w:rsidRDefault="002C0A8A" w:rsidP="005773F9">
      <w:pPr>
        <w:spacing w:line="480" w:lineRule="auto"/>
        <w:ind w:left="567" w:hanging="567"/>
      </w:pPr>
      <w:r w:rsidRPr="002C0A8A">
        <w:lastRenderedPageBreak/>
        <w:t xml:space="preserve">Shenkman, G., Ifrah, K., &amp; </w:t>
      </w:r>
      <w:proofErr w:type="spellStart"/>
      <w:r w:rsidRPr="002C0A8A">
        <w:t>Shmotkin</w:t>
      </w:r>
      <w:proofErr w:type="spellEnd"/>
      <w:r w:rsidRPr="002C0A8A">
        <w:t xml:space="preserve">, D. (2020). Interpersonal vulnerability and its association with depressive symptoms among gay and heterosexual men. </w:t>
      </w:r>
      <w:r w:rsidRPr="002C0A8A">
        <w:rPr>
          <w:i/>
          <w:iCs/>
        </w:rPr>
        <w:t>Sexuality research and social policy</w:t>
      </w:r>
      <w:r w:rsidRPr="002C0A8A">
        <w:t>, 17(2), 199-208.</w:t>
      </w:r>
    </w:p>
    <w:p w14:paraId="7F1A3333" w14:textId="778D2490" w:rsidR="005773F9" w:rsidRPr="007C7CE9" w:rsidRDefault="005773F9" w:rsidP="005773F9">
      <w:pPr>
        <w:spacing w:line="480" w:lineRule="auto"/>
        <w:ind w:left="567" w:hanging="567"/>
      </w:pPr>
      <w:r w:rsidRPr="007C7CE9">
        <w:t xml:space="preserve">Sink, A., &amp; </w:t>
      </w:r>
      <w:proofErr w:type="spellStart"/>
      <w:r w:rsidRPr="007C7CE9">
        <w:t>Mastro</w:t>
      </w:r>
      <w:proofErr w:type="spellEnd"/>
      <w:r w:rsidRPr="007C7CE9">
        <w:t xml:space="preserve">, D. (2018). Mediated contact with gay men as a predictor of modern homonegativity: An analysis of exposure to characters appearing on television between 2000 and 2015. </w:t>
      </w:r>
      <w:r w:rsidRPr="007C7CE9">
        <w:rPr>
          <w:i/>
          <w:iCs/>
        </w:rPr>
        <w:t>Communication Reports</w:t>
      </w:r>
      <w:r w:rsidRPr="007C7CE9">
        <w:t xml:space="preserve">, </w:t>
      </w:r>
      <w:r w:rsidRPr="007C7CE9">
        <w:rPr>
          <w:i/>
          <w:iCs/>
        </w:rPr>
        <w:t>31</w:t>
      </w:r>
      <w:r w:rsidRPr="007C7CE9">
        <w:t>(2), 78-90.</w:t>
      </w:r>
    </w:p>
    <w:p w14:paraId="75C958AE" w14:textId="7C8AEC57" w:rsidR="0049303A" w:rsidRDefault="0049303A" w:rsidP="00A01264">
      <w:pPr>
        <w:spacing w:line="480" w:lineRule="auto"/>
        <w:ind w:left="567" w:hanging="567"/>
      </w:pPr>
      <w:r>
        <w:t xml:space="preserve">Stonewall (2018). </w:t>
      </w:r>
      <w:r w:rsidRPr="00DC5BA3">
        <w:rPr>
          <w:i/>
          <w:iCs/>
        </w:rPr>
        <w:t>LGBT in Britain. University Report</w:t>
      </w:r>
      <w:r>
        <w:t>. London: Stonewall.</w:t>
      </w:r>
    </w:p>
    <w:p w14:paraId="0B021BB6" w14:textId="27A165C1" w:rsidR="00B62F2E" w:rsidRPr="007C7CE9" w:rsidRDefault="005C07B2" w:rsidP="00A01264">
      <w:pPr>
        <w:spacing w:line="480" w:lineRule="auto"/>
        <w:ind w:left="567" w:hanging="567"/>
      </w:pPr>
      <w:r w:rsidRPr="007C7CE9">
        <w:t xml:space="preserve">Style, E. </w:t>
      </w:r>
      <w:r w:rsidR="00B06A45" w:rsidRPr="007C7CE9">
        <w:t>(</w:t>
      </w:r>
      <w:r w:rsidRPr="007C7CE9">
        <w:t>1996</w:t>
      </w:r>
      <w:r w:rsidR="00B06A45" w:rsidRPr="007C7CE9">
        <w:t>)</w:t>
      </w:r>
      <w:r w:rsidR="00B62F2E" w:rsidRPr="007C7CE9">
        <w:t xml:space="preserve">. </w:t>
      </w:r>
      <w:r w:rsidR="00D656F4" w:rsidRPr="007C7CE9">
        <w:t xml:space="preserve">Curriculum as </w:t>
      </w:r>
      <w:r w:rsidR="00B57A86" w:rsidRPr="007C7CE9">
        <w:t>window and mirror</w:t>
      </w:r>
      <w:r w:rsidR="00B06A45" w:rsidRPr="007C7CE9">
        <w:t>.</w:t>
      </w:r>
      <w:r w:rsidR="00B62F2E" w:rsidRPr="007C7CE9">
        <w:t xml:space="preserve"> </w:t>
      </w:r>
      <w:r w:rsidR="00B62F2E" w:rsidRPr="007C7CE9">
        <w:rPr>
          <w:i/>
        </w:rPr>
        <w:t>Social Science Record</w:t>
      </w:r>
      <w:r w:rsidR="00D656F4" w:rsidRPr="007C7CE9">
        <w:t>, Fall Issue</w:t>
      </w:r>
      <w:r w:rsidR="00B06A45" w:rsidRPr="007C7CE9">
        <w:t>,</w:t>
      </w:r>
      <w:r w:rsidR="00B62F2E" w:rsidRPr="007C7CE9">
        <w:t xml:space="preserve"> 35-38.</w:t>
      </w:r>
    </w:p>
    <w:p w14:paraId="00A4D826" w14:textId="2D3F1CDB" w:rsidR="00B04DC2" w:rsidRDefault="00B04DC2" w:rsidP="00A01264">
      <w:pPr>
        <w:spacing w:line="480" w:lineRule="auto"/>
        <w:ind w:left="567" w:hanging="567"/>
      </w:pPr>
      <w:r>
        <w:t xml:space="preserve">The Open University (2021, August 9). </w:t>
      </w:r>
      <w:r w:rsidRPr="00DC5BA3">
        <w:rPr>
          <w:i/>
          <w:iCs/>
        </w:rPr>
        <w:t>Open University Anti-Discrimination Statement</w:t>
      </w:r>
      <w:r>
        <w:t xml:space="preserve">. </w:t>
      </w:r>
      <w:r w:rsidR="00F34DF5">
        <w:t xml:space="preserve">The Open University. </w:t>
      </w:r>
      <w:r w:rsidRPr="00B04DC2">
        <w:t>https://www.open.ac.uk/about/main/strategy-and-policies/policies-and-statements/open-university-anti-discrimination-statement</w:t>
      </w:r>
    </w:p>
    <w:p w14:paraId="26538EFB" w14:textId="500C97C5" w:rsidR="00D34A88" w:rsidRDefault="00D27B80" w:rsidP="00A01264">
      <w:pPr>
        <w:spacing w:line="480" w:lineRule="auto"/>
        <w:ind w:left="567" w:hanging="567"/>
      </w:pPr>
      <w:r w:rsidRPr="007C7CE9">
        <w:t xml:space="preserve">Turner, </w:t>
      </w:r>
      <w:r w:rsidR="00B06A45" w:rsidRPr="007C7CE9">
        <w:t>W.</w:t>
      </w:r>
      <w:r w:rsidRPr="007C7CE9">
        <w:t xml:space="preserve">B. </w:t>
      </w:r>
      <w:r w:rsidR="00B06A45" w:rsidRPr="007C7CE9">
        <w:t>(</w:t>
      </w:r>
      <w:r w:rsidRPr="007C7CE9">
        <w:t>2000</w:t>
      </w:r>
      <w:r w:rsidR="00B06A45" w:rsidRPr="007C7CE9">
        <w:t>)</w:t>
      </w:r>
      <w:r w:rsidR="00D34A88" w:rsidRPr="007C7CE9">
        <w:t xml:space="preserve">. </w:t>
      </w:r>
      <w:r w:rsidR="00D34A88" w:rsidRPr="007C7CE9">
        <w:rPr>
          <w:i/>
          <w:iCs/>
        </w:rPr>
        <w:t xml:space="preserve">A </w:t>
      </w:r>
      <w:r w:rsidR="00B57A86" w:rsidRPr="007C7CE9">
        <w:rPr>
          <w:i/>
          <w:iCs/>
        </w:rPr>
        <w:t>genealogy of queer theory</w:t>
      </w:r>
      <w:r w:rsidR="00D34A88" w:rsidRPr="007C7CE9">
        <w:t>. Temple University Press.</w:t>
      </w:r>
    </w:p>
    <w:p w14:paraId="0E2739CF" w14:textId="653F66DD" w:rsidR="00F34DF5" w:rsidRPr="007C7CE9" w:rsidRDefault="00F34DF5" w:rsidP="00A01264">
      <w:pPr>
        <w:spacing w:line="480" w:lineRule="auto"/>
        <w:ind w:left="567" w:hanging="567"/>
      </w:pPr>
      <w:r>
        <w:t xml:space="preserve">University of Oxford (2022, February 11). </w:t>
      </w:r>
      <w:r w:rsidRPr="00DC5BA3">
        <w:rPr>
          <w:i/>
          <w:iCs/>
        </w:rPr>
        <w:t>University policies</w:t>
      </w:r>
      <w:r>
        <w:t xml:space="preserve">. University of Oxford. </w:t>
      </w:r>
      <w:r w:rsidRPr="00F34DF5">
        <w:t>https://edu.admin.ox.ac.uk/policies-guidance-and-procedures</w:t>
      </w:r>
      <w:r>
        <w:t>.</w:t>
      </w:r>
    </w:p>
    <w:p w14:paraId="6AEDC9A4" w14:textId="166ADF97" w:rsidR="00B62F2E" w:rsidRPr="007C7CE9" w:rsidRDefault="00591F38" w:rsidP="00A01264">
      <w:pPr>
        <w:spacing w:line="480" w:lineRule="auto"/>
        <w:ind w:left="567" w:hanging="567"/>
      </w:pPr>
      <w:proofErr w:type="spellStart"/>
      <w:r w:rsidRPr="007C7CE9">
        <w:t>Vielma</w:t>
      </w:r>
      <w:proofErr w:type="spellEnd"/>
      <w:r w:rsidRPr="007C7CE9">
        <w:t xml:space="preserve">, G. </w:t>
      </w:r>
      <w:r w:rsidR="00B06A45" w:rsidRPr="007C7CE9">
        <w:t>(</w:t>
      </w:r>
      <w:r w:rsidRPr="007C7CE9">
        <w:t>2013</w:t>
      </w:r>
      <w:r w:rsidR="00B06A45" w:rsidRPr="007C7CE9">
        <w:t>)</w:t>
      </w:r>
      <w:r w:rsidR="00B62F2E" w:rsidRPr="007C7CE9">
        <w:t xml:space="preserve">. </w:t>
      </w:r>
      <w:r w:rsidR="00B57A86" w:rsidRPr="007C7CE9">
        <w:t xml:space="preserve">The sexuality league: which </w:t>
      </w:r>
      <w:proofErr w:type="spellStart"/>
      <w:r w:rsidR="00B57A86" w:rsidRPr="007C7CE9">
        <w:t>uni</w:t>
      </w:r>
      <w:proofErr w:type="spellEnd"/>
      <w:r w:rsidR="00B57A86" w:rsidRPr="007C7CE9">
        <w:t xml:space="preserve"> has the </w:t>
      </w:r>
      <w:proofErr w:type="gramStart"/>
      <w:r w:rsidR="00B57A86" w:rsidRPr="007C7CE9">
        <w:t>most gay</w:t>
      </w:r>
      <w:proofErr w:type="gramEnd"/>
      <w:r w:rsidR="00B57A86" w:rsidRPr="007C7CE9">
        <w:t xml:space="preserve"> students</w:t>
      </w:r>
      <w:r w:rsidR="00B62F2E" w:rsidRPr="007C7CE9">
        <w:rPr>
          <w:i/>
        </w:rPr>
        <w:t>?</w:t>
      </w:r>
      <w:r w:rsidR="00B62F2E" w:rsidRPr="007C7CE9">
        <w:t xml:space="preserve"> </w:t>
      </w:r>
      <w:r w:rsidR="00B57A86" w:rsidRPr="007C7CE9">
        <w:rPr>
          <w:i/>
        </w:rPr>
        <w:t>The Tab</w:t>
      </w:r>
      <w:r w:rsidR="00B57A86" w:rsidRPr="007C7CE9">
        <w:t xml:space="preserve">. Retrieved from </w:t>
      </w:r>
      <w:hyperlink r:id="rId8" w:history="1">
        <w:r w:rsidR="00B62F2E" w:rsidRPr="007C7CE9">
          <w:t>https://thetab.com/2014/02/18/the-sexuality-league-12736</w:t>
        </w:r>
      </w:hyperlink>
    </w:p>
    <w:p w14:paraId="36173829" w14:textId="77777777" w:rsidR="00D656F4" w:rsidRPr="007C7CE9" w:rsidRDefault="00D656F4" w:rsidP="00A01264">
      <w:pPr>
        <w:spacing w:line="480" w:lineRule="auto"/>
        <w:ind w:left="567" w:hanging="567"/>
        <w:rPr>
          <w:vanish/>
        </w:rPr>
      </w:pPr>
      <w:r w:rsidRPr="007C7CE9">
        <w:rPr>
          <w:vanish/>
        </w:rPr>
        <w:t>Top of Form</w:t>
      </w:r>
    </w:p>
    <w:p w14:paraId="33D247C0" w14:textId="5FA9F9C3" w:rsidR="00D656F4" w:rsidRPr="007C7CE9" w:rsidRDefault="00D656F4" w:rsidP="00A01264">
      <w:pPr>
        <w:spacing w:line="480" w:lineRule="auto"/>
        <w:ind w:left="567" w:hanging="567"/>
      </w:pPr>
      <w:r w:rsidRPr="007C7CE9">
        <w:t>Yep, G</w:t>
      </w:r>
      <w:r w:rsidR="00B06A45" w:rsidRPr="007C7CE9">
        <w:t>.</w:t>
      </w:r>
      <w:r w:rsidRPr="007C7CE9">
        <w:t xml:space="preserve">A. </w:t>
      </w:r>
      <w:r w:rsidR="00B06A45" w:rsidRPr="007C7CE9">
        <w:t>(</w:t>
      </w:r>
      <w:r w:rsidRPr="007C7CE9">
        <w:t>2002</w:t>
      </w:r>
      <w:r w:rsidR="00B06A45" w:rsidRPr="007C7CE9">
        <w:t xml:space="preserve">). </w:t>
      </w:r>
      <w:r w:rsidRPr="007C7CE9">
        <w:t xml:space="preserve">From </w:t>
      </w:r>
      <w:r w:rsidR="00B57A86" w:rsidRPr="007C7CE9">
        <w:t xml:space="preserve">homophobia and </w:t>
      </w:r>
      <w:proofErr w:type="spellStart"/>
      <w:r w:rsidR="00B57A86" w:rsidRPr="007C7CE9">
        <w:t>heterosexism</w:t>
      </w:r>
      <w:proofErr w:type="spellEnd"/>
      <w:r w:rsidR="00B57A86" w:rsidRPr="007C7CE9">
        <w:t xml:space="preserve"> to heteronormativity: Toward the development of a model of queer interventions in the university classroom</w:t>
      </w:r>
      <w:r w:rsidRPr="007C7CE9">
        <w:t xml:space="preserve">. </w:t>
      </w:r>
      <w:r w:rsidRPr="007C7CE9">
        <w:rPr>
          <w:i/>
          <w:iCs/>
        </w:rPr>
        <w:t>Journal of Lesbian Studies</w:t>
      </w:r>
      <w:r w:rsidR="00B57A86" w:rsidRPr="007C7CE9">
        <w:rPr>
          <w:i/>
          <w:iCs/>
        </w:rPr>
        <w:t>,</w:t>
      </w:r>
      <w:r w:rsidRPr="007C7CE9">
        <w:rPr>
          <w:i/>
          <w:iCs/>
        </w:rPr>
        <w:t xml:space="preserve"> </w:t>
      </w:r>
      <w:r w:rsidR="000C2736" w:rsidRPr="007C7CE9">
        <w:t>6,</w:t>
      </w:r>
      <w:r w:rsidRPr="007C7CE9">
        <w:t xml:space="preserve"> 163-176. </w:t>
      </w:r>
    </w:p>
    <w:p w14:paraId="251755D6" w14:textId="77777777" w:rsidR="00D656F4" w:rsidRPr="007C7CE9" w:rsidRDefault="00D656F4" w:rsidP="00A01264">
      <w:pPr>
        <w:spacing w:line="480" w:lineRule="auto"/>
        <w:ind w:left="567" w:hanging="567"/>
        <w:rPr>
          <w:vanish/>
        </w:rPr>
      </w:pPr>
      <w:r w:rsidRPr="007C7CE9">
        <w:rPr>
          <w:vanish/>
        </w:rPr>
        <w:t>Bottom of Form</w:t>
      </w:r>
    </w:p>
    <w:p w14:paraId="10DFE930" w14:textId="77777777" w:rsidR="00FE52D9" w:rsidRPr="007C7CE9" w:rsidRDefault="00FE52D9" w:rsidP="00A01264">
      <w:pPr>
        <w:shd w:val="clear" w:color="auto" w:fill="FFFFFF"/>
        <w:spacing w:line="480" w:lineRule="auto"/>
      </w:pPr>
    </w:p>
    <w:sectPr w:rsidR="00FE52D9" w:rsidRPr="007C7CE9" w:rsidSect="00FC6F3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736F" w14:textId="77777777" w:rsidR="00D01BC6" w:rsidRDefault="00D01BC6" w:rsidP="00BF7FF9">
      <w:r>
        <w:separator/>
      </w:r>
    </w:p>
  </w:endnote>
  <w:endnote w:type="continuationSeparator" w:id="0">
    <w:p w14:paraId="0BCAFCAC" w14:textId="77777777" w:rsidR="00D01BC6" w:rsidRDefault="00D01BC6" w:rsidP="00BF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68F6" w14:textId="77777777" w:rsidR="00C87422" w:rsidRDefault="00C87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E7FF" w14:textId="77777777" w:rsidR="00C87422" w:rsidRDefault="00C87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C65" w14:textId="77777777" w:rsidR="00C87422" w:rsidRDefault="00C8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AC5E" w14:textId="77777777" w:rsidR="00D01BC6" w:rsidRDefault="00D01BC6" w:rsidP="00BF7FF9">
      <w:r>
        <w:separator/>
      </w:r>
    </w:p>
  </w:footnote>
  <w:footnote w:type="continuationSeparator" w:id="0">
    <w:p w14:paraId="50DB63B1" w14:textId="77777777" w:rsidR="00D01BC6" w:rsidRDefault="00D01BC6" w:rsidP="00BF7FF9">
      <w:r>
        <w:continuationSeparator/>
      </w:r>
    </w:p>
  </w:footnote>
  <w:footnote w:id="1">
    <w:p w14:paraId="7EA56E29" w14:textId="1BDFF087" w:rsidR="00566971" w:rsidRPr="00566971" w:rsidRDefault="00566971">
      <w:pPr>
        <w:pStyle w:val="FootnoteText"/>
      </w:pPr>
      <w:r>
        <w:rPr>
          <w:rStyle w:val="FootnoteReference"/>
        </w:rPr>
        <w:footnoteRef/>
      </w:r>
      <w:r>
        <w:t xml:space="preserve"> The acronym LGBT+ is used throughout this article, except when referring to sources where LGBT or LGB have been used, in which case the original use has been kept.</w:t>
      </w:r>
    </w:p>
  </w:footnote>
  <w:footnote w:id="2">
    <w:p w14:paraId="7BD4AA30" w14:textId="29E06F56" w:rsidR="00F2604C" w:rsidRPr="000D5CAB" w:rsidRDefault="00F2604C" w:rsidP="00BF7FF9">
      <w:pPr>
        <w:pStyle w:val="FootnoteText"/>
      </w:pPr>
      <w:r w:rsidRPr="000D5CAB">
        <w:rPr>
          <w:rStyle w:val="FootnoteReference"/>
          <w:sz w:val="18"/>
        </w:rPr>
        <w:footnoteRef/>
      </w:r>
      <w:r w:rsidRPr="000D5CAB">
        <w:rPr>
          <w:sz w:val="18"/>
        </w:rPr>
        <w:t xml:space="preserve"> Safe zone are programmes which aim at ‘improving the campus climate, increasing awareness, enhancing conversations around LGBT issues, providing safe space, educating and providing skills to members to confront homophobia, transphobia, biphobia or </w:t>
      </w:r>
      <w:proofErr w:type="spellStart"/>
      <w:r w:rsidRPr="000D5CAB">
        <w:rPr>
          <w:sz w:val="18"/>
        </w:rPr>
        <w:t>heterosexism</w:t>
      </w:r>
      <w:proofErr w:type="spellEnd"/>
      <w:r w:rsidRPr="000D5CAB">
        <w:rPr>
          <w:sz w:val="18"/>
        </w:rPr>
        <w:t xml:space="preserve">’ (Poynter </w:t>
      </w:r>
      <w:r w:rsidR="00715A22">
        <w:rPr>
          <w:sz w:val="18"/>
        </w:rPr>
        <w:t>&amp;</w:t>
      </w:r>
      <w:r w:rsidR="00715A22" w:rsidRPr="000D5CAB">
        <w:rPr>
          <w:sz w:val="18"/>
        </w:rPr>
        <w:t xml:space="preserve"> </w:t>
      </w:r>
      <w:r w:rsidRPr="000D5CAB">
        <w:rPr>
          <w:sz w:val="18"/>
        </w:rPr>
        <w:t>Tubbs, 2008, p.122)</w:t>
      </w:r>
    </w:p>
  </w:footnote>
  <w:footnote w:id="3">
    <w:p w14:paraId="4B8878F3" w14:textId="7F5949E9" w:rsidR="00F2604C" w:rsidRDefault="00F2604C" w:rsidP="00D34A88">
      <w:pPr>
        <w:pStyle w:val="FootnoteText"/>
        <w:jc w:val="both"/>
      </w:pPr>
      <w:r>
        <w:rPr>
          <w:rStyle w:val="FootnoteReference"/>
        </w:rPr>
        <w:footnoteRef/>
      </w:r>
      <w:r>
        <w:t xml:space="preserve"> </w:t>
      </w:r>
      <w:r w:rsidRPr="00B47601">
        <w:rPr>
          <w:sz w:val="18"/>
        </w:rPr>
        <w:t>Identity politics: ‘Political positions and activism based on an aspect of </w:t>
      </w:r>
      <w:hyperlink r:id="rId1" w:history="1">
        <w:r w:rsidRPr="00B47601">
          <w:rPr>
            <w:sz w:val="18"/>
          </w:rPr>
          <w:t>identity</w:t>
        </w:r>
      </w:hyperlink>
      <w:r w:rsidRPr="00B47601">
        <w:rPr>
          <w:sz w:val="18"/>
        </w:rPr>
        <w:t> (e.g. </w:t>
      </w:r>
      <w:hyperlink r:id="rId2" w:history="1">
        <w:r w:rsidRPr="00B47601">
          <w:rPr>
            <w:sz w:val="18"/>
          </w:rPr>
          <w:t>ethnicity</w:t>
        </w:r>
      </w:hyperlink>
      <w:r w:rsidRPr="00B47601">
        <w:rPr>
          <w:sz w:val="18"/>
        </w:rPr>
        <w:t xml:space="preserve">, religion, sex, or sexual orientation) shared by a group which feels that its concerns are not adequately represented’ (Chandler </w:t>
      </w:r>
      <w:r>
        <w:rPr>
          <w:sz w:val="18"/>
        </w:rPr>
        <w:t>&amp; Munday</w:t>
      </w:r>
      <w:r w:rsidRPr="00B47601">
        <w:rPr>
          <w:sz w:val="18"/>
        </w:rPr>
        <w:t xml:space="preserv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AEF5" w14:textId="77777777" w:rsidR="00F2604C" w:rsidRDefault="00F2604C" w:rsidP="00FC6F3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216AC" w14:textId="77777777" w:rsidR="00F2604C" w:rsidRDefault="00F2604C" w:rsidP="00A012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B83D" w14:textId="203C33C0" w:rsidR="00F2604C" w:rsidRDefault="00F2604C" w:rsidP="00FC6F3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E3A">
      <w:rPr>
        <w:rStyle w:val="PageNumber"/>
        <w:noProof/>
      </w:rPr>
      <w:t>17</w:t>
    </w:r>
    <w:r>
      <w:rPr>
        <w:rStyle w:val="PageNumber"/>
      </w:rPr>
      <w:fldChar w:fldCharType="end"/>
    </w:r>
  </w:p>
  <w:p w14:paraId="24ECF6C5" w14:textId="01298745" w:rsidR="00F2604C" w:rsidRDefault="00FC6F3F" w:rsidP="00A01264">
    <w:pPr>
      <w:pStyle w:val="Header"/>
      <w:ind w:right="360"/>
    </w:pPr>
    <w:r w:rsidRPr="00FC6F3F">
      <w:t>LGBT+ INCLUSIVITY IN HIGHER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8386" w14:textId="44C8B7A8" w:rsidR="00F16081" w:rsidRPr="00F16081" w:rsidRDefault="00F16081">
    <w:pPr>
      <w:pStyle w:val="Header"/>
      <w:rPr>
        <w:lang w:val="en-US"/>
      </w:rPr>
    </w:pPr>
    <w:r w:rsidRPr="00F16081">
      <w:rPr>
        <w:lang w:val="en-US"/>
      </w:rPr>
      <w:t xml:space="preserve">RUNNING TITLE: </w:t>
    </w:r>
    <w:r w:rsidRPr="00F16081">
      <w:t>LGBT+ INCLUSIVITY IN HIGHER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0FB"/>
    <w:multiLevelType w:val="hybridMultilevel"/>
    <w:tmpl w:val="17D0C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20286"/>
    <w:multiLevelType w:val="hybridMultilevel"/>
    <w:tmpl w:val="F1DE5AEC"/>
    <w:lvl w:ilvl="0" w:tplc="46CA48B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3531C"/>
    <w:multiLevelType w:val="hybridMultilevel"/>
    <w:tmpl w:val="3FC2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D14B9"/>
    <w:multiLevelType w:val="hybridMultilevel"/>
    <w:tmpl w:val="791A7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7E5171"/>
    <w:multiLevelType w:val="hybridMultilevel"/>
    <w:tmpl w:val="B6E645A2"/>
    <w:lvl w:ilvl="0" w:tplc="2116CD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DB3446"/>
    <w:multiLevelType w:val="hybridMultilevel"/>
    <w:tmpl w:val="A7248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61D32"/>
    <w:multiLevelType w:val="hybridMultilevel"/>
    <w:tmpl w:val="07549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140432">
    <w:abstractNumId w:val="1"/>
  </w:num>
  <w:num w:numId="2" w16cid:durableId="1471750643">
    <w:abstractNumId w:val="6"/>
  </w:num>
  <w:num w:numId="3" w16cid:durableId="1432554745">
    <w:abstractNumId w:val="5"/>
  </w:num>
  <w:num w:numId="4" w16cid:durableId="1254900028">
    <w:abstractNumId w:val="0"/>
  </w:num>
  <w:num w:numId="5" w16cid:durableId="1937907091">
    <w:abstractNumId w:val="3"/>
  </w:num>
  <w:num w:numId="6" w16cid:durableId="1994748719">
    <w:abstractNumId w:val="4"/>
  </w:num>
  <w:num w:numId="7" w16cid:durableId="965504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FA"/>
    <w:rsid w:val="00000844"/>
    <w:rsid w:val="000016E6"/>
    <w:rsid w:val="00002E9A"/>
    <w:rsid w:val="0000404F"/>
    <w:rsid w:val="00004620"/>
    <w:rsid w:val="00011C69"/>
    <w:rsid w:val="0001338B"/>
    <w:rsid w:val="000144D2"/>
    <w:rsid w:val="00020C3A"/>
    <w:rsid w:val="00024B07"/>
    <w:rsid w:val="00025ED0"/>
    <w:rsid w:val="000261B5"/>
    <w:rsid w:val="00034BFF"/>
    <w:rsid w:val="00036ACA"/>
    <w:rsid w:val="0004069C"/>
    <w:rsid w:val="0004420C"/>
    <w:rsid w:val="00044440"/>
    <w:rsid w:val="000453EA"/>
    <w:rsid w:val="00045592"/>
    <w:rsid w:val="00046830"/>
    <w:rsid w:val="00051D28"/>
    <w:rsid w:val="00060137"/>
    <w:rsid w:val="000608B5"/>
    <w:rsid w:val="000718D7"/>
    <w:rsid w:val="00075B03"/>
    <w:rsid w:val="00080C55"/>
    <w:rsid w:val="00082650"/>
    <w:rsid w:val="00082FD1"/>
    <w:rsid w:val="000B1501"/>
    <w:rsid w:val="000B2333"/>
    <w:rsid w:val="000B45C6"/>
    <w:rsid w:val="000C01AF"/>
    <w:rsid w:val="000C23DC"/>
    <w:rsid w:val="000C2736"/>
    <w:rsid w:val="000C4A99"/>
    <w:rsid w:val="000C7068"/>
    <w:rsid w:val="000D0B5D"/>
    <w:rsid w:val="000D5CAB"/>
    <w:rsid w:val="000E317F"/>
    <w:rsid w:val="000F3088"/>
    <w:rsid w:val="000F34AE"/>
    <w:rsid w:val="000F62CC"/>
    <w:rsid w:val="00100E6D"/>
    <w:rsid w:val="00101FC4"/>
    <w:rsid w:val="0010412C"/>
    <w:rsid w:val="00104BAD"/>
    <w:rsid w:val="00105949"/>
    <w:rsid w:val="00106853"/>
    <w:rsid w:val="00117211"/>
    <w:rsid w:val="00121C7B"/>
    <w:rsid w:val="00121EDB"/>
    <w:rsid w:val="00123290"/>
    <w:rsid w:val="001235CC"/>
    <w:rsid w:val="00132368"/>
    <w:rsid w:val="001357D4"/>
    <w:rsid w:val="0014271E"/>
    <w:rsid w:val="00143A2B"/>
    <w:rsid w:val="00155402"/>
    <w:rsid w:val="00163250"/>
    <w:rsid w:val="00172AA4"/>
    <w:rsid w:val="00175329"/>
    <w:rsid w:val="00176309"/>
    <w:rsid w:val="00183D75"/>
    <w:rsid w:val="001A1195"/>
    <w:rsid w:val="001A45A7"/>
    <w:rsid w:val="001A5283"/>
    <w:rsid w:val="001B005F"/>
    <w:rsid w:val="001B4D88"/>
    <w:rsid w:val="001B4E1C"/>
    <w:rsid w:val="001D05B8"/>
    <w:rsid w:val="001D3320"/>
    <w:rsid w:val="001E094E"/>
    <w:rsid w:val="001E0BD4"/>
    <w:rsid w:val="001E159E"/>
    <w:rsid w:val="001E3C52"/>
    <w:rsid w:val="001E3DD7"/>
    <w:rsid w:val="001F004B"/>
    <w:rsid w:val="001F2317"/>
    <w:rsid w:val="001F595F"/>
    <w:rsid w:val="001F6D02"/>
    <w:rsid w:val="001F6F06"/>
    <w:rsid w:val="001F70BD"/>
    <w:rsid w:val="00207E44"/>
    <w:rsid w:val="00213500"/>
    <w:rsid w:val="00214876"/>
    <w:rsid w:val="00223D2D"/>
    <w:rsid w:val="00232AE2"/>
    <w:rsid w:val="00243DAD"/>
    <w:rsid w:val="002442E9"/>
    <w:rsid w:val="00251662"/>
    <w:rsid w:val="00251684"/>
    <w:rsid w:val="00256E56"/>
    <w:rsid w:val="00257B15"/>
    <w:rsid w:val="00261030"/>
    <w:rsid w:val="002628E7"/>
    <w:rsid w:val="00264A6C"/>
    <w:rsid w:val="00265BF7"/>
    <w:rsid w:val="002705F0"/>
    <w:rsid w:val="002711B9"/>
    <w:rsid w:val="0027159E"/>
    <w:rsid w:val="002778B1"/>
    <w:rsid w:val="00280503"/>
    <w:rsid w:val="002901E1"/>
    <w:rsid w:val="00291178"/>
    <w:rsid w:val="002B4DEF"/>
    <w:rsid w:val="002B742D"/>
    <w:rsid w:val="002C06CE"/>
    <w:rsid w:val="002C0A8A"/>
    <w:rsid w:val="002C173C"/>
    <w:rsid w:val="002C1828"/>
    <w:rsid w:val="002C4E03"/>
    <w:rsid w:val="002C6113"/>
    <w:rsid w:val="002D1B5A"/>
    <w:rsid w:val="002D376C"/>
    <w:rsid w:val="002D42D3"/>
    <w:rsid w:val="002E0F82"/>
    <w:rsid w:val="002F3245"/>
    <w:rsid w:val="002F5346"/>
    <w:rsid w:val="00301E3A"/>
    <w:rsid w:val="00304232"/>
    <w:rsid w:val="0030453D"/>
    <w:rsid w:val="00310F6E"/>
    <w:rsid w:val="00313EB4"/>
    <w:rsid w:val="00325B81"/>
    <w:rsid w:val="00334398"/>
    <w:rsid w:val="00340F96"/>
    <w:rsid w:val="003459EC"/>
    <w:rsid w:val="00353A88"/>
    <w:rsid w:val="00356111"/>
    <w:rsid w:val="0036052C"/>
    <w:rsid w:val="0036452F"/>
    <w:rsid w:val="00372AF2"/>
    <w:rsid w:val="00372BF2"/>
    <w:rsid w:val="00373840"/>
    <w:rsid w:val="00373DB8"/>
    <w:rsid w:val="00380772"/>
    <w:rsid w:val="00380E8B"/>
    <w:rsid w:val="003825DD"/>
    <w:rsid w:val="00384E61"/>
    <w:rsid w:val="00386983"/>
    <w:rsid w:val="00387291"/>
    <w:rsid w:val="00387E48"/>
    <w:rsid w:val="0039000B"/>
    <w:rsid w:val="00390EC2"/>
    <w:rsid w:val="003935FA"/>
    <w:rsid w:val="003C01CB"/>
    <w:rsid w:val="003C63AA"/>
    <w:rsid w:val="003C7C9C"/>
    <w:rsid w:val="003C7DD0"/>
    <w:rsid w:val="003D1EB2"/>
    <w:rsid w:val="003D31BC"/>
    <w:rsid w:val="003D4949"/>
    <w:rsid w:val="003E3853"/>
    <w:rsid w:val="003E4417"/>
    <w:rsid w:val="003E649C"/>
    <w:rsid w:val="003F1E0E"/>
    <w:rsid w:val="00403A42"/>
    <w:rsid w:val="00413923"/>
    <w:rsid w:val="00421B49"/>
    <w:rsid w:val="00425FA8"/>
    <w:rsid w:val="0043587D"/>
    <w:rsid w:val="00444D72"/>
    <w:rsid w:val="00450622"/>
    <w:rsid w:val="0045064B"/>
    <w:rsid w:val="004561F4"/>
    <w:rsid w:val="00461B8B"/>
    <w:rsid w:val="00470B43"/>
    <w:rsid w:val="00475C25"/>
    <w:rsid w:val="00483BF8"/>
    <w:rsid w:val="00487958"/>
    <w:rsid w:val="00487EC7"/>
    <w:rsid w:val="00487EFD"/>
    <w:rsid w:val="004928E5"/>
    <w:rsid w:val="0049303A"/>
    <w:rsid w:val="004968B7"/>
    <w:rsid w:val="004A30FE"/>
    <w:rsid w:val="004A3684"/>
    <w:rsid w:val="004A6669"/>
    <w:rsid w:val="004B31D0"/>
    <w:rsid w:val="004B5EA6"/>
    <w:rsid w:val="004B6049"/>
    <w:rsid w:val="004B761A"/>
    <w:rsid w:val="004C5600"/>
    <w:rsid w:val="004D226B"/>
    <w:rsid w:val="004D2399"/>
    <w:rsid w:val="004D7A6C"/>
    <w:rsid w:val="004E0E39"/>
    <w:rsid w:val="004E6C8E"/>
    <w:rsid w:val="004F1B9A"/>
    <w:rsid w:val="004F65E4"/>
    <w:rsid w:val="0050419C"/>
    <w:rsid w:val="00506586"/>
    <w:rsid w:val="00507CEB"/>
    <w:rsid w:val="00513677"/>
    <w:rsid w:val="00520ACD"/>
    <w:rsid w:val="00527427"/>
    <w:rsid w:val="00532F0C"/>
    <w:rsid w:val="00535477"/>
    <w:rsid w:val="00537D80"/>
    <w:rsid w:val="00566971"/>
    <w:rsid w:val="00572BC3"/>
    <w:rsid w:val="00573ECC"/>
    <w:rsid w:val="00575F88"/>
    <w:rsid w:val="00577278"/>
    <w:rsid w:val="005773F9"/>
    <w:rsid w:val="00586F9F"/>
    <w:rsid w:val="00591F38"/>
    <w:rsid w:val="005A4EF0"/>
    <w:rsid w:val="005A7B05"/>
    <w:rsid w:val="005B0FAB"/>
    <w:rsid w:val="005B529A"/>
    <w:rsid w:val="005C07B2"/>
    <w:rsid w:val="005C340E"/>
    <w:rsid w:val="005C376C"/>
    <w:rsid w:val="005D5500"/>
    <w:rsid w:val="005D6F62"/>
    <w:rsid w:val="005E47D4"/>
    <w:rsid w:val="005F0D2D"/>
    <w:rsid w:val="005F1756"/>
    <w:rsid w:val="005F2ECC"/>
    <w:rsid w:val="005F3C4F"/>
    <w:rsid w:val="005F4359"/>
    <w:rsid w:val="00601317"/>
    <w:rsid w:val="00604239"/>
    <w:rsid w:val="0060531E"/>
    <w:rsid w:val="00607DFC"/>
    <w:rsid w:val="0061084F"/>
    <w:rsid w:val="00611EBB"/>
    <w:rsid w:val="006170FC"/>
    <w:rsid w:val="006204A8"/>
    <w:rsid w:val="00620A62"/>
    <w:rsid w:val="0062180D"/>
    <w:rsid w:val="0062249C"/>
    <w:rsid w:val="0062485B"/>
    <w:rsid w:val="00624FEF"/>
    <w:rsid w:val="006303EC"/>
    <w:rsid w:val="006326BE"/>
    <w:rsid w:val="00641950"/>
    <w:rsid w:val="00651789"/>
    <w:rsid w:val="006524E3"/>
    <w:rsid w:val="006609D8"/>
    <w:rsid w:val="0066461E"/>
    <w:rsid w:val="0066666D"/>
    <w:rsid w:val="00671781"/>
    <w:rsid w:val="00673F8D"/>
    <w:rsid w:val="00676416"/>
    <w:rsid w:val="00677810"/>
    <w:rsid w:val="00677FF4"/>
    <w:rsid w:val="006847B1"/>
    <w:rsid w:val="00691271"/>
    <w:rsid w:val="00691806"/>
    <w:rsid w:val="00694CB2"/>
    <w:rsid w:val="006A4844"/>
    <w:rsid w:val="006C2AE5"/>
    <w:rsid w:val="006C3686"/>
    <w:rsid w:val="006C673F"/>
    <w:rsid w:val="006D0826"/>
    <w:rsid w:val="006D0AC5"/>
    <w:rsid w:val="006D2AED"/>
    <w:rsid w:val="006D5654"/>
    <w:rsid w:val="006E0AFC"/>
    <w:rsid w:val="006E6673"/>
    <w:rsid w:val="00713658"/>
    <w:rsid w:val="00714B76"/>
    <w:rsid w:val="00715A22"/>
    <w:rsid w:val="00722D25"/>
    <w:rsid w:val="007238AA"/>
    <w:rsid w:val="00727315"/>
    <w:rsid w:val="00736958"/>
    <w:rsid w:val="00737892"/>
    <w:rsid w:val="007403EA"/>
    <w:rsid w:val="00742FEA"/>
    <w:rsid w:val="00746741"/>
    <w:rsid w:val="007471EB"/>
    <w:rsid w:val="0074797A"/>
    <w:rsid w:val="00765B1D"/>
    <w:rsid w:val="00765F5D"/>
    <w:rsid w:val="00775AD8"/>
    <w:rsid w:val="00775BD2"/>
    <w:rsid w:val="00783A70"/>
    <w:rsid w:val="00784642"/>
    <w:rsid w:val="00786B79"/>
    <w:rsid w:val="007931D6"/>
    <w:rsid w:val="00796037"/>
    <w:rsid w:val="007A0F84"/>
    <w:rsid w:val="007A2B05"/>
    <w:rsid w:val="007A3533"/>
    <w:rsid w:val="007A3635"/>
    <w:rsid w:val="007A4CD1"/>
    <w:rsid w:val="007B36CD"/>
    <w:rsid w:val="007B4043"/>
    <w:rsid w:val="007C1EC8"/>
    <w:rsid w:val="007C7CE9"/>
    <w:rsid w:val="007E0EF7"/>
    <w:rsid w:val="007E633A"/>
    <w:rsid w:val="007F21AD"/>
    <w:rsid w:val="0080163B"/>
    <w:rsid w:val="00804061"/>
    <w:rsid w:val="008110D5"/>
    <w:rsid w:val="008121FB"/>
    <w:rsid w:val="008135A3"/>
    <w:rsid w:val="008211B3"/>
    <w:rsid w:val="00826872"/>
    <w:rsid w:val="00844509"/>
    <w:rsid w:val="00854E85"/>
    <w:rsid w:val="0085640B"/>
    <w:rsid w:val="00861BAF"/>
    <w:rsid w:val="008651FD"/>
    <w:rsid w:val="00877AC7"/>
    <w:rsid w:val="00883011"/>
    <w:rsid w:val="008830DC"/>
    <w:rsid w:val="00886EA4"/>
    <w:rsid w:val="008A7429"/>
    <w:rsid w:val="008B05AC"/>
    <w:rsid w:val="008B0F80"/>
    <w:rsid w:val="008B0FFA"/>
    <w:rsid w:val="008B3BB7"/>
    <w:rsid w:val="008B4FDE"/>
    <w:rsid w:val="008E1DAA"/>
    <w:rsid w:val="008F7979"/>
    <w:rsid w:val="009021E0"/>
    <w:rsid w:val="00905FCC"/>
    <w:rsid w:val="009161BE"/>
    <w:rsid w:val="0091717D"/>
    <w:rsid w:val="00917335"/>
    <w:rsid w:val="00920DB7"/>
    <w:rsid w:val="0092420E"/>
    <w:rsid w:val="00930B6F"/>
    <w:rsid w:val="00932D73"/>
    <w:rsid w:val="00932E0D"/>
    <w:rsid w:val="0093459E"/>
    <w:rsid w:val="00936F1A"/>
    <w:rsid w:val="009403B6"/>
    <w:rsid w:val="009506D6"/>
    <w:rsid w:val="0095647E"/>
    <w:rsid w:val="009572A4"/>
    <w:rsid w:val="0095753F"/>
    <w:rsid w:val="00957D4F"/>
    <w:rsid w:val="009624BF"/>
    <w:rsid w:val="00962C46"/>
    <w:rsid w:val="009638DF"/>
    <w:rsid w:val="009713DA"/>
    <w:rsid w:val="0098241C"/>
    <w:rsid w:val="00986F84"/>
    <w:rsid w:val="0098772D"/>
    <w:rsid w:val="00987AE4"/>
    <w:rsid w:val="00990650"/>
    <w:rsid w:val="00990C1C"/>
    <w:rsid w:val="00990D6D"/>
    <w:rsid w:val="00993C94"/>
    <w:rsid w:val="009949EB"/>
    <w:rsid w:val="009A281A"/>
    <w:rsid w:val="009A7EEE"/>
    <w:rsid w:val="009B0403"/>
    <w:rsid w:val="009B0543"/>
    <w:rsid w:val="009B4BC9"/>
    <w:rsid w:val="009B758E"/>
    <w:rsid w:val="009B7F83"/>
    <w:rsid w:val="009C61D1"/>
    <w:rsid w:val="009C65F6"/>
    <w:rsid w:val="009D0382"/>
    <w:rsid w:val="009D4486"/>
    <w:rsid w:val="009D7FED"/>
    <w:rsid w:val="009E7C4E"/>
    <w:rsid w:val="009F1F33"/>
    <w:rsid w:val="009F2CCE"/>
    <w:rsid w:val="00A005D9"/>
    <w:rsid w:val="00A01264"/>
    <w:rsid w:val="00A05FC0"/>
    <w:rsid w:val="00A066A8"/>
    <w:rsid w:val="00A11414"/>
    <w:rsid w:val="00A1286E"/>
    <w:rsid w:val="00A144D0"/>
    <w:rsid w:val="00A14BAC"/>
    <w:rsid w:val="00A172E6"/>
    <w:rsid w:val="00A3036F"/>
    <w:rsid w:val="00A32779"/>
    <w:rsid w:val="00A32DA7"/>
    <w:rsid w:val="00A333AE"/>
    <w:rsid w:val="00A3421E"/>
    <w:rsid w:val="00A34994"/>
    <w:rsid w:val="00A3510D"/>
    <w:rsid w:val="00A41BE1"/>
    <w:rsid w:val="00A4201A"/>
    <w:rsid w:val="00A42D43"/>
    <w:rsid w:val="00A44E55"/>
    <w:rsid w:val="00A505C2"/>
    <w:rsid w:val="00A50787"/>
    <w:rsid w:val="00A56941"/>
    <w:rsid w:val="00A63926"/>
    <w:rsid w:val="00A654AA"/>
    <w:rsid w:val="00A7219D"/>
    <w:rsid w:val="00A76203"/>
    <w:rsid w:val="00A8208F"/>
    <w:rsid w:val="00A832E6"/>
    <w:rsid w:val="00A86D7D"/>
    <w:rsid w:val="00A96DAE"/>
    <w:rsid w:val="00AA1A4E"/>
    <w:rsid w:val="00AA7B0D"/>
    <w:rsid w:val="00AB1D07"/>
    <w:rsid w:val="00AB2A4A"/>
    <w:rsid w:val="00AB4423"/>
    <w:rsid w:val="00AB4C24"/>
    <w:rsid w:val="00AB6E8F"/>
    <w:rsid w:val="00AC1CFA"/>
    <w:rsid w:val="00AC2115"/>
    <w:rsid w:val="00AC22E4"/>
    <w:rsid w:val="00AC60B2"/>
    <w:rsid w:val="00AC7711"/>
    <w:rsid w:val="00AD0BC9"/>
    <w:rsid w:val="00AD1235"/>
    <w:rsid w:val="00AE136F"/>
    <w:rsid w:val="00AE330C"/>
    <w:rsid w:val="00AF0B83"/>
    <w:rsid w:val="00AF23A7"/>
    <w:rsid w:val="00AF5E7D"/>
    <w:rsid w:val="00AF7B7F"/>
    <w:rsid w:val="00B04421"/>
    <w:rsid w:val="00B04DC2"/>
    <w:rsid w:val="00B05213"/>
    <w:rsid w:val="00B06A45"/>
    <w:rsid w:val="00B07D97"/>
    <w:rsid w:val="00B17661"/>
    <w:rsid w:val="00B17932"/>
    <w:rsid w:val="00B25B02"/>
    <w:rsid w:val="00B27C90"/>
    <w:rsid w:val="00B35A5A"/>
    <w:rsid w:val="00B35E40"/>
    <w:rsid w:val="00B4503E"/>
    <w:rsid w:val="00B47601"/>
    <w:rsid w:val="00B52158"/>
    <w:rsid w:val="00B57A86"/>
    <w:rsid w:val="00B62F2E"/>
    <w:rsid w:val="00B630A3"/>
    <w:rsid w:val="00B84F36"/>
    <w:rsid w:val="00B86E8A"/>
    <w:rsid w:val="00B928D8"/>
    <w:rsid w:val="00B9387B"/>
    <w:rsid w:val="00BA13E0"/>
    <w:rsid w:val="00BA1494"/>
    <w:rsid w:val="00BA3C34"/>
    <w:rsid w:val="00BC2930"/>
    <w:rsid w:val="00BC76FE"/>
    <w:rsid w:val="00BD0195"/>
    <w:rsid w:val="00BD158F"/>
    <w:rsid w:val="00BD3BDC"/>
    <w:rsid w:val="00BD4B04"/>
    <w:rsid w:val="00BD5B45"/>
    <w:rsid w:val="00BE0E20"/>
    <w:rsid w:val="00BE4178"/>
    <w:rsid w:val="00BF7A5E"/>
    <w:rsid w:val="00BF7FF9"/>
    <w:rsid w:val="00C02063"/>
    <w:rsid w:val="00C04C62"/>
    <w:rsid w:val="00C119E0"/>
    <w:rsid w:val="00C13B53"/>
    <w:rsid w:val="00C3390D"/>
    <w:rsid w:val="00C430B9"/>
    <w:rsid w:val="00C51C5B"/>
    <w:rsid w:val="00C53A27"/>
    <w:rsid w:val="00C64406"/>
    <w:rsid w:val="00C71264"/>
    <w:rsid w:val="00C755B6"/>
    <w:rsid w:val="00C75EF7"/>
    <w:rsid w:val="00C80015"/>
    <w:rsid w:val="00C80C51"/>
    <w:rsid w:val="00C82AE9"/>
    <w:rsid w:val="00C84137"/>
    <w:rsid w:val="00C87422"/>
    <w:rsid w:val="00C93AC3"/>
    <w:rsid w:val="00C93F39"/>
    <w:rsid w:val="00CA392C"/>
    <w:rsid w:val="00CA5A45"/>
    <w:rsid w:val="00CB328A"/>
    <w:rsid w:val="00CB3A9C"/>
    <w:rsid w:val="00CB3BE4"/>
    <w:rsid w:val="00CB3E6B"/>
    <w:rsid w:val="00CC22F9"/>
    <w:rsid w:val="00CD04F9"/>
    <w:rsid w:val="00CD3401"/>
    <w:rsid w:val="00CD484C"/>
    <w:rsid w:val="00CD715D"/>
    <w:rsid w:val="00CE26D6"/>
    <w:rsid w:val="00CE501B"/>
    <w:rsid w:val="00CE6C05"/>
    <w:rsid w:val="00D01BC6"/>
    <w:rsid w:val="00D021C9"/>
    <w:rsid w:val="00D124A2"/>
    <w:rsid w:val="00D16C4D"/>
    <w:rsid w:val="00D25185"/>
    <w:rsid w:val="00D27B80"/>
    <w:rsid w:val="00D31F58"/>
    <w:rsid w:val="00D34A88"/>
    <w:rsid w:val="00D37624"/>
    <w:rsid w:val="00D37706"/>
    <w:rsid w:val="00D40A00"/>
    <w:rsid w:val="00D44661"/>
    <w:rsid w:val="00D50543"/>
    <w:rsid w:val="00D52B49"/>
    <w:rsid w:val="00D623B6"/>
    <w:rsid w:val="00D656F4"/>
    <w:rsid w:val="00D66A55"/>
    <w:rsid w:val="00D752F1"/>
    <w:rsid w:val="00D77DA3"/>
    <w:rsid w:val="00D82748"/>
    <w:rsid w:val="00DA4FE1"/>
    <w:rsid w:val="00DA646D"/>
    <w:rsid w:val="00DA67FB"/>
    <w:rsid w:val="00DB2282"/>
    <w:rsid w:val="00DB3B02"/>
    <w:rsid w:val="00DB60E0"/>
    <w:rsid w:val="00DB6A8D"/>
    <w:rsid w:val="00DC5BA3"/>
    <w:rsid w:val="00DD463E"/>
    <w:rsid w:val="00DE0E93"/>
    <w:rsid w:val="00DF1132"/>
    <w:rsid w:val="00DF6181"/>
    <w:rsid w:val="00E03270"/>
    <w:rsid w:val="00E03F9E"/>
    <w:rsid w:val="00E0641E"/>
    <w:rsid w:val="00E103C1"/>
    <w:rsid w:val="00E159F5"/>
    <w:rsid w:val="00E16479"/>
    <w:rsid w:val="00E228E6"/>
    <w:rsid w:val="00E32AF3"/>
    <w:rsid w:val="00E37B7B"/>
    <w:rsid w:val="00E439AC"/>
    <w:rsid w:val="00E545C4"/>
    <w:rsid w:val="00E6014E"/>
    <w:rsid w:val="00E6072E"/>
    <w:rsid w:val="00E608DC"/>
    <w:rsid w:val="00E6130A"/>
    <w:rsid w:val="00E62DEE"/>
    <w:rsid w:val="00E710AC"/>
    <w:rsid w:val="00E91D10"/>
    <w:rsid w:val="00E9223A"/>
    <w:rsid w:val="00E94BDF"/>
    <w:rsid w:val="00EA2BC5"/>
    <w:rsid w:val="00EC5081"/>
    <w:rsid w:val="00EC5D78"/>
    <w:rsid w:val="00EC6E0B"/>
    <w:rsid w:val="00EC7EDB"/>
    <w:rsid w:val="00ED5302"/>
    <w:rsid w:val="00EE1D0D"/>
    <w:rsid w:val="00EE3341"/>
    <w:rsid w:val="00EE7D74"/>
    <w:rsid w:val="00EF0906"/>
    <w:rsid w:val="00EF3F3B"/>
    <w:rsid w:val="00EF6989"/>
    <w:rsid w:val="00F03304"/>
    <w:rsid w:val="00F04F95"/>
    <w:rsid w:val="00F16081"/>
    <w:rsid w:val="00F20A75"/>
    <w:rsid w:val="00F24123"/>
    <w:rsid w:val="00F2604C"/>
    <w:rsid w:val="00F34DF5"/>
    <w:rsid w:val="00F41483"/>
    <w:rsid w:val="00F417A4"/>
    <w:rsid w:val="00F44530"/>
    <w:rsid w:val="00F50671"/>
    <w:rsid w:val="00F51CCC"/>
    <w:rsid w:val="00F52B55"/>
    <w:rsid w:val="00F6124A"/>
    <w:rsid w:val="00F6684C"/>
    <w:rsid w:val="00F70368"/>
    <w:rsid w:val="00F7057D"/>
    <w:rsid w:val="00F70913"/>
    <w:rsid w:val="00F71BDE"/>
    <w:rsid w:val="00F724F9"/>
    <w:rsid w:val="00F77EF4"/>
    <w:rsid w:val="00F81173"/>
    <w:rsid w:val="00F827C3"/>
    <w:rsid w:val="00F85A60"/>
    <w:rsid w:val="00F93C5B"/>
    <w:rsid w:val="00F952B1"/>
    <w:rsid w:val="00FA189E"/>
    <w:rsid w:val="00FA204C"/>
    <w:rsid w:val="00FA5D43"/>
    <w:rsid w:val="00FB0663"/>
    <w:rsid w:val="00FB100C"/>
    <w:rsid w:val="00FB5750"/>
    <w:rsid w:val="00FB6778"/>
    <w:rsid w:val="00FC208B"/>
    <w:rsid w:val="00FC6F3F"/>
    <w:rsid w:val="00FD5FE6"/>
    <w:rsid w:val="00FE00FB"/>
    <w:rsid w:val="00FE15F2"/>
    <w:rsid w:val="00FE2260"/>
    <w:rsid w:val="00FE52D9"/>
    <w:rsid w:val="00FE6EF0"/>
    <w:rsid w:val="00FE71F3"/>
    <w:rsid w:val="00FE7515"/>
    <w:rsid w:val="00FE7BC9"/>
    <w:rsid w:val="00FE7DB1"/>
    <w:rsid w:val="00FF12DD"/>
    <w:rsid w:val="00FF1D6E"/>
    <w:rsid w:val="00FF4322"/>
    <w:rsid w:val="00FF7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5C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B7F"/>
    <w:pPr>
      <w:spacing w:after="0" w:line="240" w:lineRule="auto"/>
    </w:pPr>
    <w:rPr>
      <w:rFonts w:ascii="Times New Roman" w:eastAsia="Times New Roman" w:hAnsi="Times New Roman" w:cs="Times New Roman"/>
      <w:sz w:val="24"/>
      <w:szCs w:val="24"/>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1A"/>
    <w:pPr>
      <w:ind w:left="720"/>
      <w:contextualSpacing/>
    </w:pPr>
  </w:style>
  <w:style w:type="character" w:styleId="Hyperlink">
    <w:name w:val="Hyperlink"/>
    <w:basedOn w:val="DefaultParagraphFont"/>
    <w:uiPriority w:val="99"/>
    <w:unhideWhenUsed/>
    <w:rsid w:val="001D3320"/>
    <w:rPr>
      <w:color w:val="0563C1" w:themeColor="hyperlink"/>
      <w:u w:val="single"/>
    </w:rPr>
  </w:style>
  <w:style w:type="character" w:styleId="CommentReference">
    <w:name w:val="annotation reference"/>
    <w:basedOn w:val="DefaultParagraphFont"/>
    <w:uiPriority w:val="99"/>
    <w:semiHidden/>
    <w:unhideWhenUsed/>
    <w:rsid w:val="001F6D02"/>
    <w:rPr>
      <w:sz w:val="16"/>
      <w:szCs w:val="16"/>
    </w:rPr>
  </w:style>
  <w:style w:type="paragraph" w:styleId="CommentText">
    <w:name w:val="annotation text"/>
    <w:basedOn w:val="Normal"/>
    <w:link w:val="CommentTextChar"/>
    <w:uiPriority w:val="99"/>
    <w:semiHidden/>
    <w:unhideWhenUsed/>
    <w:rsid w:val="001F6D02"/>
    <w:rPr>
      <w:sz w:val="20"/>
      <w:szCs w:val="20"/>
    </w:rPr>
  </w:style>
  <w:style w:type="character" w:customStyle="1" w:styleId="CommentTextChar">
    <w:name w:val="Comment Text Char"/>
    <w:basedOn w:val="DefaultParagraphFont"/>
    <w:link w:val="CommentText"/>
    <w:uiPriority w:val="99"/>
    <w:semiHidden/>
    <w:rsid w:val="001F6D02"/>
    <w:rPr>
      <w:sz w:val="20"/>
      <w:szCs w:val="20"/>
    </w:rPr>
  </w:style>
  <w:style w:type="paragraph" w:styleId="CommentSubject">
    <w:name w:val="annotation subject"/>
    <w:basedOn w:val="CommentText"/>
    <w:next w:val="CommentText"/>
    <w:link w:val="CommentSubjectChar"/>
    <w:uiPriority w:val="99"/>
    <w:semiHidden/>
    <w:unhideWhenUsed/>
    <w:rsid w:val="001F6D02"/>
    <w:rPr>
      <w:b/>
      <w:bCs/>
    </w:rPr>
  </w:style>
  <w:style w:type="character" w:customStyle="1" w:styleId="CommentSubjectChar">
    <w:name w:val="Comment Subject Char"/>
    <w:basedOn w:val="CommentTextChar"/>
    <w:link w:val="CommentSubject"/>
    <w:uiPriority w:val="99"/>
    <w:semiHidden/>
    <w:rsid w:val="001F6D02"/>
    <w:rPr>
      <w:b/>
      <w:bCs/>
      <w:sz w:val="20"/>
      <w:szCs w:val="20"/>
    </w:rPr>
  </w:style>
  <w:style w:type="paragraph" w:styleId="BalloonText">
    <w:name w:val="Balloon Text"/>
    <w:basedOn w:val="Normal"/>
    <w:link w:val="BalloonTextChar"/>
    <w:uiPriority w:val="99"/>
    <w:semiHidden/>
    <w:unhideWhenUsed/>
    <w:rsid w:val="001F6D02"/>
    <w:rPr>
      <w:rFonts w:ascii="Tahoma" w:hAnsi="Tahoma" w:cs="Tahoma"/>
      <w:sz w:val="16"/>
      <w:szCs w:val="16"/>
    </w:rPr>
  </w:style>
  <w:style w:type="character" w:customStyle="1" w:styleId="BalloonTextChar">
    <w:name w:val="Balloon Text Char"/>
    <w:basedOn w:val="DefaultParagraphFont"/>
    <w:link w:val="BalloonText"/>
    <w:uiPriority w:val="99"/>
    <w:semiHidden/>
    <w:rsid w:val="001F6D02"/>
    <w:rPr>
      <w:rFonts w:ascii="Tahoma" w:hAnsi="Tahoma" w:cs="Tahoma"/>
      <w:sz w:val="16"/>
      <w:szCs w:val="16"/>
    </w:rPr>
  </w:style>
  <w:style w:type="paragraph" w:styleId="FootnoteText">
    <w:name w:val="footnote text"/>
    <w:basedOn w:val="Normal"/>
    <w:link w:val="FootnoteTextChar"/>
    <w:uiPriority w:val="99"/>
    <w:semiHidden/>
    <w:unhideWhenUsed/>
    <w:rsid w:val="00BF7FF9"/>
    <w:rPr>
      <w:sz w:val="20"/>
      <w:szCs w:val="20"/>
    </w:rPr>
  </w:style>
  <w:style w:type="character" w:customStyle="1" w:styleId="FootnoteTextChar">
    <w:name w:val="Footnote Text Char"/>
    <w:basedOn w:val="DefaultParagraphFont"/>
    <w:link w:val="FootnoteText"/>
    <w:uiPriority w:val="99"/>
    <w:semiHidden/>
    <w:rsid w:val="00BF7FF9"/>
    <w:rPr>
      <w:sz w:val="20"/>
      <w:szCs w:val="20"/>
    </w:rPr>
  </w:style>
  <w:style w:type="character" w:styleId="FootnoteReference">
    <w:name w:val="footnote reference"/>
    <w:basedOn w:val="DefaultParagraphFont"/>
    <w:uiPriority w:val="99"/>
    <w:semiHidden/>
    <w:unhideWhenUsed/>
    <w:rsid w:val="00BF7FF9"/>
    <w:rPr>
      <w:vertAlign w:val="superscript"/>
    </w:rPr>
  </w:style>
  <w:style w:type="character" w:customStyle="1" w:styleId="hi">
    <w:name w:val="hi"/>
    <w:basedOn w:val="DefaultParagraphFont"/>
    <w:rsid w:val="004928E5"/>
  </w:style>
  <w:style w:type="paragraph" w:customStyle="1" w:styleId="citationpreview">
    <w:name w:val="citationpreview"/>
    <w:basedOn w:val="Normal"/>
    <w:rsid w:val="00883011"/>
    <w:pPr>
      <w:spacing w:before="100" w:beforeAutospacing="1" w:after="100" w:afterAutospacing="1"/>
    </w:pPr>
    <w:rPr>
      <w:lang w:eastAsia="en-GB"/>
    </w:rPr>
  </w:style>
  <w:style w:type="character" w:styleId="Emphasis">
    <w:name w:val="Emphasis"/>
    <w:basedOn w:val="DefaultParagraphFont"/>
    <w:uiPriority w:val="20"/>
    <w:qFormat/>
    <w:rsid w:val="009638DF"/>
    <w:rPr>
      <w:i/>
      <w:iCs/>
    </w:rPr>
  </w:style>
  <w:style w:type="paragraph" w:styleId="z-TopofForm">
    <w:name w:val="HTML Top of Form"/>
    <w:basedOn w:val="Normal"/>
    <w:next w:val="Normal"/>
    <w:link w:val="z-TopofFormChar"/>
    <w:hidden/>
    <w:uiPriority w:val="99"/>
    <w:semiHidden/>
    <w:unhideWhenUsed/>
    <w:rsid w:val="001235CC"/>
    <w:pPr>
      <w:pBdr>
        <w:bottom w:val="single" w:sz="6" w:space="1" w:color="auto"/>
      </w:pBdr>
      <w:jc w:val="center"/>
    </w:pPr>
    <w:rPr>
      <w:rFonts w:ascii="Arial" w:hAnsi="Arial" w:cs="Arial"/>
      <w:vanish/>
      <w:sz w:val="16"/>
      <w:szCs w:val="16"/>
      <w:lang w:val="pt-BR"/>
    </w:rPr>
  </w:style>
  <w:style w:type="character" w:customStyle="1" w:styleId="z-TopofFormChar">
    <w:name w:val="z-Top of Form Char"/>
    <w:basedOn w:val="DefaultParagraphFont"/>
    <w:link w:val="z-TopofForm"/>
    <w:uiPriority w:val="99"/>
    <w:semiHidden/>
    <w:rsid w:val="001235CC"/>
    <w:rPr>
      <w:rFonts w:ascii="Arial" w:hAnsi="Arial" w:cs="Arial"/>
      <w:vanish/>
      <w:sz w:val="16"/>
      <w:szCs w:val="16"/>
      <w:lang w:val="pt-BR"/>
    </w:rPr>
  </w:style>
  <w:style w:type="paragraph" w:styleId="z-BottomofForm">
    <w:name w:val="HTML Bottom of Form"/>
    <w:basedOn w:val="Normal"/>
    <w:next w:val="Normal"/>
    <w:link w:val="z-BottomofFormChar"/>
    <w:hidden/>
    <w:uiPriority w:val="99"/>
    <w:semiHidden/>
    <w:unhideWhenUsed/>
    <w:rsid w:val="001235CC"/>
    <w:pPr>
      <w:pBdr>
        <w:top w:val="single" w:sz="6" w:space="1" w:color="auto"/>
      </w:pBdr>
      <w:jc w:val="center"/>
    </w:pPr>
    <w:rPr>
      <w:rFonts w:ascii="Arial" w:hAnsi="Arial" w:cs="Arial"/>
      <w:vanish/>
      <w:sz w:val="16"/>
      <w:szCs w:val="16"/>
      <w:lang w:val="pt-BR"/>
    </w:rPr>
  </w:style>
  <w:style w:type="character" w:customStyle="1" w:styleId="z-BottomofFormChar">
    <w:name w:val="z-Bottom of Form Char"/>
    <w:basedOn w:val="DefaultParagraphFont"/>
    <w:link w:val="z-BottomofForm"/>
    <w:uiPriority w:val="99"/>
    <w:semiHidden/>
    <w:rsid w:val="001235CC"/>
    <w:rPr>
      <w:rFonts w:ascii="Arial" w:hAnsi="Arial" w:cs="Arial"/>
      <w:vanish/>
      <w:sz w:val="16"/>
      <w:szCs w:val="16"/>
      <w:lang w:val="pt-BR"/>
    </w:rPr>
  </w:style>
  <w:style w:type="paragraph" w:styleId="Header">
    <w:name w:val="header"/>
    <w:basedOn w:val="Normal"/>
    <w:link w:val="HeaderChar"/>
    <w:uiPriority w:val="99"/>
    <w:unhideWhenUsed/>
    <w:rsid w:val="00A01264"/>
    <w:pPr>
      <w:tabs>
        <w:tab w:val="center" w:pos="4320"/>
        <w:tab w:val="right" w:pos="8640"/>
      </w:tabs>
    </w:pPr>
  </w:style>
  <w:style w:type="character" w:customStyle="1" w:styleId="HeaderChar">
    <w:name w:val="Header Char"/>
    <w:basedOn w:val="DefaultParagraphFont"/>
    <w:link w:val="Header"/>
    <w:uiPriority w:val="99"/>
    <w:rsid w:val="00A01264"/>
  </w:style>
  <w:style w:type="character" w:styleId="PageNumber">
    <w:name w:val="page number"/>
    <w:basedOn w:val="DefaultParagraphFont"/>
    <w:uiPriority w:val="99"/>
    <w:semiHidden/>
    <w:unhideWhenUsed/>
    <w:rsid w:val="00A01264"/>
  </w:style>
  <w:style w:type="paragraph" w:styleId="Footer">
    <w:name w:val="footer"/>
    <w:basedOn w:val="Normal"/>
    <w:link w:val="FooterChar"/>
    <w:uiPriority w:val="99"/>
    <w:unhideWhenUsed/>
    <w:rsid w:val="00F16081"/>
    <w:pPr>
      <w:tabs>
        <w:tab w:val="center" w:pos="4513"/>
        <w:tab w:val="right" w:pos="9026"/>
      </w:tabs>
    </w:pPr>
  </w:style>
  <w:style w:type="character" w:customStyle="1" w:styleId="FooterChar">
    <w:name w:val="Footer Char"/>
    <w:basedOn w:val="DefaultParagraphFont"/>
    <w:link w:val="Footer"/>
    <w:uiPriority w:val="99"/>
    <w:rsid w:val="00F16081"/>
    <w:rPr>
      <w:rFonts w:ascii="Times New Roman" w:eastAsia="Times New Roman" w:hAnsi="Times New Roman" w:cs="Times New Roman"/>
      <w:sz w:val="24"/>
      <w:szCs w:val="24"/>
      <w:lang w:eastAsia="pt-PT"/>
    </w:rPr>
  </w:style>
  <w:style w:type="paragraph" w:styleId="NormalWeb">
    <w:name w:val="Normal (Web)"/>
    <w:basedOn w:val="Normal"/>
    <w:uiPriority w:val="99"/>
    <w:unhideWhenUsed/>
    <w:rsid w:val="00FC6F3F"/>
    <w:pPr>
      <w:spacing w:before="100" w:beforeAutospacing="1" w:after="100" w:afterAutospacing="1"/>
    </w:pPr>
  </w:style>
  <w:style w:type="paragraph" w:styleId="Revision">
    <w:name w:val="Revision"/>
    <w:hidden/>
    <w:uiPriority w:val="99"/>
    <w:semiHidden/>
    <w:rsid w:val="00D25185"/>
    <w:pPr>
      <w:spacing w:after="0"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761">
      <w:bodyDiv w:val="1"/>
      <w:marLeft w:val="0"/>
      <w:marRight w:val="0"/>
      <w:marTop w:val="0"/>
      <w:marBottom w:val="0"/>
      <w:divBdr>
        <w:top w:val="none" w:sz="0" w:space="0" w:color="auto"/>
        <w:left w:val="none" w:sz="0" w:space="0" w:color="auto"/>
        <w:bottom w:val="none" w:sz="0" w:space="0" w:color="auto"/>
        <w:right w:val="none" w:sz="0" w:space="0" w:color="auto"/>
      </w:divBdr>
      <w:divsChild>
        <w:div w:id="1402875287">
          <w:marLeft w:val="0"/>
          <w:marRight w:val="0"/>
          <w:marTop w:val="0"/>
          <w:marBottom w:val="0"/>
          <w:divBdr>
            <w:top w:val="none" w:sz="0" w:space="0" w:color="auto"/>
            <w:left w:val="none" w:sz="0" w:space="0" w:color="auto"/>
            <w:bottom w:val="none" w:sz="0" w:space="0" w:color="auto"/>
            <w:right w:val="none" w:sz="0" w:space="0" w:color="auto"/>
          </w:divBdr>
        </w:div>
      </w:divsChild>
    </w:div>
    <w:div w:id="49112734">
      <w:bodyDiv w:val="1"/>
      <w:marLeft w:val="0"/>
      <w:marRight w:val="0"/>
      <w:marTop w:val="0"/>
      <w:marBottom w:val="0"/>
      <w:divBdr>
        <w:top w:val="none" w:sz="0" w:space="0" w:color="auto"/>
        <w:left w:val="none" w:sz="0" w:space="0" w:color="auto"/>
        <w:bottom w:val="none" w:sz="0" w:space="0" w:color="auto"/>
        <w:right w:val="none" w:sz="0" w:space="0" w:color="auto"/>
      </w:divBdr>
      <w:divsChild>
        <w:div w:id="783960276">
          <w:marLeft w:val="0"/>
          <w:marRight w:val="0"/>
          <w:marTop w:val="0"/>
          <w:marBottom w:val="0"/>
          <w:divBdr>
            <w:top w:val="none" w:sz="0" w:space="0" w:color="auto"/>
            <w:left w:val="none" w:sz="0" w:space="0" w:color="auto"/>
            <w:bottom w:val="none" w:sz="0" w:space="0" w:color="auto"/>
            <w:right w:val="none" w:sz="0" w:space="0" w:color="auto"/>
          </w:divBdr>
          <w:divsChild>
            <w:div w:id="9322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1506">
      <w:bodyDiv w:val="1"/>
      <w:marLeft w:val="0"/>
      <w:marRight w:val="0"/>
      <w:marTop w:val="0"/>
      <w:marBottom w:val="0"/>
      <w:divBdr>
        <w:top w:val="none" w:sz="0" w:space="0" w:color="auto"/>
        <w:left w:val="none" w:sz="0" w:space="0" w:color="auto"/>
        <w:bottom w:val="none" w:sz="0" w:space="0" w:color="auto"/>
        <w:right w:val="none" w:sz="0" w:space="0" w:color="auto"/>
      </w:divBdr>
      <w:divsChild>
        <w:div w:id="166020224">
          <w:marLeft w:val="0"/>
          <w:marRight w:val="0"/>
          <w:marTop w:val="0"/>
          <w:marBottom w:val="0"/>
          <w:divBdr>
            <w:top w:val="none" w:sz="0" w:space="0" w:color="auto"/>
            <w:left w:val="none" w:sz="0" w:space="0" w:color="auto"/>
            <w:bottom w:val="none" w:sz="0" w:space="0" w:color="auto"/>
            <w:right w:val="none" w:sz="0" w:space="0" w:color="auto"/>
          </w:divBdr>
          <w:divsChild>
            <w:div w:id="6038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9394">
      <w:bodyDiv w:val="1"/>
      <w:marLeft w:val="0"/>
      <w:marRight w:val="0"/>
      <w:marTop w:val="0"/>
      <w:marBottom w:val="0"/>
      <w:divBdr>
        <w:top w:val="none" w:sz="0" w:space="0" w:color="auto"/>
        <w:left w:val="none" w:sz="0" w:space="0" w:color="auto"/>
        <w:bottom w:val="none" w:sz="0" w:space="0" w:color="auto"/>
        <w:right w:val="none" w:sz="0" w:space="0" w:color="auto"/>
      </w:divBdr>
      <w:divsChild>
        <w:div w:id="1443500764">
          <w:marLeft w:val="0"/>
          <w:marRight w:val="0"/>
          <w:marTop w:val="0"/>
          <w:marBottom w:val="0"/>
          <w:divBdr>
            <w:top w:val="none" w:sz="0" w:space="0" w:color="auto"/>
            <w:left w:val="none" w:sz="0" w:space="0" w:color="auto"/>
            <w:bottom w:val="none" w:sz="0" w:space="0" w:color="auto"/>
            <w:right w:val="none" w:sz="0" w:space="0" w:color="auto"/>
          </w:divBdr>
          <w:divsChild>
            <w:div w:id="936139157">
              <w:marLeft w:val="0"/>
              <w:marRight w:val="0"/>
              <w:marTop w:val="0"/>
              <w:marBottom w:val="0"/>
              <w:divBdr>
                <w:top w:val="none" w:sz="0" w:space="0" w:color="auto"/>
                <w:left w:val="none" w:sz="0" w:space="0" w:color="auto"/>
                <w:bottom w:val="none" w:sz="0" w:space="0" w:color="auto"/>
                <w:right w:val="none" w:sz="0" w:space="0" w:color="auto"/>
              </w:divBdr>
              <w:divsChild>
                <w:div w:id="628323694">
                  <w:marLeft w:val="0"/>
                  <w:marRight w:val="0"/>
                  <w:marTop w:val="0"/>
                  <w:marBottom w:val="0"/>
                  <w:divBdr>
                    <w:top w:val="none" w:sz="0" w:space="0" w:color="auto"/>
                    <w:left w:val="none" w:sz="0" w:space="0" w:color="auto"/>
                    <w:bottom w:val="none" w:sz="0" w:space="0" w:color="auto"/>
                    <w:right w:val="none" w:sz="0" w:space="0" w:color="auto"/>
                  </w:divBdr>
                  <w:divsChild>
                    <w:div w:id="13389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1811">
      <w:bodyDiv w:val="1"/>
      <w:marLeft w:val="0"/>
      <w:marRight w:val="0"/>
      <w:marTop w:val="0"/>
      <w:marBottom w:val="0"/>
      <w:divBdr>
        <w:top w:val="none" w:sz="0" w:space="0" w:color="auto"/>
        <w:left w:val="none" w:sz="0" w:space="0" w:color="auto"/>
        <w:bottom w:val="none" w:sz="0" w:space="0" w:color="auto"/>
        <w:right w:val="none" w:sz="0" w:space="0" w:color="auto"/>
      </w:divBdr>
      <w:divsChild>
        <w:div w:id="497578579">
          <w:marLeft w:val="0"/>
          <w:marRight w:val="0"/>
          <w:marTop w:val="0"/>
          <w:marBottom w:val="0"/>
          <w:divBdr>
            <w:top w:val="none" w:sz="0" w:space="0" w:color="auto"/>
            <w:left w:val="none" w:sz="0" w:space="0" w:color="auto"/>
            <w:bottom w:val="none" w:sz="0" w:space="0" w:color="auto"/>
            <w:right w:val="none" w:sz="0" w:space="0" w:color="auto"/>
          </w:divBdr>
        </w:div>
      </w:divsChild>
    </w:div>
    <w:div w:id="101651529">
      <w:bodyDiv w:val="1"/>
      <w:marLeft w:val="0"/>
      <w:marRight w:val="0"/>
      <w:marTop w:val="0"/>
      <w:marBottom w:val="0"/>
      <w:divBdr>
        <w:top w:val="none" w:sz="0" w:space="0" w:color="auto"/>
        <w:left w:val="none" w:sz="0" w:space="0" w:color="auto"/>
        <w:bottom w:val="none" w:sz="0" w:space="0" w:color="auto"/>
        <w:right w:val="none" w:sz="0" w:space="0" w:color="auto"/>
      </w:divBdr>
    </w:div>
    <w:div w:id="107436266">
      <w:bodyDiv w:val="1"/>
      <w:marLeft w:val="0"/>
      <w:marRight w:val="0"/>
      <w:marTop w:val="0"/>
      <w:marBottom w:val="0"/>
      <w:divBdr>
        <w:top w:val="none" w:sz="0" w:space="0" w:color="auto"/>
        <w:left w:val="none" w:sz="0" w:space="0" w:color="auto"/>
        <w:bottom w:val="none" w:sz="0" w:space="0" w:color="auto"/>
        <w:right w:val="none" w:sz="0" w:space="0" w:color="auto"/>
      </w:divBdr>
      <w:divsChild>
        <w:div w:id="1441874879">
          <w:marLeft w:val="0"/>
          <w:marRight w:val="0"/>
          <w:marTop w:val="0"/>
          <w:marBottom w:val="0"/>
          <w:divBdr>
            <w:top w:val="none" w:sz="0" w:space="0" w:color="auto"/>
            <w:left w:val="none" w:sz="0" w:space="0" w:color="auto"/>
            <w:bottom w:val="none" w:sz="0" w:space="0" w:color="auto"/>
            <w:right w:val="none" w:sz="0" w:space="0" w:color="auto"/>
          </w:divBdr>
          <w:divsChild>
            <w:div w:id="15339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701">
      <w:bodyDiv w:val="1"/>
      <w:marLeft w:val="0"/>
      <w:marRight w:val="0"/>
      <w:marTop w:val="0"/>
      <w:marBottom w:val="0"/>
      <w:divBdr>
        <w:top w:val="none" w:sz="0" w:space="0" w:color="auto"/>
        <w:left w:val="none" w:sz="0" w:space="0" w:color="auto"/>
        <w:bottom w:val="none" w:sz="0" w:space="0" w:color="auto"/>
        <w:right w:val="none" w:sz="0" w:space="0" w:color="auto"/>
      </w:divBdr>
      <w:divsChild>
        <w:div w:id="2030178272">
          <w:marLeft w:val="0"/>
          <w:marRight w:val="0"/>
          <w:marTop w:val="0"/>
          <w:marBottom w:val="0"/>
          <w:divBdr>
            <w:top w:val="none" w:sz="0" w:space="0" w:color="auto"/>
            <w:left w:val="none" w:sz="0" w:space="0" w:color="auto"/>
            <w:bottom w:val="none" w:sz="0" w:space="0" w:color="auto"/>
            <w:right w:val="none" w:sz="0" w:space="0" w:color="auto"/>
          </w:divBdr>
          <w:divsChild>
            <w:div w:id="1368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2141">
      <w:bodyDiv w:val="1"/>
      <w:marLeft w:val="0"/>
      <w:marRight w:val="0"/>
      <w:marTop w:val="0"/>
      <w:marBottom w:val="0"/>
      <w:divBdr>
        <w:top w:val="none" w:sz="0" w:space="0" w:color="auto"/>
        <w:left w:val="none" w:sz="0" w:space="0" w:color="auto"/>
        <w:bottom w:val="none" w:sz="0" w:space="0" w:color="auto"/>
        <w:right w:val="none" w:sz="0" w:space="0" w:color="auto"/>
      </w:divBdr>
      <w:divsChild>
        <w:div w:id="1370228061">
          <w:marLeft w:val="0"/>
          <w:marRight w:val="0"/>
          <w:marTop w:val="0"/>
          <w:marBottom w:val="0"/>
          <w:divBdr>
            <w:top w:val="none" w:sz="0" w:space="0" w:color="auto"/>
            <w:left w:val="none" w:sz="0" w:space="0" w:color="auto"/>
            <w:bottom w:val="none" w:sz="0" w:space="0" w:color="auto"/>
            <w:right w:val="none" w:sz="0" w:space="0" w:color="auto"/>
          </w:divBdr>
        </w:div>
      </w:divsChild>
    </w:div>
    <w:div w:id="165170108">
      <w:bodyDiv w:val="1"/>
      <w:marLeft w:val="0"/>
      <w:marRight w:val="0"/>
      <w:marTop w:val="0"/>
      <w:marBottom w:val="0"/>
      <w:divBdr>
        <w:top w:val="none" w:sz="0" w:space="0" w:color="auto"/>
        <w:left w:val="none" w:sz="0" w:space="0" w:color="auto"/>
        <w:bottom w:val="none" w:sz="0" w:space="0" w:color="auto"/>
        <w:right w:val="none" w:sz="0" w:space="0" w:color="auto"/>
      </w:divBdr>
      <w:divsChild>
        <w:div w:id="1285622428">
          <w:marLeft w:val="0"/>
          <w:marRight w:val="0"/>
          <w:marTop w:val="0"/>
          <w:marBottom w:val="0"/>
          <w:divBdr>
            <w:top w:val="none" w:sz="0" w:space="0" w:color="auto"/>
            <w:left w:val="none" w:sz="0" w:space="0" w:color="auto"/>
            <w:bottom w:val="none" w:sz="0" w:space="0" w:color="auto"/>
            <w:right w:val="none" w:sz="0" w:space="0" w:color="auto"/>
          </w:divBdr>
        </w:div>
      </w:divsChild>
    </w:div>
    <w:div w:id="245967349">
      <w:bodyDiv w:val="1"/>
      <w:marLeft w:val="0"/>
      <w:marRight w:val="0"/>
      <w:marTop w:val="0"/>
      <w:marBottom w:val="0"/>
      <w:divBdr>
        <w:top w:val="none" w:sz="0" w:space="0" w:color="auto"/>
        <w:left w:val="none" w:sz="0" w:space="0" w:color="auto"/>
        <w:bottom w:val="none" w:sz="0" w:space="0" w:color="auto"/>
        <w:right w:val="none" w:sz="0" w:space="0" w:color="auto"/>
      </w:divBdr>
      <w:divsChild>
        <w:div w:id="11811207">
          <w:marLeft w:val="0"/>
          <w:marRight w:val="0"/>
          <w:marTop w:val="0"/>
          <w:marBottom w:val="0"/>
          <w:divBdr>
            <w:top w:val="none" w:sz="0" w:space="0" w:color="auto"/>
            <w:left w:val="none" w:sz="0" w:space="0" w:color="auto"/>
            <w:bottom w:val="none" w:sz="0" w:space="0" w:color="auto"/>
            <w:right w:val="none" w:sz="0" w:space="0" w:color="auto"/>
          </w:divBdr>
        </w:div>
        <w:div w:id="213931744">
          <w:marLeft w:val="0"/>
          <w:marRight w:val="0"/>
          <w:marTop w:val="0"/>
          <w:marBottom w:val="0"/>
          <w:divBdr>
            <w:top w:val="none" w:sz="0" w:space="0" w:color="auto"/>
            <w:left w:val="none" w:sz="0" w:space="0" w:color="auto"/>
            <w:bottom w:val="none" w:sz="0" w:space="0" w:color="auto"/>
            <w:right w:val="none" w:sz="0" w:space="0" w:color="auto"/>
          </w:divBdr>
        </w:div>
        <w:div w:id="1811633312">
          <w:marLeft w:val="0"/>
          <w:marRight w:val="0"/>
          <w:marTop w:val="0"/>
          <w:marBottom w:val="0"/>
          <w:divBdr>
            <w:top w:val="none" w:sz="0" w:space="0" w:color="auto"/>
            <w:left w:val="none" w:sz="0" w:space="0" w:color="auto"/>
            <w:bottom w:val="none" w:sz="0" w:space="0" w:color="auto"/>
            <w:right w:val="none" w:sz="0" w:space="0" w:color="auto"/>
          </w:divBdr>
        </w:div>
      </w:divsChild>
    </w:div>
    <w:div w:id="256914595">
      <w:bodyDiv w:val="1"/>
      <w:marLeft w:val="0"/>
      <w:marRight w:val="0"/>
      <w:marTop w:val="0"/>
      <w:marBottom w:val="0"/>
      <w:divBdr>
        <w:top w:val="none" w:sz="0" w:space="0" w:color="auto"/>
        <w:left w:val="none" w:sz="0" w:space="0" w:color="auto"/>
        <w:bottom w:val="none" w:sz="0" w:space="0" w:color="auto"/>
        <w:right w:val="none" w:sz="0" w:space="0" w:color="auto"/>
      </w:divBdr>
      <w:divsChild>
        <w:div w:id="1450473544">
          <w:marLeft w:val="0"/>
          <w:marRight w:val="0"/>
          <w:marTop w:val="0"/>
          <w:marBottom w:val="0"/>
          <w:divBdr>
            <w:top w:val="none" w:sz="0" w:space="0" w:color="auto"/>
            <w:left w:val="none" w:sz="0" w:space="0" w:color="auto"/>
            <w:bottom w:val="none" w:sz="0" w:space="0" w:color="auto"/>
            <w:right w:val="none" w:sz="0" w:space="0" w:color="auto"/>
          </w:divBdr>
          <w:divsChild>
            <w:div w:id="179621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0061">
      <w:bodyDiv w:val="1"/>
      <w:marLeft w:val="0"/>
      <w:marRight w:val="0"/>
      <w:marTop w:val="0"/>
      <w:marBottom w:val="0"/>
      <w:divBdr>
        <w:top w:val="none" w:sz="0" w:space="0" w:color="auto"/>
        <w:left w:val="none" w:sz="0" w:space="0" w:color="auto"/>
        <w:bottom w:val="none" w:sz="0" w:space="0" w:color="auto"/>
        <w:right w:val="none" w:sz="0" w:space="0" w:color="auto"/>
      </w:divBdr>
      <w:divsChild>
        <w:div w:id="222377618">
          <w:marLeft w:val="0"/>
          <w:marRight w:val="0"/>
          <w:marTop w:val="0"/>
          <w:marBottom w:val="0"/>
          <w:divBdr>
            <w:top w:val="none" w:sz="0" w:space="0" w:color="auto"/>
            <w:left w:val="none" w:sz="0" w:space="0" w:color="auto"/>
            <w:bottom w:val="none" w:sz="0" w:space="0" w:color="auto"/>
            <w:right w:val="none" w:sz="0" w:space="0" w:color="auto"/>
          </w:divBdr>
        </w:div>
      </w:divsChild>
    </w:div>
    <w:div w:id="287787316">
      <w:bodyDiv w:val="1"/>
      <w:marLeft w:val="0"/>
      <w:marRight w:val="0"/>
      <w:marTop w:val="0"/>
      <w:marBottom w:val="0"/>
      <w:divBdr>
        <w:top w:val="none" w:sz="0" w:space="0" w:color="auto"/>
        <w:left w:val="none" w:sz="0" w:space="0" w:color="auto"/>
        <w:bottom w:val="none" w:sz="0" w:space="0" w:color="auto"/>
        <w:right w:val="none" w:sz="0" w:space="0" w:color="auto"/>
      </w:divBdr>
      <w:divsChild>
        <w:div w:id="971209176">
          <w:marLeft w:val="0"/>
          <w:marRight w:val="0"/>
          <w:marTop w:val="0"/>
          <w:marBottom w:val="0"/>
          <w:divBdr>
            <w:top w:val="none" w:sz="0" w:space="0" w:color="auto"/>
            <w:left w:val="none" w:sz="0" w:space="0" w:color="auto"/>
            <w:bottom w:val="none" w:sz="0" w:space="0" w:color="auto"/>
            <w:right w:val="none" w:sz="0" w:space="0" w:color="auto"/>
          </w:divBdr>
          <w:divsChild>
            <w:div w:id="1132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586">
      <w:bodyDiv w:val="1"/>
      <w:marLeft w:val="0"/>
      <w:marRight w:val="0"/>
      <w:marTop w:val="0"/>
      <w:marBottom w:val="0"/>
      <w:divBdr>
        <w:top w:val="none" w:sz="0" w:space="0" w:color="auto"/>
        <w:left w:val="none" w:sz="0" w:space="0" w:color="auto"/>
        <w:bottom w:val="none" w:sz="0" w:space="0" w:color="auto"/>
        <w:right w:val="none" w:sz="0" w:space="0" w:color="auto"/>
      </w:divBdr>
      <w:divsChild>
        <w:div w:id="300767909">
          <w:marLeft w:val="0"/>
          <w:marRight w:val="0"/>
          <w:marTop w:val="0"/>
          <w:marBottom w:val="0"/>
          <w:divBdr>
            <w:top w:val="none" w:sz="0" w:space="0" w:color="auto"/>
            <w:left w:val="none" w:sz="0" w:space="0" w:color="auto"/>
            <w:bottom w:val="none" w:sz="0" w:space="0" w:color="auto"/>
            <w:right w:val="none" w:sz="0" w:space="0" w:color="auto"/>
          </w:divBdr>
          <w:divsChild>
            <w:div w:id="21247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304777891">
          <w:marLeft w:val="0"/>
          <w:marRight w:val="0"/>
          <w:marTop w:val="0"/>
          <w:marBottom w:val="0"/>
          <w:divBdr>
            <w:top w:val="none" w:sz="0" w:space="0" w:color="auto"/>
            <w:left w:val="none" w:sz="0" w:space="0" w:color="auto"/>
            <w:bottom w:val="none" w:sz="0" w:space="0" w:color="auto"/>
            <w:right w:val="none" w:sz="0" w:space="0" w:color="auto"/>
          </w:divBdr>
          <w:divsChild>
            <w:div w:id="14723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6110">
      <w:bodyDiv w:val="1"/>
      <w:marLeft w:val="0"/>
      <w:marRight w:val="0"/>
      <w:marTop w:val="0"/>
      <w:marBottom w:val="0"/>
      <w:divBdr>
        <w:top w:val="none" w:sz="0" w:space="0" w:color="auto"/>
        <w:left w:val="none" w:sz="0" w:space="0" w:color="auto"/>
        <w:bottom w:val="none" w:sz="0" w:space="0" w:color="auto"/>
        <w:right w:val="none" w:sz="0" w:space="0" w:color="auto"/>
      </w:divBdr>
      <w:divsChild>
        <w:div w:id="1549687404">
          <w:marLeft w:val="0"/>
          <w:marRight w:val="0"/>
          <w:marTop w:val="0"/>
          <w:marBottom w:val="0"/>
          <w:divBdr>
            <w:top w:val="none" w:sz="0" w:space="0" w:color="auto"/>
            <w:left w:val="none" w:sz="0" w:space="0" w:color="auto"/>
            <w:bottom w:val="none" w:sz="0" w:space="0" w:color="auto"/>
            <w:right w:val="none" w:sz="0" w:space="0" w:color="auto"/>
          </w:divBdr>
        </w:div>
      </w:divsChild>
    </w:div>
    <w:div w:id="331879499">
      <w:bodyDiv w:val="1"/>
      <w:marLeft w:val="0"/>
      <w:marRight w:val="0"/>
      <w:marTop w:val="0"/>
      <w:marBottom w:val="0"/>
      <w:divBdr>
        <w:top w:val="none" w:sz="0" w:space="0" w:color="auto"/>
        <w:left w:val="none" w:sz="0" w:space="0" w:color="auto"/>
        <w:bottom w:val="none" w:sz="0" w:space="0" w:color="auto"/>
        <w:right w:val="none" w:sz="0" w:space="0" w:color="auto"/>
      </w:divBdr>
      <w:divsChild>
        <w:div w:id="716126850">
          <w:marLeft w:val="0"/>
          <w:marRight w:val="0"/>
          <w:marTop w:val="0"/>
          <w:marBottom w:val="0"/>
          <w:divBdr>
            <w:top w:val="none" w:sz="0" w:space="0" w:color="auto"/>
            <w:left w:val="none" w:sz="0" w:space="0" w:color="auto"/>
            <w:bottom w:val="none" w:sz="0" w:space="0" w:color="auto"/>
            <w:right w:val="none" w:sz="0" w:space="0" w:color="auto"/>
          </w:divBdr>
          <w:divsChild>
            <w:div w:id="506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2058">
      <w:bodyDiv w:val="1"/>
      <w:marLeft w:val="0"/>
      <w:marRight w:val="0"/>
      <w:marTop w:val="0"/>
      <w:marBottom w:val="0"/>
      <w:divBdr>
        <w:top w:val="none" w:sz="0" w:space="0" w:color="auto"/>
        <w:left w:val="none" w:sz="0" w:space="0" w:color="auto"/>
        <w:bottom w:val="none" w:sz="0" w:space="0" w:color="auto"/>
        <w:right w:val="none" w:sz="0" w:space="0" w:color="auto"/>
      </w:divBdr>
      <w:divsChild>
        <w:div w:id="720446607">
          <w:marLeft w:val="0"/>
          <w:marRight w:val="0"/>
          <w:marTop w:val="0"/>
          <w:marBottom w:val="0"/>
          <w:divBdr>
            <w:top w:val="none" w:sz="0" w:space="0" w:color="auto"/>
            <w:left w:val="none" w:sz="0" w:space="0" w:color="auto"/>
            <w:bottom w:val="none" w:sz="0" w:space="0" w:color="auto"/>
            <w:right w:val="none" w:sz="0" w:space="0" w:color="auto"/>
          </w:divBdr>
          <w:divsChild>
            <w:div w:id="20355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98429">
      <w:bodyDiv w:val="1"/>
      <w:marLeft w:val="0"/>
      <w:marRight w:val="0"/>
      <w:marTop w:val="0"/>
      <w:marBottom w:val="0"/>
      <w:divBdr>
        <w:top w:val="none" w:sz="0" w:space="0" w:color="auto"/>
        <w:left w:val="none" w:sz="0" w:space="0" w:color="auto"/>
        <w:bottom w:val="none" w:sz="0" w:space="0" w:color="auto"/>
        <w:right w:val="none" w:sz="0" w:space="0" w:color="auto"/>
      </w:divBdr>
      <w:divsChild>
        <w:div w:id="301498267">
          <w:marLeft w:val="0"/>
          <w:marRight w:val="0"/>
          <w:marTop w:val="0"/>
          <w:marBottom w:val="0"/>
          <w:divBdr>
            <w:top w:val="none" w:sz="0" w:space="0" w:color="auto"/>
            <w:left w:val="none" w:sz="0" w:space="0" w:color="auto"/>
            <w:bottom w:val="none" w:sz="0" w:space="0" w:color="auto"/>
            <w:right w:val="none" w:sz="0" w:space="0" w:color="auto"/>
          </w:divBdr>
        </w:div>
      </w:divsChild>
    </w:div>
    <w:div w:id="432164215">
      <w:bodyDiv w:val="1"/>
      <w:marLeft w:val="0"/>
      <w:marRight w:val="0"/>
      <w:marTop w:val="0"/>
      <w:marBottom w:val="0"/>
      <w:divBdr>
        <w:top w:val="none" w:sz="0" w:space="0" w:color="auto"/>
        <w:left w:val="none" w:sz="0" w:space="0" w:color="auto"/>
        <w:bottom w:val="none" w:sz="0" w:space="0" w:color="auto"/>
        <w:right w:val="none" w:sz="0" w:space="0" w:color="auto"/>
      </w:divBdr>
      <w:divsChild>
        <w:div w:id="294533925">
          <w:marLeft w:val="0"/>
          <w:marRight w:val="0"/>
          <w:marTop w:val="0"/>
          <w:marBottom w:val="0"/>
          <w:divBdr>
            <w:top w:val="none" w:sz="0" w:space="0" w:color="auto"/>
            <w:left w:val="none" w:sz="0" w:space="0" w:color="auto"/>
            <w:bottom w:val="none" w:sz="0" w:space="0" w:color="auto"/>
            <w:right w:val="none" w:sz="0" w:space="0" w:color="auto"/>
          </w:divBdr>
          <w:divsChild>
            <w:div w:id="1161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2302">
      <w:bodyDiv w:val="1"/>
      <w:marLeft w:val="0"/>
      <w:marRight w:val="0"/>
      <w:marTop w:val="0"/>
      <w:marBottom w:val="0"/>
      <w:divBdr>
        <w:top w:val="none" w:sz="0" w:space="0" w:color="auto"/>
        <w:left w:val="none" w:sz="0" w:space="0" w:color="auto"/>
        <w:bottom w:val="none" w:sz="0" w:space="0" w:color="auto"/>
        <w:right w:val="none" w:sz="0" w:space="0" w:color="auto"/>
      </w:divBdr>
      <w:divsChild>
        <w:div w:id="990984040">
          <w:marLeft w:val="0"/>
          <w:marRight w:val="0"/>
          <w:marTop w:val="0"/>
          <w:marBottom w:val="0"/>
          <w:divBdr>
            <w:top w:val="none" w:sz="0" w:space="0" w:color="auto"/>
            <w:left w:val="none" w:sz="0" w:space="0" w:color="auto"/>
            <w:bottom w:val="none" w:sz="0" w:space="0" w:color="auto"/>
            <w:right w:val="none" w:sz="0" w:space="0" w:color="auto"/>
          </w:divBdr>
        </w:div>
      </w:divsChild>
    </w:div>
    <w:div w:id="475102133">
      <w:bodyDiv w:val="1"/>
      <w:marLeft w:val="0"/>
      <w:marRight w:val="0"/>
      <w:marTop w:val="0"/>
      <w:marBottom w:val="0"/>
      <w:divBdr>
        <w:top w:val="none" w:sz="0" w:space="0" w:color="auto"/>
        <w:left w:val="none" w:sz="0" w:space="0" w:color="auto"/>
        <w:bottom w:val="none" w:sz="0" w:space="0" w:color="auto"/>
        <w:right w:val="none" w:sz="0" w:space="0" w:color="auto"/>
      </w:divBdr>
      <w:divsChild>
        <w:div w:id="333186072">
          <w:marLeft w:val="0"/>
          <w:marRight w:val="0"/>
          <w:marTop w:val="0"/>
          <w:marBottom w:val="0"/>
          <w:divBdr>
            <w:top w:val="none" w:sz="0" w:space="0" w:color="auto"/>
            <w:left w:val="none" w:sz="0" w:space="0" w:color="auto"/>
            <w:bottom w:val="none" w:sz="0" w:space="0" w:color="auto"/>
            <w:right w:val="none" w:sz="0" w:space="0" w:color="auto"/>
          </w:divBdr>
        </w:div>
      </w:divsChild>
    </w:div>
    <w:div w:id="522060934">
      <w:bodyDiv w:val="1"/>
      <w:marLeft w:val="0"/>
      <w:marRight w:val="0"/>
      <w:marTop w:val="0"/>
      <w:marBottom w:val="0"/>
      <w:divBdr>
        <w:top w:val="none" w:sz="0" w:space="0" w:color="auto"/>
        <w:left w:val="none" w:sz="0" w:space="0" w:color="auto"/>
        <w:bottom w:val="none" w:sz="0" w:space="0" w:color="auto"/>
        <w:right w:val="none" w:sz="0" w:space="0" w:color="auto"/>
      </w:divBdr>
      <w:divsChild>
        <w:div w:id="151335316">
          <w:marLeft w:val="0"/>
          <w:marRight w:val="0"/>
          <w:marTop w:val="0"/>
          <w:marBottom w:val="0"/>
          <w:divBdr>
            <w:top w:val="none" w:sz="0" w:space="0" w:color="auto"/>
            <w:left w:val="none" w:sz="0" w:space="0" w:color="auto"/>
            <w:bottom w:val="none" w:sz="0" w:space="0" w:color="auto"/>
            <w:right w:val="none" w:sz="0" w:space="0" w:color="auto"/>
          </w:divBdr>
        </w:div>
      </w:divsChild>
    </w:div>
    <w:div w:id="584261845">
      <w:bodyDiv w:val="1"/>
      <w:marLeft w:val="0"/>
      <w:marRight w:val="0"/>
      <w:marTop w:val="0"/>
      <w:marBottom w:val="0"/>
      <w:divBdr>
        <w:top w:val="none" w:sz="0" w:space="0" w:color="auto"/>
        <w:left w:val="none" w:sz="0" w:space="0" w:color="auto"/>
        <w:bottom w:val="none" w:sz="0" w:space="0" w:color="auto"/>
        <w:right w:val="none" w:sz="0" w:space="0" w:color="auto"/>
      </w:divBdr>
      <w:divsChild>
        <w:div w:id="722096611">
          <w:marLeft w:val="0"/>
          <w:marRight w:val="0"/>
          <w:marTop w:val="0"/>
          <w:marBottom w:val="0"/>
          <w:divBdr>
            <w:top w:val="none" w:sz="0" w:space="0" w:color="auto"/>
            <w:left w:val="none" w:sz="0" w:space="0" w:color="auto"/>
            <w:bottom w:val="none" w:sz="0" w:space="0" w:color="auto"/>
            <w:right w:val="none" w:sz="0" w:space="0" w:color="auto"/>
          </w:divBdr>
          <w:divsChild>
            <w:div w:id="5266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737">
      <w:bodyDiv w:val="1"/>
      <w:marLeft w:val="0"/>
      <w:marRight w:val="0"/>
      <w:marTop w:val="0"/>
      <w:marBottom w:val="0"/>
      <w:divBdr>
        <w:top w:val="none" w:sz="0" w:space="0" w:color="auto"/>
        <w:left w:val="none" w:sz="0" w:space="0" w:color="auto"/>
        <w:bottom w:val="none" w:sz="0" w:space="0" w:color="auto"/>
        <w:right w:val="none" w:sz="0" w:space="0" w:color="auto"/>
      </w:divBdr>
      <w:divsChild>
        <w:div w:id="641619461">
          <w:marLeft w:val="0"/>
          <w:marRight w:val="0"/>
          <w:marTop w:val="0"/>
          <w:marBottom w:val="0"/>
          <w:divBdr>
            <w:top w:val="none" w:sz="0" w:space="0" w:color="auto"/>
            <w:left w:val="none" w:sz="0" w:space="0" w:color="auto"/>
            <w:bottom w:val="none" w:sz="0" w:space="0" w:color="auto"/>
            <w:right w:val="none" w:sz="0" w:space="0" w:color="auto"/>
          </w:divBdr>
        </w:div>
      </w:divsChild>
    </w:div>
    <w:div w:id="616448119">
      <w:bodyDiv w:val="1"/>
      <w:marLeft w:val="0"/>
      <w:marRight w:val="0"/>
      <w:marTop w:val="0"/>
      <w:marBottom w:val="0"/>
      <w:divBdr>
        <w:top w:val="none" w:sz="0" w:space="0" w:color="auto"/>
        <w:left w:val="none" w:sz="0" w:space="0" w:color="auto"/>
        <w:bottom w:val="none" w:sz="0" w:space="0" w:color="auto"/>
        <w:right w:val="none" w:sz="0" w:space="0" w:color="auto"/>
      </w:divBdr>
      <w:divsChild>
        <w:div w:id="1907497920">
          <w:marLeft w:val="0"/>
          <w:marRight w:val="0"/>
          <w:marTop w:val="0"/>
          <w:marBottom w:val="0"/>
          <w:divBdr>
            <w:top w:val="none" w:sz="0" w:space="0" w:color="auto"/>
            <w:left w:val="none" w:sz="0" w:space="0" w:color="auto"/>
            <w:bottom w:val="none" w:sz="0" w:space="0" w:color="auto"/>
            <w:right w:val="none" w:sz="0" w:space="0" w:color="auto"/>
          </w:divBdr>
          <w:divsChild>
            <w:div w:id="628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38759">
      <w:bodyDiv w:val="1"/>
      <w:marLeft w:val="0"/>
      <w:marRight w:val="0"/>
      <w:marTop w:val="0"/>
      <w:marBottom w:val="0"/>
      <w:divBdr>
        <w:top w:val="none" w:sz="0" w:space="0" w:color="auto"/>
        <w:left w:val="none" w:sz="0" w:space="0" w:color="auto"/>
        <w:bottom w:val="none" w:sz="0" w:space="0" w:color="auto"/>
        <w:right w:val="none" w:sz="0" w:space="0" w:color="auto"/>
      </w:divBdr>
      <w:divsChild>
        <w:div w:id="793141122">
          <w:marLeft w:val="0"/>
          <w:marRight w:val="0"/>
          <w:marTop w:val="0"/>
          <w:marBottom w:val="0"/>
          <w:divBdr>
            <w:top w:val="none" w:sz="0" w:space="0" w:color="auto"/>
            <w:left w:val="none" w:sz="0" w:space="0" w:color="auto"/>
            <w:bottom w:val="none" w:sz="0" w:space="0" w:color="auto"/>
            <w:right w:val="none" w:sz="0" w:space="0" w:color="auto"/>
          </w:divBdr>
          <w:divsChild>
            <w:div w:id="1967849543">
              <w:marLeft w:val="0"/>
              <w:marRight w:val="0"/>
              <w:marTop w:val="0"/>
              <w:marBottom w:val="0"/>
              <w:divBdr>
                <w:top w:val="none" w:sz="0" w:space="0" w:color="auto"/>
                <w:left w:val="none" w:sz="0" w:space="0" w:color="auto"/>
                <w:bottom w:val="none" w:sz="0" w:space="0" w:color="auto"/>
                <w:right w:val="none" w:sz="0" w:space="0" w:color="auto"/>
              </w:divBdr>
              <w:divsChild>
                <w:div w:id="855121715">
                  <w:marLeft w:val="0"/>
                  <w:marRight w:val="0"/>
                  <w:marTop w:val="0"/>
                  <w:marBottom w:val="0"/>
                  <w:divBdr>
                    <w:top w:val="none" w:sz="0" w:space="0" w:color="auto"/>
                    <w:left w:val="none" w:sz="0" w:space="0" w:color="auto"/>
                    <w:bottom w:val="none" w:sz="0" w:space="0" w:color="auto"/>
                    <w:right w:val="none" w:sz="0" w:space="0" w:color="auto"/>
                  </w:divBdr>
                  <w:divsChild>
                    <w:div w:id="260800145">
                      <w:marLeft w:val="0"/>
                      <w:marRight w:val="0"/>
                      <w:marTop w:val="0"/>
                      <w:marBottom w:val="0"/>
                      <w:divBdr>
                        <w:top w:val="none" w:sz="0" w:space="0" w:color="auto"/>
                        <w:left w:val="none" w:sz="0" w:space="0" w:color="auto"/>
                        <w:bottom w:val="none" w:sz="0" w:space="0" w:color="auto"/>
                        <w:right w:val="none" w:sz="0" w:space="0" w:color="auto"/>
                      </w:divBdr>
                      <w:divsChild>
                        <w:div w:id="1550410946">
                          <w:marLeft w:val="0"/>
                          <w:marRight w:val="0"/>
                          <w:marTop w:val="0"/>
                          <w:marBottom w:val="0"/>
                          <w:divBdr>
                            <w:top w:val="none" w:sz="0" w:space="0" w:color="auto"/>
                            <w:left w:val="none" w:sz="0" w:space="0" w:color="auto"/>
                            <w:bottom w:val="none" w:sz="0" w:space="0" w:color="auto"/>
                            <w:right w:val="none" w:sz="0" w:space="0" w:color="auto"/>
                          </w:divBdr>
                          <w:divsChild>
                            <w:div w:id="3130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25458">
      <w:bodyDiv w:val="1"/>
      <w:marLeft w:val="0"/>
      <w:marRight w:val="0"/>
      <w:marTop w:val="0"/>
      <w:marBottom w:val="0"/>
      <w:divBdr>
        <w:top w:val="none" w:sz="0" w:space="0" w:color="auto"/>
        <w:left w:val="none" w:sz="0" w:space="0" w:color="auto"/>
        <w:bottom w:val="none" w:sz="0" w:space="0" w:color="auto"/>
        <w:right w:val="none" w:sz="0" w:space="0" w:color="auto"/>
      </w:divBdr>
      <w:divsChild>
        <w:div w:id="971595994">
          <w:marLeft w:val="0"/>
          <w:marRight w:val="0"/>
          <w:marTop w:val="0"/>
          <w:marBottom w:val="0"/>
          <w:divBdr>
            <w:top w:val="none" w:sz="0" w:space="0" w:color="auto"/>
            <w:left w:val="none" w:sz="0" w:space="0" w:color="auto"/>
            <w:bottom w:val="none" w:sz="0" w:space="0" w:color="auto"/>
            <w:right w:val="none" w:sz="0" w:space="0" w:color="auto"/>
          </w:divBdr>
        </w:div>
      </w:divsChild>
    </w:div>
    <w:div w:id="713190988">
      <w:bodyDiv w:val="1"/>
      <w:marLeft w:val="0"/>
      <w:marRight w:val="0"/>
      <w:marTop w:val="0"/>
      <w:marBottom w:val="0"/>
      <w:divBdr>
        <w:top w:val="none" w:sz="0" w:space="0" w:color="auto"/>
        <w:left w:val="none" w:sz="0" w:space="0" w:color="auto"/>
        <w:bottom w:val="none" w:sz="0" w:space="0" w:color="auto"/>
        <w:right w:val="none" w:sz="0" w:space="0" w:color="auto"/>
      </w:divBdr>
      <w:divsChild>
        <w:div w:id="546069368">
          <w:marLeft w:val="0"/>
          <w:marRight w:val="0"/>
          <w:marTop w:val="0"/>
          <w:marBottom w:val="0"/>
          <w:divBdr>
            <w:top w:val="none" w:sz="0" w:space="0" w:color="auto"/>
            <w:left w:val="none" w:sz="0" w:space="0" w:color="auto"/>
            <w:bottom w:val="none" w:sz="0" w:space="0" w:color="auto"/>
            <w:right w:val="none" w:sz="0" w:space="0" w:color="auto"/>
          </w:divBdr>
          <w:divsChild>
            <w:div w:id="11397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3807">
      <w:bodyDiv w:val="1"/>
      <w:marLeft w:val="0"/>
      <w:marRight w:val="0"/>
      <w:marTop w:val="0"/>
      <w:marBottom w:val="0"/>
      <w:divBdr>
        <w:top w:val="none" w:sz="0" w:space="0" w:color="auto"/>
        <w:left w:val="none" w:sz="0" w:space="0" w:color="auto"/>
        <w:bottom w:val="none" w:sz="0" w:space="0" w:color="auto"/>
        <w:right w:val="none" w:sz="0" w:space="0" w:color="auto"/>
      </w:divBdr>
      <w:divsChild>
        <w:div w:id="82459096">
          <w:marLeft w:val="0"/>
          <w:marRight w:val="0"/>
          <w:marTop w:val="0"/>
          <w:marBottom w:val="0"/>
          <w:divBdr>
            <w:top w:val="none" w:sz="0" w:space="0" w:color="auto"/>
            <w:left w:val="none" w:sz="0" w:space="0" w:color="auto"/>
            <w:bottom w:val="none" w:sz="0" w:space="0" w:color="auto"/>
            <w:right w:val="none" w:sz="0" w:space="0" w:color="auto"/>
          </w:divBdr>
          <w:divsChild>
            <w:div w:id="15726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4095">
      <w:bodyDiv w:val="1"/>
      <w:marLeft w:val="0"/>
      <w:marRight w:val="0"/>
      <w:marTop w:val="0"/>
      <w:marBottom w:val="0"/>
      <w:divBdr>
        <w:top w:val="none" w:sz="0" w:space="0" w:color="auto"/>
        <w:left w:val="none" w:sz="0" w:space="0" w:color="auto"/>
        <w:bottom w:val="none" w:sz="0" w:space="0" w:color="auto"/>
        <w:right w:val="none" w:sz="0" w:space="0" w:color="auto"/>
      </w:divBdr>
      <w:divsChild>
        <w:div w:id="353306115">
          <w:marLeft w:val="0"/>
          <w:marRight w:val="0"/>
          <w:marTop w:val="0"/>
          <w:marBottom w:val="0"/>
          <w:divBdr>
            <w:top w:val="none" w:sz="0" w:space="0" w:color="auto"/>
            <w:left w:val="none" w:sz="0" w:space="0" w:color="auto"/>
            <w:bottom w:val="none" w:sz="0" w:space="0" w:color="auto"/>
            <w:right w:val="none" w:sz="0" w:space="0" w:color="auto"/>
          </w:divBdr>
          <w:divsChild>
            <w:div w:id="14308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61723">
      <w:bodyDiv w:val="1"/>
      <w:marLeft w:val="0"/>
      <w:marRight w:val="0"/>
      <w:marTop w:val="0"/>
      <w:marBottom w:val="0"/>
      <w:divBdr>
        <w:top w:val="none" w:sz="0" w:space="0" w:color="auto"/>
        <w:left w:val="none" w:sz="0" w:space="0" w:color="auto"/>
        <w:bottom w:val="none" w:sz="0" w:space="0" w:color="auto"/>
        <w:right w:val="none" w:sz="0" w:space="0" w:color="auto"/>
      </w:divBdr>
      <w:divsChild>
        <w:div w:id="73478565">
          <w:marLeft w:val="0"/>
          <w:marRight w:val="0"/>
          <w:marTop w:val="0"/>
          <w:marBottom w:val="0"/>
          <w:divBdr>
            <w:top w:val="none" w:sz="0" w:space="0" w:color="auto"/>
            <w:left w:val="none" w:sz="0" w:space="0" w:color="auto"/>
            <w:bottom w:val="none" w:sz="0" w:space="0" w:color="auto"/>
            <w:right w:val="none" w:sz="0" w:space="0" w:color="auto"/>
          </w:divBdr>
        </w:div>
      </w:divsChild>
    </w:div>
    <w:div w:id="760106008">
      <w:bodyDiv w:val="1"/>
      <w:marLeft w:val="0"/>
      <w:marRight w:val="0"/>
      <w:marTop w:val="0"/>
      <w:marBottom w:val="0"/>
      <w:divBdr>
        <w:top w:val="none" w:sz="0" w:space="0" w:color="auto"/>
        <w:left w:val="none" w:sz="0" w:space="0" w:color="auto"/>
        <w:bottom w:val="none" w:sz="0" w:space="0" w:color="auto"/>
        <w:right w:val="none" w:sz="0" w:space="0" w:color="auto"/>
      </w:divBdr>
      <w:divsChild>
        <w:div w:id="522017613">
          <w:marLeft w:val="0"/>
          <w:marRight w:val="0"/>
          <w:marTop w:val="0"/>
          <w:marBottom w:val="0"/>
          <w:divBdr>
            <w:top w:val="none" w:sz="0" w:space="0" w:color="auto"/>
            <w:left w:val="none" w:sz="0" w:space="0" w:color="auto"/>
            <w:bottom w:val="none" w:sz="0" w:space="0" w:color="auto"/>
            <w:right w:val="none" w:sz="0" w:space="0" w:color="auto"/>
          </w:divBdr>
          <w:divsChild>
            <w:div w:id="13345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2467">
      <w:bodyDiv w:val="1"/>
      <w:marLeft w:val="0"/>
      <w:marRight w:val="0"/>
      <w:marTop w:val="0"/>
      <w:marBottom w:val="0"/>
      <w:divBdr>
        <w:top w:val="none" w:sz="0" w:space="0" w:color="auto"/>
        <w:left w:val="none" w:sz="0" w:space="0" w:color="auto"/>
        <w:bottom w:val="none" w:sz="0" w:space="0" w:color="auto"/>
        <w:right w:val="none" w:sz="0" w:space="0" w:color="auto"/>
      </w:divBdr>
    </w:div>
    <w:div w:id="790050228">
      <w:bodyDiv w:val="1"/>
      <w:marLeft w:val="0"/>
      <w:marRight w:val="0"/>
      <w:marTop w:val="0"/>
      <w:marBottom w:val="0"/>
      <w:divBdr>
        <w:top w:val="none" w:sz="0" w:space="0" w:color="auto"/>
        <w:left w:val="none" w:sz="0" w:space="0" w:color="auto"/>
        <w:bottom w:val="none" w:sz="0" w:space="0" w:color="auto"/>
        <w:right w:val="none" w:sz="0" w:space="0" w:color="auto"/>
      </w:divBdr>
      <w:divsChild>
        <w:div w:id="104473046">
          <w:marLeft w:val="0"/>
          <w:marRight w:val="0"/>
          <w:marTop w:val="0"/>
          <w:marBottom w:val="0"/>
          <w:divBdr>
            <w:top w:val="none" w:sz="0" w:space="0" w:color="auto"/>
            <w:left w:val="none" w:sz="0" w:space="0" w:color="auto"/>
            <w:bottom w:val="none" w:sz="0" w:space="0" w:color="auto"/>
            <w:right w:val="none" w:sz="0" w:space="0" w:color="auto"/>
          </w:divBdr>
          <w:divsChild>
            <w:div w:id="15186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5396">
      <w:bodyDiv w:val="1"/>
      <w:marLeft w:val="0"/>
      <w:marRight w:val="0"/>
      <w:marTop w:val="0"/>
      <w:marBottom w:val="0"/>
      <w:divBdr>
        <w:top w:val="none" w:sz="0" w:space="0" w:color="auto"/>
        <w:left w:val="none" w:sz="0" w:space="0" w:color="auto"/>
        <w:bottom w:val="none" w:sz="0" w:space="0" w:color="auto"/>
        <w:right w:val="none" w:sz="0" w:space="0" w:color="auto"/>
      </w:divBdr>
      <w:divsChild>
        <w:div w:id="1202593198">
          <w:marLeft w:val="0"/>
          <w:marRight w:val="0"/>
          <w:marTop w:val="0"/>
          <w:marBottom w:val="0"/>
          <w:divBdr>
            <w:top w:val="none" w:sz="0" w:space="0" w:color="auto"/>
            <w:left w:val="none" w:sz="0" w:space="0" w:color="auto"/>
            <w:bottom w:val="none" w:sz="0" w:space="0" w:color="auto"/>
            <w:right w:val="none" w:sz="0" w:space="0" w:color="auto"/>
          </w:divBdr>
        </w:div>
      </w:divsChild>
    </w:div>
    <w:div w:id="796029830">
      <w:bodyDiv w:val="1"/>
      <w:marLeft w:val="0"/>
      <w:marRight w:val="0"/>
      <w:marTop w:val="0"/>
      <w:marBottom w:val="0"/>
      <w:divBdr>
        <w:top w:val="none" w:sz="0" w:space="0" w:color="auto"/>
        <w:left w:val="none" w:sz="0" w:space="0" w:color="auto"/>
        <w:bottom w:val="none" w:sz="0" w:space="0" w:color="auto"/>
        <w:right w:val="none" w:sz="0" w:space="0" w:color="auto"/>
      </w:divBdr>
    </w:div>
    <w:div w:id="839855326">
      <w:bodyDiv w:val="1"/>
      <w:marLeft w:val="0"/>
      <w:marRight w:val="0"/>
      <w:marTop w:val="0"/>
      <w:marBottom w:val="0"/>
      <w:divBdr>
        <w:top w:val="none" w:sz="0" w:space="0" w:color="auto"/>
        <w:left w:val="none" w:sz="0" w:space="0" w:color="auto"/>
        <w:bottom w:val="none" w:sz="0" w:space="0" w:color="auto"/>
        <w:right w:val="none" w:sz="0" w:space="0" w:color="auto"/>
      </w:divBdr>
      <w:divsChild>
        <w:div w:id="1078750527">
          <w:marLeft w:val="0"/>
          <w:marRight w:val="0"/>
          <w:marTop w:val="0"/>
          <w:marBottom w:val="0"/>
          <w:divBdr>
            <w:top w:val="none" w:sz="0" w:space="0" w:color="auto"/>
            <w:left w:val="none" w:sz="0" w:space="0" w:color="auto"/>
            <w:bottom w:val="none" w:sz="0" w:space="0" w:color="auto"/>
            <w:right w:val="none" w:sz="0" w:space="0" w:color="auto"/>
          </w:divBdr>
          <w:divsChild>
            <w:div w:id="10534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7902">
      <w:bodyDiv w:val="1"/>
      <w:marLeft w:val="0"/>
      <w:marRight w:val="0"/>
      <w:marTop w:val="0"/>
      <w:marBottom w:val="0"/>
      <w:divBdr>
        <w:top w:val="none" w:sz="0" w:space="0" w:color="auto"/>
        <w:left w:val="none" w:sz="0" w:space="0" w:color="auto"/>
        <w:bottom w:val="none" w:sz="0" w:space="0" w:color="auto"/>
        <w:right w:val="none" w:sz="0" w:space="0" w:color="auto"/>
      </w:divBdr>
      <w:divsChild>
        <w:div w:id="1707635671">
          <w:marLeft w:val="0"/>
          <w:marRight w:val="0"/>
          <w:marTop w:val="0"/>
          <w:marBottom w:val="0"/>
          <w:divBdr>
            <w:top w:val="none" w:sz="0" w:space="0" w:color="auto"/>
            <w:left w:val="none" w:sz="0" w:space="0" w:color="auto"/>
            <w:bottom w:val="none" w:sz="0" w:space="0" w:color="auto"/>
            <w:right w:val="none" w:sz="0" w:space="0" w:color="auto"/>
          </w:divBdr>
        </w:div>
      </w:divsChild>
    </w:div>
    <w:div w:id="889651485">
      <w:bodyDiv w:val="1"/>
      <w:marLeft w:val="0"/>
      <w:marRight w:val="0"/>
      <w:marTop w:val="0"/>
      <w:marBottom w:val="0"/>
      <w:divBdr>
        <w:top w:val="none" w:sz="0" w:space="0" w:color="auto"/>
        <w:left w:val="none" w:sz="0" w:space="0" w:color="auto"/>
        <w:bottom w:val="none" w:sz="0" w:space="0" w:color="auto"/>
        <w:right w:val="none" w:sz="0" w:space="0" w:color="auto"/>
      </w:divBdr>
      <w:divsChild>
        <w:div w:id="221990882">
          <w:marLeft w:val="0"/>
          <w:marRight w:val="0"/>
          <w:marTop w:val="0"/>
          <w:marBottom w:val="0"/>
          <w:divBdr>
            <w:top w:val="none" w:sz="0" w:space="0" w:color="auto"/>
            <w:left w:val="none" w:sz="0" w:space="0" w:color="auto"/>
            <w:bottom w:val="none" w:sz="0" w:space="0" w:color="auto"/>
            <w:right w:val="none" w:sz="0" w:space="0" w:color="auto"/>
          </w:divBdr>
          <w:divsChild>
            <w:div w:id="4702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023">
      <w:bodyDiv w:val="1"/>
      <w:marLeft w:val="0"/>
      <w:marRight w:val="0"/>
      <w:marTop w:val="0"/>
      <w:marBottom w:val="0"/>
      <w:divBdr>
        <w:top w:val="none" w:sz="0" w:space="0" w:color="auto"/>
        <w:left w:val="none" w:sz="0" w:space="0" w:color="auto"/>
        <w:bottom w:val="none" w:sz="0" w:space="0" w:color="auto"/>
        <w:right w:val="none" w:sz="0" w:space="0" w:color="auto"/>
      </w:divBdr>
      <w:divsChild>
        <w:div w:id="356659111">
          <w:marLeft w:val="0"/>
          <w:marRight w:val="0"/>
          <w:marTop w:val="0"/>
          <w:marBottom w:val="0"/>
          <w:divBdr>
            <w:top w:val="none" w:sz="0" w:space="0" w:color="auto"/>
            <w:left w:val="none" w:sz="0" w:space="0" w:color="auto"/>
            <w:bottom w:val="none" w:sz="0" w:space="0" w:color="auto"/>
            <w:right w:val="none" w:sz="0" w:space="0" w:color="auto"/>
          </w:divBdr>
        </w:div>
      </w:divsChild>
    </w:div>
    <w:div w:id="936593482">
      <w:bodyDiv w:val="1"/>
      <w:marLeft w:val="0"/>
      <w:marRight w:val="0"/>
      <w:marTop w:val="0"/>
      <w:marBottom w:val="0"/>
      <w:divBdr>
        <w:top w:val="none" w:sz="0" w:space="0" w:color="auto"/>
        <w:left w:val="none" w:sz="0" w:space="0" w:color="auto"/>
        <w:bottom w:val="none" w:sz="0" w:space="0" w:color="auto"/>
        <w:right w:val="none" w:sz="0" w:space="0" w:color="auto"/>
      </w:divBdr>
      <w:divsChild>
        <w:div w:id="144325110">
          <w:marLeft w:val="0"/>
          <w:marRight w:val="0"/>
          <w:marTop w:val="0"/>
          <w:marBottom w:val="0"/>
          <w:divBdr>
            <w:top w:val="none" w:sz="0" w:space="0" w:color="auto"/>
            <w:left w:val="none" w:sz="0" w:space="0" w:color="auto"/>
            <w:bottom w:val="none" w:sz="0" w:space="0" w:color="auto"/>
            <w:right w:val="none" w:sz="0" w:space="0" w:color="auto"/>
          </w:divBdr>
          <w:divsChild>
            <w:div w:id="49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31859">
      <w:bodyDiv w:val="1"/>
      <w:marLeft w:val="0"/>
      <w:marRight w:val="0"/>
      <w:marTop w:val="0"/>
      <w:marBottom w:val="0"/>
      <w:divBdr>
        <w:top w:val="none" w:sz="0" w:space="0" w:color="auto"/>
        <w:left w:val="none" w:sz="0" w:space="0" w:color="auto"/>
        <w:bottom w:val="none" w:sz="0" w:space="0" w:color="auto"/>
        <w:right w:val="none" w:sz="0" w:space="0" w:color="auto"/>
      </w:divBdr>
      <w:divsChild>
        <w:div w:id="1401512668">
          <w:marLeft w:val="0"/>
          <w:marRight w:val="0"/>
          <w:marTop w:val="0"/>
          <w:marBottom w:val="0"/>
          <w:divBdr>
            <w:top w:val="none" w:sz="0" w:space="0" w:color="auto"/>
            <w:left w:val="none" w:sz="0" w:space="0" w:color="auto"/>
            <w:bottom w:val="none" w:sz="0" w:space="0" w:color="auto"/>
            <w:right w:val="none" w:sz="0" w:space="0" w:color="auto"/>
          </w:divBdr>
          <w:divsChild>
            <w:div w:id="4754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5039">
      <w:bodyDiv w:val="1"/>
      <w:marLeft w:val="0"/>
      <w:marRight w:val="0"/>
      <w:marTop w:val="0"/>
      <w:marBottom w:val="0"/>
      <w:divBdr>
        <w:top w:val="none" w:sz="0" w:space="0" w:color="auto"/>
        <w:left w:val="none" w:sz="0" w:space="0" w:color="auto"/>
        <w:bottom w:val="none" w:sz="0" w:space="0" w:color="auto"/>
        <w:right w:val="none" w:sz="0" w:space="0" w:color="auto"/>
      </w:divBdr>
      <w:divsChild>
        <w:div w:id="597907447">
          <w:marLeft w:val="0"/>
          <w:marRight w:val="0"/>
          <w:marTop w:val="0"/>
          <w:marBottom w:val="150"/>
          <w:divBdr>
            <w:top w:val="none" w:sz="0" w:space="0" w:color="auto"/>
            <w:left w:val="none" w:sz="0" w:space="0" w:color="auto"/>
            <w:bottom w:val="none" w:sz="0" w:space="0" w:color="auto"/>
            <w:right w:val="none" w:sz="0" w:space="0" w:color="auto"/>
          </w:divBdr>
        </w:div>
      </w:divsChild>
    </w:div>
    <w:div w:id="971709702">
      <w:bodyDiv w:val="1"/>
      <w:marLeft w:val="0"/>
      <w:marRight w:val="0"/>
      <w:marTop w:val="0"/>
      <w:marBottom w:val="0"/>
      <w:divBdr>
        <w:top w:val="none" w:sz="0" w:space="0" w:color="auto"/>
        <w:left w:val="none" w:sz="0" w:space="0" w:color="auto"/>
        <w:bottom w:val="none" w:sz="0" w:space="0" w:color="auto"/>
        <w:right w:val="none" w:sz="0" w:space="0" w:color="auto"/>
      </w:divBdr>
      <w:divsChild>
        <w:div w:id="1937595233">
          <w:marLeft w:val="0"/>
          <w:marRight w:val="0"/>
          <w:marTop w:val="0"/>
          <w:marBottom w:val="0"/>
          <w:divBdr>
            <w:top w:val="none" w:sz="0" w:space="0" w:color="auto"/>
            <w:left w:val="none" w:sz="0" w:space="0" w:color="auto"/>
            <w:bottom w:val="none" w:sz="0" w:space="0" w:color="auto"/>
            <w:right w:val="none" w:sz="0" w:space="0" w:color="auto"/>
          </w:divBdr>
          <w:divsChild>
            <w:div w:id="16988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6477">
      <w:bodyDiv w:val="1"/>
      <w:marLeft w:val="0"/>
      <w:marRight w:val="0"/>
      <w:marTop w:val="0"/>
      <w:marBottom w:val="0"/>
      <w:divBdr>
        <w:top w:val="none" w:sz="0" w:space="0" w:color="auto"/>
        <w:left w:val="none" w:sz="0" w:space="0" w:color="auto"/>
        <w:bottom w:val="none" w:sz="0" w:space="0" w:color="auto"/>
        <w:right w:val="none" w:sz="0" w:space="0" w:color="auto"/>
      </w:divBdr>
      <w:divsChild>
        <w:div w:id="1955138050">
          <w:marLeft w:val="0"/>
          <w:marRight w:val="0"/>
          <w:marTop w:val="0"/>
          <w:marBottom w:val="0"/>
          <w:divBdr>
            <w:top w:val="none" w:sz="0" w:space="0" w:color="auto"/>
            <w:left w:val="none" w:sz="0" w:space="0" w:color="auto"/>
            <w:bottom w:val="none" w:sz="0" w:space="0" w:color="auto"/>
            <w:right w:val="none" w:sz="0" w:space="0" w:color="auto"/>
          </w:divBdr>
          <w:divsChild>
            <w:div w:id="1687705416">
              <w:marLeft w:val="0"/>
              <w:marRight w:val="0"/>
              <w:marTop w:val="0"/>
              <w:marBottom w:val="0"/>
              <w:divBdr>
                <w:top w:val="none" w:sz="0" w:space="0" w:color="auto"/>
                <w:left w:val="none" w:sz="0" w:space="0" w:color="auto"/>
                <w:bottom w:val="none" w:sz="0" w:space="0" w:color="auto"/>
                <w:right w:val="none" w:sz="0" w:space="0" w:color="auto"/>
              </w:divBdr>
            </w:div>
          </w:divsChild>
        </w:div>
        <w:div w:id="1982685843">
          <w:marLeft w:val="0"/>
          <w:marRight w:val="0"/>
          <w:marTop w:val="0"/>
          <w:marBottom w:val="0"/>
          <w:divBdr>
            <w:top w:val="none" w:sz="0" w:space="0" w:color="auto"/>
            <w:left w:val="none" w:sz="0" w:space="0" w:color="auto"/>
            <w:bottom w:val="none" w:sz="0" w:space="0" w:color="auto"/>
            <w:right w:val="none" w:sz="0" w:space="0" w:color="auto"/>
          </w:divBdr>
        </w:div>
      </w:divsChild>
    </w:div>
    <w:div w:id="1008754987">
      <w:bodyDiv w:val="1"/>
      <w:marLeft w:val="0"/>
      <w:marRight w:val="0"/>
      <w:marTop w:val="0"/>
      <w:marBottom w:val="0"/>
      <w:divBdr>
        <w:top w:val="none" w:sz="0" w:space="0" w:color="auto"/>
        <w:left w:val="none" w:sz="0" w:space="0" w:color="auto"/>
        <w:bottom w:val="none" w:sz="0" w:space="0" w:color="auto"/>
        <w:right w:val="none" w:sz="0" w:space="0" w:color="auto"/>
      </w:divBdr>
      <w:divsChild>
        <w:div w:id="429736813">
          <w:marLeft w:val="0"/>
          <w:marRight w:val="0"/>
          <w:marTop w:val="0"/>
          <w:marBottom w:val="0"/>
          <w:divBdr>
            <w:top w:val="none" w:sz="0" w:space="0" w:color="auto"/>
            <w:left w:val="none" w:sz="0" w:space="0" w:color="auto"/>
            <w:bottom w:val="none" w:sz="0" w:space="0" w:color="auto"/>
            <w:right w:val="none" w:sz="0" w:space="0" w:color="auto"/>
          </w:divBdr>
        </w:div>
      </w:divsChild>
    </w:div>
    <w:div w:id="1029188632">
      <w:bodyDiv w:val="1"/>
      <w:marLeft w:val="0"/>
      <w:marRight w:val="0"/>
      <w:marTop w:val="0"/>
      <w:marBottom w:val="0"/>
      <w:divBdr>
        <w:top w:val="none" w:sz="0" w:space="0" w:color="auto"/>
        <w:left w:val="none" w:sz="0" w:space="0" w:color="auto"/>
        <w:bottom w:val="none" w:sz="0" w:space="0" w:color="auto"/>
        <w:right w:val="none" w:sz="0" w:space="0" w:color="auto"/>
      </w:divBdr>
      <w:divsChild>
        <w:div w:id="1528762027">
          <w:marLeft w:val="0"/>
          <w:marRight w:val="0"/>
          <w:marTop w:val="0"/>
          <w:marBottom w:val="0"/>
          <w:divBdr>
            <w:top w:val="none" w:sz="0" w:space="0" w:color="auto"/>
            <w:left w:val="none" w:sz="0" w:space="0" w:color="auto"/>
            <w:bottom w:val="none" w:sz="0" w:space="0" w:color="auto"/>
            <w:right w:val="none" w:sz="0" w:space="0" w:color="auto"/>
          </w:divBdr>
        </w:div>
      </w:divsChild>
    </w:div>
    <w:div w:id="1031491027">
      <w:bodyDiv w:val="1"/>
      <w:marLeft w:val="0"/>
      <w:marRight w:val="0"/>
      <w:marTop w:val="0"/>
      <w:marBottom w:val="0"/>
      <w:divBdr>
        <w:top w:val="none" w:sz="0" w:space="0" w:color="auto"/>
        <w:left w:val="none" w:sz="0" w:space="0" w:color="auto"/>
        <w:bottom w:val="none" w:sz="0" w:space="0" w:color="auto"/>
        <w:right w:val="none" w:sz="0" w:space="0" w:color="auto"/>
      </w:divBdr>
    </w:div>
    <w:div w:id="1064332053">
      <w:bodyDiv w:val="1"/>
      <w:marLeft w:val="0"/>
      <w:marRight w:val="0"/>
      <w:marTop w:val="0"/>
      <w:marBottom w:val="0"/>
      <w:divBdr>
        <w:top w:val="none" w:sz="0" w:space="0" w:color="auto"/>
        <w:left w:val="none" w:sz="0" w:space="0" w:color="auto"/>
        <w:bottom w:val="none" w:sz="0" w:space="0" w:color="auto"/>
        <w:right w:val="none" w:sz="0" w:space="0" w:color="auto"/>
      </w:divBdr>
    </w:div>
    <w:div w:id="1081757844">
      <w:bodyDiv w:val="1"/>
      <w:marLeft w:val="0"/>
      <w:marRight w:val="0"/>
      <w:marTop w:val="0"/>
      <w:marBottom w:val="0"/>
      <w:divBdr>
        <w:top w:val="none" w:sz="0" w:space="0" w:color="auto"/>
        <w:left w:val="none" w:sz="0" w:space="0" w:color="auto"/>
        <w:bottom w:val="none" w:sz="0" w:space="0" w:color="auto"/>
        <w:right w:val="none" w:sz="0" w:space="0" w:color="auto"/>
      </w:divBdr>
      <w:divsChild>
        <w:div w:id="42945957">
          <w:marLeft w:val="0"/>
          <w:marRight w:val="0"/>
          <w:marTop w:val="0"/>
          <w:marBottom w:val="0"/>
          <w:divBdr>
            <w:top w:val="none" w:sz="0" w:space="0" w:color="auto"/>
            <w:left w:val="none" w:sz="0" w:space="0" w:color="auto"/>
            <w:bottom w:val="none" w:sz="0" w:space="0" w:color="auto"/>
            <w:right w:val="none" w:sz="0" w:space="0" w:color="auto"/>
          </w:divBdr>
        </w:div>
      </w:divsChild>
    </w:div>
    <w:div w:id="1089886612">
      <w:bodyDiv w:val="1"/>
      <w:marLeft w:val="0"/>
      <w:marRight w:val="0"/>
      <w:marTop w:val="0"/>
      <w:marBottom w:val="0"/>
      <w:divBdr>
        <w:top w:val="none" w:sz="0" w:space="0" w:color="auto"/>
        <w:left w:val="none" w:sz="0" w:space="0" w:color="auto"/>
        <w:bottom w:val="none" w:sz="0" w:space="0" w:color="auto"/>
        <w:right w:val="none" w:sz="0" w:space="0" w:color="auto"/>
      </w:divBdr>
      <w:divsChild>
        <w:div w:id="887112303">
          <w:marLeft w:val="0"/>
          <w:marRight w:val="0"/>
          <w:marTop w:val="0"/>
          <w:marBottom w:val="0"/>
          <w:divBdr>
            <w:top w:val="none" w:sz="0" w:space="0" w:color="auto"/>
            <w:left w:val="none" w:sz="0" w:space="0" w:color="auto"/>
            <w:bottom w:val="none" w:sz="0" w:space="0" w:color="auto"/>
            <w:right w:val="none" w:sz="0" w:space="0" w:color="auto"/>
          </w:divBdr>
          <w:divsChild>
            <w:div w:id="907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7320">
      <w:bodyDiv w:val="1"/>
      <w:marLeft w:val="0"/>
      <w:marRight w:val="0"/>
      <w:marTop w:val="0"/>
      <w:marBottom w:val="0"/>
      <w:divBdr>
        <w:top w:val="none" w:sz="0" w:space="0" w:color="auto"/>
        <w:left w:val="none" w:sz="0" w:space="0" w:color="auto"/>
        <w:bottom w:val="none" w:sz="0" w:space="0" w:color="auto"/>
        <w:right w:val="none" w:sz="0" w:space="0" w:color="auto"/>
      </w:divBdr>
      <w:divsChild>
        <w:div w:id="727807076">
          <w:marLeft w:val="0"/>
          <w:marRight w:val="0"/>
          <w:marTop w:val="0"/>
          <w:marBottom w:val="0"/>
          <w:divBdr>
            <w:top w:val="none" w:sz="0" w:space="0" w:color="auto"/>
            <w:left w:val="none" w:sz="0" w:space="0" w:color="auto"/>
            <w:bottom w:val="none" w:sz="0" w:space="0" w:color="auto"/>
            <w:right w:val="none" w:sz="0" w:space="0" w:color="auto"/>
          </w:divBdr>
        </w:div>
      </w:divsChild>
    </w:div>
    <w:div w:id="1121725041">
      <w:bodyDiv w:val="1"/>
      <w:marLeft w:val="0"/>
      <w:marRight w:val="0"/>
      <w:marTop w:val="0"/>
      <w:marBottom w:val="0"/>
      <w:divBdr>
        <w:top w:val="none" w:sz="0" w:space="0" w:color="auto"/>
        <w:left w:val="none" w:sz="0" w:space="0" w:color="auto"/>
        <w:bottom w:val="none" w:sz="0" w:space="0" w:color="auto"/>
        <w:right w:val="none" w:sz="0" w:space="0" w:color="auto"/>
      </w:divBdr>
    </w:div>
    <w:div w:id="1142963225">
      <w:bodyDiv w:val="1"/>
      <w:marLeft w:val="0"/>
      <w:marRight w:val="0"/>
      <w:marTop w:val="0"/>
      <w:marBottom w:val="0"/>
      <w:divBdr>
        <w:top w:val="none" w:sz="0" w:space="0" w:color="auto"/>
        <w:left w:val="none" w:sz="0" w:space="0" w:color="auto"/>
        <w:bottom w:val="none" w:sz="0" w:space="0" w:color="auto"/>
        <w:right w:val="none" w:sz="0" w:space="0" w:color="auto"/>
      </w:divBdr>
      <w:divsChild>
        <w:div w:id="788932606">
          <w:marLeft w:val="0"/>
          <w:marRight w:val="0"/>
          <w:marTop w:val="0"/>
          <w:marBottom w:val="0"/>
          <w:divBdr>
            <w:top w:val="none" w:sz="0" w:space="0" w:color="auto"/>
            <w:left w:val="none" w:sz="0" w:space="0" w:color="auto"/>
            <w:bottom w:val="none" w:sz="0" w:space="0" w:color="auto"/>
            <w:right w:val="none" w:sz="0" w:space="0" w:color="auto"/>
          </w:divBdr>
          <w:divsChild>
            <w:div w:id="1626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60991">
      <w:bodyDiv w:val="1"/>
      <w:marLeft w:val="0"/>
      <w:marRight w:val="0"/>
      <w:marTop w:val="0"/>
      <w:marBottom w:val="0"/>
      <w:divBdr>
        <w:top w:val="none" w:sz="0" w:space="0" w:color="auto"/>
        <w:left w:val="none" w:sz="0" w:space="0" w:color="auto"/>
        <w:bottom w:val="none" w:sz="0" w:space="0" w:color="auto"/>
        <w:right w:val="none" w:sz="0" w:space="0" w:color="auto"/>
      </w:divBdr>
      <w:divsChild>
        <w:div w:id="343438443">
          <w:marLeft w:val="0"/>
          <w:marRight w:val="0"/>
          <w:marTop w:val="0"/>
          <w:marBottom w:val="0"/>
          <w:divBdr>
            <w:top w:val="none" w:sz="0" w:space="0" w:color="auto"/>
            <w:left w:val="none" w:sz="0" w:space="0" w:color="auto"/>
            <w:bottom w:val="none" w:sz="0" w:space="0" w:color="auto"/>
            <w:right w:val="none" w:sz="0" w:space="0" w:color="auto"/>
          </w:divBdr>
          <w:divsChild>
            <w:div w:id="929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637">
      <w:bodyDiv w:val="1"/>
      <w:marLeft w:val="0"/>
      <w:marRight w:val="0"/>
      <w:marTop w:val="0"/>
      <w:marBottom w:val="0"/>
      <w:divBdr>
        <w:top w:val="none" w:sz="0" w:space="0" w:color="auto"/>
        <w:left w:val="none" w:sz="0" w:space="0" w:color="auto"/>
        <w:bottom w:val="none" w:sz="0" w:space="0" w:color="auto"/>
        <w:right w:val="none" w:sz="0" w:space="0" w:color="auto"/>
      </w:divBdr>
      <w:divsChild>
        <w:div w:id="523402237">
          <w:marLeft w:val="0"/>
          <w:marRight w:val="0"/>
          <w:marTop w:val="0"/>
          <w:marBottom w:val="0"/>
          <w:divBdr>
            <w:top w:val="none" w:sz="0" w:space="0" w:color="auto"/>
            <w:left w:val="none" w:sz="0" w:space="0" w:color="auto"/>
            <w:bottom w:val="none" w:sz="0" w:space="0" w:color="auto"/>
            <w:right w:val="none" w:sz="0" w:space="0" w:color="auto"/>
          </w:divBdr>
          <w:divsChild>
            <w:div w:id="15252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7280">
      <w:bodyDiv w:val="1"/>
      <w:marLeft w:val="0"/>
      <w:marRight w:val="0"/>
      <w:marTop w:val="0"/>
      <w:marBottom w:val="0"/>
      <w:divBdr>
        <w:top w:val="none" w:sz="0" w:space="0" w:color="auto"/>
        <w:left w:val="none" w:sz="0" w:space="0" w:color="auto"/>
        <w:bottom w:val="none" w:sz="0" w:space="0" w:color="auto"/>
        <w:right w:val="none" w:sz="0" w:space="0" w:color="auto"/>
      </w:divBdr>
      <w:divsChild>
        <w:div w:id="382749980">
          <w:marLeft w:val="0"/>
          <w:marRight w:val="0"/>
          <w:marTop w:val="0"/>
          <w:marBottom w:val="0"/>
          <w:divBdr>
            <w:top w:val="none" w:sz="0" w:space="0" w:color="auto"/>
            <w:left w:val="none" w:sz="0" w:space="0" w:color="auto"/>
            <w:bottom w:val="none" w:sz="0" w:space="0" w:color="auto"/>
            <w:right w:val="none" w:sz="0" w:space="0" w:color="auto"/>
          </w:divBdr>
        </w:div>
      </w:divsChild>
    </w:div>
    <w:div w:id="1313867383">
      <w:bodyDiv w:val="1"/>
      <w:marLeft w:val="0"/>
      <w:marRight w:val="0"/>
      <w:marTop w:val="0"/>
      <w:marBottom w:val="0"/>
      <w:divBdr>
        <w:top w:val="none" w:sz="0" w:space="0" w:color="auto"/>
        <w:left w:val="none" w:sz="0" w:space="0" w:color="auto"/>
        <w:bottom w:val="none" w:sz="0" w:space="0" w:color="auto"/>
        <w:right w:val="none" w:sz="0" w:space="0" w:color="auto"/>
      </w:divBdr>
    </w:div>
    <w:div w:id="1336037839">
      <w:bodyDiv w:val="1"/>
      <w:marLeft w:val="0"/>
      <w:marRight w:val="0"/>
      <w:marTop w:val="0"/>
      <w:marBottom w:val="0"/>
      <w:divBdr>
        <w:top w:val="none" w:sz="0" w:space="0" w:color="auto"/>
        <w:left w:val="none" w:sz="0" w:space="0" w:color="auto"/>
        <w:bottom w:val="none" w:sz="0" w:space="0" w:color="auto"/>
        <w:right w:val="none" w:sz="0" w:space="0" w:color="auto"/>
      </w:divBdr>
      <w:divsChild>
        <w:div w:id="140002624">
          <w:marLeft w:val="0"/>
          <w:marRight w:val="0"/>
          <w:marTop w:val="0"/>
          <w:marBottom w:val="0"/>
          <w:divBdr>
            <w:top w:val="none" w:sz="0" w:space="0" w:color="auto"/>
            <w:left w:val="none" w:sz="0" w:space="0" w:color="auto"/>
            <w:bottom w:val="none" w:sz="0" w:space="0" w:color="auto"/>
            <w:right w:val="none" w:sz="0" w:space="0" w:color="auto"/>
          </w:divBdr>
        </w:div>
      </w:divsChild>
    </w:div>
    <w:div w:id="1366246787">
      <w:bodyDiv w:val="1"/>
      <w:marLeft w:val="0"/>
      <w:marRight w:val="0"/>
      <w:marTop w:val="0"/>
      <w:marBottom w:val="0"/>
      <w:divBdr>
        <w:top w:val="none" w:sz="0" w:space="0" w:color="auto"/>
        <w:left w:val="none" w:sz="0" w:space="0" w:color="auto"/>
        <w:bottom w:val="none" w:sz="0" w:space="0" w:color="auto"/>
        <w:right w:val="none" w:sz="0" w:space="0" w:color="auto"/>
      </w:divBdr>
      <w:divsChild>
        <w:div w:id="650330108">
          <w:marLeft w:val="0"/>
          <w:marRight w:val="0"/>
          <w:marTop w:val="0"/>
          <w:marBottom w:val="0"/>
          <w:divBdr>
            <w:top w:val="none" w:sz="0" w:space="0" w:color="auto"/>
            <w:left w:val="none" w:sz="0" w:space="0" w:color="auto"/>
            <w:bottom w:val="none" w:sz="0" w:space="0" w:color="auto"/>
            <w:right w:val="none" w:sz="0" w:space="0" w:color="auto"/>
          </w:divBdr>
        </w:div>
      </w:divsChild>
    </w:div>
    <w:div w:id="1385786324">
      <w:bodyDiv w:val="1"/>
      <w:marLeft w:val="0"/>
      <w:marRight w:val="0"/>
      <w:marTop w:val="0"/>
      <w:marBottom w:val="0"/>
      <w:divBdr>
        <w:top w:val="none" w:sz="0" w:space="0" w:color="auto"/>
        <w:left w:val="none" w:sz="0" w:space="0" w:color="auto"/>
        <w:bottom w:val="none" w:sz="0" w:space="0" w:color="auto"/>
        <w:right w:val="none" w:sz="0" w:space="0" w:color="auto"/>
      </w:divBdr>
      <w:divsChild>
        <w:div w:id="469177818">
          <w:marLeft w:val="0"/>
          <w:marRight w:val="0"/>
          <w:marTop w:val="0"/>
          <w:marBottom w:val="0"/>
          <w:divBdr>
            <w:top w:val="none" w:sz="0" w:space="0" w:color="auto"/>
            <w:left w:val="none" w:sz="0" w:space="0" w:color="auto"/>
            <w:bottom w:val="none" w:sz="0" w:space="0" w:color="auto"/>
            <w:right w:val="none" w:sz="0" w:space="0" w:color="auto"/>
          </w:divBdr>
        </w:div>
      </w:divsChild>
    </w:div>
    <w:div w:id="1397817836">
      <w:bodyDiv w:val="1"/>
      <w:marLeft w:val="0"/>
      <w:marRight w:val="0"/>
      <w:marTop w:val="0"/>
      <w:marBottom w:val="0"/>
      <w:divBdr>
        <w:top w:val="none" w:sz="0" w:space="0" w:color="auto"/>
        <w:left w:val="none" w:sz="0" w:space="0" w:color="auto"/>
        <w:bottom w:val="none" w:sz="0" w:space="0" w:color="auto"/>
        <w:right w:val="none" w:sz="0" w:space="0" w:color="auto"/>
      </w:divBdr>
      <w:divsChild>
        <w:div w:id="1228300337">
          <w:marLeft w:val="0"/>
          <w:marRight w:val="0"/>
          <w:marTop w:val="0"/>
          <w:marBottom w:val="0"/>
          <w:divBdr>
            <w:top w:val="none" w:sz="0" w:space="0" w:color="auto"/>
            <w:left w:val="none" w:sz="0" w:space="0" w:color="auto"/>
            <w:bottom w:val="none" w:sz="0" w:space="0" w:color="auto"/>
            <w:right w:val="none" w:sz="0" w:space="0" w:color="auto"/>
          </w:divBdr>
        </w:div>
      </w:divsChild>
    </w:div>
    <w:div w:id="1486245456">
      <w:bodyDiv w:val="1"/>
      <w:marLeft w:val="0"/>
      <w:marRight w:val="0"/>
      <w:marTop w:val="0"/>
      <w:marBottom w:val="0"/>
      <w:divBdr>
        <w:top w:val="none" w:sz="0" w:space="0" w:color="auto"/>
        <w:left w:val="none" w:sz="0" w:space="0" w:color="auto"/>
        <w:bottom w:val="none" w:sz="0" w:space="0" w:color="auto"/>
        <w:right w:val="none" w:sz="0" w:space="0" w:color="auto"/>
      </w:divBdr>
    </w:div>
    <w:div w:id="1526676598">
      <w:bodyDiv w:val="1"/>
      <w:marLeft w:val="0"/>
      <w:marRight w:val="0"/>
      <w:marTop w:val="0"/>
      <w:marBottom w:val="0"/>
      <w:divBdr>
        <w:top w:val="none" w:sz="0" w:space="0" w:color="auto"/>
        <w:left w:val="none" w:sz="0" w:space="0" w:color="auto"/>
        <w:bottom w:val="none" w:sz="0" w:space="0" w:color="auto"/>
        <w:right w:val="none" w:sz="0" w:space="0" w:color="auto"/>
      </w:divBdr>
      <w:divsChild>
        <w:div w:id="1288586324">
          <w:marLeft w:val="0"/>
          <w:marRight w:val="0"/>
          <w:marTop w:val="0"/>
          <w:marBottom w:val="0"/>
          <w:divBdr>
            <w:top w:val="none" w:sz="0" w:space="0" w:color="auto"/>
            <w:left w:val="none" w:sz="0" w:space="0" w:color="auto"/>
            <w:bottom w:val="none" w:sz="0" w:space="0" w:color="auto"/>
            <w:right w:val="none" w:sz="0" w:space="0" w:color="auto"/>
          </w:divBdr>
        </w:div>
      </w:divsChild>
    </w:div>
    <w:div w:id="1529566423">
      <w:bodyDiv w:val="1"/>
      <w:marLeft w:val="0"/>
      <w:marRight w:val="0"/>
      <w:marTop w:val="0"/>
      <w:marBottom w:val="0"/>
      <w:divBdr>
        <w:top w:val="none" w:sz="0" w:space="0" w:color="auto"/>
        <w:left w:val="none" w:sz="0" w:space="0" w:color="auto"/>
        <w:bottom w:val="none" w:sz="0" w:space="0" w:color="auto"/>
        <w:right w:val="none" w:sz="0" w:space="0" w:color="auto"/>
      </w:divBdr>
      <w:divsChild>
        <w:div w:id="2147040196">
          <w:marLeft w:val="0"/>
          <w:marRight w:val="0"/>
          <w:marTop w:val="0"/>
          <w:marBottom w:val="0"/>
          <w:divBdr>
            <w:top w:val="none" w:sz="0" w:space="0" w:color="auto"/>
            <w:left w:val="none" w:sz="0" w:space="0" w:color="auto"/>
            <w:bottom w:val="none" w:sz="0" w:space="0" w:color="auto"/>
            <w:right w:val="none" w:sz="0" w:space="0" w:color="auto"/>
          </w:divBdr>
        </w:div>
      </w:divsChild>
    </w:div>
    <w:div w:id="1594588085">
      <w:bodyDiv w:val="1"/>
      <w:marLeft w:val="0"/>
      <w:marRight w:val="0"/>
      <w:marTop w:val="0"/>
      <w:marBottom w:val="0"/>
      <w:divBdr>
        <w:top w:val="none" w:sz="0" w:space="0" w:color="auto"/>
        <w:left w:val="none" w:sz="0" w:space="0" w:color="auto"/>
        <w:bottom w:val="none" w:sz="0" w:space="0" w:color="auto"/>
        <w:right w:val="none" w:sz="0" w:space="0" w:color="auto"/>
      </w:divBdr>
      <w:divsChild>
        <w:div w:id="1710572277">
          <w:marLeft w:val="0"/>
          <w:marRight w:val="0"/>
          <w:marTop w:val="0"/>
          <w:marBottom w:val="0"/>
          <w:divBdr>
            <w:top w:val="none" w:sz="0" w:space="0" w:color="auto"/>
            <w:left w:val="none" w:sz="0" w:space="0" w:color="auto"/>
            <w:bottom w:val="none" w:sz="0" w:space="0" w:color="auto"/>
            <w:right w:val="none" w:sz="0" w:space="0" w:color="auto"/>
          </w:divBdr>
        </w:div>
      </w:divsChild>
    </w:div>
    <w:div w:id="1600527802">
      <w:bodyDiv w:val="1"/>
      <w:marLeft w:val="0"/>
      <w:marRight w:val="0"/>
      <w:marTop w:val="0"/>
      <w:marBottom w:val="0"/>
      <w:divBdr>
        <w:top w:val="none" w:sz="0" w:space="0" w:color="auto"/>
        <w:left w:val="none" w:sz="0" w:space="0" w:color="auto"/>
        <w:bottom w:val="none" w:sz="0" w:space="0" w:color="auto"/>
        <w:right w:val="none" w:sz="0" w:space="0" w:color="auto"/>
      </w:divBdr>
      <w:divsChild>
        <w:div w:id="746078005">
          <w:marLeft w:val="0"/>
          <w:marRight w:val="0"/>
          <w:marTop w:val="0"/>
          <w:marBottom w:val="0"/>
          <w:divBdr>
            <w:top w:val="none" w:sz="0" w:space="0" w:color="auto"/>
            <w:left w:val="none" w:sz="0" w:space="0" w:color="auto"/>
            <w:bottom w:val="none" w:sz="0" w:space="0" w:color="auto"/>
            <w:right w:val="none" w:sz="0" w:space="0" w:color="auto"/>
          </w:divBdr>
        </w:div>
      </w:divsChild>
    </w:div>
    <w:div w:id="1630277755">
      <w:bodyDiv w:val="1"/>
      <w:marLeft w:val="0"/>
      <w:marRight w:val="0"/>
      <w:marTop w:val="0"/>
      <w:marBottom w:val="0"/>
      <w:divBdr>
        <w:top w:val="none" w:sz="0" w:space="0" w:color="auto"/>
        <w:left w:val="none" w:sz="0" w:space="0" w:color="auto"/>
        <w:bottom w:val="none" w:sz="0" w:space="0" w:color="auto"/>
        <w:right w:val="none" w:sz="0" w:space="0" w:color="auto"/>
      </w:divBdr>
      <w:divsChild>
        <w:div w:id="207373503">
          <w:marLeft w:val="0"/>
          <w:marRight w:val="0"/>
          <w:marTop w:val="0"/>
          <w:marBottom w:val="0"/>
          <w:divBdr>
            <w:top w:val="none" w:sz="0" w:space="0" w:color="auto"/>
            <w:left w:val="none" w:sz="0" w:space="0" w:color="auto"/>
            <w:bottom w:val="none" w:sz="0" w:space="0" w:color="auto"/>
            <w:right w:val="none" w:sz="0" w:space="0" w:color="auto"/>
          </w:divBdr>
        </w:div>
      </w:divsChild>
    </w:div>
    <w:div w:id="1667398429">
      <w:bodyDiv w:val="1"/>
      <w:marLeft w:val="0"/>
      <w:marRight w:val="0"/>
      <w:marTop w:val="0"/>
      <w:marBottom w:val="0"/>
      <w:divBdr>
        <w:top w:val="none" w:sz="0" w:space="0" w:color="auto"/>
        <w:left w:val="none" w:sz="0" w:space="0" w:color="auto"/>
        <w:bottom w:val="none" w:sz="0" w:space="0" w:color="auto"/>
        <w:right w:val="none" w:sz="0" w:space="0" w:color="auto"/>
      </w:divBdr>
      <w:divsChild>
        <w:div w:id="840002026">
          <w:marLeft w:val="0"/>
          <w:marRight w:val="0"/>
          <w:marTop w:val="0"/>
          <w:marBottom w:val="0"/>
          <w:divBdr>
            <w:top w:val="none" w:sz="0" w:space="0" w:color="auto"/>
            <w:left w:val="none" w:sz="0" w:space="0" w:color="auto"/>
            <w:bottom w:val="none" w:sz="0" w:space="0" w:color="auto"/>
            <w:right w:val="none" w:sz="0" w:space="0" w:color="auto"/>
          </w:divBdr>
          <w:divsChild>
            <w:div w:id="7215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4955">
      <w:bodyDiv w:val="1"/>
      <w:marLeft w:val="0"/>
      <w:marRight w:val="0"/>
      <w:marTop w:val="0"/>
      <w:marBottom w:val="0"/>
      <w:divBdr>
        <w:top w:val="none" w:sz="0" w:space="0" w:color="auto"/>
        <w:left w:val="none" w:sz="0" w:space="0" w:color="auto"/>
        <w:bottom w:val="none" w:sz="0" w:space="0" w:color="auto"/>
        <w:right w:val="none" w:sz="0" w:space="0" w:color="auto"/>
      </w:divBdr>
      <w:divsChild>
        <w:div w:id="1382169009">
          <w:marLeft w:val="0"/>
          <w:marRight w:val="0"/>
          <w:marTop w:val="0"/>
          <w:marBottom w:val="0"/>
          <w:divBdr>
            <w:top w:val="none" w:sz="0" w:space="0" w:color="auto"/>
            <w:left w:val="none" w:sz="0" w:space="0" w:color="auto"/>
            <w:bottom w:val="none" w:sz="0" w:space="0" w:color="auto"/>
            <w:right w:val="none" w:sz="0" w:space="0" w:color="auto"/>
          </w:divBdr>
          <w:divsChild>
            <w:div w:id="6945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489">
      <w:bodyDiv w:val="1"/>
      <w:marLeft w:val="0"/>
      <w:marRight w:val="0"/>
      <w:marTop w:val="0"/>
      <w:marBottom w:val="0"/>
      <w:divBdr>
        <w:top w:val="none" w:sz="0" w:space="0" w:color="auto"/>
        <w:left w:val="none" w:sz="0" w:space="0" w:color="auto"/>
        <w:bottom w:val="none" w:sz="0" w:space="0" w:color="auto"/>
        <w:right w:val="none" w:sz="0" w:space="0" w:color="auto"/>
      </w:divBdr>
      <w:divsChild>
        <w:div w:id="1531335472">
          <w:marLeft w:val="0"/>
          <w:marRight w:val="0"/>
          <w:marTop w:val="0"/>
          <w:marBottom w:val="0"/>
          <w:divBdr>
            <w:top w:val="none" w:sz="0" w:space="0" w:color="auto"/>
            <w:left w:val="none" w:sz="0" w:space="0" w:color="auto"/>
            <w:bottom w:val="none" w:sz="0" w:space="0" w:color="auto"/>
            <w:right w:val="none" w:sz="0" w:space="0" w:color="auto"/>
          </w:divBdr>
        </w:div>
      </w:divsChild>
    </w:div>
    <w:div w:id="1765882456">
      <w:bodyDiv w:val="1"/>
      <w:marLeft w:val="0"/>
      <w:marRight w:val="0"/>
      <w:marTop w:val="0"/>
      <w:marBottom w:val="0"/>
      <w:divBdr>
        <w:top w:val="none" w:sz="0" w:space="0" w:color="auto"/>
        <w:left w:val="none" w:sz="0" w:space="0" w:color="auto"/>
        <w:bottom w:val="none" w:sz="0" w:space="0" w:color="auto"/>
        <w:right w:val="none" w:sz="0" w:space="0" w:color="auto"/>
      </w:divBdr>
      <w:divsChild>
        <w:div w:id="1871802335">
          <w:marLeft w:val="0"/>
          <w:marRight w:val="0"/>
          <w:marTop w:val="0"/>
          <w:marBottom w:val="0"/>
          <w:divBdr>
            <w:top w:val="none" w:sz="0" w:space="0" w:color="auto"/>
            <w:left w:val="none" w:sz="0" w:space="0" w:color="auto"/>
            <w:bottom w:val="none" w:sz="0" w:space="0" w:color="auto"/>
            <w:right w:val="none" w:sz="0" w:space="0" w:color="auto"/>
          </w:divBdr>
        </w:div>
      </w:divsChild>
    </w:div>
    <w:div w:id="1785882337">
      <w:bodyDiv w:val="1"/>
      <w:marLeft w:val="0"/>
      <w:marRight w:val="0"/>
      <w:marTop w:val="0"/>
      <w:marBottom w:val="0"/>
      <w:divBdr>
        <w:top w:val="none" w:sz="0" w:space="0" w:color="auto"/>
        <w:left w:val="none" w:sz="0" w:space="0" w:color="auto"/>
        <w:bottom w:val="none" w:sz="0" w:space="0" w:color="auto"/>
        <w:right w:val="none" w:sz="0" w:space="0" w:color="auto"/>
      </w:divBdr>
      <w:divsChild>
        <w:div w:id="819541699">
          <w:marLeft w:val="0"/>
          <w:marRight w:val="0"/>
          <w:marTop w:val="0"/>
          <w:marBottom w:val="0"/>
          <w:divBdr>
            <w:top w:val="none" w:sz="0" w:space="0" w:color="auto"/>
            <w:left w:val="none" w:sz="0" w:space="0" w:color="auto"/>
            <w:bottom w:val="none" w:sz="0" w:space="0" w:color="auto"/>
            <w:right w:val="none" w:sz="0" w:space="0" w:color="auto"/>
          </w:divBdr>
          <w:divsChild>
            <w:div w:id="1239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78945">
      <w:bodyDiv w:val="1"/>
      <w:marLeft w:val="0"/>
      <w:marRight w:val="0"/>
      <w:marTop w:val="0"/>
      <w:marBottom w:val="0"/>
      <w:divBdr>
        <w:top w:val="none" w:sz="0" w:space="0" w:color="auto"/>
        <w:left w:val="none" w:sz="0" w:space="0" w:color="auto"/>
        <w:bottom w:val="none" w:sz="0" w:space="0" w:color="auto"/>
        <w:right w:val="none" w:sz="0" w:space="0" w:color="auto"/>
      </w:divBdr>
      <w:divsChild>
        <w:div w:id="1779258600">
          <w:marLeft w:val="0"/>
          <w:marRight w:val="0"/>
          <w:marTop w:val="0"/>
          <w:marBottom w:val="0"/>
          <w:divBdr>
            <w:top w:val="none" w:sz="0" w:space="0" w:color="auto"/>
            <w:left w:val="none" w:sz="0" w:space="0" w:color="auto"/>
            <w:bottom w:val="none" w:sz="0" w:space="0" w:color="auto"/>
            <w:right w:val="none" w:sz="0" w:space="0" w:color="auto"/>
          </w:divBdr>
          <w:divsChild>
            <w:div w:id="428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98623">
      <w:bodyDiv w:val="1"/>
      <w:marLeft w:val="0"/>
      <w:marRight w:val="0"/>
      <w:marTop w:val="0"/>
      <w:marBottom w:val="0"/>
      <w:divBdr>
        <w:top w:val="none" w:sz="0" w:space="0" w:color="auto"/>
        <w:left w:val="none" w:sz="0" w:space="0" w:color="auto"/>
        <w:bottom w:val="none" w:sz="0" w:space="0" w:color="auto"/>
        <w:right w:val="none" w:sz="0" w:space="0" w:color="auto"/>
      </w:divBdr>
      <w:divsChild>
        <w:div w:id="1703365366">
          <w:marLeft w:val="0"/>
          <w:marRight w:val="0"/>
          <w:marTop w:val="0"/>
          <w:marBottom w:val="0"/>
          <w:divBdr>
            <w:top w:val="none" w:sz="0" w:space="0" w:color="auto"/>
            <w:left w:val="none" w:sz="0" w:space="0" w:color="auto"/>
            <w:bottom w:val="none" w:sz="0" w:space="0" w:color="auto"/>
            <w:right w:val="none" w:sz="0" w:space="0" w:color="auto"/>
          </w:divBdr>
          <w:divsChild>
            <w:div w:id="4677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3206">
      <w:bodyDiv w:val="1"/>
      <w:marLeft w:val="0"/>
      <w:marRight w:val="0"/>
      <w:marTop w:val="0"/>
      <w:marBottom w:val="0"/>
      <w:divBdr>
        <w:top w:val="none" w:sz="0" w:space="0" w:color="auto"/>
        <w:left w:val="none" w:sz="0" w:space="0" w:color="auto"/>
        <w:bottom w:val="none" w:sz="0" w:space="0" w:color="auto"/>
        <w:right w:val="none" w:sz="0" w:space="0" w:color="auto"/>
      </w:divBdr>
      <w:divsChild>
        <w:div w:id="245959186">
          <w:marLeft w:val="0"/>
          <w:marRight w:val="0"/>
          <w:marTop w:val="0"/>
          <w:marBottom w:val="0"/>
          <w:divBdr>
            <w:top w:val="none" w:sz="0" w:space="0" w:color="auto"/>
            <w:left w:val="none" w:sz="0" w:space="0" w:color="auto"/>
            <w:bottom w:val="none" w:sz="0" w:space="0" w:color="auto"/>
            <w:right w:val="none" w:sz="0" w:space="0" w:color="auto"/>
          </w:divBdr>
          <w:divsChild>
            <w:div w:id="16783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1754">
      <w:bodyDiv w:val="1"/>
      <w:marLeft w:val="0"/>
      <w:marRight w:val="0"/>
      <w:marTop w:val="0"/>
      <w:marBottom w:val="0"/>
      <w:divBdr>
        <w:top w:val="none" w:sz="0" w:space="0" w:color="auto"/>
        <w:left w:val="none" w:sz="0" w:space="0" w:color="auto"/>
        <w:bottom w:val="none" w:sz="0" w:space="0" w:color="auto"/>
        <w:right w:val="none" w:sz="0" w:space="0" w:color="auto"/>
      </w:divBdr>
    </w:div>
    <w:div w:id="1917207025">
      <w:bodyDiv w:val="1"/>
      <w:marLeft w:val="0"/>
      <w:marRight w:val="0"/>
      <w:marTop w:val="0"/>
      <w:marBottom w:val="0"/>
      <w:divBdr>
        <w:top w:val="none" w:sz="0" w:space="0" w:color="auto"/>
        <w:left w:val="none" w:sz="0" w:space="0" w:color="auto"/>
        <w:bottom w:val="none" w:sz="0" w:space="0" w:color="auto"/>
        <w:right w:val="none" w:sz="0" w:space="0" w:color="auto"/>
      </w:divBdr>
      <w:divsChild>
        <w:div w:id="1781101002">
          <w:marLeft w:val="0"/>
          <w:marRight w:val="0"/>
          <w:marTop w:val="0"/>
          <w:marBottom w:val="0"/>
          <w:divBdr>
            <w:top w:val="none" w:sz="0" w:space="0" w:color="auto"/>
            <w:left w:val="none" w:sz="0" w:space="0" w:color="auto"/>
            <w:bottom w:val="none" w:sz="0" w:space="0" w:color="auto"/>
            <w:right w:val="none" w:sz="0" w:space="0" w:color="auto"/>
          </w:divBdr>
        </w:div>
      </w:divsChild>
    </w:div>
    <w:div w:id="1938631241">
      <w:bodyDiv w:val="1"/>
      <w:marLeft w:val="0"/>
      <w:marRight w:val="0"/>
      <w:marTop w:val="0"/>
      <w:marBottom w:val="0"/>
      <w:divBdr>
        <w:top w:val="none" w:sz="0" w:space="0" w:color="auto"/>
        <w:left w:val="none" w:sz="0" w:space="0" w:color="auto"/>
        <w:bottom w:val="none" w:sz="0" w:space="0" w:color="auto"/>
        <w:right w:val="none" w:sz="0" w:space="0" w:color="auto"/>
      </w:divBdr>
      <w:divsChild>
        <w:div w:id="1875341126">
          <w:marLeft w:val="0"/>
          <w:marRight w:val="0"/>
          <w:marTop w:val="0"/>
          <w:marBottom w:val="0"/>
          <w:divBdr>
            <w:top w:val="none" w:sz="0" w:space="0" w:color="auto"/>
            <w:left w:val="none" w:sz="0" w:space="0" w:color="auto"/>
            <w:bottom w:val="none" w:sz="0" w:space="0" w:color="auto"/>
            <w:right w:val="none" w:sz="0" w:space="0" w:color="auto"/>
          </w:divBdr>
        </w:div>
      </w:divsChild>
    </w:div>
    <w:div w:id="1948460068">
      <w:bodyDiv w:val="1"/>
      <w:marLeft w:val="0"/>
      <w:marRight w:val="0"/>
      <w:marTop w:val="0"/>
      <w:marBottom w:val="0"/>
      <w:divBdr>
        <w:top w:val="none" w:sz="0" w:space="0" w:color="auto"/>
        <w:left w:val="none" w:sz="0" w:space="0" w:color="auto"/>
        <w:bottom w:val="none" w:sz="0" w:space="0" w:color="auto"/>
        <w:right w:val="none" w:sz="0" w:space="0" w:color="auto"/>
      </w:divBdr>
      <w:divsChild>
        <w:div w:id="257107049">
          <w:marLeft w:val="0"/>
          <w:marRight w:val="0"/>
          <w:marTop w:val="0"/>
          <w:marBottom w:val="0"/>
          <w:divBdr>
            <w:top w:val="none" w:sz="0" w:space="0" w:color="auto"/>
            <w:left w:val="none" w:sz="0" w:space="0" w:color="auto"/>
            <w:bottom w:val="none" w:sz="0" w:space="0" w:color="auto"/>
            <w:right w:val="none" w:sz="0" w:space="0" w:color="auto"/>
          </w:divBdr>
        </w:div>
      </w:divsChild>
    </w:div>
    <w:div w:id="1955942514">
      <w:bodyDiv w:val="1"/>
      <w:marLeft w:val="0"/>
      <w:marRight w:val="0"/>
      <w:marTop w:val="0"/>
      <w:marBottom w:val="0"/>
      <w:divBdr>
        <w:top w:val="none" w:sz="0" w:space="0" w:color="auto"/>
        <w:left w:val="none" w:sz="0" w:space="0" w:color="auto"/>
        <w:bottom w:val="none" w:sz="0" w:space="0" w:color="auto"/>
        <w:right w:val="none" w:sz="0" w:space="0" w:color="auto"/>
      </w:divBdr>
      <w:divsChild>
        <w:div w:id="2135326128">
          <w:marLeft w:val="0"/>
          <w:marRight w:val="0"/>
          <w:marTop w:val="0"/>
          <w:marBottom w:val="0"/>
          <w:divBdr>
            <w:top w:val="none" w:sz="0" w:space="0" w:color="auto"/>
            <w:left w:val="none" w:sz="0" w:space="0" w:color="auto"/>
            <w:bottom w:val="none" w:sz="0" w:space="0" w:color="auto"/>
            <w:right w:val="none" w:sz="0" w:space="0" w:color="auto"/>
          </w:divBdr>
          <w:divsChild>
            <w:div w:id="20637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7453">
      <w:bodyDiv w:val="1"/>
      <w:marLeft w:val="0"/>
      <w:marRight w:val="0"/>
      <w:marTop w:val="0"/>
      <w:marBottom w:val="0"/>
      <w:divBdr>
        <w:top w:val="none" w:sz="0" w:space="0" w:color="auto"/>
        <w:left w:val="none" w:sz="0" w:space="0" w:color="auto"/>
        <w:bottom w:val="none" w:sz="0" w:space="0" w:color="auto"/>
        <w:right w:val="none" w:sz="0" w:space="0" w:color="auto"/>
      </w:divBdr>
      <w:divsChild>
        <w:div w:id="2899512">
          <w:marLeft w:val="0"/>
          <w:marRight w:val="0"/>
          <w:marTop w:val="0"/>
          <w:marBottom w:val="0"/>
          <w:divBdr>
            <w:top w:val="none" w:sz="0" w:space="0" w:color="auto"/>
            <w:left w:val="none" w:sz="0" w:space="0" w:color="auto"/>
            <w:bottom w:val="none" w:sz="0" w:space="0" w:color="auto"/>
            <w:right w:val="none" w:sz="0" w:space="0" w:color="auto"/>
          </w:divBdr>
          <w:divsChild>
            <w:div w:id="1455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62">
      <w:bodyDiv w:val="1"/>
      <w:marLeft w:val="0"/>
      <w:marRight w:val="0"/>
      <w:marTop w:val="0"/>
      <w:marBottom w:val="0"/>
      <w:divBdr>
        <w:top w:val="none" w:sz="0" w:space="0" w:color="auto"/>
        <w:left w:val="none" w:sz="0" w:space="0" w:color="auto"/>
        <w:bottom w:val="none" w:sz="0" w:space="0" w:color="auto"/>
        <w:right w:val="none" w:sz="0" w:space="0" w:color="auto"/>
      </w:divBdr>
      <w:divsChild>
        <w:div w:id="1833982394">
          <w:marLeft w:val="0"/>
          <w:marRight w:val="0"/>
          <w:marTop w:val="0"/>
          <w:marBottom w:val="0"/>
          <w:divBdr>
            <w:top w:val="none" w:sz="0" w:space="0" w:color="auto"/>
            <w:left w:val="none" w:sz="0" w:space="0" w:color="auto"/>
            <w:bottom w:val="none" w:sz="0" w:space="0" w:color="auto"/>
            <w:right w:val="none" w:sz="0" w:space="0" w:color="auto"/>
          </w:divBdr>
        </w:div>
      </w:divsChild>
    </w:div>
    <w:div w:id="2039427860">
      <w:bodyDiv w:val="1"/>
      <w:marLeft w:val="0"/>
      <w:marRight w:val="0"/>
      <w:marTop w:val="0"/>
      <w:marBottom w:val="0"/>
      <w:divBdr>
        <w:top w:val="none" w:sz="0" w:space="0" w:color="auto"/>
        <w:left w:val="none" w:sz="0" w:space="0" w:color="auto"/>
        <w:bottom w:val="none" w:sz="0" w:space="0" w:color="auto"/>
        <w:right w:val="none" w:sz="0" w:space="0" w:color="auto"/>
      </w:divBdr>
      <w:divsChild>
        <w:div w:id="230702244">
          <w:marLeft w:val="0"/>
          <w:marRight w:val="0"/>
          <w:marTop w:val="0"/>
          <w:marBottom w:val="0"/>
          <w:divBdr>
            <w:top w:val="none" w:sz="0" w:space="0" w:color="auto"/>
            <w:left w:val="none" w:sz="0" w:space="0" w:color="auto"/>
            <w:bottom w:val="none" w:sz="0" w:space="0" w:color="auto"/>
            <w:right w:val="none" w:sz="0" w:space="0" w:color="auto"/>
          </w:divBdr>
          <w:divsChild>
            <w:div w:id="4007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tab.com/2014/02/18/the-sexuality-league-1273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oxfordreference.com/view/10.1093/acref/9780199568758.001.0001/acref-9780199568758-e-893" TargetMode="External"/><Relationship Id="rId1" Type="http://schemas.openxmlformats.org/officeDocument/2006/relationships/hyperlink" Target="http://www.oxfordreference.com/view/10.1093/acref/9780199568758.001.0001/acref-9780199568758-e-1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CA55A-98BA-443F-9C3C-32DF1159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5866</Words>
  <Characters>33439</Characters>
  <Application>Microsoft Office Word</Application>
  <DocSecurity>0</DocSecurity>
  <Lines>278</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39227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2023-06-12T10:45:00Z</dcterms:created>
  <dcterms:modified xsi:type="dcterms:W3CDTF">2023-06-12T10:45:00Z</dcterms:modified>
</cp:coreProperties>
</file>