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25DB" w14:textId="77777777" w:rsidR="00602146" w:rsidRDefault="00602146" w:rsidP="00602146">
      <w:r>
        <w:rPr>
          <w:noProof/>
        </w:rPr>
        <w:drawing>
          <wp:inline distT="0" distB="0" distL="0" distR="0" wp14:anchorId="08D91D4B" wp14:editId="0C456D4A">
            <wp:extent cx="8848725" cy="4562475"/>
            <wp:effectExtent l="0" t="0" r="9525" b="9525"/>
            <wp:docPr id="3" name="Picture 3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C186E" w14:textId="77777777" w:rsidR="00602146" w:rsidRDefault="00602146" w:rsidP="00602146">
      <w:r>
        <w:t xml:space="preserve">Figure 2. Boxplots and Violinplots of the distribution of paranoid thinking at all levels of the intersectionality index </w:t>
      </w:r>
    </w:p>
    <w:p w14:paraId="63364B40" w14:textId="4AADBAA9" w:rsidR="00D30B89" w:rsidRDefault="00D30B89"/>
    <w:sectPr w:rsidR="00D30B89" w:rsidSect="00602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6"/>
    <w:rsid w:val="001D193F"/>
    <w:rsid w:val="00602146"/>
    <w:rsid w:val="00D30B89"/>
    <w:rsid w:val="00E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B171"/>
  <w15:chartTrackingRefBased/>
  <w15:docId w15:val="{96C74636-879F-4185-B002-485DC78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Jessica</dc:creator>
  <cp:keywords/>
  <dc:description/>
  <cp:lastModifiedBy>Papadopoulos, Jade</cp:lastModifiedBy>
  <cp:revision>2</cp:revision>
  <dcterms:created xsi:type="dcterms:W3CDTF">2023-03-15T16:32:00Z</dcterms:created>
  <dcterms:modified xsi:type="dcterms:W3CDTF">2023-03-15T16:32:00Z</dcterms:modified>
</cp:coreProperties>
</file>