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32C35" w14:textId="266ACD0F" w:rsidR="007D7E6E" w:rsidRPr="007D7E6E" w:rsidRDefault="007D7E6E" w:rsidP="007D7E6E">
      <w:pPr>
        <w:rPr>
          <w:b/>
          <w:bCs/>
        </w:rPr>
      </w:pPr>
      <w:r w:rsidRPr="007D7E6E">
        <w:rPr>
          <w:b/>
          <w:bCs/>
        </w:rPr>
        <w:t xml:space="preserve">Social science approaches to </w:t>
      </w:r>
      <w:proofErr w:type="spellStart"/>
      <w:r w:rsidRPr="007D7E6E">
        <w:rPr>
          <w:b/>
          <w:bCs/>
        </w:rPr>
        <w:t>infodemiology</w:t>
      </w:r>
      <w:proofErr w:type="spellEnd"/>
      <w:r w:rsidRPr="007D7E6E">
        <w:rPr>
          <w:b/>
          <w:bCs/>
        </w:rPr>
        <w:t>: understanding the social, political, and economic context of information</w:t>
      </w:r>
    </w:p>
    <w:p w14:paraId="241CAB13" w14:textId="5D1BA26E" w:rsidR="007D7E6E" w:rsidRDefault="007D7E6E" w:rsidP="007D7E6E">
      <w:r>
        <w:t>Abstract</w:t>
      </w:r>
    </w:p>
    <w:p w14:paraId="4D3162FD" w14:textId="7ADBCB85" w:rsidR="007D7E6E" w:rsidRDefault="007D7E6E" w:rsidP="007D7E6E">
      <w:r>
        <w:t>Embedded within the COVID-19 pandemic is the spread of a new pandemic of information – some accurate, some not – that can challenge the public health response. This has been termed an ‘</w:t>
      </w:r>
      <w:proofErr w:type="spellStart"/>
      <w:r>
        <w:t>infodemic</w:t>
      </w:r>
      <w:proofErr w:type="spellEnd"/>
      <w:r>
        <w:t xml:space="preserve">’ and </w:t>
      </w:r>
      <w:proofErr w:type="spellStart"/>
      <w:r>
        <w:t>infodemic</w:t>
      </w:r>
      <w:proofErr w:type="spellEnd"/>
      <w:r>
        <w:t xml:space="preserve"> management is now a major feature of the World Health Organization’s work on health emergencies. This commentary highlights political, social, and economic aspects of </w:t>
      </w:r>
      <w:proofErr w:type="spellStart"/>
      <w:r>
        <w:t>infodemics</w:t>
      </w:r>
      <w:proofErr w:type="spellEnd"/>
      <w:r>
        <w:t xml:space="preserve"> and posits social science as critical to mitigating the current </w:t>
      </w:r>
      <w:proofErr w:type="spellStart"/>
      <w:r>
        <w:t>infodemic</w:t>
      </w:r>
      <w:proofErr w:type="spellEnd"/>
      <w:r>
        <w:t xml:space="preserve"> and preventing future ones. </w:t>
      </w:r>
      <w:proofErr w:type="spellStart"/>
      <w:r>
        <w:t>Infodemic</w:t>
      </w:r>
      <w:proofErr w:type="spellEnd"/>
      <w:r>
        <w:t xml:space="preserve"> managers should address the wider context of </w:t>
      </w:r>
      <w:proofErr w:type="spellStart"/>
      <w:r>
        <w:t>infodemics</w:t>
      </w:r>
      <w:proofErr w:type="spellEnd"/>
      <w:r>
        <w:t xml:space="preserve"> if we are to understand narratives, help to craft positive ones, and confront the root causes of misinformation rather than just the symptoms.</w:t>
      </w:r>
    </w:p>
    <w:p w14:paraId="771E36BC" w14:textId="7B88E11F" w:rsidR="003D62C4" w:rsidRPr="00D41A2A" w:rsidRDefault="003D62C4" w:rsidP="003D62C4">
      <w:r w:rsidRPr="00D41A2A">
        <w:t>INTRODUCTION</w:t>
      </w:r>
    </w:p>
    <w:p w14:paraId="52C7A4B4" w14:textId="4E966E17" w:rsidR="00927572" w:rsidRPr="00D41A2A" w:rsidRDefault="00AD1118" w:rsidP="001D4874">
      <w:pPr>
        <w:spacing w:before="100"/>
        <w:ind w:right="85"/>
      </w:pPr>
      <w:r w:rsidRPr="00D41A2A">
        <w:t>Social scientists have long examined the political, social, and cultural contexts in which information circulates</w:t>
      </w:r>
      <w:r w:rsidR="00682265" w:rsidRPr="00D41A2A">
        <w:t xml:space="preserve"> </w:t>
      </w:r>
      <w:r w:rsidR="00682265" w:rsidRPr="00D41A2A">
        <w:fldChar w:fldCharType="begin"/>
      </w:r>
      <w:r w:rsidR="00682265" w:rsidRPr="00D41A2A">
        <w:instrText xml:space="preserve"> ADDIN ZOTERO_ITEM CSL_CITATION {"citationID":"yMTXxLBi","properties":{"formattedCitation":"(1)","plainCitation":"(1)","noteIndex":0},"citationItems":[{"id":10114,"uris":["http://zotero.org/users/2622581/items/SRJ4SIZR"],"uri":["http://zotero.org/users/2622581/items/SRJ4SIZR"],"itemData":{"id":10114,"type":"article-journal","abstract":"Contemporary commentators describe the current period as “an era of fake news” in which misinformation, generated intentionally or unintentionally, spreads rapidly. Although affecting all areas of life, it poses particular problems in the health arena, where it can delay or prevent effective care, in some cases threatening the lives of individuals. While examples of the rapid spread of misinformation date back to the earliest days of scientific medicine, the internet, by allowing instantaneous communication and powerful amplification has brought about a quantum change. In democracies where ideas compete in the marketplace for attention, accurate scientific information, which may be difficult to comprehend and even dull, is easily crowded out by sensationalized news. In order to uncover the current evidence and better understand the mechanism of misinformation spread, we report a systematic review of the nature and potential drivers of health-related misinformation. We searched PubMed, Cochrane, Web of Science, Scopus and Google databases to identify relevant methodological and empirical articles published between 2012 and 2018. A total of 57 articles were included for full-text analysis. Overall, we observe an increasing trend in published articles on health-related misinformation and the role of social media in its propagation. The most extensively studied topics involving misinformation relate to vaccination, Ebola and Zika Virus, although others, such as nutrition, cancer, fluoridation of water and smoking also featured. Studies adopted theoretical frameworks from psychology and network science, while co-citation analysis revealed potential for greater collaboration across fields. Most studies employed content analysis, social network analysis or experiments, drawing on disparate disciplinary paradigms. Future research should examine susceptibility of different sociodemographic groups to misinformation and understand the role of belief systems on the intention to spread misinformation. Further interdisciplinary research is also warranted to identify effective and tailored interventions to counter the spread of health-related misinformation online.","container-title":"Social Science &amp; Medicine","DOI":"10.1016/j.socscimed.2019.112552","ISSN":"0277-9536","journalAbbreviation":"Social Science &amp; Medicine","language":"en","page":"112552","source":"ScienceDirect","title":"Systematic Literature Review on the Spread of Health-related Misinformation on Social Media","volume":"240","author":[{"family":"Wang","given":"Yuxi"},{"family":"McKee","given":"Martin"},{"family":"Torbica","given":"Aleksandra"},{"family":"Stuckler","given":"David"}],"issued":{"date-parts":[["2019",11,1]]}}}],"schema":"https://github.com/citation-style-language/schema/raw/master/csl-citation.json"} </w:instrText>
      </w:r>
      <w:r w:rsidR="00682265" w:rsidRPr="00D41A2A">
        <w:fldChar w:fldCharType="separate"/>
      </w:r>
      <w:r w:rsidR="00682265" w:rsidRPr="00D41A2A">
        <w:rPr>
          <w:noProof/>
        </w:rPr>
        <w:t>(1)</w:t>
      </w:r>
      <w:r w:rsidR="00682265" w:rsidRPr="00D41A2A">
        <w:fldChar w:fldCharType="end"/>
      </w:r>
      <w:r w:rsidRPr="00D41A2A">
        <w:t xml:space="preserve">.  </w:t>
      </w:r>
      <w:r w:rsidR="00D257E2" w:rsidRPr="00D41A2A">
        <w:t xml:space="preserve">During a disease outbreak, particularly of a new disease such as COVID-19, individuals </w:t>
      </w:r>
      <w:r w:rsidR="00EC3C1B" w:rsidRPr="00D41A2A">
        <w:t xml:space="preserve">will </w:t>
      </w:r>
      <w:r w:rsidR="00D257E2" w:rsidRPr="00D41A2A">
        <w:t xml:space="preserve">seek to understand </w:t>
      </w:r>
      <w:r w:rsidR="00EC3C1B" w:rsidRPr="00D41A2A">
        <w:t>the threat</w:t>
      </w:r>
      <w:r w:rsidR="00D257E2" w:rsidRPr="00D41A2A">
        <w:t xml:space="preserve"> through</w:t>
      </w:r>
      <w:r w:rsidR="00EC3C1B" w:rsidRPr="00D41A2A">
        <w:t xml:space="preserve"> diverse </w:t>
      </w:r>
      <w:r w:rsidR="00D257E2" w:rsidRPr="00D41A2A">
        <w:t xml:space="preserve">interpersonal and </w:t>
      </w:r>
      <w:r w:rsidR="00EC3C1B" w:rsidRPr="00D41A2A">
        <w:t xml:space="preserve">official </w:t>
      </w:r>
      <w:r w:rsidR="00D257E2" w:rsidRPr="00D41A2A">
        <w:t>communications</w:t>
      </w:r>
      <w:r w:rsidR="00EC3C1B" w:rsidRPr="00D41A2A">
        <w:t xml:space="preserve"> and types of media</w:t>
      </w:r>
      <w:r w:rsidR="00682265" w:rsidRPr="00D41A2A">
        <w:t xml:space="preserve"> </w:t>
      </w:r>
      <w:r w:rsidR="00682265" w:rsidRPr="00D41A2A">
        <w:fldChar w:fldCharType="begin"/>
      </w:r>
      <w:r w:rsidR="00682265" w:rsidRPr="00D41A2A">
        <w:instrText xml:space="preserve"> ADDIN ZOTERO_ITEM CSL_CITATION {"citationID":"tpUC3H9x","properties":{"formattedCitation":"(2)","plainCitation":"(2)","noteIndex":0},"citationItems":[{"id":10128,"uris":["http://zotero.org/users/2622581/items/WJ2782GS"],"uri":["http://zotero.org/users/2622581/items/WJ2782GS"],"itemData":{"id":10128,"type":"article-journal","abstract":"The COVID-19 outbreak began in December 2019 and soon became a global pandemic, resulting in major public health consequences for countries across the world. As the COVID-19 outbreak evolved, individuals were challenged to understand the risk of COVID-19 and to identify ways to stay safe. This understanding was accomplished through COVID-19 communication ecologies that consist of interpersonal, organizational, and mediated communication resources. In the current study, we examine the U.S. COVID-19 communication ecology in September 2021. We introduce the communication ecology network (CEN) model, which posits that similar useful communication resources will cluster in a communication ecology, and we use network analysis for visualization of the ecology. Our results indicate a robust COVID-19 communication ecology. The most important communication resources in the ecology were partisan and organizational communication resources. We identify and discuss five clusters within the COVID-19 communication ecology and examine how use of each of these clusters is associated with belief in COVID-19 misinformation. Our use of network analysis illustrates benefits of this analytical approach to studying communication ecologies.","container-title":"American Behavioral Scientist","DOI":"10.1177/0002764221992811","ISSN":"0002-7642","issue":"7","journalAbbreviation":"American Behavioral Scientist","language":"en","note":"publisher: SAGE Publications Inc","page":"893-913","source":"SAGE Journals","title":"COVID-19 Communication Ecology: Visualizing Communication Resource Connections During a Public Health Emergency Using Network Analysis","title-short":"COVID-19 Communication Ecology","volume":"65","author":[{"family":"Brian Houston","given":"J."},{"family":"Thorson","given":"Esther"},{"family":"Kim","given":"Eunjin (Anna)"},{"family":"Mantrala","given":"Murali K."}],"issued":{"date-parts":[["2021",6,1]]}}}],"schema":"https://github.com/citation-style-language/schema/raw/master/csl-citation.json"} </w:instrText>
      </w:r>
      <w:r w:rsidR="00682265" w:rsidRPr="00D41A2A">
        <w:fldChar w:fldCharType="separate"/>
      </w:r>
      <w:r w:rsidR="00682265" w:rsidRPr="00D41A2A">
        <w:rPr>
          <w:noProof/>
        </w:rPr>
        <w:t>(2)</w:t>
      </w:r>
      <w:r w:rsidR="00682265" w:rsidRPr="00D41A2A">
        <w:fldChar w:fldCharType="end"/>
      </w:r>
      <w:r w:rsidR="00D257E2" w:rsidRPr="00D41A2A">
        <w:t>.</w:t>
      </w:r>
      <w:r w:rsidR="00EC3C1B" w:rsidRPr="00D41A2A">
        <w:t xml:space="preserve">  </w:t>
      </w:r>
      <w:r w:rsidR="00232007" w:rsidRPr="00D41A2A">
        <w:t>Information should be reliable, factually correct and appropriate for the context. High-quality information can spread faster than disease, encouraging early adoption of protective behaviours and building trust in reliable sources</w:t>
      </w:r>
      <w:r w:rsidR="00836EC9" w:rsidRPr="00D41A2A">
        <w:t>, as long as it answers people’s questions and concerns</w:t>
      </w:r>
      <w:r w:rsidR="00232007" w:rsidRPr="00D41A2A">
        <w:t xml:space="preserve"> </w:t>
      </w:r>
      <w:r w:rsidR="00232007" w:rsidRPr="00D41A2A">
        <w:fldChar w:fldCharType="begin"/>
      </w:r>
      <w:r w:rsidR="008B1E16" w:rsidRPr="00D41A2A">
        <w:instrText xml:space="preserve"> ADDIN ZOTERO_ITEM CSL_CITATION {"citationID":"ACZKQYAa","properties":{"formattedCitation":"(3,4)","plainCitation":"(3,4)","noteIndex":0},"citationItems":[{"id":10149,"uris":["http://zotero.org/users/2622581/items/PJDQHEG8"],"uri":["http://zotero.org/users/2622581/items/PJDQHEG8"],"itemData":{"id":10149,"type":"chapter","container-title":"Modeling the interplay between human behavior and the spread of infectious diseases","page":"93–102","publisher":"Springer","source":"Google Scholar","title":"The talk of the town: modelling the spread of information and changes in behaviour","title-short":"The talk of the town","author":[{"family":"Funk","given":"Sebastian"},{"family":"Jansen","given":"Vincent AA"}],"issued":{"date-parts":[["2013"]]}}},{"id":10151,"uris":["http://zotero.org/users/2622581/items/IKTCRGSH"],"uri":["http://zotero.org/users/2622581/items/IKTCRGSH"],"itemData":{"id":10151,"type":"article-journal","container-title":"Journal of business continuity &amp; emergency planning","issue":"2","note":"publisher: Henry Stewart Publications","page":"149–162","source":"Google Scholar","title":"International employees’ concerns during serious disease outbreaks and the potential impact on business continuity: Lessons identified from the 2014–15 West African Ebola outbreak","title-short":"International employees’ concerns during serious disease outbreaks and the potential impact on business continuity","volume":"9","author":[{"family":"Cole","given":"Jennifer"},{"family":"Watkins","given":"Chris"}],"issued":{"date-parts":[["2015"]]}}}],"schema":"https://github.com/citation-style-language/schema/raw/master/csl-citation.json"} </w:instrText>
      </w:r>
      <w:r w:rsidR="00232007" w:rsidRPr="00D41A2A">
        <w:fldChar w:fldCharType="separate"/>
      </w:r>
      <w:r w:rsidR="008B1E16" w:rsidRPr="00D41A2A">
        <w:rPr>
          <w:noProof/>
        </w:rPr>
        <w:t>(3,4)</w:t>
      </w:r>
      <w:r w:rsidR="00232007" w:rsidRPr="00D41A2A">
        <w:fldChar w:fldCharType="end"/>
      </w:r>
      <w:r w:rsidR="00E439BB" w:rsidRPr="00D41A2A">
        <w:t>. A</w:t>
      </w:r>
      <w:r w:rsidR="00CA523E" w:rsidRPr="00D41A2A">
        <w:t xml:space="preserve">s the pandemic </w:t>
      </w:r>
      <w:r w:rsidR="00EC3C1B" w:rsidRPr="00D41A2A">
        <w:t>continues</w:t>
      </w:r>
      <w:r w:rsidR="00CA523E" w:rsidRPr="00D41A2A">
        <w:t xml:space="preserve">, an embedded pandemic of </w:t>
      </w:r>
      <w:r w:rsidR="00195EAF" w:rsidRPr="00D41A2A">
        <w:t>information – some accurate, some not –</w:t>
      </w:r>
      <w:r w:rsidR="00CA523E" w:rsidRPr="00D41A2A">
        <w:t xml:space="preserve"> related to COVID-19 has spread</w:t>
      </w:r>
      <w:r w:rsidR="00E439BB" w:rsidRPr="00D41A2A">
        <w:t xml:space="preserve"> but a</w:t>
      </w:r>
      <w:r w:rsidR="00195EAF" w:rsidRPr="00D41A2A">
        <w:t>mongst this vast flow of information, not all information is equal, not all is equally accurate</w:t>
      </w:r>
      <w:r w:rsidR="001811C4" w:rsidRPr="00D41A2A">
        <w:t xml:space="preserve"> </w:t>
      </w:r>
      <w:r w:rsidR="0058575F" w:rsidRPr="00D41A2A">
        <w:fldChar w:fldCharType="begin"/>
      </w:r>
      <w:r w:rsidR="008B1E16" w:rsidRPr="00D41A2A">
        <w:instrText xml:space="preserve"> ADDIN ZOTERO_ITEM CSL_CITATION {"citationID":"KLvBEQlX","properties":{"formattedCitation":"(5)","plainCitation":"(5)","noteIndex":0},"citationItems":[{"id":10130,"uris":["http://zotero.org/users/2622581/items/V6FKTFG7"],"uri":["http://zotero.org/users/2622581/items/V6FKTFG7"],"itemData":{"id":10130,"type":"article-journal","container-title":"The Lancet","DOI":"10.1016/S0140-6736(20)31678-0","ISSN":"0140-6736, 1474-547X","issue":"10247","journalAbbreviation":"The Lancet","language":"English","note":"publisher: Elsevier\nPMID: 32738940","page":"291","source":"www.thelancet.com","title":"The truth is out there, somewhere","volume":"396","author":[{"family":"Lancet","given":"The"}],"issued":{"date-parts":[["2020",8,1]]}}}],"schema":"https://github.com/citation-style-language/schema/raw/master/csl-citation.json"} </w:instrText>
      </w:r>
      <w:r w:rsidR="0058575F" w:rsidRPr="00D41A2A">
        <w:fldChar w:fldCharType="separate"/>
      </w:r>
      <w:r w:rsidR="008B1E16" w:rsidRPr="00D41A2A">
        <w:rPr>
          <w:noProof/>
        </w:rPr>
        <w:t>(5)</w:t>
      </w:r>
      <w:r w:rsidR="0058575F" w:rsidRPr="00D41A2A">
        <w:fldChar w:fldCharType="end"/>
      </w:r>
      <w:r w:rsidR="00345CBE" w:rsidRPr="00D41A2A">
        <w:t xml:space="preserve">. </w:t>
      </w:r>
      <w:r w:rsidR="001E0741" w:rsidRPr="00D41A2A">
        <w:t>M</w:t>
      </w:r>
      <w:r w:rsidR="00195EAF" w:rsidRPr="00D41A2A">
        <w:t>isinformation</w:t>
      </w:r>
      <w:r w:rsidR="001419E8" w:rsidRPr="00D41A2A">
        <w:t xml:space="preserve"> </w:t>
      </w:r>
      <w:r w:rsidR="00A51C9F" w:rsidRPr="00D41A2A">
        <w:t>(1</w:t>
      </w:r>
      <w:r w:rsidR="00A51C9F" w:rsidRPr="00D41A2A">
        <w:rPr>
          <w:noProof/>
        </w:rPr>
        <w:t>2,13)</w:t>
      </w:r>
      <w:r w:rsidR="00A370C0" w:rsidRPr="00D41A2A">
        <w:rPr>
          <w:noProof/>
        </w:rPr>
        <w:t xml:space="preserve"> –</w:t>
      </w:r>
      <w:r w:rsidR="00A51C9F" w:rsidRPr="00D41A2A">
        <w:rPr>
          <w:noProof/>
        </w:rPr>
        <w:t xml:space="preserve"> </w:t>
      </w:r>
      <w:r w:rsidR="001E0741" w:rsidRPr="00D41A2A">
        <w:rPr>
          <w:noProof/>
        </w:rPr>
        <w:t xml:space="preserve">low-quality information </w:t>
      </w:r>
      <w:r w:rsidR="001419E8" w:rsidRPr="00D41A2A">
        <w:t>spread in ignorance</w:t>
      </w:r>
      <w:r w:rsidR="00A370C0" w:rsidRPr="00D41A2A">
        <w:t xml:space="preserve"> – and</w:t>
      </w:r>
      <w:r w:rsidR="001419E8" w:rsidRPr="00D41A2A">
        <w:t xml:space="preserve"> </w:t>
      </w:r>
      <w:r w:rsidR="001E0741" w:rsidRPr="00D41A2A">
        <w:t>disinformation</w:t>
      </w:r>
      <w:r w:rsidR="00A370C0" w:rsidRPr="00D41A2A">
        <w:t>, which</w:t>
      </w:r>
      <w:r w:rsidR="001E0741" w:rsidRPr="00D41A2A">
        <w:t xml:space="preserve"> is </w:t>
      </w:r>
      <w:r w:rsidR="00195EAF" w:rsidRPr="00D41A2A">
        <w:t>deliberately misleading</w:t>
      </w:r>
      <w:r w:rsidR="001E0741" w:rsidRPr="00D41A2A">
        <w:t xml:space="preserve"> </w:t>
      </w:r>
      <w:r w:rsidR="001E0741" w:rsidRPr="00D41A2A">
        <w:fldChar w:fldCharType="begin"/>
      </w:r>
      <w:r w:rsidR="008B1E16" w:rsidRPr="00D41A2A">
        <w:instrText xml:space="preserve"> ADDIN ZOTERO_ITEM CSL_CITATION {"citationID":"5A0EAI4m","properties":{"formattedCitation":"(6)","plainCitation":"(6)","noteIndex":0},"citationItems":[{"id":5178,"uris":["http://zotero.org/groups/2776446/items/VWNRDJ5U"],"uri":["http://zotero.org/groups/2776446/items/VWNRDJ5U"],"itemData":{"id":5178,"type":"article-journal","abstract":"Disinformation and infodemics have been central for the media policy agenda in most countries and in particular in Europe. Yet, the European Commission has had a soft law approach centralizing obligations to handling information disorder on a content level. This commentary argues that by focusing primarily on the content level we miss the bigger picture where disinformation and infodemics are only symptoms of something more important on a media infrastructure level. The commentary suggests that we need to reconsider regulation on the infrastructure level instead that supports the democratic need for better access to verified content by looking at how the current legal structure across regulatory silos is benefitting the exact opposite. Furthermore, the commentary suggests to specifically address influencers (defined by number of followers) in the context of moderation, and lastly suggests that user data is ideally stored and governed outside privately owned companies in Europe in order to benefit users and society at large.","container-title":"Digital Journalism","DOI":"10.1080/21670811.2020.1773887","ISSN":"2167-0811","issue":"6","note":"publisher: Routledge\n_eprint: https://doi.org/10.1080/21670811.2020.1773887","page":"855-863","source":"Taylor and Francis+NEJM","title":"Tackling Disinformation and Infodemics Demands Media Policy Changes","volume":"8","author":[{"family":"Bechmann","given":"Anja"}],"issued":{"date-parts":[["2020",7,2]]}}}],"schema":"https://github.com/citation-style-language/schema/raw/master/csl-citation.json"} </w:instrText>
      </w:r>
      <w:r w:rsidR="001E0741" w:rsidRPr="00D41A2A">
        <w:fldChar w:fldCharType="separate"/>
      </w:r>
      <w:r w:rsidR="008B1E16" w:rsidRPr="00D41A2A">
        <w:rPr>
          <w:noProof/>
        </w:rPr>
        <w:t>(6)</w:t>
      </w:r>
      <w:r w:rsidR="001E0741" w:rsidRPr="00D41A2A">
        <w:fldChar w:fldCharType="end"/>
      </w:r>
      <w:r w:rsidR="00A370C0" w:rsidRPr="00D41A2A">
        <w:t xml:space="preserve"> may have</w:t>
      </w:r>
      <w:r w:rsidR="001E0741" w:rsidRPr="00D41A2A">
        <w:t xml:space="preserve"> differe</w:t>
      </w:r>
      <w:r w:rsidR="00A370C0" w:rsidRPr="00D41A2A">
        <w:t>nt intent</w:t>
      </w:r>
      <w:r w:rsidR="001E0741" w:rsidRPr="00D41A2A">
        <w:t xml:space="preserve"> be</w:t>
      </w:r>
      <w:r w:rsidR="00A370C0" w:rsidRPr="00D41A2A">
        <w:t>hind</w:t>
      </w:r>
      <w:r w:rsidR="001E0741" w:rsidRPr="00D41A2A">
        <w:t xml:space="preserve"> them </w:t>
      </w:r>
      <w:r w:rsidR="00A370C0" w:rsidRPr="00D41A2A">
        <w:t>but</w:t>
      </w:r>
      <w:r w:rsidR="001E0741" w:rsidRPr="00D41A2A">
        <w:t xml:space="preserve"> </w:t>
      </w:r>
      <w:r w:rsidR="001E0741" w:rsidRPr="00D41A2A">
        <w:lastRenderedPageBreak/>
        <w:t xml:space="preserve">their content and impact may be the same. </w:t>
      </w:r>
      <w:r w:rsidR="00A370C0" w:rsidRPr="00D41A2A">
        <w:t xml:space="preserve">Furthermore, in spite of the volume, there are still often information gaps that are vulnerable to rumour and mal-actors </w:t>
      </w:r>
      <w:r w:rsidR="00A370C0" w:rsidRPr="00D41A2A">
        <w:fldChar w:fldCharType="begin"/>
      </w:r>
      <w:r w:rsidR="008B1E16" w:rsidRPr="00D41A2A">
        <w:instrText xml:space="preserve"> ADDIN ZOTERO_ITEM CSL_CITATION {"citationID":"TLbMd3VX","properties":{"formattedCitation":"(7)","plainCitation":"(7)","noteIndex":0},"citationItems":[{"id":10215,"uris":["http://zotero.org/users/2622581/items/7W97THJQ"],"uri":["http://zotero.org/users/2622581/items/7W97THJQ"],"itemData":{"id":10215,"type":"article-journal","abstract":"Background: The COVID-19 pandemic has been accompanied by an infodemic: excess information, including false or misleading information, in digital and physical environments during an acute public health event. This infodemic is leading to confusion and risk-taking behaviors that can be harmful to health, as well as to mistrust in health authorities and public health responses. The World Health Organization (WHO) is working to develop tools to provide an evidence-based response to the infodemic, enabling prioritization of health response activities.\nObjective: In this work, we aimed to develop a practical, structured approach to identify narratives in public online conversations on social media platforms where concerns or confusion exist or where narratives are gaining traction, thus providing actionable data to help the WHO prioritize its response efforts to address the COVID-19 infodemic.\nMethods: We developed a taxonomy to filter global public conversations in English and French related to COVID-19 on social media into 5 categories with 35 subcategories. The taxonomy and its implementation were validated for retrieval precision and recall, and they were reviewed and adapted as language about the pandemic in online conversations changed over time. The aggregated data for each subcategory were analyzed on a weekly basis by volume, velocity, and presence of questions to detect signals of information voids with potential for confusion or where mis- or disinformation may thrive. A human analyst reviewed and identified potential information voids and sources of confusion, and quantitative data were used to provide insights on emerging narratives, influencers, and public reactions to COVID-19–related topics.\nResults: A COVID-19 public health social listening taxonomy was developed, validated, and applied to filter relevant content for more focused analysis. A weekly analysis of public online conversations since March 23, 2020, enabled quantification of shifting interests in public health–related topics concerning the pandemic, and the analysis demonstrated recurring voids of verified health information. This approach therefore focuses on the detection of infodemic signals to generate actionable insights to rapidly inform decision-making for a more targeted and adaptive response, including risk communication.\nConclusions: This approach has been successfully applied to identify and analyze infodemic signals, particularly information voids, to inform the COVID-19 pandemic response. More broadly, the results have demonstrated the importance of ongoing monitoring and analysis of public online conversations, as information voids frequently recur and narratives shift over time. The approach is being piloted in individual countries and WHO regions to generate localized insights and actions; meanwhile, a pilot of an artificial intelligence–based social listening platform is using this taxonomy to aggregate and compare online conversations across 20 countries. Beyond the COVID-19 pandemic, the taxonomy and methodology may be adapted for fast deployment in future public health events, and they could form the basis of a routine social listening program for health preparedness and response planning.","container-title":"JMIR Infodemiology","DOI":"10.2196/30971","issue":"1","language":"EN","note":"Company: JMIR Infodemiology\nDistributor: JMIR Infodemiology\nInstitution: JMIR Infodemiology\nLabel: JMIR Infodemiology\npublisher: JMIR Publications Inc., Toronto, Canada","page":"e30971","source":"infodemiology.jmir.org","title":"Infodemic Signal Detection During the COVID-19 Pandemic: Development of a Methodology for Identifying Potential Information Voids in Online Conversations","title-short":"Infodemic Signal Detection During the COVID-19 Pandemic","volume":"1","author":[{"family":"Purnat","given":"Tina D."},{"family":"Vacca","given":"Paolo"},{"family":"Czerniak","given":"Christine"},{"family":"Ball","given":"Sarah"},{"family":"Burzo","given":"Stefano"},{"family":"Zecchin","given":"Tim"},{"family":"Wright","given":"Amy"},{"family":"Bezbaruah","given":"Supriya"},{"family":"Tanggol","given":"Faizza"},{"family":"Dubé","given":"Ève"},{"family":"Labbé","given":"Fabienne"},{"family":"Dionne","given":"Maude"},{"family":"Lamichhane","given":"Jaya"},{"family":"Mahajan","given":"Avichal"},{"family":"Briand","given":"Sylvie"},{"family":"Nguyen","given":"Tim"}],"issued":{"date-parts":[["2021",7,28]]}}}],"schema":"https://github.com/citation-style-language/schema/raw/master/csl-citation.json"} </w:instrText>
      </w:r>
      <w:r w:rsidR="00A370C0" w:rsidRPr="00D41A2A">
        <w:fldChar w:fldCharType="separate"/>
      </w:r>
      <w:r w:rsidR="008B1E16" w:rsidRPr="00D41A2A">
        <w:rPr>
          <w:noProof/>
        </w:rPr>
        <w:t>(7)</w:t>
      </w:r>
      <w:r w:rsidR="00A370C0" w:rsidRPr="00D41A2A">
        <w:fldChar w:fldCharType="end"/>
      </w:r>
      <w:r w:rsidR="00A370C0" w:rsidRPr="00D41A2A">
        <w:t xml:space="preserve">. </w:t>
      </w:r>
      <w:r w:rsidR="00836EC9" w:rsidRPr="00D41A2A">
        <w:t>Data</w:t>
      </w:r>
      <w:r w:rsidR="001E0741" w:rsidRPr="00D41A2A">
        <w:t xml:space="preserve"> voids (</w:t>
      </w:r>
      <w:r w:rsidR="00836EC9" w:rsidRPr="00D41A2A">
        <w:t>lack of</w:t>
      </w:r>
      <w:r w:rsidR="00814D56" w:rsidRPr="00D41A2A">
        <w:t xml:space="preserve"> information that is needed or expected</w:t>
      </w:r>
      <w:r w:rsidR="001D4874" w:rsidRPr="00D41A2A">
        <w:t xml:space="preserve"> </w:t>
      </w:r>
      <w:r w:rsidR="008B1E16" w:rsidRPr="00D41A2A">
        <w:fldChar w:fldCharType="begin"/>
      </w:r>
      <w:r w:rsidR="008B1E16" w:rsidRPr="00D41A2A">
        <w:instrText xml:space="preserve"> ADDIN ZOTERO_ITEM CSL_CITATION {"citationID":"HCjSig6k","properties":{"formattedCitation":"(7)","plainCitation":"(7)","noteIndex":0},"citationItems":[{"id":10215,"uris":["http://zotero.org/users/2622581/items/7W97THJQ"],"uri":["http://zotero.org/users/2622581/items/7W97THJQ"],"itemData":{"id":10215,"type":"article-journal","abstract":"Background: The COVID-19 pandemic has been accompanied by an infodemic: excess information, including false or misleading information, in digital and physical environments during an acute public health event. This infodemic is leading to confusion and risk-taking behaviors that can be harmful to health, as well as to mistrust in health authorities and public health responses. The World Health Organization (WHO) is working to develop tools to provide an evidence-based response to the infodemic, enabling prioritization of health response activities.\nObjective: In this work, we aimed to develop a practical, structured approach to identify narratives in public online conversations on social media platforms where concerns or confusion exist or where narratives are gaining traction, thus providing actionable data to help the WHO prioritize its response efforts to address the COVID-19 infodemic.\nMethods: We developed a taxonomy to filter global public conversations in English and French related to COVID-19 on social media into 5 categories with 35 subcategories. The taxonomy and its implementation were validated for retrieval precision and recall, and they were reviewed and adapted as language about the pandemic in online conversations changed over time. The aggregated data for each subcategory were analyzed on a weekly basis by volume, velocity, and presence of questions to detect signals of information voids with potential for confusion or where mis- or disinformation may thrive. A human analyst reviewed and identified potential information voids and sources of confusion, and quantitative data were used to provide insights on emerging narratives, influencers, and public reactions to COVID-19–related topics.\nResults: A COVID-19 public health social listening taxonomy was developed, validated, and applied to filter relevant content for more focused analysis. A weekly analysis of public online conversations since March 23, 2020, enabled quantification of shifting interests in public health–related topics concerning the pandemic, and the analysis demonstrated recurring voids of verified health information. This approach therefore focuses on the detection of infodemic signals to generate actionable insights to rapidly inform decision-making for a more targeted and adaptive response, including risk communication.\nConclusions: This approach has been successfully applied to identify and analyze infodemic signals, particularly information voids, to inform the COVID-19 pandemic response. More broadly, the results have demonstrated the importance of ongoing monitoring and analysis of public online conversations, as information voids frequently recur and narratives shift over time. The approach is being piloted in individual countries and WHO regions to generate localized insights and actions; meanwhile, a pilot of an artificial intelligence–based social listening platform is using this taxonomy to aggregate and compare online conversations across 20 countries. Beyond the COVID-19 pandemic, the taxonomy and methodology may be adapted for fast deployment in future public health events, and they could form the basis of a routine social listening program for health preparedness and response planning.","container-title":"JMIR Infodemiology","DOI":"10.2196/30971","issue":"1","language":"EN","note":"Company: JMIR Infodemiology\nDistributor: JMIR Infodemiology\nInstitution: JMIR Infodemiology\nLabel: JMIR Infodemiology\npublisher: JMIR Publications Inc., Toronto, Canada","page":"e30971","source":"infodemiology.jmir.org","title":"Infodemic Signal Detection During the COVID-19 Pandemic: Development of a Methodology for Identifying Potential Information Voids in Online Conversations","title-short":"Infodemic Signal Detection During the COVID-19 Pandemic","volume":"1","author":[{"family":"Purnat","given":"Tina D."},{"family":"Vacca","given":"Paolo"},{"family":"Czerniak","given":"Christine"},{"family":"Ball","given":"Sarah"},{"family":"Burzo","given":"Stefano"},{"family":"Zecchin","given":"Tim"},{"family":"Wright","given":"Amy"},{"family":"Bezbaruah","given":"Supriya"},{"family":"Tanggol","given":"Faizza"},{"family":"Dubé","given":"Ève"},{"family":"Labbé","given":"Fabienne"},{"family":"Dionne","given":"Maude"},{"family":"Lamichhane","given":"Jaya"},{"family":"Mahajan","given":"Avichal"},{"family":"Briand","given":"Sylvie"},{"family":"Nguyen","given":"Tim"}],"issued":{"date-parts":[["2021",7,28]]}}}],"schema":"https://github.com/citation-style-language/schema/raw/master/csl-citation.json"} </w:instrText>
      </w:r>
      <w:r w:rsidR="008B1E16" w:rsidRPr="00D41A2A">
        <w:fldChar w:fldCharType="separate"/>
      </w:r>
      <w:r w:rsidR="008B1E16" w:rsidRPr="00D41A2A">
        <w:rPr>
          <w:noProof/>
        </w:rPr>
        <w:t>(7)</w:t>
      </w:r>
      <w:r w:rsidR="008B1E16" w:rsidRPr="00D41A2A">
        <w:fldChar w:fldCharType="end"/>
      </w:r>
      <w:r w:rsidR="001E0741" w:rsidRPr="00D41A2A">
        <w:t xml:space="preserve">, </w:t>
      </w:r>
      <w:r w:rsidR="001419E8" w:rsidRPr="00D41A2A">
        <w:t>creat</w:t>
      </w:r>
      <w:r w:rsidR="00A370C0" w:rsidRPr="00D41A2A">
        <w:t>es</w:t>
      </w:r>
      <w:r w:rsidR="001419E8" w:rsidRPr="00D41A2A">
        <w:t xml:space="preserve"> information voids that rumour, speculation, mis- and disinformation can fill</w:t>
      </w:r>
      <w:r w:rsidR="00814D56" w:rsidRPr="00D41A2A">
        <w:t xml:space="preserve">, </w:t>
      </w:r>
      <w:r w:rsidR="00D43433" w:rsidRPr="00D41A2A">
        <w:t>pos</w:t>
      </w:r>
      <w:r w:rsidR="006A190A" w:rsidRPr="00D41A2A">
        <w:t>ing</w:t>
      </w:r>
      <w:r w:rsidR="00D43433" w:rsidRPr="00D41A2A">
        <w:t xml:space="preserve"> a</w:t>
      </w:r>
      <w:r w:rsidR="006A190A" w:rsidRPr="00D41A2A">
        <w:t xml:space="preserve"> </w:t>
      </w:r>
      <w:r w:rsidR="00195EAF" w:rsidRPr="00D41A2A">
        <w:t>challenge</w:t>
      </w:r>
      <w:r w:rsidR="00325086" w:rsidRPr="00D41A2A">
        <w:t xml:space="preserve"> to</w:t>
      </w:r>
      <w:r w:rsidR="00195EAF" w:rsidRPr="00D41A2A">
        <w:t xml:space="preserve"> public health response</w:t>
      </w:r>
      <w:r w:rsidR="0058575F" w:rsidRPr="00D41A2A">
        <w:t>s</w:t>
      </w:r>
      <w:r w:rsidR="00195EAF" w:rsidRPr="00D41A2A">
        <w:t>.</w:t>
      </w:r>
      <w:r w:rsidR="00CC0E98" w:rsidRPr="00D41A2A">
        <w:t xml:space="preserve"> Proactive prevention of </w:t>
      </w:r>
      <w:r w:rsidR="00836EC9" w:rsidRPr="00D41A2A">
        <w:t xml:space="preserve">rumours and </w:t>
      </w:r>
      <w:r w:rsidR="00CC0E98" w:rsidRPr="00D41A2A">
        <w:t xml:space="preserve">misinformation that can emerge due to information voids is therefore </w:t>
      </w:r>
      <w:r w:rsidR="002A011A" w:rsidRPr="00D41A2A">
        <w:t>a</w:t>
      </w:r>
      <w:r w:rsidR="003A1F2D" w:rsidRPr="00D41A2A">
        <w:t>t least a</w:t>
      </w:r>
      <w:r w:rsidR="002A011A" w:rsidRPr="00D41A2A">
        <w:t>s important as</w:t>
      </w:r>
      <w:r w:rsidR="00CC0E98" w:rsidRPr="00D41A2A">
        <w:t xml:space="preserve"> reactive removal or rebuttal.</w:t>
      </w:r>
      <w:r w:rsidR="00CA523E" w:rsidRPr="00D41A2A">
        <w:t xml:space="preserve"> </w:t>
      </w:r>
    </w:p>
    <w:p w14:paraId="3D01F2D6" w14:textId="77777777" w:rsidR="00A44699" w:rsidRPr="00D41A2A" w:rsidRDefault="00A44699" w:rsidP="00576DC4">
      <w:pPr>
        <w:ind w:right="85"/>
      </w:pPr>
    </w:p>
    <w:p w14:paraId="145614A5" w14:textId="5B725C2F" w:rsidR="000E1126" w:rsidRPr="00D41A2A" w:rsidRDefault="00195EAF" w:rsidP="00044BE4">
      <w:r w:rsidRPr="00D41A2A">
        <w:t xml:space="preserve">During the COVID-19 pandemic, a number of </w:t>
      </w:r>
      <w:r w:rsidR="00AE1BBB" w:rsidRPr="00D41A2A">
        <w:t xml:space="preserve">challenging </w:t>
      </w:r>
      <w:r w:rsidR="00CA523E" w:rsidRPr="00D41A2A">
        <w:t xml:space="preserve">explanations </w:t>
      </w:r>
      <w:r w:rsidR="00610E9F" w:rsidRPr="00D41A2A">
        <w:t xml:space="preserve">of the disease </w:t>
      </w:r>
      <w:r w:rsidRPr="00D41A2A">
        <w:t xml:space="preserve">have </w:t>
      </w:r>
      <w:r w:rsidR="00CA523E" w:rsidRPr="00D41A2A">
        <w:t>emerged</w:t>
      </w:r>
      <w:r w:rsidRPr="00D41A2A">
        <w:t xml:space="preserve">, </w:t>
      </w:r>
      <w:r w:rsidR="00D940C9" w:rsidRPr="00D41A2A">
        <w:t xml:space="preserve"> some with a basis in misunderstandings (e.g. that vaccines could affect women’s fertility</w:t>
      </w:r>
      <w:r w:rsidR="00D41A2A" w:rsidRPr="00D41A2A">
        <w:t>)</w:t>
      </w:r>
      <w:r w:rsidR="00D940C9" w:rsidRPr="00D41A2A">
        <w:t xml:space="preserve"> </w:t>
      </w:r>
      <w:r w:rsidR="00D940C9" w:rsidRPr="00D41A2A">
        <w:fldChar w:fldCharType="begin"/>
      </w:r>
      <w:r w:rsidR="008B1E16" w:rsidRPr="00D41A2A">
        <w:instrText xml:space="preserve"> ADDIN ZOTERO_ITEM CSL_CITATION {"citationID":"SReYoeS3","properties":{"formattedCitation":"(8)","plainCitation":"(8)","noteIndex":0},"citationItems":[{"id":10143,"uris":["http://zotero.org/users/2622581/items/9XINQRQI"],"uri":["http://zotero.org/users/2622581/items/9XINQRQI"],"itemData":{"id":10143,"type":"webpage","abstract":"COVID vaccines have no effect on fertility, do not impact the chance of a miscarriage, and are safe and effective while pregnant. Here’s what the science shows.","container-title":"The Conversation","language":"en","title":"No, COVID-19 vaccines don't affect women's fertility","URL":"http://theconversation.com/no-covid-19-vaccines-dont-affect-womens-fertility-168568","author":[{"family":"Wise","given":"Michelle"}],"accessed":{"date-parts":[["2021",11,5]]}}}],"schema":"https://github.com/citation-style-language/schema/raw/master/csl-citation.json"} </w:instrText>
      </w:r>
      <w:r w:rsidR="00D940C9" w:rsidRPr="00D41A2A">
        <w:fldChar w:fldCharType="separate"/>
      </w:r>
      <w:r w:rsidR="008B1E16" w:rsidRPr="00D41A2A">
        <w:rPr>
          <w:noProof/>
        </w:rPr>
        <w:t>(8)</w:t>
      </w:r>
      <w:r w:rsidR="00D940C9" w:rsidRPr="00D41A2A">
        <w:fldChar w:fldCharType="end"/>
      </w:r>
      <w:r w:rsidR="00D940C9" w:rsidRPr="00D41A2A">
        <w:t xml:space="preserve">, </w:t>
      </w:r>
      <w:r w:rsidR="003F5A72" w:rsidRPr="00D41A2A">
        <w:t>driven by reports that vaccination might</w:t>
      </w:r>
      <w:r w:rsidR="00D940C9" w:rsidRPr="00D41A2A">
        <w:t xml:space="preserve"> temporarily disruption the menstrual cycle</w:t>
      </w:r>
      <w:r w:rsidR="003F5A72" w:rsidRPr="00D41A2A">
        <w:t xml:space="preserve"> </w:t>
      </w:r>
      <w:r w:rsidR="00D940C9" w:rsidRPr="00D41A2A">
        <w:fldChar w:fldCharType="begin"/>
      </w:r>
      <w:r w:rsidR="00D41A2A" w:rsidRPr="00D41A2A">
        <w:instrText xml:space="preserve"> ADDIN ZOTERO_ITEM CSL_CITATION {"citationID":"i727KAuS","properties":{"formattedCitation":"(8,9)","plainCitation":"(8,9)","noteIndex":0},"citationItems":[{"id":10143,"uris":["http://zotero.org/users/2622581/items/9XINQRQI"],"uri":["http://zotero.org/users/2622581/items/9XINQRQI"],"itemData":{"id":10143,"type":"webpage","abstract":"COVID vaccines have no effect on fertility, do not impact the chance of a miscarriage, and are safe and effective while pregnant. Here’s what the science shows.","container-title":"The Conversation","language":"en","title":"No, COVID-19 vaccines don't affect women's fertility","URL":"http://theconversation.com/no-covid-19-vaccines-dont-affect-womens-fertility-168568","author":[{"family":"Wise","given":"Michelle"}],"accessed":{"date-parts":[["2021",11,5]]}}},{"id":10217,"uris":["http://zotero.org/users/2622581/items/NKBHIZ76"],"uri":["http://zotero.org/users/2622581/items/NKBHIZ76"],"itemData":{"id":10217,"type":"article-journal","abstract":"&lt;p&gt;A link is plausible and should be investigated&lt;/p&gt;","container-title":"BMJ","DOI":"10.1136/bmj.n2211","ISSN":"1756-1833","journalAbbreviation":"BMJ","language":"en","note":"publisher: British Medical Journal Publishing Group\nsection: Editorial\nPMID: 34526310","page":"n2211","source":"www.bmj.com","title":"Menstrual changes after covid-19 vaccination","volume":"374","author":[{"family":"Male","given":"Victoria"}],"issued":{"date-parts":[["2021",9,16]]}}}],"schema":"https://github.com/citation-style-language/schema/raw/master/csl-citation.json"} </w:instrText>
      </w:r>
      <w:r w:rsidR="00D940C9" w:rsidRPr="00D41A2A">
        <w:fldChar w:fldCharType="separate"/>
      </w:r>
      <w:r w:rsidR="00D41A2A" w:rsidRPr="00D41A2A">
        <w:rPr>
          <w:noProof/>
        </w:rPr>
        <w:t>(8,9)</w:t>
      </w:r>
      <w:r w:rsidR="00D940C9" w:rsidRPr="00D41A2A">
        <w:fldChar w:fldCharType="end"/>
      </w:r>
      <w:r w:rsidR="00AE1BBB" w:rsidRPr="00D41A2A">
        <w:t xml:space="preserve"> others </w:t>
      </w:r>
      <w:r w:rsidR="00501344" w:rsidRPr="00D41A2A">
        <w:t xml:space="preserve">are </w:t>
      </w:r>
      <w:r w:rsidRPr="00D41A2A">
        <w:t>i</w:t>
      </w:r>
      <w:r w:rsidR="007275FB" w:rsidRPr="00D41A2A">
        <w:t>ncredible t</w:t>
      </w:r>
      <w:r w:rsidR="00610E9F" w:rsidRPr="00D41A2A">
        <w:t>heories</w:t>
      </w:r>
      <w:r w:rsidR="003F5A72" w:rsidRPr="00D41A2A">
        <w:t>,</w:t>
      </w:r>
      <w:r w:rsidR="00610E9F" w:rsidRPr="00D41A2A">
        <w:t xml:space="preserve"> inclu</w:t>
      </w:r>
      <w:r w:rsidRPr="00D41A2A">
        <w:t>ding</w:t>
      </w:r>
      <w:r w:rsidR="00CA523E" w:rsidRPr="00D41A2A">
        <w:t xml:space="preserve"> </w:t>
      </w:r>
      <w:r w:rsidR="00610E9F" w:rsidRPr="00D41A2A">
        <w:t xml:space="preserve">that </w:t>
      </w:r>
      <w:r w:rsidR="00CA523E" w:rsidRPr="00D41A2A">
        <w:t>5G wireless technology caused</w:t>
      </w:r>
      <w:r w:rsidR="00610E9F" w:rsidRPr="00D41A2A">
        <w:t xml:space="preserve"> and </w:t>
      </w:r>
      <w:r w:rsidR="00CA523E" w:rsidRPr="00D41A2A">
        <w:t xml:space="preserve">spread </w:t>
      </w:r>
      <w:r w:rsidR="00610E9F" w:rsidRPr="00D41A2A">
        <w:t>COVID-19</w:t>
      </w:r>
      <w:r w:rsidR="0021533E" w:rsidRPr="00D41A2A">
        <w:t xml:space="preserve"> </w:t>
      </w:r>
      <w:r w:rsidR="0021533E" w:rsidRPr="00D41A2A">
        <w:fldChar w:fldCharType="begin"/>
      </w:r>
      <w:r w:rsidR="00D41A2A" w:rsidRPr="00D41A2A">
        <w:instrText xml:space="preserve"> ADDIN ZOTERO_ITEM CSL_CITATION {"citationID":"EicU6S8s","properties":{"formattedCitation":"(10)","plainCitation":"(10)","noteIndex":0},"citationItems":[{"id":10137,"uris":["http://zotero.org/users/2622581/items/U7VUI5QB"],"uri":["http://zotero.org/users/2622581/items/U7VUI5QB"],"itemData":{"id":10137,"type":"article-journal","abstract":"This article examines the emergence of conspiracy theories linking COVID-19 with 5G, with a focus on Australia, the United States and United Kingdom. The article is in two parts. The first details long-standing concerns around mobile technologies and infrastructures before showing how they translate to specific worries about 5G technology. The second shows how these fears have fuelled specific conspiracies connecting 5G with COVID-19, how they have animated protests and acts of vandalism that have occurred during the pandemic, and the ongoing engagement of conspiracists with official inquiries into 5G. Finally, we argue that a productive way to understand what is happening with 5G is to look beyond conspiracy theories to a larger set of concerns. We argue that the battle for control of 5G infrastructure can be productively understood in geopolitical terms, as forms of economic statecraft, which partly explains why governments are increasingly concerned about countering misinformation and disinformation around 5G.","container-title":"Media International Australia","DOI":"10.1177/1329878X20952165","ISSN":"1329-878X","issue":"1","note":"PMID: null\nPMCID: PMC7506181","page":"30-46","source":"PubMed Central","title":"COVID-19, 5G conspiracies and infrastructural futures","volume":"177","author":[{"family":"Meese","given":"James"},{"family":"Frith","given":"Jordan"},{"family":"Wilken","given":"Rowan"}],"issued":{"date-parts":[["2020",11]]}}}],"schema":"https://github.com/citation-style-language/schema/raw/master/csl-citation.json"} </w:instrText>
      </w:r>
      <w:r w:rsidR="0021533E" w:rsidRPr="00D41A2A">
        <w:fldChar w:fldCharType="separate"/>
      </w:r>
      <w:r w:rsidR="00D41A2A" w:rsidRPr="00D41A2A">
        <w:rPr>
          <w:noProof/>
        </w:rPr>
        <w:t>(10)</w:t>
      </w:r>
      <w:r w:rsidR="0021533E" w:rsidRPr="00D41A2A">
        <w:fldChar w:fldCharType="end"/>
      </w:r>
      <w:r w:rsidR="00152059" w:rsidRPr="00D41A2A">
        <w:t xml:space="preserve"> or</w:t>
      </w:r>
      <w:r w:rsidR="41E06AB2" w:rsidRPr="00D41A2A">
        <w:t xml:space="preserve"> that the disease was intentionally released by global elites</w:t>
      </w:r>
      <w:r w:rsidR="002D3B62" w:rsidRPr="00D41A2A">
        <w:t xml:space="preserve"> </w:t>
      </w:r>
      <w:r w:rsidR="002D3B62" w:rsidRPr="00D41A2A">
        <w:fldChar w:fldCharType="begin"/>
      </w:r>
      <w:r w:rsidR="00D41A2A" w:rsidRPr="00D41A2A">
        <w:instrText xml:space="preserve"> ADDIN ZOTERO_ITEM CSL_CITATION {"citationID":"J0siW2ts","properties":{"formattedCitation":"(11)","plainCitation":"(11)","noteIndex":0},"citationItems":[{"id":10140,"uris":["http://zotero.org/users/2622581/items/XN39MN7J"],"uri":["http://zotero.org/users/2622581/items/XN39MN7J"],"itemData":{"id":10140,"type":"article-journal","abstract":"Why are COVID-19 conspiracy theories so prevalent? Particularly, why would some citizens ignore scientific evidence and common logic but, instead, be convinced that COVID-19 was a military experiment or spread by 5G signals? Why would they believe that Bill Gates had anything to do with it? In this contribution, we argue that populism is at the centre of these beliefs, as the complex nature of the COVID-19 pandemic makes it an ideal playground for populists’ opposition to scientific and political elites. We use Structural Equation Models and panel survey data (n = 823) from the Austrian Corona Panel Project to test this argument. We demonstrate a negative correlation of populist attitudes with both trust in political and scientific institutions, which, in return, negatively relate to COVID-19 conspiracy beliefs. This results in an overall positive relationship of populist attitudes and conspiracy beliefs that is independent of political ideology. These findings have important implications for elite communication regarding virus mitigation.","container-title":"Journal of Elections, Public Opinion and Parties","DOI":"10.1080/17457289.2021.1924730","ISSN":"1745-7289","issue":"sup1","note":"publisher: Routledge\n_eprint: https://doi.org/10.1080/17457289.2021.1924730","page":"272-284","source":"Taylor and Francis+NEJM","title":"From populism to the “plandemic”: why populists believe in COVID-19 conspiracies","title-short":"From populism to the “plandemic”","volume":"31","author":[{"family":"Eberl","given":"Jakob-Moritz"},{"family":"Huber","given":"Robert A."},{"family":"Greussing","given":"Esther"}],"issued":{"date-parts":[["2021",5,31]]}}}],"schema":"https://github.com/citation-style-language/schema/raw/master/csl-citation.json"} </w:instrText>
      </w:r>
      <w:r w:rsidR="002D3B62" w:rsidRPr="00D41A2A">
        <w:fldChar w:fldCharType="separate"/>
      </w:r>
      <w:r w:rsidR="00D41A2A" w:rsidRPr="00D41A2A">
        <w:rPr>
          <w:noProof/>
        </w:rPr>
        <w:t>(11)</w:t>
      </w:r>
      <w:r w:rsidR="002D3B62" w:rsidRPr="00D41A2A">
        <w:fldChar w:fldCharType="end"/>
      </w:r>
      <w:r w:rsidR="002D3B62" w:rsidRPr="00D41A2A">
        <w:t>.</w:t>
      </w:r>
    </w:p>
    <w:p w14:paraId="5A7783A2" w14:textId="77777777" w:rsidR="008310B2" w:rsidRDefault="008310B2" w:rsidP="00044BE4"/>
    <w:p w14:paraId="21B4EA22" w14:textId="2EBB173E" w:rsidR="00501344" w:rsidRPr="00D41A2A" w:rsidRDefault="00610E9F" w:rsidP="00044BE4">
      <w:r w:rsidRPr="00D41A2A">
        <w:t xml:space="preserve">Sometimes these theories </w:t>
      </w:r>
      <w:r w:rsidR="00D056C7" w:rsidRPr="00D41A2A">
        <w:t xml:space="preserve">develop to </w:t>
      </w:r>
      <w:r w:rsidRPr="00D41A2A">
        <w:t>fill a</w:t>
      </w:r>
      <w:r w:rsidR="00D056C7" w:rsidRPr="00D41A2A">
        <w:t xml:space="preserve"> </w:t>
      </w:r>
      <w:r w:rsidRPr="00D41A2A">
        <w:t>vac</w:t>
      </w:r>
      <w:r w:rsidR="004A7C22" w:rsidRPr="00D41A2A">
        <w:t>u</w:t>
      </w:r>
      <w:r w:rsidRPr="00D41A2A">
        <w:t>um</w:t>
      </w:r>
      <w:r w:rsidR="004A7C22" w:rsidRPr="00D41A2A">
        <w:t xml:space="preserve"> when something has gone wrong with public communications</w:t>
      </w:r>
      <w:r w:rsidR="00DA6599" w:rsidRPr="00D41A2A">
        <w:t xml:space="preserve">, </w:t>
      </w:r>
      <w:r w:rsidR="00812FB2" w:rsidRPr="00D41A2A">
        <w:t xml:space="preserve">but </w:t>
      </w:r>
      <w:r w:rsidR="00DA6599" w:rsidRPr="00D41A2A">
        <w:t>sometimes they</w:t>
      </w:r>
      <w:r w:rsidR="00C46CD5" w:rsidRPr="00D41A2A">
        <w:t xml:space="preserve"> are based on valid grievances</w:t>
      </w:r>
      <w:r w:rsidR="003A5A47" w:rsidRPr="00D41A2A">
        <w:t xml:space="preserve"> </w:t>
      </w:r>
      <w:r w:rsidR="003A5A47" w:rsidRPr="00D41A2A">
        <w:fldChar w:fldCharType="begin"/>
      </w:r>
      <w:r w:rsidR="00D41A2A" w:rsidRPr="00D41A2A">
        <w:instrText xml:space="preserve"> ADDIN ZOTERO_ITEM CSL_CITATION {"citationID":"LjIzI3qK","properties":{"formattedCitation":"(12)","plainCitation":"(12)","noteIndex":0},"citationItems":[{"id":10145,"uris":["http://zotero.org/users/2622581/items/DRJRZWTS"],"uri":["http://zotero.org/users/2622581/items/DRJRZWTS"],"itemData":{"id":10145,"type":"webpage","abstract":"Media reports investigating the challenges that lead to relatively low covid-19 vaccine uptake rates in younger age groups highlight a need to consider “vaccine hesitancy” not as a single phenomenon, [...]More...","container-title":"The BMJ","language":"en-US","title":"Unpacking vaccine “hesitancy:” the spectrum of vaccine acceptance","title-short":"Unpacking vaccine “hesitancy","URL":"https://blogs.bmj.com/bmj/2021/10/05/unpacking-vaccine-hesitancy-the-spectrum-of-vaccine-acceptance/","accessed":{"date-parts":[["2021",11,5]]},"issued":{"date-parts":[["2021",10,5]]}}}],"schema":"https://github.com/citation-style-language/schema/raw/master/csl-citation.json"} </w:instrText>
      </w:r>
      <w:r w:rsidR="003A5A47" w:rsidRPr="00D41A2A">
        <w:fldChar w:fldCharType="separate"/>
      </w:r>
      <w:r w:rsidR="00D41A2A" w:rsidRPr="00D41A2A">
        <w:rPr>
          <w:noProof/>
        </w:rPr>
        <w:t>(12)</w:t>
      </w:r>
      <w:r w:rsidR="003A5A47" w:rsidRPr="00D41A2A">
        <w:fldChar w:fldCharType="end"/>
      </w:r>
      <w:r w:rsidR="00812FB2" w:rsidRPr="00D41A2A">
        <w:t>: p</w:t>
      </w:r>
      <w:r w:rsidR="0093482A" w:rsidRPr="00D41A2A">
        <w:t xml:space="preserve">eople communicate low(er)-quality information for a variety of reasons, not all of them nefarious. They may find such information amusing, or mistakenly believe it to be true. They may consider it bizarre, curious or surprising. They may make a guess when information is sparse that later turns out to be wrong, or because nothing else is available and they </w:t>
      </w:r>
      <w:r w:rsidR="005D36A0" w:rsidRPr="00D41A2A">
        <w:t xml:space="preserve">are left with </w:t>
      </w:r>
      <w:r w:rsidR="0093482A" w:rsidRPr="00D41A2A">
        <w:t xml:space="preserve">the best </w:t>
      </w:r>
      <w:r w:rsidR="007C0E07" w:rsidRPr="00D41A2A">
        <w:t>on offer</w:t>
      </w:r>
      <w:r w:rsidR="0093482A" w:rsidRPr="00D41A2A">
        <w:t xml:space="preserve"> (</w:t>
      </w:r>
      <w:r w:rsidR="00C3639E" w:rsidRPr="00D41A2A">
        <w:t>11)</w:t>
      </w:r>
      <w:r w:rsidR="0093482A" w:rsidRPr="00D41A2A">
        <w:t xml:space="preserve">. Often, inadvertently, it becomes a problem when that information is amplified or is circulated </w:t>
      </w:r>
      <w:r w:rsidR="00756F9D" w:rsidRPr="00D41A2A">
        <w:t>further by those who do have</w:t>
      </w:r>
      <w:r w:rsidR="0093482A" w:rsidRPr="00D41A2A">
        <w:t xml:space="preserve"> nefarious motives </w:t>
      </w:r>
      <w:r w:rsidR="0093482A" w:rsidRPr="00D41A2A">
        <w:fldChar w:fldCharType="begin"/>
      </w:r>
      <w:r w:rsidR="00D41A2A" w:rsidRPr="00D41A2A">
        <w:instrText xml:space="preserve"> ADDIN ZOTERO_ITEM CSL_CITATION {"citationID":"5IbCYU63","properties":{"formattedCitation":"(13)","plainCitation":"(13)","noteIndex":0},"citationItems":[{"id":10134,"uris":["http://zotero.org/users/2622581/items/746H6RRB"],"uri":["http://zotero.org/users/2622581/items/746H6RRB"],"itemData":{"id":10134,"type":"article-journal","abstract":"One of the challenges posed by the novel coronavirus pandemic is the infodemic risk, that is, a huge amount of information being published on the topic, along with misinformation and rumours; with social media, this phenomenon is amplified, and it goes faster and further. Around 100 million people in Brazil (50% of the inhabitants) are users of social media networks – almost half of the country’s population. Most of the information on the Internet is unregulated, and its quality remains questionable.","container-title":"BMC Public Health","DOI":"10.1186/s12889-021-11165-1","ISSN":"1471-2458","issue":"1","journalAbbreviation":"BMC Public Health","page":"1200","source":"BioMed Central","title":"Misinformation on social networks during the novel coronavirus pandemic: a quali-quantitative case study of Brazil","title-short":"Misinformation on social networks during the novel coronavirus pandemic","volume":"21","author":[{"family":"Biancovilli","given":"Priscila"},{"family":"Makszin","given":"Lilla"},{"family":"Jurberg","given":"Claudia"}],"issued":{"date-parts":[["2021",6,23]]}}}],"schema":"https://github.com/citation-style-language/schema/raw/master/csl-citation.json"} </w:instrText>
      </w:r>
      <w:r w:rsidR="0093482A" w:rsidRPr="00D41A2A">
        <w:fldChar w:fldCharType="separate"/>
      </w:r>
      <w:r w:rsidR="00D41A2A" w:rsidRPr="00D41A2A">
        <w:rPr>
          <w:noProof/>
        </w:rPr>
        <w:t>(13)</w:t>
      </w:r>
      <w:r w:rsidR="0093482A" w:rsidRPr="00D41A2A">
        <w:fldChar w:fldCharType="end"/>
      </w:r>
      <w:r w:rsidR="0093482A" w:rsidRPr="00D41A2A">
        <w:t xml:space="preserve"> or by algorithms that programmed to maximise profit regardless of accuracy. Crucially, social science can help to understand </w:t>
      </w:r>
      <w:r w:rsidR="0093482A" w:rsidRPr="00D41A2A">
        <w:rPr>
          <w:i/>
          <w:iCs/>
        </w:rPr>
        <w:t>why</w:t>
      </w:r>
      <w:r w:rsidR="0093482A" w:rsidRPr="00D41A2A">
        <w:t xml:space="preserve"> i</w:t>
      </w:r>
      <w:r w:rsidR="002E54D9" w:rsidRPr="00D41A2A">
        <w:t>nformation</w:t>
      </w:r>
      <w:r w:rsidR="0093482A" w:rsidRPr="00D41A2A">
        <w:t xml:space="preserve"> has spread, as well as </w:t>
      </w:r>
      <w:r w:rsidR="0093482A" w:rsidRPr="00D41A2A">
        <w:rPr>
          <w:i/>
          <w:iCs/>
        </w:rPr>
        <w:t>how</w:t>
      </w:r>
      <w:r w:rsidR="001F78B9" w:rsidRPr="00D41A2A">
        <w:rPr>
          <w:i/>
          <w:iCs/>
        </w:rPr>
        <w:t>.</w:t>
      </w:r>
    </w:p>
    <w:p w14:paraId="12B1EF3D" w14:textId="77777777" w:rsidR="0093482A" w:rsidRPr="00D41A2A" w:rsidRDefault="0093482A" w:rsidP="00044BE4"/>
    <w:p w14:paraId="28506198" w14:textId="4407F886" w:rsidR="00EF27DF" w:rsidRPr="00D41A2A" w:rsidRDefault="001D491D" w:rsidP="00771933">
      <w:r w:rsidRPr="00D41A2A">
        <w:t>“I</w:t>
      </w:r>
      <w:r w:rsidR="00CA523E" w:rsidRPr="00D41A2A">
        <w:t>nfodemic</w:t>
      </w:r>
      <w:r w:rsidR="00576DC4" w:rsidRPr="00D41A2A">
        <w:t xml:space="preserve"> managements</w:t>
      </w:r>
      <w:r w:rsidR="00CA523E" w:rsidRPr="00D41A2A">
        <w:t xml:space="preserve">” </w:t>
      </w:r>
      <w:r w:rsidRPr="00D41A2A">
        <w:t>ha</w:t>
      </w:r>
      <w:r w:rsidR="00576DC4" w:rsidRPr="00D41A2A">
        <w:t>s</w:t>
      </w:r>
      <w:r w:rsidR="00CA523E" w:rsidRPr="00D41A2A">
        <w:t xml:space="preserve"> </w:t>
      </w:r>
      <w:r w:rsidRPr="00D41A2A">
        <w:t xml:space="preserve">become </w:t>
      </w:r>
      <w:r w:rsidR="00CA523E" w:rsidRPr="00D41A2A">
        <w:t>a</w:t>
      </w:r>
      <w:r w:rsidR="00422F4C" w:rsidRPr="00D41A2A">
        <w:t>n increasing</w:t>
      </w:r>
      <w:r w:rsidR="00CA523E" w:rsidRPr="00D41A2A">
        <w:t xml:space="preserve"> focus of the </w:t>
      </w:r>
      <w:r w:rsidR="008B2A8B" w:rsidRPr="00D41A2A">
        <w:t xml:space="preserve">World Health Organization’s work on </w:t>
      </w:r>
      <w:r w:rsidR="00547358" w:rsidRPr="00D41A2A">
        <w:t xml:space="preserve">building preparedness for </w:t>
      </w:r>
      <w:r w:rsidR="008B2A8B" w:rsidRPr="00D41A2A">
        <w:t>health emergencies</w:t>
      </w:r>
      <w:r w:rsidR="000C4878" w:rsidRPr="00D41A2A">
        <w:t xml:space="preserve"> </w:t>
      </w:r>
      <w:r w:rsidR="000C4878" w:rsidRPr="00D41A2A">
        <w:fldChar w:fldCharType="begin"/>
      </w:r>
      <w:r w:rsidR="00D41A2A" w:rsidRPr="00D41A2A">
        <w:instrText xml:space="preserve"> ADDIN ZOTERO_ITEM CSL_CITATION {"citationID":"PbL0YYzI","properties":{"formattedCitation":"(14)","plainCitation":"(14)","noteIndex":0},"citationItems":[{"id":10147,"uris":["http://zotero.org/users/2622581/items/YB47ELRE"],"uri":["http://zotero.org/users/2622581/items/YB47ELRE"],"itemData":{"id":10147,"type":"webpage","abstract":"abundance of information – some accurate and some not – that occurs during an epidemic. It can lead to confusion and ultimately mistrust in governments and public health response.","language":"en","title":"Infodemic","URL":"https://www.who.int/westernpacific/health-topics/infodemic","accessed":{"date-parts":[["2021",11,5]]}}}],"schema":"https://github.com/citation-style-language/schema/raw/master/csl-citation.json"} </w:instrText>
      </w:r>
      <w:r w:rsidR="000C4878" w:rsidRPr="00D41A2A">
        <w:fldChar w:fldCharType="separate"/>
      </w:r>
      <w:r w:rsidR="00D41A2A" w:rsidRPr="00D41A2A">
        <w:rPr>
          <w:noProof/>
        </w:rPr>
        <w:t>(14)</w:t>
      </w:r>
      <w:r w:rsidR="000C4878" w:rsidRPr="00D41A2A">
        <w:fldChar w:fldCharType="end"/>
      </w:r>
      <w:r w:rsidR="00CA523E" w:rsidRPr="00D41A2A">
        <w:t xml:space="preserve">. Infodemiology is the study of </w:t>
      </w:r>
      <w:r w:rsidR="00CA523E" w:rsidRPr="00D41A2A">
        <w:rPr>
          <w:i/>
          <w:iCs/>
        </w:rPr>
        <w:t xml:space="preserve">infodemics, </w:t>
      </w:r>
      <w:r w:rsidR="00CA523E" w:rsidRPr="00D41A2A">
        <w:t xml:space="preserve">while infodemic management is the practice of managing </w:t>
      </w:r>
      <w:r w:rsidR="00CC0E98" w:rsidRPr="00D41A2A">
        <w:t>them.</w:t>
      </w:r>
      <w:r w:rsidR="00CA523E" w:rsidRPr="00D41A2A">
        <w:t xml:space="preserve"> </w:t>
      </w:r>
      <w:r w:rsidR="001A504E" w:rsidRPr="00D41A2A">
        <w:t>W</w:t>
      </w:r>
      <w:r w:rsidR="00B95B64" w:rsidRPr="00D41A2A">
        <w:t xml:space="preserve">e contend that to truly manage infodemics, social science </w:t>
      </w:r>
      <w:r w:rsidR="007029B0" w:rsidRPr="00D41A2A">
        <w:t>must</w:t>
      </w:r>
      <w:r w:rsidR="00B95B64" w:rsidRPr="00D41A2A">
        <w:t xml:space="preserve"> be a</w:t>
      </w:r>
      <w:r w:rsidR="007029B0" w:rsidRPr="00D41A2A">
        <w:t xml:space="preserve">n integrated </w:t>
      </w:r>
      <w:r w:rsidR="00B95B64" w:rsidRPr="00D41A2A">
        <w:t>pillar of this effor</w:t>
      </w:r>
      <w:r w:rsidR="00610E9F" w:rsidRPr="00D41A2A">
        <w:t>t</w:t>
      </w:r>
      <w:r w:rsidR="00515694" w:rsidRPr="00D41A2A">
        <w:t>,</w:t>
      </w:r>
      <w:r w:rsidR="00115815" w:rsidRPr="00D41A2A">
        <w:t xml:space="preserve"> bringing understanding of the subtleties of communicative ecology</w:t>
      </w:r>
      <w:r w:rsidR="00923A6F" w:rsidRPr="00D41A2A">
        <w:t xml:space="preserve"> </w:t>
      </w:r>
      <w:r w:rsidR="00A1185E" w:rsidRPr="00D41A2A">
        <w:t>and</w:t>
      </w:r>
      <w:r w:rsidR="0003545A" w:rsidRPr="00D41A2A">
        <w:t xml:space="preserve"> </w:t>
      </w:r>
      <w:r w:rsidR="00923A6F" w:rsidRPr="00D41A2A">
        <w:t>information ecosystem</w:t>
      </w:r>
      <w:r w:rsidR="00824D9C" w:rsidRPr="00D41A2A">
        <w:t>s</w:t>
      </w:r>
      <w:r w:rsidR="00115815" w:rsidRPr="00D41A2A">
        <w:t xml:space="preserve">. </w:t>
      </w:r>
      <w:r w:rsidR="00BC173E" w:rsidRPr="00D41A2A">
        <w:t xml:space="preserve"> </w:t>
      </w:r>
      <w:r w:rsidR="00AA3231" w:rsidRPr="00D41A2A">
        <w:t xml:space="preserve">The role of social science in </w:t>
      </w:r>
      <w:proofErr w:type="spellStart"/>
      <w:r w:rsidR="00AA3231" w:rsidRPr="00D41A2A">
        <w:t>i</w:t>
      </w:r>
      <w:r w:rsidR="00BC173E" w:rsidRPr="00D41A2A">
        <w:t>nfodemiology</w:t>
      </w:r>
      <w:proofErr w:type="spellEnd"/>
      <w:r w:rsidR="00BC173E" w:rsidRPr="00D41A2A">
        <w:t xml:space="preserve"> is </w:t>
      </w:r>
      <w:r w:rsidR="00AA3231" w:rsidRPr="00D41A2A">
        <w:t xml:space="preserve">more than just </w:t>
      </w:r>
      <w:r w:rsidR="00BC173E" w:rsidRPr="00D41A2A">
        <w:t>risk communication and community engagement</w:t>
      </w:r>
      <w:r w:rsidR="00FB57AD" w:rsidRPr="00D41A2A">
        <w:t xml:space="preserve"> (RCCE</w:t>
      </w:r>
      <w:r w:rsidR="00D35D31" w:rsidRPr="00D41A2A">
        <w:t>) and</w:t>
      </w:r>
      <w:r w:rsidR="00E156C5" w:rsidRPr="00D41A2A">
        <w:t xml:space="preserve"> can be wider than Integrated Outbreak Analytics (</w:t>
      </w:r>
      <w:r w:rsidR="00C3639E" w:rsidRPr="00D41A2A">
        <w:t>22</w:t>
      </w:r>
      <w:r w:rsidR="003E6F1E" w:rsidRPr="00D41A2A">
        <w:t>)</w:t>
      </w:r>
      <w:r w:rsidR="001A15FC" w:rsidRPr="00D41A2A">
        <w:t>.</w:t>
      </w:r>
      <w:r w:rsidR="003E6F1E" w:rsidRPr="00D41A2A">
        <w:t xml:space="preserve"> </w:t>
      </w:r>
      <w:r w:rsidR="0058575F" w:rsidRPr="00D41A2A">
        <w:t>Social science methodologies and conceptual framings can be a</w:t>
      </w:r>
      <w:r w:rsidR="003E6F1E" w:rsidRPr="00D41A2A">
        <w:t xml:space="preserve">pplied to ‘bigger’ digital and online data </w:t>
      </w:r>
      <w:r w:rsidR="00771933" w:rsidRPr="00D41A2A">
        <w:t>in a variety of ways</w:t>
      </w:r>
      <w:r w:rsidR="00546434" w:rsidRPr="00D41A2A">
        <w:t xml:space="preserve">, </w:t>
      </w:r>
      <w:r w:rsidR="00B3306E" w:rsidRPr="00D41A2A">
        <w:t>for example by</w:t>
      </w:r>
      <w:r w:rsidR="00945758" w:rsidRPr="00D41A2A">
        <w:t xml:space="preserve"> using</w:t>
      </w:r>
      <w:r w:rsidR="00FF472D" w:rsidRPr="00D41A2A">
        <w:t xml:space="preserve"> actor network theory</w:t>
      </w:r>
      <w:r w:rsidR="008310B2">
        <w:t xml:space="preserve"> </w:t>
      </w:r>
      <w:r w:rsidR="008310B2">
        <w:fldChar w:fldCharType="begin"/>
      </w:r>
      <w:r w:rsidR="008310B2">
        <w:instrText xml:space="preserve"> ADDIN ZOTERO_ITEM CSL_CITATION {"citationID":"BtZIltkZ","properties":{"formattedCitation":"(15)","plainCitation":"(15)","noteIndex":0},"citationItems":[{"id":10221,"uris":["http://zotero.org/users/2622581/items/8UTVCTLU"],"uri":["http://zotero.org/users/2622581/items/8UTVCTLU"],"itemData":{"id":10221,"type":"book","abstract":"Reassembling the Social is a fundamental challenge from one of the world's leading social theorists to how we understand society and the 'social'. Bruno Latour's contention is that the word 'social', as used by Social Scientists, has become laden with assumptions to the point where it has become misnomer. When the adjective is applied to a phenomenon, it is used to indicate a stablilized state of affairs, a bundle of ties that in due course may be used to account for another phenomenon. But Latour also finds the word used as if it described a type of material, in a comparable way to an adjective such as 'wooden' or 'steely'. Rather than simply indicating what is already assembled together, it is now used in a way that makes assumptions about the nature of what is assembled. It has become a word that designates two distinct things: a process of assembling; and a type of material, distinct from others. Latour shows why 'the social' cannot be thought of as a kind of material or domain, and disputes attempts to provide a 'social explanations' of other states of affairs. While these attempts have been productive (and probably necessary) in the past, the very success of the social sciences mean that they are largely no longer so. At the present stage it is no longer possible to inspect the precise constituents entering the social domain. Latour returns to the original meaning of 'the social' to redefine the notion, and allow it to trace connections again. It will then be possible to resume the traditional goal of the social sciences, but using more refined tools. Drawing on his extensive work examining the 'assemblages' of nature, Latour finds it necessary to scrutinize thoroughly the exact content of what is assembled under the umbrella of Society. This approach, a 'sociology of associations', has become known as Actor-Network-Theory, and this book is an essential introduction both for those seeking to understand Actor-Network Theory, or the ideas of one of its most influential proponents.","collection-title":"Clarendon Lectures in Management Studies","event-place":"Oxford, New York","ISBN":"978-0-19-925605-1","number-of-pages":"320","publisher":"Oxford University Press","publisher-place":"Oxford, New York","source":"Oxford University Press","title":"Reassembling the Social: An Introduction to Actor-Network-Theory","title-short":"Reassembling the Social","author":[{"family":"Latour","given":"Bruno"}],"issued":{"date-parts":[["2007",9,6]]}}}],"schema":"https://github.com/citation-style-language/schema/raw/master/csl-citation.json"} </w:instrText>
      </w:r>
      <w:r w:rsidR="008310B2">
        <w:fldChar w:fldCharType="separate"/>
      </w:r>
      <w:r w:rsidR="008310B2">
        <w:rPr>
          <w:noProof/>
        </w:rPr>
        <w:t>(15)</w:t>
      </w:r>
      <w:r w:rsidR="008310B2">
        <w:fldChar w:fldCharType="end"/>
      </w:r>
      <w:r w:rsidR="001974A9" w:rsidRPr="00D41A2A">
        <w:t xml:space="preserve"> </w:t>
      </w:r>
      <w:r w:rsidR="00945758" w:rsidRPr="00D41A2A">
        <w:t xml:space="preserve">to help understand the role of algorithms in pushing social media content, or </w:t>
      </w:r>
      <w:r w:rsidR="0001677B" w:rsidRPr="00D41A2A">
        <w:t xml:space="preserve">by </w:t>
      </w:r>
      <w:r w:rsidR="00945758" w:rsidRPr="00D41A2A">
        <w:t>deepening the</w:t>
      </w:r>
      <w:r w:rsidR="00DE67DF" w:rsidRPr="00D41A2A">
        <w:t xml:space="preserve"> understanding of</w:t>
      </w:r>
      <w:r w:rsidR="00A90690" w:rsidRPr="00D41A2A">
        <w:t xml:space="preserve"> </w:t>
      </w:r>
      <w:r w:rsidR="00945758" w:rsidRPr="00D41A2A">
        <w:t xml:space="preserve">digital </w:t>
      </w:r>
      <w:r w:rsidR="00A90690" w:rsidRPr="00D41A2A">
        <w:t>intimacy</w:t>
      </w:r>
      <w:r w:rsidR="008310B2">
        <w:t xml:space="preserve"> </w:t>
      </w:r>
      <w:r w:rsidR="008310B2">
        <w:fldChar w:fldCharType="begin"/>
      </w:r>
      <w:r w:rsidR="008310B2">
        <w:instrText xml:space="preserve"> ADDIN ZOTERO_ITEM CSL_CITATION {"citationID":"nJGGgIFt","properties":{"formattedCitation":"(16)","plainCitation":"(16)","noteIndex":0},"citationItems":[{"id":10223,"uris":["http://zotero.org/users/2622581/items/XEEFN5PJ"],"uri":["http://zotero.org/users/2622581/items/XEEFN5PJ"],"itemData":{"id":10223,"type":"article-journal","abstract":"INTIMACY AND GLOBALIZATION Intimacy is a specific sort of knowing, loving, and caring for a person (Jamieson 1989, 1). Growing up implicitly involves intimacy in terms of close association with one or more adults. Beyond our parents, significant others include all those who have a particular role in, and commitment to, shaping of the self (Berger and Luckmann 1966). Despite the importance of intimate relationships in people&amp;#39;s lives-and as the building blocks of families, communities, and stable society-it is only relatively recently that intimacy and emotions have become topics of social science research (Jamieson 1989). Most disciplines have paid more attention to the study of public economic and political organization than they have to informal, private social relations (Roseneil and Budgeon 2004). Indeed some commentators suggest that the growing interest in emotions, psychoanalysis, and personal growth/development of the self, as well as in childhood and intergenerational relations, marks the beginning of a &amp;quot;private turn&amp;quot; within the social sciences (Bailey 2000). Both Giddens (1991) and Beck and Beck-Gernsheim (1995) claim that profound changes are occurring in the sphere of intimacy in the context of contemporary processes of individualization, detraditionalization, and increased self-reflexivity. In the transformation from industrial society to new modernity, traditional ideas and expectations about social relations are being reworked. The preordained path of school, paid work, courtship, marriage, and parenthood is now less clearly marked. Rather there has been a weakening of class ties, a decline in reliance on authorities such as the church, and a decoupling of some of the social behaviors and attitudes that used to be attached to marriage and family life (Beck and Beck-Gernsheim 1995). Such that BeckGernsheim (2002,22) claims that &amp;quot;individual self fulfilment and achievement is the most powerful current in modern society.&amp;quot; In this context Giddens (1992) argues that traditional forms of close personal relationships encumbered by kin and community obligations are being replaced by the pursuit of &amp;quot;pure relationships.&amp;quot; These are relationships that are entered into for their own sake in the pursuit of happiness, and are sustained only as long as they are fulfilling. As such they are based on voluntary commitment, mutual trust, equality, and reflexivity. Individuals now have to work more self-consciously on who they are and what kind of relationship they want. Giddens links the emergence of pure relationships to the development of &amp;quot;plastic sexuality&amp;quot;-in which sex has been decoupled from reproduction. Relationships (sexual and family) are now less about rules and rituals and more about choice and risk, with the consequence that love and intimacy are both more important than ever but harder to achieve and maintain (Holland et al. 2003). For example, the greater importance placed on having a &amp;quot;good&amp;quot; marriage and the pursuit of individual pleasure, has produced higher divorce rates as individuals feel less obliged (e.g., by the church, marriage vows, community tradition, etc.) to stay in unsatisfactory relationships. Relationships between parents and children are also argued to be changing. In particular, the traditional social distance between parents and their offspring is alleged to be breaking down as adults sacrifice their traditional authority for closer, more intimate relationships with their children Qamieson and Toynbee 1990; Valentine 1997b). In an individualized culture, the balance of obligations has shifted so that the responsibility is no longer on the child to be a dutiful son or daughter but on the parent(s) to optimize their child&amp;#39;s opportunity to fulfill their potential mainly by providing appropriate material and social opportunities (Beck and Beck-Gernsheim 1995). Increasingly, it is argued that it is not just family and sexual relationships alone but an increasing range of personal relationships (e. …","container-title":"undefined","language":"en","source":"www.semanticscholar.org","title":"Globalizing Intimacy: The Role of Information and Communication Technologies in Maintaining and Creating Relationships","title-short":"Globalizing Intimacy","URL":"https://www.semanticscholar.org/paper/Globalizing-Intimacy%3A-The-Role-of-Information-and-Valentine/a3291daab5a221d1b1746be76620f63067cafde0","author":[{"family":"Valentine","given":"G."}],"accessed":{"date-parts":[["2021",11,18]]},"issued":{"date-parts":[["2006"]]}}}],"schema":"https://github.com/citation-style-language/schema/raw/master/csl-citation.json"} </w:instrText>
      </w:r>
      <w:r w:rsidR="008310B2">
        <w:fldChar w:fldCharType="separate"/>
      </w:r>
      <w:r w:rsidR="008310B2">
        <w:rPr>
          <w:noProof/>
        </w:rPr>
        <w:t>(16)</w:t>
      </w:r>
      <w:r w:rsidR="008310B2">
        <w:fldChar w:fldCharType="end"/>
      </w:r>
      <w:r w:rsidR="00A90690" w:rsidRPr="00D41A2A">
        <w:t xml:space="preserve"> </w:t>
      </w:r>
      <w:r w:rsidR="006A45C5" w:rsidRPr="00D41A2A">
        <w:t>in community dynamics</w:t>
      </w:r>
      <w:r w:rsidR="00FB57AD" w:rsidRPr="00D41A2A">
        <w:t>.</w:t>
      </w:r>
    </w:p>
    <w:p w14:paraId="02763F01" w14:textId="77777777" w:rsidR="00771933" w:rsidRPr="00D41A2A" w:rsidRDefault="00771933" w:rsidP="00771933"/>
    <w:p w14:paraId="331FAC12" w14:textId="4DED6BE0" w:rsidR="00672FCA" w:rsidRPr="00D41A2A" w:rsidRDefault="00044BE4" w:rsidP="00044BE4">
      <w:r w:rsidRPr="00D41A2A">
        <w:t>WHAT WE’VE LEARNED FROM PAST CRISES</w:t>
      </w:r>
    </w:p>
    <w:p w14:paraId="64BD3CE2" w14:textId="32A09D58" w:rsidR="006F594E" w:rsidRPr="00D41A2A" w:rsidRDefault="00004190" w:rsidP="00044BE4">
      <w:r w:rsidRPr="00D41A2A">
        <w:t>In order to manage infodemics, it is important to understand the context of information. Social science research has documented the context of misinformation during epidemics</w:t>
      </w:r>
      <w:r w:rsidR="00785F88" w:rsidRPr="00D41A2A">
        <w:t xml:space="preserve"> </w:t>
      </w:r>
      <w:r w:rsidR="00785F88" w:rsidRPr="00D41A2A">
        <w:fldChar w:fldCharType="begin"/>
      </w:r>
      <w:r w:rsidR="00785F88" w:rsidRPr="00D41A2A">
        <w:instrText xml:space="preserve"> ADDIN ZOTERO_ITEM CSL_CITATION {"citationID":"TVDuULqj","properties":{"formattedCitation":"(1)","plainCitation":"(1)","noteIndex":0},"citationItems":[{"id":10114,"uris":["http://zotero.org/users/2622581/items/SRJ4SIZR"],"uri":["http://zotero.org/users/2622581/items/SRJ4SIZR"],"itemData":{"id":10114,"type":"article-journal","abstract":"Contemporary commentators describe the current period as “an era of fake news” in which misinformation, generated intentionally or unintentionally, spreads rapidly. Although affecting all areas of life, it poses particular problems in the health arena, where it can delay or prevent effective care, in some cases threatening the lives of individuals. While examples of the rapid spread of misinformation date back to the earliest days of scientific medicine, the internet, by allowing instantaneous communication and powerful amplification has brought about a quantum change. In democracies where ideas compete in the marketplace for attention, accurate scientific information, which may be difficult to comprehend and even dull, is easily crowded out by sensationalized news. In order to uncover the current evidence and better understand the mechanism of misinformation spread, we report a systematic review of the nature and potential drivers of health-related misinformation. We searched PubMed, Cochrane, Web of Science, Scopus and Google databases to identify relevant methodological and empirical articles published between 2012 and 2018. A total of 57 articles were included for full-text analysis. Overall, we observe an increasing trend in published articles on health-related misinformation and the role of social media in its propagation. The most extensively studied topics involving misinformation relate to vaccination, Ebola and Zika Virus, although others, such as nutrition, cancer, fluoridation of water and smoking also featured. Studies adopted theoretical frameworks from psychology and network science, while co-citation analysis revealed potential for greater collaboration across fields. Most studies employed content analysis, social network analysis or experiments, drawing on disparate disciplinary paradigms. Future research should examine susceptibility of different sociodemographic groups to misinformation and understand the role of belief systems on the intention to spread misinformation. Further interdisciplinary research is also warranted to identify effective and tailored interventions to counter the spread of health-related misinformation online.","container-title":"Social Science &amp; Medicine","DOI":"10.1016/j.socscimed.2019.112552","ISSN":"0277-9536","journalAbbreviation":"Social Science &amp; Medicine","language":"en","page":"112552","source":"ScienceDirect","title":"Systematic Literature Review on the Spread of Health-related Misinformation on Social Media","volume":"240","author":[{"family":"Wang","given":"Yuxi"},{"family":"McKee","given":"Martin"},{"family":"Torbica","given":"Aleksandra"},{"family":"Stuckler","given":"David"}],"issued":{"date-parts":[["2019",11,1]]}}}],"schema":"https://github.com/citation-style-language/schema/raw/master/csl-citation.json"} </w:instrText>
      </w:r>
      <w:r w:rsidR="00785F88" w:rsidRPr="00D41A2A">
        <w:fldChar w:fldCharType="separate"/>
      </w:r>
      <w:r w:rsidR="00785F88" w:rsidRPr="00D41A2A">
        <w:rPr>
          <w:noProof/>
        </w:rPr>
        <w:t>(1)</w:t>
      </w:r>
      <w:r w:rsidR="00785F88" w:rsidRPr="00D41A2A">
        <w:fldChar w:fldCharType="end"/>
      </w:r>
      <w:r w:rsidRPr="00D41A2A">
        <w:t xml:space="preserve">. </w:t>
      </w:r>
      <w:r w:rsidR="00596AFC" w:rsidRPr="00D41A2A">
        <w:t xml:space="preserve">While misinformation is everywhere, not everyone finds it </w:t>
      </w:r>
      <w:r w:rsidR="00C459C4" w:rsidRPr="00D41A2A">
        <w:t>credible</w:t>
      </w:r>
      <w:r w:rsidR="00596AFC" w:rsidRPr="00D41A2A">
        <w:t>. One common explanation is that some find misinformation plausible because of cognitive biases like confirmation bias</w:t>
      </w:r>
      <w:r w:rsidR="00336D66" w:rsidRPr="00D41A2A">
        <w:t xml:space="preserve"> </w:t>
      </w:r>
      <w:r w:rsidR="00785F88" w:rsidRPr="00D41A2A">
        <w:fldChar w:fldCharType="begin"/>
      </w:r>
      <w:r w:rsidR="008310B2">
        <w:instrText xml:space="preserve"> ADDIN ZOTERO_ITEM CSL_CITATION {"citationID":"DH8V30YV","properties":{"formattedCitation":"(17)","plainCitation":"(17)","noteIndex":0},"citationItems":[{"id":10117,"uris":["http://zotero.org/users/2622581/items/SDXDE67U"],"uri":["http://zotero.org/users/2622581/items/SDXDE67U"],"itemData":{"id":10117,"type":"article-journal","container-title":"American Journal of Public Health","DOI":"10.2105/AJPH.2020.305905","ISSN":"0090-0036","issue":"S3","journalAbbreviation":"Am J Public Health","note":"publisher: American Public Health Association","page":"S273-S275","source":"ajph.aphapublications.org (Atypon)","title":"Where We Go From Here: Health Misinformation on Social Media","title-short":"Where We Go From Here","volume":"110","author":[{"family":"Sylvia Chou","given":"Wen-Ying"},{"family":"Gaysynsky","given":"Anna"},{"family":"Cappella","given":"Joseph N."}],"issued":{"date-parts":[["2020",10,1]]}}}],"schema":"https://github.com/citation-style-language/schema/raw/master/csl-citation.json"} </w:instrText>
      </w:r>
      <w:r w:rsidR="00785F88" w:rsidRPr="00D41A2A">
        <w:fldChar w:fldCharType="separate"/>
      </w:r>
      <w:r w:rsidR="008310B2">
        <w:rPr>
          <w:noProof/>
        </w:rPr>
        <w:t>(17)</w:t>
      </w:r>
      <w:r w:rsidR="00785F88" w:rsidRPr="00D41A2A">
        <w:fldChar w:fldCharType="end"/>
      </w:r>
      <w:r w:rsidR="00596AFC" w:rsidRPr="00D41A2A">
        <w:t xml:space="preserve">. However, we all find meaningful patterns in the world around us and make causal inferences based on </w:t>
      </w:r>
      <w:r w:rsidR="00E42A87" w:rsidRPr="00D41A2A">
        <w:t>them</w:t>
      </w:r>
      <w:r w:rsidR="00596AFC" w:rsidRPr="00D41A2A">
        <w:t>.</w:t>
      </w:r>
      <w:r w:rsidR="007029B0" w:rsidRPr="00D41A2A">
        <w:t xml:space="preserve"> </w:t>
      </w:r>
      <w:r w:rsidR="006A40C2" w:rsidRPr="00D41A2A">
        <w:t>Historical and political experiences of neglect, discrimination, or abuse provide fertile ground for misinformation to gain traction and become ‘plausible’</w:t>
      </w:r>
      <w:r w:rsidR="00336D66" w:rsidRPr="00D41A2A">
        <w:t xml:space="preserve"> </w:t>
      </w:r>
      <w:r w:rsidR="00785F88" w:rsidRPr="00D41A2A">
        <w:fldChar w:fldCharType="begin"/>
      </w:r>
      <w:r w:rsidR="008310B2">
        <w:instrText xml:space="preserve"> ADDIN ZOTERO_ITEM CSL_CITATION {"citationID":"5Rr46xE5","properties":{"formattedCitation":"(18)","plainCitation":"(18)","noteIndex":0},"citationItems":[{"id":7923,"uris":["http://zotero.org/groups/2598664/items/QKDBFYZR"],"uri":["http://zotero.org/groups/2598664/items/QKDBFYZR"],"itemData":{"id":7923,"type":"report","event-place":"Institute of Development STudies","publisher":"Social Science for Humanitarian Action Platform","publisher-place":"Institute of Development STudies","title":"Contextual factors shaping cholera transmission and treatment-seeking in Somalia and the Somali region of Ethiopia","URL":"https://opendocs.ids.ac.uk/opendocs/handle/123456789/13184","author":[{"family":"Ripoll","given":"Santiago"}],"issued":{"date-parts":[["2017"]]}}}],"schema":"https://github.com/citation-style-language/schema/raw/master/csl-citation.json"} </w:instrText>
      </w:r>
      <w:r w:rsidR="00785F88" w:rsidRPr="00D41A2A">
        <w:fldChar w:fldCharType="separate"/>
      </w:r>
      <w:r w:rsidR="008310B2">
        <w:rPr>
          <w:noProof/>
        </w:rPr>
        <w:t>(18)</w:t>
      </w:r>
      <w:r w:rsidR="00785F88" w:rsidRPr="00D41A2A">
        <w:fldChar w:fldCharType="end"/>
      </w:r>
      <w:r w:rsidR="006A40C2" w:rsidRPr="00D41A2A">
        <w:t xml:space="preserve">. </w:t>
      </w:r>
      <w:r w:rsidR="00F735BE" w:rsidRPr="00D41A2A">
        <w:t>During the 2014-16 West Africa Ebola epidemic, communication and social mobilization strategies often failed because of the</w:t>
      </w:r>
      <w:r w:rsidR="008B15B7" w:rsidRPr="00D41A2A">
        <w:t>ir</w:t>
      </w:r>
      <w:r w:rsidR="00F735BE" w:rsidRPr="00D41A2A">
        <w:t xml:space="preserve"> focus on changing ‘risky </w:t>
      </w:r>
      <w:r w:rsidR="00AC163B" w:rsidRPr="00D41A2A">
        <w:t>behaviour</w:t>
      </w:r>
      <w:r w:rsidR="00F735BE" w:rsidRPr="00D41A2A">
        <w:t>’ related to ‘misinformation’</w:t>
      </w:r>
      <w:r w:rsidR="00336D66" w:rsidRPr="00D41A2A">
        <w:t xml:space="preserve"> </w:t>
      </w:r>
      <w:r w:rsidR="00785F88" w:rsidRPr="00D41A2A">
        <w:fldChar w:fldCharType="begin"/>
      </w:r>
      <w:r w:rsidR="008310B2">
        <w:instrText xml:space="preserve"> ADDIN ZOTERO_ITEM CSL_CITATION {"citationID":"4EEpAy3k","properties":{"formattedCitation":"(19)","plainCitation":"(19)","noteIndex":0},"citationItems":[{"id":10121,"uris":["http://zotero.org/users/2622581/items/JIJIVIPT"],"uri":["http://zotero.org/users/2622581/items/JIJIVIPT"],"itemData":{"id":10121,"type":"article-journal","container-title":"The Lancet","DOI":"10.1016/S0140-6736(14)62382-5","ISSN":"0140-6736, 1474-547X","issue":"9975","journalAbbreviation":"The Lancet","language":"English","note":"publisher: Elsevier\nPMID: 25534188","page":"1275-1277","source":"www.thelancet.com","title":"Ebola: limitations of correcting misinformation","title-short":"Ebola","volume":"385","author":[{"family":"Chandler","given":"Clare"},{"family":"Fairhead","given":"James"},{"family":"Kelly","given":"Ann"},{"family":"Leach","given":"Melissa"},{"family":"Martineau","given":"Frederick"},{"family":"Mokuwa","given":"Esther"},{"family":"Parker","given":"Melissa"},{"family":"Richards","given":"Paul"},{"family":"Wilkinson","given":"Annie"}],"issued":{"date-parts":[["2015",4,4]]}}}],"schema":"https://github.com/citation-style-language/schema/raw/master/csl-citation.json"} </w:instrText>
      </w:r>
      <w:r w:rsidR="00785F88" w:rsidRPr="00D41A2A">
        <w:fldChar w:fldCharType="separate"/>
      </w:r>
      <w:r w:rsidR="008310B2">
        <w:rPr>
          <w:noProof/>
        </w:rPr>
        <w:t>(19)</w:t>
      </w:r>
      <w:r w:rsidR="00785F88" w:rsidRPr="00D41A2A">
        <w:fldChar w:fldCharType="end"/>
      </w:r>
      <w:r w:rsidR="00F735BE" w:rsidRPr="00D41A2A">
        <w:t xml:space="preserve">. As </w:t>
      </w:r>
      <w:r w:rsidR="00F735BE" w:rsidRPr="00D41A2A">
        <w:lastRenderedPageBreak/>
        <w:t xml:space="preserve">Chandler and colleagues pointed out, </w:t>
      </w:r>
      <w:r w:rsidR="00FC2264" w:rsidRPr="00D41A2A">
        <w:t>these strategies did not take history and context into account</w:t>
      </w:r>
      <w:r w:rsidR="00785F88" w:rsidRPr="00D41A2A">
        <w:t xml:space="preserve"> </w:t>
      </w:r>
      <w:r w:rsidR="00785F88" w:rsidRPr="00D41A2A">
        <w:fldChar w:fldCharType="begin"/>
      </w:r>
      <w:r w:rsidR="008310B2">
        <w:instrText xml:space="preserve"> ADDIN ZOTERO_ITEM CSL_CITATION {"citationID":"xosIO1KP","properties":{"formattedCitation":"(19)","plainCitation":"(19)","noteIndex":0},"citationItems":[{"id":10121,"uris":["http://zotero.org/users/2622581/items/JIJIVIPT"],"uri":["http://zotero.org/users/2622581/items/JIJIVIPT"],"itemData":{"id":10121,"type":"article-journal","container-title":"The Lancet","DOI":"10.1016/S0140-6736(14)62382-5","ISSN":"0140-6736, 1474-547X","issue":"9975","journalAbbreviation":"The Lancet","language":"English","note":"publisher: Elsevier\nPMID: 25534188","page":"1275-1277","source":"www.thelancet.com","title":"Ebola: limitations of correcting misinformation","title-short":"Ebola","volume":"385","author":[{"family":"Chandler","given":"Clare"},{"family":"Fairhead","given":"James"},{"family":"Kelly","given":"Ann"},{"family":"Leach","given":"Melissa"},{"family":"Martineau","given":"Frederick"},{"family":"Mokuwa","given":"Esther"},{"family":"Parker","given":"Melissa"},{"family":"Richards","given":"Paul"},{"family":"Wilkinson","given":"Annie"}],"issued":{"date-parts":[["2015",4,4]]}}}],"schema":"https://github.com/citation-style-language/schema/raw/master/csl-citation.json"} </w:instrText>
      </w:r>
      <w:r w:rsidR="00785F88" w:rsidRPr="00D41A2A">
        <w:fldChar w:fldCharType="separate"/>
      </w:r>
      <w:r w:rsidR="008310B2">
        <w:rPr>
          <w:noProof/>
        </w:rPr>
        <w:t>(19)</w:t>
      </w:r>
      <w:r w:rsidR="00785F88" w:rsidRPr="00D41A2A">
        <w:fldChar w:fldCharType="end"/>
      </w:r>
      <w:r w:rsidR="00F735BE" w:rsidRPr="00D41A2A">
        <w:t xml:space="preserve">. </w:t>
      </w:r>
      <w:r w:rsidR="002C2889" w:rsidRPr="00D41A2A">
        <w:t xml:space="preserve">Vaccination is another useful case </w:t>
      </w:r>
      <w:r w:rsidR="00C87EF4" w:rsidRPr="00D41A2A">
        <w:t>in point</w:t>
      </w:r>
      <w:r w:rsidR="00C604C3" w:rsidRPr="00D41A2A">
        <w:t>, as v</w:t>
      </w:r>
      <w:r w:rsidR="002C2889" w:rsidRPr="00D41A2A">
        <w:t xml:space="preserve">accine misinformation </w:t>
      </w:r>
      <w:r w:rsidR="0087491D" w:rsidRPr="00D41A2A">
        <w:t>often proliferates</w:t>
      </w:r>
      <w:r w:rsidR="002C2889" w:rsidRPr="00D41A2A">
        <w:t xml:space="preserve"> from the very outset of vaccination program</w:t>
      </w:r>
      <w:r w:rsidR="00AC163B" w:rsidRPr="00D41A2A">
        <w:t>me</w:t>
      </w:r>
      <w:r w:rsidR="002C2889" w:rsidRPr="00D41A2A">
        <w:t>s</w:t>
      </w:r>
      <w:r w:rsidR="00A27D84" w:rsidRPr="00D41A2A">
        <w:t xml:space="preserve">, built </w:t>
      </w:r>
      <w:r w:rsidR="001325E8" w:rsidRPr="00D41A2A">
        <w:t>on legacies of structural violence and discrimination</w:t>
      </w:r>
      <w:r w:rsidR="0090227A" w:rsidRPr="00D41A2A">
        <w:t xml:space="preserve"> (</w:t>
      </w:r>
      <w:r w:rsidR="00A76FF2" w:rsidRPr="00D41A2A">
        <w:t>8</w:t>
      </w:r>
      <w:r w:rsidR="0090227A" w:rsidRPr="00D41A2A">
        <w:t>)</w:t>
      </w:r>
      <w:r w:rsidR="002C2889" w:rsidRPr="00D41A2A">
        <w:t xml:space="preserve">. </w:t>
      </w:r>
      <w:r w:rsidR="00EF2A0C" w:rsidRPr="00D41A2A">
        <w:t>R</w:t>
      </w:r>
      <w:r w:rsidR="00F624C0" w:rsidRPr="00D41A2A">
        <w:t>ecently in Northern Nigeria, Muslim leaders interpreted polio vaccination as a way of sterili</w:t>
      </w:r>
      <w:r w:rsidR="00620735" w:rsidRPr="00D41A2A">
        <w:t>s</w:t>
      </w:r>
      <w:r w:rsidR="00F624C0" w:rsidRPr="00D41A2A">
        <w:t>ing Muslims and linked this to experiences of repression by the central government</w:t>
      </w:r>
      <w:r w:rsidR="00336D66" w:rsidRPr="00D41A2A">
        <w:t xml:space="preserve"> </w:t>
      </w:r>
      <w:r w:rsidR="005E5A6D" w:rsidRPr="00D41A2A">
        <w:fldChar w:fldCharType="begin"/>
      </w:r>
      <w:r w:rsidR="008310B2">
        <w:instrText xml:space="preserve"> ADDIN ZOTERO_ITEM CSL_CITATION {"citationID":"hQBvL3g7","properties":{"formattedCitation":"(20)","plainCitation":"(20)","noteIndex":0},"citationItems":[{"id":4321,"uris":["http://zotero.org/groups/2598664/items/SWKIMZQN"],"uri":["http://zotero.org/groups/2598664/items/SWKIMZQN"],"itemData":{"id":4321,"type":"article-journal","abstract":"In 2003 five northern Nigerian states boycotted the oral polio vaccine due to fears that it was unsafe. Though the international responses have been scrutinised in the literature, this paper argues that lessons still need to be learnt from the boycott: that the origins and continuation of the boycott were due to specific local factors. We focus mainly on Kano state, which initiated the boycotts and continued to reject immunisations for the longest period, to provide a focused analysis of the internal dynamics and complex multifaceted causes of the boycott. We argue that the delay in resolving the year-long boycott was largely due to the spread of rumours at local levels, which were intensified by the outspoken involvement of high-profile individuals whose views were misunderstood or underestimated. We use sociological concepts to analyse why these men gained influence amongst northern Nigerian communities. This study has implications on contemporary policy: refusals still challenge the Global Polio Eradication Initiative; and polio remains endemic to Nigeria (Nigeria accounted for over half of global cases in 2012). This paper sheds light on how this problem may be tackled with the ultimate aim of vaccinating more children and eradicating polio.","container-title":"Global Public Health","DOI":"10.1080/17441692.2013.859720","ISSN":"1744-1692","issue":"10","journalAbbreviation":"Glob Public Health","note":"PMID: 24294986\nPMCID: PMC4098042","page":"1138-1150","source":"PubMed Central","title":"Listening to the rumours: What the northern Nigeria polio vaccine boycott can tell us ten years on","title-short":"Listening to the rumours","volume":"8","author":[{"family":"Ghinai","given":"Isaac"},{"family":"Willott","given":"Chris"},{"family":"Dadari","given":"Ibrahim"},{"family":"Larson","given":"Heidi J."}],"issued":{"date-parts":[["2013",12]]}}}],"schema":"https://github.com/citation-style-language/schema/raw/master/csl-citation.json"} </w:instrText>
      </w:r>
      <w:r w:rsidR="005E5A6D" w:rsidRPr="00D41A2A">
        <w:fldChar w:fldCharType="separate"/>
      </w:r>
      <w:r w:rsidR="008310B2">
        <w:rPr>
          <w:noProof/>
        </w:rPr>
        <w:t>(20)</w:t>
      </w:r>
      <w:r w:rsidR="005E5A6D" w:rsidRPr="00D41A2A">
        <w:fldChar w:fldCharType="end"/>
      </w:r>
      <w:r w:rsidR="00F624C0" w:rsidRPr="00D41A2A">
        <w:t xml:space="preserve">.  </w:t>
      </w:r>
      <w:r w:rsidR="00042D86" w:rsidRPr="00D41A2A">
        <w:t xml:space="preserve">In Nigeria, there had been both political turmoil and some Nigerian families were suing Pfizer at the time for unethical treatment during </w:t>
      </w:r>
      <w:r w:rsidR="006F0AA3" w:rsidRPr="00D41A2A">
        <w:t>vaccine</w:t>
      </w:r>
      <w:r w:rsidR="00042D86" w:rsidRPr="00D41A2A">
        <w:t xml:space="preserve"> trials</w:t>
      </w:r>
      <w:r w:rsidR="00336D66" w:rsidRPr="00D41A2A">
        <w:t xml:space="preserve"> </w:t>
      </w:r>
      <w:r w:rsidR="005E5A6D" w:rsidRPr="00D41A2A">
        <w:fldChar w:fldCharType="begin"/>
      </w:r>
      <w:r w:rsidR="008310B2">
        <w:instrText xml:space="preserve"> ADDIN ZOTERO_ITEM CSL_CITATION {"citationID":"4OSAvjXF","properties":{"formattedCitation":"(20)","plainCitation":"(20)","noteIndex":0},"citationItems":[{"id":4321,"uris":["http://zotero.org/groups/2598664/items/SWKIMZQN"],"uri":["http://zotero.org/groups/2598664/items/SWKIMZQN"],"itemData":{"id":4321,"type":"article-journal","abstract":"In 2003 five northern Nigerian states boycotted the oral polio vaccine due to fears that it was unsafe. Though the international responses have been scrutinised in the literature, this paper argues that lessons still need to be learnt from the boycott: that the origins and continuation of the boycott were due to specific local factors. We focus mainly on Kano state, which initiated the boycotts and continued to reject immunisations for the longest period, to provide a focused analysis of the internal dynamics and complex multifaceted causes of the boycott. We argue that the delay in resolving the year-long boycott was largely due to the spread of rumours at local levels, which were intensified by the outspoken involvement of high-profile individuals whose views were misunderstood or underestimated. We use sociological concepts to analyse why these men gained influence amongst northern Nigerian communities. This study has implications on contemporary policy: refusals still challenge the Global Polio Eradication Initiative; and polio remains endemic to Nigeria (Nigeria accounted for over half of global cases in 2012). This paper sheds light on how this problem may be tackled with the ultimate aim of vaccinating more children and eradicating polio.","container-title":"Global Public Health","DOI":"10.1080/17441692.2013.859720","ISSN":"1744-1692","issue":"10","journalAbbreviation":"Glob Public Health","note":"PMID: 24294986\nPMCID: PMC4098042","page":"1138-1150","source":"PubMed Central","title":"Listening to the rumours: What the northern Nigeria polio vaccine boycott can tell us ten years on","title-short":"Listening to the rumours","volume":"8","author":[{"family":"Ghinai","given":"Isaac"},{"family":"Willott","given":"Chris"},{"family":"Dadari","given":"Ibrahim"},{"family":"Larson","given":"Heidi J."}],"issued":{"date-parts":[["2013",12]]}}}],"schema":"https://github.com/citation-style-language/schema/raw/master/csl-citation.json"} </w:instrText>
      </w:r>
      <w:r w:rsidR="005E5A6D" w:rsidRPr="00D41A2A">
        <w:fldChar w:fldCharType="separate"/>
      </w:r>
      <w:r w:rsidR="008310B2">
        <w:rPr>
          <w:noProof/>
        </w:rPr>
        <w:t>(20)</w:t>
      </w:r>
      <w:r w:rsidR="005E5A6D" w:rsidRPr="00D41A2A">
        <w:fldChar w:fldCharType="end"/>
      </w:r>
      <w:r w:rsidR="00042D86" w:rsidRPr="00D41A2A">
        <w:t>.</w:t>
      </w:r>
      <w:r w:rsidR="007A7599" w:rsidRPr="00D41A2A">
        <w:t xml:space="preserve"> While </w:t>
      </w:r>
      <w:r w:rsidR="00EF2A0C" w:rsidRPr="00D41A2A">
        <w:t>public health practitioners</w:t>
      </w:r>
      <w:r w:rsidR="007A7599" w:rsidRPr="00D41A2A">
        <w:t xml:space="preserve"> may not agree with the misinformation, it is important to take communities’ concerns seriously and demonstrate good faith efforts to do so. </w:t>
      </w:r>
      <w:r w:rsidR="00AC4669" w:rsidRPr="00D41A2A">
        <w:t>Ultimately all efforts should aim to improve trust between public health response and communities.</w:t>
      </w:r>
    </w:p>
    <w:p w14:paraId="676ADBF1" w14:textId="77777777" w:rsidR="00376718" w:rsidRPr="00D41A2A" w:rsidRDefault="00376718" w:rsidP="006C336A"/>
    <w:p w14:paraId="636BB84B" w14:textId="41089D77" w:rsidR="006C336A" w:rsidRPr="00D41A2A" w:rsidRDefault="006C336A" w:rsidP="006C336A">
      <w:r w:rsidRPr="00D41A2A">
        <w:t>INFODEMIC</w:t>
      </w:r>
      <w:r w:rsidR="0095226C" w:rsidRPr="00D41A2A">
        <w:t xml:space="preserve"> MANAGEMENT</w:t>
      </w:r>
      <w:r w:rsidRPr="00D41A2A">
        <w:t xml:space="preserve"> AND COVID-19</w:t>
      </w:r>
    </w:p>
    <w:p w14:paraId="363462ED" w14:textId="52B8BAF7" w:rsidR="00537BC2" w:rsidRPr="00D41A2A" w:rsidRDefault="009C0C6E" w:rsidP="006C336A">
      <w:r w:rsidRPr="00D41A2A">
        <w:t xml:space="preserve">Previous studies have documented </w:t>
      </w:r>
      <w:r w:rsidR="0074614C" w:rsidRPr="00D41A2A">
        <w:t xml:space="preserve">the proliferation of </w:t>
      </w:r>
      <w:r w:rsidR="0095226C" w:rsidRPr="00D41A2A">
        <w:t xml:space="preserve">information </w:t>
      </w:r>
      <w:r w:rsidR="0074614C" w:rsidRPr="00D41A2A">
        <w:t>in disease outbreaks</w:t>
      </w:r>
      <w:r w:rsidR="0095226C" w:rsidRPr="00D41A2A">
        <w:t>, including social media content, academic papers, case trackers</w:t>
      </w:r>
      <w:r w:rsidR="0074614C" w:rsidRPr="00D41A2A">
        <w:t xml:space="preserve"> </w:t>
      </w:r>
      <w:r w:rsidR="00FC7298" w:rsidRPr="00D41A2A">
        <w:t xml:space="preserve">and </w:t>
      </w:r>
      <w:r w:rsidR="0074614C" w:rsidRPr="00D41A2A">
        <w:t>data to inform public health action.</w:t>
      </w:r>
      <w:r w:rsidR="005954A0" w:rsidRPr="00D41A2A">
        <w:t xml:space="preserve"> </w:t>
      </w:r>
      <w:r w:rsidR="0074614C" w:rsidRPr="00D41A2A">
        <w:t xml:space="preserve"> T</w:t>
      </w:r>
      <w:r w:rsidR="005B082B" w:rsidRPr="00D41A2A">
        <w:t xml:space="preserve">he use and range of </w:t>
      </w:r>
      <w:r w:rsidR="005954A0" w:rsidRPr="00D41A2A">
        <w:t>social media to keep people informed, to exchange information and experiences, and maintain connections</w:t>
      </w:r>
      <w:r w:rsidR="00921AFE" w:rsidRPr="00D41A2A">
        <w:t xml:space="preserve"> continues to expand</w:t>
      </w:r>
      <w:r w:rsidR="005954A0" w:rsidRPr="00D41A2A">
        <w:t xml:space="preserve"> </w:t>
      </w:r>
      <w:r w:rsidR="003C4F0B" w:rsidRPr="00D41A2A">
        <w:fldChar w:fldCharType="begin"/>
      </w:r>
      <w:r w:rsidR="008310B2">
        <w:instrText xml:space="preserve"> ADDIN ZOTERO_ITEM CSL_CITATION {"citationID":"Qym8RocQ","properties":{"formattedCitation":"(21)","plainCitation":"(21)","noteIndex":0},"citationItems":[{"id":10169,"uris":["http://zotero.org/users/2622581/items/T9UHKYIT"],"uri":["http://zotero.org/users/2622581/items/T9UHKYIT"],"itemData":{"id":10169,"type":"webpage","abstract":"The Coronavirus disease (COVID-19) is the first pandemic in history in which technology and social media are being used on a massive scale to keep people safe, informed, productive and connected. At the same time, the technology we rely on to\n        keep connected and informed is enabling and amplifying an infodemic that continues to undermine the global response and jeopardizes measures to control the pandemic.  An infodemic is an overabundance of information, both online and offline. It includes deliberate attempts to disseminate wrong information to undermine the public health response and advance alternative agendas of groups or individuals. Mis- and disinformation\n        can be harmful to people’s physical and mental health; increase stigmatization; threaten precious health gains; and lead to poor observance of public health measures, thus reducing their effectiveness and endangering countries’ ability\n        to stop the pandemic.Misinformation costs lives. Without the appropriate trust and correct information, diagnostic tests go unused, immunization campaigns (or campaigns to promote effective vaccines) will not meet their targets, and the virus will continue to thrive.Furthermore, disinformation is polarizing public debate on topics related to COVID-19; amplifying hate speech; heightening the risk of conflict, violence and human rights violations; and threatening long-terms prospects for advancing democracy, human\n        rights and social cohesion. In this context, the UN Secretary- General launched the United Nations Communications Response initiative to combat the spread of mis- and disinformation in April 2020. The UN also issued a Guidance Note on Addressing and Countering COVID-19 related\n        Hate Speech (11 May 2020). At the World Health Assembly in May 2020, WHO Member States passed Resolution WHA73.1 on the COVID-19 response. The Resolution recognizes that managing the infodemic is a critical part of controlling the COVID-19 pandemic: it calls on Member States\n        to provide reliable COVID-19 content, take measures to counter mis- and disinformation and leverage digital technologies across the response. The Resolution also calls on international organizations to address mis- and disinformation in the digital\n        sphere, work to prevent harmful cyber activities undermining the health response and support the provision of science-based data to the public.The UN system and civil society organizations are using their collective expertise and knowledge to respond to the infodemic. At the same time, as the pandemic continues to create uncertainty and anxiety, there is an urgent need for stronger action\n        to manage the infodemic, and for a coordinated approach among states, multi-lateral organizations, civil society and all other actors who have a clear role and responsibility in combatting mis- and disinformation.We call on Member States to develop and implement action plans to manage the infodemic by promoting the timely dissemination of accurate information, based on science and evidence,\n        to all communities, and in particular high-risk groups; and preventing the spread, and combating, mis- and disinformation while respecting freedom of expression.We urge Member States to engage and listen to their communities as they develop their national action plans, and to empower communities to develop solutions and resilience against\n        mis- and disinformation.We further call on all other stakeholders - including  the media and social media platforms through which mis- and disinformation are disseminated, researchers and technologists who can design\n        and build effective strategies and tools to respond to the infodemic, civil society leaders and influencers - to collaborate with the UN system, with Member States and with each other, and to further strengthen their actions to disseminate accurate information and prevent the spread of  mis- and disinformation.","language":"en","title":"Managing the COVID-19 infodemic: Promoting healthy behaviours and mitigating the harm from misinformation and disinformation","title-short":"Managing the COVID-19 infodemic","URL":"https://www.who.int/news/item/23-09-2020-managing-the-covid-19-infodemic-promoting-healthy-behaviours-and-mitigating-the-harm-from-misinformation-and-disinformation","author":[{"family":"World Health Organization","given":""}],"accessed":{"date-parts":[["2021",11,7]]},"issued":{"date-parts":[["2020"]]}}}],"schema":"https://github.com/citation-style-language/schema/raw/master/csl-citation.json"} </w:instrText>
      </w:r>
      <w:r w:rsidR="003C4F0B" w:rsidRPr="00D41A2A">
        <w:fldChar w:fldCharType="separate"/>
      </w:r>
      <w:r w:rsidR="008310B2">
        <w:rPr>
          <w:noProof/>
        </w:rPr>
        <w:t>(21)</w:t>
      </w:r>
      <w:r w:rsidR="003C4F0B" w:rsidRPr="00D41A2A">
        <w:fldChar w:fldCharType="end"/>
      </w:r>
      <w:r w:rsidR="00DC2257" w:rsidRPr="00D41A2A">
        <w:t xml:space="preserve">. </w:t>
      </w:r>
      <w:r w:rsidRPr="00D41A2A">
        <w:t xml:space="preserve"> </w:t>
      </w:r>
      <w:r w:rsidR="00DC2257" w:rsidRPr="00D41A2A">
        <w:t>The technology that enables these connections and sharing of information is also facilitating the amplification of misinformation.</w:t>
      </w:r>
      <w:r w:rsidR="00FC7298" w:rsidRPr="00D41A2A">
        <w:t xml:space="preserve"> </w:t>
      </w:r>
      <w:r w:rsidR="00DC2257" w:rsidRPr="00D41A2A">
        <w:t xml:space="preserve"> </w:t>
      </w:r>
      <w:r w:rsidR="006D2CE4" w:rsidRPr="00D41A2A">
        <w:t xml:space="preserve">This is exacerbated when world leaders make specific claims about COVID-19, including </w:t>
      </w:r>
      <w:r w:rsidR="00503D6F" w:rsidRPr="00D41A2A">
        <w:t xml:space="preserve">former US </w:t>
      </w:r>
      <w:r w:rsidR="00EC3090" w:rsidRPr="00D41A2A">
        <w:t>President Trump’s comment on the</w:t>
      </w:r>
      <w:r w:rsidR="006D2CE4" w:rsidRPr="00D41A2A">
        <w:t xml:space="preserve"> injection of bleach to prevent COVID-19 </w:t>
      </w:r>
      <w:r w:rsidR="006D2CE4" w:rsidRPr="00D41A2A">
        <w:fldChar w:fldCharType="begin"/>
      </w:r>
      <w:r w:rsidR="008310B2">
        <w:instrText xml:space="preserve"> ADDIN ZOTERO_ITEM CSL_CITATION {"citationID":"QThqTah5","properties":{"formattedCitation":"(22)","plainCitation":"(22)","noteIndex":0},"citationItems":[{"id":10171,"uris":["http://zotero.org/users/2622581/items/AXRMG4H2"],"uri":["http://zotero.org/users/2622581/items/AXRMG4H2"],"itemData":{"id":10171,"type":"webpage","title":"It’s been exactly one year since Trump suggested injecting bleach. We’ve never been the same. - POLITICO","URL":"https://www.politico.com/news/2021/04/23/trump-bleach-one-year-484399","accessed":{"date-parts":[["2021",11,7]]}}}],"schema":"https://github.com/citation-style-language/schema/raw/master/csl-citation.json"} </w:instrText>
      </w:r>
      <w:r w:rsidR="006D2CE4" w:rsidRPr="00D41A2A">
        <w:fldChar w:fldCharType="separate"/>
      </w:r>
      <w:r w:rsidR="008310B2">
        <w:rPr>
          <w:noProof/>
        </w:rPr>
        <w:t>(22)</w:t>
      </w:r>
      <w:r w:rsidR="006D2CE4" w:rsidRPr="00D41A2A">
        <w:fldChar w:fldCharType="end"/>
      </w:r>
      <w:r w:rsidR="005C0BF0" w:rsidRPr="00D41A2A">
        <w:t xml:space="preserve"> or</w:t>
      </w:r>
      <w:r w:rsidR="00EC3090" w:rsidRPr="00D41A2A">
        <w:t xml:space="preserve"> </w:t>
      </w:r>
      <w:r w:rsidR="00503D6F" w:rsidRPr="00D41A2A">
        <w:t xml:space="preserve">Tanzanian </w:t>
      </w:r>
      <w:r w:rsidR="00EC3090" w:rsidRPr="00D41A2A">
        <w:t xml:space="preserve">President </w:t>
      </w:r>
      <w:proofErr w:type="spellStart"/>
      <w:r w:rsidR="00EC3090" w:rsidRPr="00D41A2A">
        <w:t>Magufuli’s</w:t>
      </w:r>
      <w:proofErr w:type="spellEnd"/>
      <w:r w:rsidR="00EC3090" w:rsidRPr="00D41A2A">
        <w:t xml:space="preserve"> warning against the use of COVID-19 vaccines </w:t>
      </w:r>
      <w:r w:rsidR="005C0BF0" w:rsidRPr="00D41A2A">
        <w:fldChar w:fldCharType="begin"/>
      </w:r>
      <w:r w:rsidR="008310B2">
        <w:instrText xml:space="preserve"> ADDIN ZOTERO_ITEM CSL_CITATION {"citationID":"oM3H6twX","properties":{"formattedCitation":"(23)","plainCitation":"(23)","noteIndex":0},"citationItems":[{"id":10174,"uris":["http://zotero.org/users/2622581/items/XIFEFG8K"],"uri":["http://zotero.org/users/2622581/items/XIFEFG8K"],"itemData":{"id":10174,"type":"webpage","abstract":"Magufuli casted doubt on the global urge to develop Cod-19 vaccine claiming that little has been done to help cure other diseases like tuberculosis, HIV-Aids, malaria among other infections.","container-title":"Africanews","language":"en","title":"President Magufuli warns Tanzanians against Covid-19 vaccines","URL":"https://www.africanews.com/2021/01/27/president-magufuli-warns-tanzanians-against-covid-19-vaccines/","author":[{"family":"AfricaNews","given":""}],"accessed":{"date-parts":[["2021",11,7]]},"issued":{"date-parts":[["2021",1,27]]}}}],"schema":"https://github.com/citation-style-language/schema/raw/master/csl-citation.json"} </w:instrText>
      </w:r>
      <w:r w:rsidR="005C0BF0" w:rsidRPr="00D41A2A">
        <w:fldChar w:fldCharType="separate"/>
      </w:r>
      <w:r w:rsidR="008310B2">
        <w:rPr>
          <w:noProof/>
        </w:rPr>
        <w:t>(23)</w:t>
      </w:r>
      <w:r w:rsidR="005C0BF0" w:rsidRPr="00D41A2A">
        <w:fldChar w:fldCharType="end"/>
      </w:r>
      <w:r w:rsidR="005C0BF0" w:rsidRPr="00D41A2A">
        <w:t>. T</w:t>
      </w:r>
      <w:r w:rsidR="0047256D" w:rsidRPr="00D41A2A">
        <w:t xml:space="preserve">hese claims </w:t>
      </w:r>
      <w:r w:rsidR="005B0125" w:rsidRPr="00D41A2A">
        <w:t>can be laden with political strategy</w:t>
      </w:r>
      <w:r w:rsidR="0047256D" w:rsidRPr="00D41A2A">
        <w:t xml:space="preserve">, as is the case in Brazil where misinformation has been used </w:t>
      </w:r>
      <w:r w:rsidR="009F3A62" w:rsidRPr="00D41A2A">
        <w:t xml:space="preserve">by President Bolsonaro </w:t>
      </w:r>
      <w:r w:rsidR="0047256D" w:rsidRPr="00D41A2A">
        <w:t>as a ‘political weapon</w:t>
      </w:r>
      <w:r w:rsidR="005B0125" w:rsidRPr="00D41A2A">
        <w:t>.’ H</w:t>
      </w:r>
      <w:r w:rsidR="00F62DB2" w:rsidRPr="00D41A2A">
        <w:t xml:space="preserve">is office coordinates the spread of disinformation, both on COVID-19 and to defame </w:t>
      </w:r>
      <w:r w:rsidR="00DA51CC" w:rsidRPr="00D41A2A">
        <w:t xml:space="preserve">public health experts, scientists, and </w:t>
      </w:r>
      <w:r w:rsidR="00DA51CC" w:rsidRPr="00D41A2A">
        <w:lastRenderedPageBreak/>
        <w:t xml:space="preserve">opposition leaders </w:t>
      </w:r>
      <w:r w:rsidR="001778EC" w:rsidRPr="00D41A2A">
        <w:fldChar w:fldCharType="begin"/>
      </w:r>
      <w:r w:rsidR="008310B2">
        <w:instrText xml:space="preserve"> ADDIN ZOTERO_ITEM CSL_CITATION {"citationID":"cf5b54It","properties":{"formattedCitation":"(24)","plainCitation":"(24)","noteIndex":0},"citationItems":[{"id":10176,"uris":["http://zotero.org/users/2622581/items/76QXJ9N4"],"uri":["http://zotero.org/users/2622581/items/76QXJ9N4"],"itemData":{"id":10176,"type":"article-journal","abstract":"With over 30,000 confirmed cases, Brazil is currently the country most affected by COVID-19 in Latin America, and ranked 12th worldwide (John Hopkins University &amp; Medicine, 2020). Despite all evidence, a strong rhetoric undermining risks associated to COVID-19 has been endorsed at the highest levels of the Brazilian government, making President Jair Bolsonaro the leader […]","container-title":"Harvard Kennedy School Misinformation Review","DOI":"10.37016/mr-2020-013","issue":"3","language":"en-US","source":"misinforeview.hks.harvard.edu","title":"Using misinformation as a political weapon: COVID-19 and Bolsonaro in Brazil","title-short":"Using misinformation as a political weapon","URL":"https://misinforeview.hks.harvard.edu/article/using-misinformation-as-a-political-weapon-covid-19-and-bolsonaro-in-brazil/","volume":"1","author":[{"family":"Ricard","given":"Julie"},{"family":"Medeiros","given":"Juliano"}],"accessed":{"date-parts":[["2021",11,7]]},"issued":{"date-parts":[["2020",4,17]]}}}],"schema":"https://github.com/citation-style-language/schema/raw/master/csl-citation.json"} </w:instrText>
      </w:r>
      <w:r w:rsidR="001778EC" w:rsidRPr="00D41A2A">
        <w:fldChar w:fldCharType="separate"/>
      </w:r>
      <w:r w:rsidR="008310B2">
        <w:rPr>
          <w:noProof/>
        </w:rPr>
        <w:t>(24)</w:t>
      </w:r>
      <w:r w:rsidR="001778EC" w:rsidRPr="00D41A2A">
        <w:fldChar w:fldCharType="end"/>
      </w:r>
      <w:r w:rsidR="001778EC" w:rsidRPr="00D41A2A">
        <w:t>.</w:t>
      </w:r>
      <w:r w:rsidR="007C5502" w:rsidRPr="00D41A2A">
        <w:t xml:space="preserve"> The use of social science approaches to understanding and mitigating epidemics can lay bare the political-economic context of</w:t>
      </w:r>
      <w:r w:rsidR="00A04B3F" w:rsidRPr="00D41A2A">
        <w:t xml:space="preserve"> the </w:t>
      </w:r>
      <w:r w:rsidR="007C5502" w:rsidRPr="00D41A2A">
        <w:t>information</w:t>
      </w:r>
      <w:r w:rsidR="00A04B3F" w:rsidRPr="00D41A2A">
        <w:t xml:space="preserve"> ecosystem</w:t>
      </w:r>
      <w:r w:rsidR="00964444" w:rsidRPr="00D41A2A">
        <w:t xml:space="preserve"> and may enable us to tackle root causes rather than the misinformation itself</w:t>
      </w:r>
      <w:r w:rsidR="007C5502" w:rsidRPr="00D41A2A">
        <w:t>.</w:t>
      </w:r>
    </w:p>
    <w:p w14:paraId="50FD78A0" w14:textId="77777777" w:rsidR="002A2380" w:rsidRPr="00D41A2A" w:rsidRDefault="002A2380" w:rsidP="00066813">
      <w:pPr>
        <w:snapToGrid/>
        <w:spacing w:line="240" w:lineRule="auto"/>
        <w:rPr>
          <w:rFonts w:eastAsia="Times New Roman" w:cs="Times New Roman"/>
          <w:color w:val="auto"/>
          <w:szCs w:val="24"/>
          <w:lang w:val="en-US"/>
        </w:rPr>
      </w:pPr>
    </w:p>
    <w:p w14:paraId="018EA88A" w14:textId="36C8C6A0" w:rsidR="006F594E" w:rsidRPr="00D41A2A" w:rsidRDefault="00044BE4" w:rsidP="00044BE4">
      <w:r w:rsidRPr="00D41A2A">
        <w:t>WHAT WE RECOMMEND FOR INFODEMIC MANAGEMENT</w:t>
      </w:r>
    </w:p>
    <w:p w14:paraId="7BE665BE" w14:textId="76BF8D71" w:rsidR="00335FE9" w:rsidRPr="00D41A2A" w:rsidRDefault="00AC4669" w:rsidP="00335FE9">
      <w:r w:rsidRPr="00D41A2A">
        <w:t xml:space="preserve">While mitigating or resolving longstanding issues related to neglect, discrimination, or abuse may take a long time, there are short-term actions that </w:t>
      </w:r>
      <w:r w:rsidR="0086504D" w:rsidRPr="00D41A2A">
        <w:t>can help to build tr</w:t>
      </w:r>
      <w:r w:rsidR="00374F6F" w:rsidRPr="00D41A2A">
        <w:t xml:space="preserve">ust </w:t>
      </w:r>
      <w:r w:rsidR="00AB5D5D" w:rsidRPr="00D41A2A">
        <w:t xml:space="preserve">and address the context </w:t>
      </w:r>
      <w:r w:rsidR="00374F6F" w:rsidRPr="00D41A2A">
        <w:t>in which</w:t>
      </w:r>
      <w:r w:rsidR="00AB5D5D" w:rsidRPr="00D41A2A">
        <w:t xml:space="preserve"> misinformation</w:t>
      </w:r>
      <w:r w:rsidR="00374F6F" w:rsidRPr="00D41A2A">
        <w:t xml:space="preserve"> </w:t>
      </w:r>
      <w:r w:rsidR="004C735F" w:rsidRPr="00D41A2A">
        <w:t xml:space="preserve">and information voids </w:t>
      </w:r>
      <w:r w:rsidR="00CC5859" w:rsidRPr="00D41A2A">
        <w:t xml:space="preserve">can more easily </w:t>
      </w:r>
      <w:r w:rsidR="00374F6F" w:rsidRPr="00D41A2A">
        <w:t>arise</w:t>
      </w:r>
      <w:r w:rsidR="00AB5D5D" w:rsidRPr="00D41A2A">
        <w:t>.</w:t>
      </w:r>
      <w:r w:rsidR="009C44A3" w:rsidRPr="00D41A2A">
        <w:t xml:space="preserve"> </w:t>
      </w:r>
    </w:p>
    <w:p w14:paraId="3C9F00D9" w14:textId="77777777" w:rsidR="0097051C" w:rsidRPr="00D41A2A" w:rsidRDefault="0097051C" w:rsidP="00044BE4"/>
    <w:p w14:paraId="29FCC5DB" w14:textId="603E77B2" w:rsidR="007B7CA9" w:rsidRPr="00D41A2A" w:rsidRDefault="009C44A3" w:rsidP="00044BE4">
      <w:r w:rsidRPr="00D41A2A">
        <w:t>These actions can inform the practice of infodemic management by integrating social science research findings or working directly with social scientists in-country</w:t>
      </w:r>
      <w:r w:rsidR="00242C29" w:rsidRPr="00D41A2A">
        <w:t xml:space="preserve"> </w:t>
      </w:r>
      <w:r w:rsidR="00242C29" w:rsidRPr="00D41A2A">
        <w:fldChar w:fldCharType="begin"/>
      </w:r>
      <w:r w:rsidR="008310B2">
        <w:instrText xml:space="preserve"> ADDIN ZOTERO_ITEM CSL_CITATION {"citationID":"8j2fmTdn","properties":{"formattedCitation":"(25)","plainCitation":"(25)","noteIndex":0},"citationItems":[{"id":10155,"uris":["http://zotero.org/users/2622581/items/WRAPG9WP"],"uri":["http://zotero.org/users/2622581/items/WRAPG9WP"],"itemData":{"id":10155,"type":"article-journal","abstract":"The emerging field of outbreak analytics calls attention to the need for data from multiple sources to inform evidence-based decision making in managing infectious diseases outbreaks. To date, these approaches have not systematically integrated evidence from social and behavioural sciences. During the 2018–2020 Ebola outbreak in Eastern Democratic Republic of the Congo, an innovative solution to systematic and timely generation of integrated and actionable social science evidence emerged in the form of the Cellulle d’Analyse en Sciences Sociales (Social Sciences Analytics Cell) (CASS), a social science analytical cell. CASS worked closely with data scientists and epidemiologists operating under the Epidemiological Cell to produce integrated outbreak analytics (IOA), where quantitative epidemiological analyses were complemented by behavioural field studies and social science analyses to help better explain and understand drivers and barriers to outbreak dynamics. The primary activity of the CASS was to conduct operational social science analyses that were useful to decision makers. This included ensuring that research questions were relevant, driven by epidemiological data from the field, that research could be conducted rapidly (ie, often within days), that findings were regularly and systematically presented to partners and that recommendations were co-developed with response actors. The implementation of the recommendations based on CASS analytics was also monitored over time, to measure their impact on response operations. This practice paper presents the CASS logic model, developed through a field-based externally led consultation, and documents key factors contributing to the usefulness and adaption of CASS and IOA to guide replication for future outbreaks.","container-title":"BMJ Global Health","DOI":"10.1136/bmjgh-2021-006736","ISSN":"2059-7908","issue":"8","language":"en","note":"publisher: BMJ Specialist Journals\nsection: Practice\nPMID: 34413078","page":"e006736","source":"gh.bmj.com","title":"How to improve outbreak response: a case study of integrated outbreak analytics from Ebola in Eastern Democratic Republic of the Congo","title-short":"How to improve outbreak response","volume":"6","author":[{"family":"Carter","given":"Simone E."},{"family":"Ahuka-Mundeke","given":"Steve"},{"family":"Zambruni","given":"Jérôme Pfaffmann"},{"family":"Colorado","given":"Carlos Navarro"},{"family":"Kleef","given":"Esther","dropping-particle":"van"},{"family":"Lissouba","given":"Pascale"},{"family":"Meakin","given":"Sophie"},{"family":"Waroux","given":"Olivier le Polain","dropping-particle":"de"},{"family":"Jombart","given":"Thibaut"},{"family":"Mossoko","given":"Mathias"},{"family":"Nkakirande","given":"Dorothée Bulemfu"},{"family":"Esmail","given":"Marjam"},{"family":"Earle-Richardson","given":"Giulia"},{"family":"Degail","given":"Marie-Amelie"},{"family":"Umutoni","given":"Chantal"},{"family":"Anoko","given":"Julienne Ngoundoung"},{"family":"Gobat","given":"Nina"}],"issued":{"date-parts":[["2021",8,1]]}}}],"schema":"https://github.com/citation-style-language/schema/raw/master/csl-citation.json"} </w:instrText>
      </w:r>
      <w:r w:rsidR="00242C29" w:rsidRPr="00D41A2A">
        <w:fldChar w:fldCharType="separate"/>
      </w:r>
      <w:r w:rsidR="008310B2">
        <w:rPr>
          <w:noProof/>
        </w:rPr>
        <w:t>(25)</w:t>
      </w:r>
      <w:r w:rsidR="00242C29" w:rsidRPr="00D41A2A">
        <w:fldChar w:fldCharType="end"/>
      </w:r>
      <w:r w:rsidRPr="00D41A2A">
        <w:t>.</w:t>
      </w:r>
    </w:p>
    <w:p w14:paraId="18628E4D" w14:textId="01085536" w:rsidR="007B7CA9" w:rsidRPr="00D41A2A" w:rsidRDefault="007B7CA9" w:rsidP="00044BE4">
      <w:pPr>
        <w:pStyle w:val="ListParagraph"/>
        <w:numPr>
          <w:ilvl w:val="0"/>
          <w:numId w:val="3"/>
        </w:numPr>
      </w:pPr>
      <w:r w:rsidRPr="00D41A2A">
        <w:t xml:space="preserve">Use social science </w:t>
      </w:r>
      <w:r w:rsidR="009C44A3" w:rsidRPr="00D41A2A">
        <w:t xml:space="preserve">and social scientists </w:t>
      </w:r>
      <w:r w:rsidRPr="00D41A2A">
        <w:t>to understand the socio-economic, political and historical context in which information is circulating</w:t>
      </w:r>
      <w:r w:rsidR="004D0020" w:rsidRPr="00D41A2A">
        <w:t xml:space="preserve">, the specific </w:t>
      </w:r>
      <w:r w:rsidR="008E641E" w:rsidRPr="00D41A2A">
        <w:t>c</w:t>
      </w:r>
      <w:r w:rsidR="00C46CD5" w:rsidRPr="00D41A2A">
        <w:t>ommunicative ecolog</w:t>
      </w:r>
      <w:r w:rsidR="00A57201" w:rsidRPr="00D41A2A">
        <w:t>ies</w:t>
      </w:r>
      <w:r w:rsidR="00C46CD5" w:rsidRPr="00D41A2A">
        <w:t xml:space="preserve"> </w:t>
      </w:r>
      <w:r w:rsidR="00A57201" w:rsidRPr="00D41A2A">
        <w:t>in which</w:t>
      </w:r>
      <w:r w:rsidR="004D0020" w:rsidRPr="00D41A2A">
        <w:t xml:space="preserve"> individuals communicate</w:t>
      </w:r>
      <w:r w:rsidR="00825982" w:rsidRPr="00D41A2A">
        <w:t xml:space="preserve"> </w:t>
      </w:r>
      <w:r w:rsidR="00825982" w:rsidRPr="00D41A2A">
        <w:fldChar w:fldCharType="begin"/>
      </w:r>
      <w:r w:rsidR="008310B2">
        <w:instrText xml:space="preserve"> ADDIN ZOTERO_ITEM CSL_CITATION {"citationID":"OQTm5ilN","properties":{"formattedCitation":"(26)","plainCitation":"(26)","noteIndex":0},"citationItems":[{"id":10161,"uris":["http://zotero.org/users/2622581/items/3PXF39XY"],"uri":["http://zotero.org/users/2622581/items/3PXF39XY"],"itemData":{"id":10161,"type":"article-journal","abstract":"Communicating during a crisis can be challenging for public agencies as their communication ecology becomes increasingly complex while the need for fast and reliable public communication remains high. Using the lens of communication ecology, this study examines the online communication of national public health agencies during the COVID-19 pandemic in Italy, Sweden, and the United States. Based on content analysis of Twitter data (n = 856) and agency press releases (n = 95), this article investigates two main questions: (1) How, and to what extent, did national public health agencies coordinate their online communication with other agencies and organizations? (2) How was online communication from the agencies diversified in terms of targeting specific organizations and social groups? Our findings indicate that public health agencies relied heavily on internal scientific expertise and predominately coordinated their communication efforts with national government agencies. Furthermore, our analysis reveals that agencies in each country differed in how they diversify information; however, all agencies provided tailored information to at least some organizations and social groups. Across the three countries, information tailored for several vulnerable groups (e.g., pregnant women, people with disabilities, immigrants, and homeless populations) was largely absent, which may contribute to negative consequences for these groups.","container-title":"American Behavioral Scientist","DOI":"10.1177/0002764221992832","ISSN":"0002-7642","issue":"7","journalAbbreviation":"American Behavioral Scientist","language":"en","note":"publisher: SAGE Publications Inc","page":"934-955","source":"SAGE Journals","title":"International Perspectives on COVID-19 Communication Ecologies: Public Health Agencies’ Online Communication in Italy, Sweden, and the United States","title-short":"International Perspectives on COVID-19 Communication Ecologies","volume":"65","author":[{"family":"Tagliacozzo","given":"Serena"},{"family":"Albrecht","given":"Frederike"},{"family":"Ganapati","given":"N. Emel"}],"issued":{"date-parts":[["2021",6,1]]}}}],"schema":"https://github.com/citation-style-language/schema/raw/master/csl-citation.json"} </w:instrText>
      </w:r>
      <w:r w:rsidR="00825982" w:rsidRPr="00D41A2A">
        <w:fldChar w:fldCharType="separate"/>
      </w:r>
      <w:r w:rsidR="008310B2">
        <w:rPr>
          <w:noProof/>
        </w:rPr>
        <w:t>(26)</w:t>
      </w:r>
      <w:r w:rsidR="00825982" w:rsidRPr="00D41A2A">
        <w:fldChar w:fldCharType="end"/>
      </w:r>
      <w:r w:rsidR="00C34BE6" w:rsidRPr="00D41A2A">
        <w:t xml:space="preserve"> and the format, timing and context of both the medium and the message</w:t>
      </w:r>
      <w:r w:rsidR="008E641E" w:rsidRPr="00D41A2A">
        <w:t>.</w:t>
      </w:r>
      <w:r w:rsidRPr="00D41A2A">
        <w:t xml:space="preserve"> </w:t>
      </w:r>
      <w:r w:rsidR="00BB1AAB" w:rsidRPr="00D41A2A">
        <w:t xml:space="preserve">Local contexts and cultural framings can shape meanings and influence how information is received, interpreted and shared, and determine which voices are most trusted. </w:t>
      </w:r>
      <w:r w:rsidRPr="00D41A2A">
        <w:t>Recogni</w:t>
      </w:r>
      <w:r w:rsidR="00620735" w:rsidRPr="00D41A2A">
        <w:t>s</w:t>
      </w:r>
      <w:r w:rsidRPr="00D41A2A">
        <w:t>ing this context will help to identify key influencers and platforms, common ground, potential allies and main challenges</w:t>
      </w:r>
      <w:r w:rsidR="00CD77F4" w:rsidRPr="00D41A2A">
        <w:t xml:space="preserve"> who can aid the public health response</w:t>
      </w:r>
      <w:r w:rsidRPr="00D41A2A">
        <w:t>.</w:t>
      </w:r>
      <w:r w:rsidR="00241C77" w:rsidRPr="00D41A2A">
        <w:t xml:space="preserve">  This should be part of a multi-disciplinary effort</w:t>
      </w:r>
      <w:r w:rsidR="0092730C" w:rsidRPr="00D41A2A">
        <w:t xml:space="preserve"> in which</w:t>
      </w:r>
      <w:r w:rsidR="00241C77" w:rsidRPr="00D41A2A">
        <w:t xml:space="preserve"> evidence from </w:t>
      </w:r>
      <w:r w:rsidR="00FC7298" w:rsidRPr="00D41A2A">
        <w:t>different</w:t>
      </w:r>
      <w:r w:rsidR="00241C77" w:rsidRPr="00D41A2A">
        <w:t xml:space="preserve"> sources </w:t>
      </w:r>
      <w:r w:rsidR="00910152" w:rsidRPr="00D41A2A">
        <w:t>is</w:t>
      </w:r>
      <w:r w:rsidR="00241C77" w:rsidRPr="00D41A2A">
        <w:t xml:space="preserve"> compiled and analysed together (</w:t>
      </w:r>
      <w:r w:rsidR="00FC7298" w:rsidRPr="00D41A2A">
        <w:t>including</w:t>
      </w:r>
      <w:r w:rsidR="00241C77" w:rsidRPr="00D41A2A">
        <w:t xml:space="preserve"> from the health system, epidemiologists,</w:t>
      </w:r>
      <w:r w:rsidR="00FC7298" w:rsidRPr="00D41A2A">
        <w:t xml:space="preserve"> communities, the</w:t>
      </w:r>
      <w:r w:rsidR="00241C77" w:rsidRPr="00D41A2A">
        <w:t xml:space="preserve"> economy etc.)</w:t>
      </w:r>
      <w:r w:rsidR="00FC7298" w:rsidRPr="00D41A2A">
        <w:t xml:space="preserve">. It should involve </w:t>
      </w:r>
      <w:r w:rsidR="00241C77" w:rsidRPr="00D41A2A">
        <w:t>engagement from the people who will also use those data</w:t>
      </w:r>
      <w:r w:rsidR="00FC7298" w:rsidRPr="00D41A2A">
        <w:t xml:space="preserve"> across </w:t>
      </w:r>
      <w:r w:rsidR="00FC7298" w:rsidRPr="004425A9">
        <w:rPr>
          <w:i/>
          <w:iCs/>
        </w:rPr>
        <w:t>all</w:t>
      </w:r>
      <w:r w:rsidR="00FC7298" w:rsidRPr="00D41A2A">
        <w:t xml:space="preserve"> pillars of emergency response</w:t>
      </w:r>
      <w:r w:rsidR="00345CBE" w:rsidRPr="00D41A2A">
        <w:t xml:space="preserve"> (22)</w:t>
      </w:r>
      <w:r w:rsidR="00241C77" w:rsidRPr="00D41A2A">
        <w:t>.</w:t>
      </w:r>
    </w:p>
    <w:p w14:paraId="17F9E6C8" w14:textId="518A31FD" w:rsidR="007B7CA9" w:rsidRPr="00D41A2A" w:rsidRDefault="007B7CA9" w:rsidP="00044BE4">
      <w:pPr>
        <w:pStyle w:val="ListParagraph"/>
        <w:numPr>
          <w:ilvl w:val="0"/>
          <w:numId w:val="3"/>
        </w:numPr>
      </w:pPr>
      <w:r w:rsidRPr="00D41A2A">
        <w:lastRenderedPageBreak/>
        <w:t>Adapt communications</w:t>
      </w:r>
      <w:r w:rsidR="00CD77F4" w:rsidRPr="00D41A2A">
        <w:t>, health system response and service delivery</w:t>
      </w:r>
      <w:r w:rsidRPr="00D41A2A">
        <w:t xml:space="preserve"> to respond to the concerns of different groups of people, using trusted sources and platforms</w:t>
      </w:r>
      <w:r w:rsidR="00CD77F4" w:rsidRPr="00D41A2A">
        <w:t xml:space="preserve"> in a timely and consistent manner</w:t>
      </w:r>
      <w:r w:rsidR="0053184D" w:rsidRPr="00D41A2A">
        <w:t xml:space="preserve"> </w:t>
      </w:r>
      <w:r w:rsidR="0053184D" w:rsidRPr="00D41A2A">
        <w:fldChar w:fldCharType="begin"/>
      </w:r>
      <w:r w:rsidR="008310B2">
        <w:instrText xml:space="preserve"> ADDIN ZOTERO_ITEM CSL_CITATION {"citationID":"Pi0GiH1y","properties":{"formattedCitation":"(27)","plainCitation":"(27)","noteIndex":0},"citationItems":[{"id":9761,"uris":["http://zotero.org/users/2622581/items/X5CM7ECL"],"uri":["http://zotero.org/users/2622581/items/X5CM7ECL"],"itemData":{"id":9761,"type":"article-journal","abstract":"During the 20th century, the discovery of modern vaccines and ensuing mass vaccination dramatically decreased the incidence of many infectious diseases and in some cases eliminated them. Despite this, we are now witnessing a decrease in vaccine confidence that threatens to reverse the progress made. Considering the different extents of low vaccine confidence in different countries of the world, both developed and developing, we aim to contribute to the discussion of the reasons for this, and to propose some viable scientific solutions to build or help restore vaccine confidence worldwide.","container-title":"Human Vaccines &amp; Immunotherapeutics","DOI":"10.1080/21645515.2020.1740559","ISSN":"2164-5515","issue":"5","note":"publisher: Taylor &amp; Francis\n_eprint: https://doi.org/10.1080/21645515.2020.1740559\nPMID: 32298198","page":"1007-1017","source":"Taylor and Francis+NEJM","title":"Vaccine confidence: the keys to restoring trust","title-short":"Vaccine confidence","volume":"16","author":[{"family":"Badur","given":"Selim"},{"family":"Ota","given":"Martin"},{"family":"Öztürk","given":"Serdar"},{"family":"Adegbola","given":"Richard"},{"family":"Dutta","given":"Anil"}],"issued":{"date-parts":[["2020",5,3]]}}}],"schema":"https://github.com/citation-style-language/schema/raw/master/csl-citation.json"} </w:instrText>
      </w:r>
      <w:r w:rsidR="0053184D" w:rsidRPr="00D41A2A">
        <w:fldChar w:fldCharType="separate"/>
      </w:r>
      <w:r w:rsidR="008310B2">
        <w:rPr>
          <w:noProof/>
        </w:rPr>
        <w:t>(27)</w:t>
      </w:r>
      <w:r w:rsidR="0053184D" w:rsidRPr="00D41A2A">
        <w:fldChar w:fldCharType="end"/>
      </w:r>
      <w:r w:rsidRPr="00D41A2A">
        <w:t xml:space="preserve">. </w:t>
      </w:r>
      <w:r w:rsidR="00BE26D7" w:rsidRPr="00D41A2A">
        <w:t>While</w:t>
      </w:r>
      <w:r w:rsidRPr="00D41A2A">
        <w:t xml:space="preserve"> many affected communities fac</w:t>
      </w:r>
      <w:r w:rsidR="00BE26D7" w:rsidRPr="00D41A2A">
        <w:t>e</w:t>
      </w:r>
      <w:r w:rsidRPr="00D41A2A">
        <w:t xml:space="preserve"> common challenges</w:t>
      </w:r>
      <w:r w:rsidR="00BE26D7" w:rsidRPr="00D41A2A">
        <w:t>, they</w:t>
      </w:r>
      <w:r w:rsidRPr="00D41A2A">
        <w:t xml:space="preserve"> each </w:t>
      </w:r>
      <w:r w:rsidR="00BE26D7" w:rsidRPr="00D41A2A">
        <w:t xml:space="preserve">also </w:t>
      </w:r>
      <w:r w:rsidRPr="00D41A2A">
        <w:t>ha</w:t>
      </w:r>
      <w:r w:rsidR="00BE26D7" w:rsidRPr="00D41A2A">
        <w:t>ve</w:t>
      </w:r>
      <w:r w:rsidRPr="00D41A2A">
        <w:t xml:space="preserve"> unique needs. It is important to adapt messages to reflect the diversity of audiences – offline and online. Use language, rationales and justifications that appeal directly to target groups. Consider how different meanings could be attributed to </w:t>
      </w:r>
      <w:proofErr w:type="gramStart"/>
      <w:r w:rsidRPr="00D41A2A">
        <w:t>particular phrases</w:t>
      </w:r>
      <w:proofErr w:type="gramEnd"/>
      <w:r w:rsidRPr="00D41A2A">
        <w:t xml:space="preserve"> or images and what feelings these might evoke. Test all</w:t>
      </w:r>
      <w:r w:rsidR="000B36E7" w:rsidRPr="00D41A2A">
        <w:t xml:space="preserve"> </w:t>
      </w:r>
      <w:r w:rsidRPr="00D41A2A">
        <w:t>communications outputs (videos, posters, messages) with intended audiences</w:t>
      </w:r>
      <w:r w:rsidR="0039153E" w:rsidRPr="00D41A2A">
        <w:t xml:space="preserve"> – keeping evaluation and implementation at the centre of thinking</w:t>
      </w:r>
      <w:r w:rsidRPr="00D41A2A">
        <w:t xml:space="preserve">. Focus on understanding the role of local news media, advertising platforms, artistic representations and community platforms as well as online media. </w:t>
      </w:r>
      <w:r w:rsidR="00335FE9" w:rsidRPr="00D41A2A">
        <w:t xml:space="preserve"> </w:t>
      </w:r>
    </w:p>
    <w:p w14:paraId="69175315" w14:textId="2EAACDE8" w:rsidR="007B7CA9" w:rsidRPr="00D41A2A" w:rsidRDefault="007B7CA9" w:rsidP="00044BE4">
      <w:pPr>
        <w:pStyle w:val="ListParagraph"/>
        <w:numPr>
          <w:ilvl w:val="0"/>
          <w:numId w:val="3"/>
        </w:numPr>
        <w:rPr>
          <w:rFonts w:eastAsia="Times New Roman" w:cs="Times New Roman"/>
          <w:szCs w:val="24"/>
        </w:rPr>
      </w:pPr>
      <w:r w:rsidRPr="00D41A2A">
        <w:t xml:space="preserve">Establish dialogue and create feedback systems. </w:t>
      </w:r>
      <w:r w:rsidR="004425A9">
        <w:t>At a basic level, p</w:t>
      </w:r>
      <w:r w:rsidRPr="00D41A2A">
        <w:t>eople need to be able to express their views, opinions and concerns and freely ask questions that will be answered by people they trust</w:t>
      </w:r>
      <w:r w:rsidR="00712DCA" w:rsidRPr="00D41A2A">
        <w:t xml:space="preserve"> </w:t>
      </w:r>
      <w:r w:rsidR="008230D8" w:rsidRPr="00D41A2A">
        <w:fldChar w:fldCharType="begin"/>
      </w:r>
      <w:r w:rsidR="008310B2">
        <w:instrText xml:space="preserve"> ADDIN ZOTERO_ITEM CSL_CITATION {"citationID":"MfumiZaF","properties":{"formattedCitation":"(28)","plainCitation":"(28)","noteIndex":0},"citationItems":[{"id":10179,"uris":["http://zotero.org/users/2622581/items/9I6KK7NX"],"uri":["http://zotero.org/users/2622581/items/9I6KK7NX"],"itemData":{"id":10179,"type":"webpage","abstract":"This brief draws on social science literature and informal interviews with experts to illustrate that vaccine hesitancy is complex and context-specific, and often reflects diverse, everyday anxieties. It proposes strategies to guide actors involved in vaccine development, communication and deployment to boost confidence in COVID-19 vaccines.","container-title":"Social Science in Humanitarian Action Platform","language":"en-GB","title":"Rapid Review: Vaccine Hesitancy and Building Confidence in COVID-19 Vaccination","title-short":"Rapid Review","URL":"https://www.socialscienceinaction.org/resources/rapid-review-vaccine-hesitancy-and-building-confidence-in-covid-19-vaccination/","accessed":{"date-parts":[["2021",11,7]]}}}],"schema":"https://github.com/citation-style-language/schema/raw/master/csl-citation.json"} </w:instrText>
      </w:r>
      <w:r w:rsidR="008230D8" w:rsidRPr="00D41A2A">
        <w:fldChar w:fldCharType="separate"/>
      </w:r>
      <w:r w:rsidR="008310B2">
        <w:rPr>
          <w:noProof/>
        </w:rPr>
        <w:t>(28)</w:t>
      </w:r>
      <w:r w:rsidR="008230D8" w:rsidRPr="00D41A2A">
        <w:fldChar w:fldCharType="end"/>
      </w:r>
      <w:r w:rsidRPr="00D41A2A">
        <w:t xml:space="preserve">. Appropriate suggestions should be incorporated into response and </w:t>
      </w:r>
      <w:proofErr w:type="gramStart"/>
      <w:r w:rsidRPr="00D41A2A">
        <w:t>future plans</w:t>
      </w:r>
      <w:proofErr w:type="gramEnd"/>
      <w:r w:rsidRPr="00D41A2A">
        <w:t xml:space="preserve"> to ensure people feel included and heard. </w:t>
      </w:r>
      <w:r w:rsidR="00854FE4" w:rsidRPr="00D41A2A">
        <w:t xml:space="preserve">It is critical to ensure engagement is ongoing to track and understand shifts in people’s perceptions as events unfold, and to identify barriers and enablers of positive health behaviours. </w:t>
      </w:r>
      <w:r w:rsidRPr="00D41A2A">
        <w:t xml:space="preserve">Behavioural change is more likely to be successful and sustainable if the community </w:t>
      </w:r>
      <w:r w:rsidR="004425A9">
        <w:t>has full ownership in</w:t>
      </w:r>
      <w:r w:rsidRPr="00D41A2A">
        <w:t xml:space="preserve"> developing solutions from the earliest stages</w:t>
      </w:r>
      <w:r w:rsidR="00975C77">
        <w:t xml:space="preserve"> </w:t>
      </w:r>
      <w:r w:rsidR="00975C77">
        <w:fldChar w:fldCharType="begin"/>
      </w:r>
      <w:r w:rsidR="00975C77">
        <w:instrText xml:space="preserve"> ADDIN ZOTERO_ITEM CSL_CITATION {"citationID":"Zr3WIEqh","properties":{"formattedCitation":"(29)","plainCitation":"(29)","noteIndex":0},"citationItems":[{"id":10225,"uris":["http://zotero.org/users/2622581/items/3L7FN65S"],"uri":["http://zotero.org/users/2622581/items/3L7FN65S"],"itemData":{"id":10225,"type":"webpage","abstract":"Community engagement: a health promotion guide for universal health coverage in the hands of the people","language":"en","title":"Community engagement: a health promotion guide for universal health coverage in the hands of the people","title-short":"Community engagement","URL":"https://www.who.int/publications-detail-redirect/9789240010529","accessed":{"date-parts":[["2021",11,18]]}}}],"schema":"https://github.com/citation-style-language/schema/raw/master/csl-citation.json"} </w:instrText>
      </w:r>
      <w:r w:rsidR="00975C77">
        <w:fldChar w:fldCharType="separate"/>
      </w:r>
      <w:r w:rsidR="00975C77">
        <w:rPr>
          <w:noProof/>
        </w:rPr>
        <w:t>(29)</w:t>
      </w:r>
      <w:r w:rsidR="00975C77">
        <w:fldChar w:fldCharType="end"/>
      </w:r>
      <w:r w:rsidRPr="00D41A2A">
        <w:t>.</w:t>
      </w:r>
    </w:p>
    <w:p w14:paraId="3EDB30F5" w14:textId="4DEC06B1" w:rsidR="007B7CA9" w:rsidRPr="00D41A2A" w:rsidRDefault="007B7CA9" w:rsidP="00044BE4">
      <w:pPr>
        <w:pStyle w:val="ListParagraph"/>
        <w:numPr>
          <w:ilvl w:val="0"/>
          <w:numId w:val="3"/>
        </w:numPr>
      </w:pPr>
      <w:r w:rsidRPr="00D41A2A">
        <w:t xml:space="preserve">Include diverse groups and listen with an open </w:t>
      </w:r>
      <w:r w:rsidR="00624955" w:rsidRPr="00D41A2A">
        <w:t>mind.</w:t>
      </w:r>
      <w:r w:rsidRPr="00D41A2A">
        <w:t xml:space="preserve"> </w:t>
      </w:r>
      <w:r w:rsidR="0039153E" w:rsidRPr="00D41A2A">
        <w:t>Engagement</w:t>
      </w:r>
      <w:r w:rsidRPr="00D41A2A">
        <w:t xml:space="preserve"> should be empathetic rather than judgemental or patronising. Infodemic management needs to engage with multiple stakeholders, including media agencies and platforms through which messages will be disseminated</w:t>
      </w:r>
      <w:r w:rsidR="00571DAD" w:rsidRPr="00D41A2A">
        <w:t>, particularly where these may be pushed by artificial intelligence</w:t>
      </w:r>
      <w:r w:rsidRPr="00D41A2A">
        <w:t xml:space="preserve">. </w:t>
      </w:r>
      <w:r w:rsidRPr="00D41A2A">
        <w:lastRenderedPageBreak/>
        <w:t>Consultations should include representatives of vulnerable and marginalised groups who understand the practical challenges faced by their communities, and the origins of concerns and barriers</w:t>
      </w:r>
      <w:r w:rsidR="00BB70C3" w:rsidRPr="00D41A2A">
        <w:t xml:space="preserve"> </w:t>
      </w:r>
      <w:r w:rsidR="00BB70C3" w:rsidRPr="00D41A2A">
        <w:fldChar w:fldCharType="begin"/>
      </w:r>
      <w:r w:rsidR="00975C77">
        <w:instrText xml:space="preserve"> ADDIN ZOTERO_ITEM CSL_CITATION {"citationID":"77A3Rg9R","properties":{"formattedCitation":"(30)","plainCitation":"(30)","noteIndex":0},"citationItems":[{"id":10181,"uris":["http://zotero.org/users/2622581/items/C72GRQB7"],"uri":["http://zotero.org/users/2622581/items/C72GRQB7"],"itemData":{"id":10181,"type":"article-journal","container-title":"Frontiers in Public Health","DOI":"10.3389/fpubh.2020.589772","ISSN":"2296-2565","page":"1010","source":"Frontiers","title":"Community Based Management of COVID-19 as a Way Forward for Pandemic Response","volume":"8","author":[{"family":"Panigrahi","given":"Sunil Kumar"},{"family":"Majumdar","given":"Sagarika"},{"family":"Galhotra","given":"Abhiruchi"},{"family":"Kadle","given":"Santosh Chanbasappa"},{"family":"John","given":"Ashis Samuel"}],"issued":{"date-parts":[["2021"]]}}}],"schema":"https://github.com/citation-style-language/schema/raw/master/csl-citation.json"} </w:instrText>
      </w:r>
      <w:r w:rsidR="00BB70C3" w:rsidRPr="00D41A2A">
        <w:fldChar w:fldCharType="separate"/>
      </w:r>
      <w:r w:rsidR="00975C77">
        <w:rPr>
          <w:noProof/>
        </w:rPr>
        <w:t>(30)</w:t>
      </w:r>
      <w:r w:rsidR="00BB70C3" w:rsidRPr="00D41A2A">
        <w:fldChar w:fldCharType="end"/>
      </w:r>
      <w:r w:rsidRPr="00D41A2A">
        <w:t xml:space="preserve">. Place them at the centre of efforts to engage communities and build relationships based on pre-established trust. </w:t>
      </w:r>
    </w:p>
    <w:p w14:paraId="79F20928" w14:textId="53A29C4B" w:rsidR="007B7CA9" w:rsidRPr="00D41A2A" w:rsidRDefault="007B7CA9" w:rsidP="00044BE4">
      <w:pPr>
        <w:pStyle w:val="ListParagraph"/>
        <w:numPr>
          <w:ilvl w:val="0"/>
          <w:numId w:val="3"/>
        </w:numPr>
      </w:pPr>
      <w:r w:rsidRPr="00D41A2A">
        <w:t>Be transparent, consistent and open, particularly about uncertainty, controversy and mistakes</w:t>
      </w:r>
      <w:r w:rsidR="008230D8" w:rsidRPr="00D41A2A">
        <w:t xml:space="preserve"> </w:t>
      </w:r>
      <w:r w:rsidR="008230D8" w:rsidRPr="00D41A2A">
        <w:fldChar w:fldCharType="begin"/>
      </w:r>
      <w:r w:rsidR="00975C77">
        <w:instrText xml:space="preserve"> ADDIN ZOTERO_ITEM CSL_CITATION {"citationID":"RlQV93LR","properties":{"formattedCitation":"(31)","plainCitation":"(31)","noteIndex":0},"citationItems":[{"id":7230,"uris":["http://zotero.org/groups/2598664/items/9N8M558Z"],"uri":["http://zotero.org/groups/2598664/items/9N8M558Z"],"itemData":{"id":7230,"type":"article-journal","abstract":"Background The success of a government’s COVID-19 control strategy relies on public trust and broad acceptance of response measures. We investigated public perceptions of the UK government’s COVID-19 response, focusing on the relationship between trust and perceived transparency, during the first wave (April 2020) of the COVID-19 pandemic in the United Kingdom. Methods Anonymous survey data were collected (2020-04-06 to 2020-04-22) from 9,322 respondents, aged 20+ using an online questionnaire shared primarily through Facebook. We took an embedded-mixed-methods approach to data analysis. Missing data were imputed via multiple imputation. Binomial &amp; multinomial logistic regression were used to detect associations between demographic characteristics and perceptions or opinions of the UK government’s response to COVID-19. Structural topic modelling (STM), qualitative thematic coding of sub-sets of responses were then used to perform a thematic analysis of topics that were of interest to key demographic groups. Results Most respondents (95.1%) supported government enforcement of behaviour change. While 52.1% of respondents thought the government was making good decisions, differences were apparent across demographic groups, for example respondents from Scotland had lower odds of responding positively than respondents in London. Higher educational levels saw decreasing odds of having a positive opinion of the government response and decreasing household income associated with decreasing positive opinion. Of respondents who thought the government was not making good decisions 60% believed the economy was being prioritised over people and their health. Positive views on government decision-making were associated with positive views on government transparency about the COVID-19 response. Qualitative analysis about perceptions of government transparency highlighted five key themes: (1) the justification of opacity due to the condition of crisis, (2) generalised mistrust of politics, (3) concerns about the role of scientific evidence, (4) quality of government communication and (5) questions about political decision-making processes. Conclusion Our study suggests that trust is not homogenous across communities, and that generalised mistrust, concerns about the transparent use and communication of evidence and insights into decision-making processes can affect perceptions of the government’s pandemic response. We recommend targeted community engagement, tailored to the experiences of different groups and a new focus on accountability and openness around how decisions are made in the response to the UK COVID-19 pandemic.","container-title":"PLOS ONE","DOI":"10.1371/journal.pone.0239247","issue":"2","journalAbbreviation":"PLOS ONE","note":"publisher: Public Library of Science","page":"e0239247","title":"Trust and transparency in times of crisis: Results from an online survey during the first wave (April 2020) of the COVID-19 epidemic in the UK","volume":"16","author":[{"family":"Enria","given":"Luisa"},{"family":"Waterlow","given":"Naomi"},{"family":"Rogers","given":"Nina Trivedy"},{"family":"Brindle","given":"Hannah"},{"family":"Lal","given":"Sham"},{"family":"Eggo","given":"Rosalind M."},{"family":"Lees","given":"Shelley"},{"family":"Roberts","given":"Chrissy","dropping-particle":"h."}],"issued":{"date-parts":[["2021",2,16]]}}}],"schema":"https://github.com/citation-style-language/schema/raw/master/csl-citation.json"} </w:instrText>
      </w:r>
      <w:r w:rsidR="008230D8" w:rsidRPr="00D41A2A">
        <w:fldChar w:fldCharType="separate"/>
      </w:r>
      <w:r w:rsidR="00975C77">
        <w:rPr>
          <w:noProof/>
        </w:rPr>
        <w:t>(31)</w:t>
      </w:r>
      <w:r w:rsidR="008230D8" w:rsidRPr="00D41A2A">
        <w:fldChar w:fldCharType="end"/>
      </w:r>
      <w:r w:rsidRPr="00D41A2A">
        <w:t>. Be honest about what is being done in response to the epidemic. Be open about what is known and unknown and where there is uncertainty; prepare audiences for the likelihood that advice may change. Be clear about how decisions have been made and transparent about who played a role in decision-making (</w:t>
      </w:r>
      <w:r w:rsidR="00AC163B" w:rsidRPr="00D41A2A">
        <w:t>e.g.,</w:t>
      </w:r>
      <w:r w:rsidRPr="00D41A2A">
        <w:t xml:space="preserve"> pharmaceutical companies, private outsourcing, the role of decentralised authorities, representatives of minorities, etc.). If new information suggests that mistakes have been made, be honest about this and explain what is being done to address them.</w:t>
      </w:r>
    </w:p>
    <w:p w14:paraId="0824AC7A" w14:textId="30FB21A9" w:rsidR="00963E97" w:rsidRPr="00D41A2A" w:rsidRDefault="007B7CA9" w:rsidP="00044BE4">
      <w:pPr>
        <w:pStyle w:val="ListParagraph"/>
        <w:numPr>
          <w:ilvl w:val="0"/>
          <w:numId w:val="3"/>
        </w:numPr>
      </w:pPr>
      <w:r w:rsidRPr="00D41A2A">
        <w:t xml:space="preserve">Offer compelling narratives that build a sense of capability and motivation to act. Develop </w:t>
      </w:r>
      <w:r w:rsidR="0039153E" w:rsidRPr="00D41A2A">
        <w:t>engagement strategies</w:t>
      </w:r>
      <w:r w:rsidRPr="00D41A2A">
        <w:t xml:space="preserve"> that explain the truth clearly rather than only dismissing misinformation and debunking myths. </w:t>
      </w:r>
      <w:r w:rsidR="00335FE9" w:rsidRPr="00D41A2A">
        <w:t xml:space="preserve"> </w:t>
      </w:r>
      <w:r w:rsidRPr="00D41A2A">
        <w:t>The same information reaches different audiences: understand who these audiences are and what their distinct, and potentially competing concerns may be. Recognise where concerns originate and identify what messages are more likely to generate positive emotional response and a sense of togetherness and solidarity. Social scientists can support infodemic manage</w:t>
      </w:r>
      <w:r w:rsidR="00102C0A" w:rsidRPr="00D41A2A">
        <w:t>ment</w:t>
      </w:r>
      <w:r w:rsidRPr="00D41A2A">
        <w:t xml:space="preserve"> to engage local communities, build trust and co-create solutions and messages that are more likely to lead to effective responses.</w:t>
      </w:r>
    </w:p>
    <w:p w14:paraId="16B7B6FE" w14:textId="77777777" w:rsidR="0097051C" w:rsidRPr="00D41A2A" w:rsidRDefault="0097051C" w:rsidP="00044BE4"/>
    <w:p w14:paraId="69269867" w14:textId="4AA77EC9" w:rsidR="007B7CA9" w:rsidRPr="00D41A2A" w:rsidRDefault="00044BE4" w:rsidP="00044BE4">
      <w:r w:rsidRPr="00D41A2A">
        <w:t>CONCLUSION</w:t>
      </w:r>
    </w:p>
    <w:p w14:paraId="0A7E17B7" w14:textId="5D32B2F7" w:rsidR="00B629AF" w:rsidRPr="00D41A2A" w:rsidRDefault="00525C9E" w:rsidP="00044BE4">
      <w:pPr>
        <w:sectPr w:rsidR="00B629AF" w:rsidRPr="00D41A2A" w:rsidSect="00AC3D86">
          <w:footerReference w:type="even" r:id="rId8"/>
          <w:footerReference w:type="default" r:id="rId9"/>
          <w:pgSz w:w="12240" w:h="15840"/>
          <w:pgMar w:top="1440" w:right="1440" w:bottom="1440" w:left="1440" w:header="720" w:footer="720" w:gutter="0"/>
          <w:cols w:space="720"/>
          <w:docGrid w:linePitch="360"/>
        </w:sectPr>
      </w:pPr>
      <w:r w:rsidRPr="00D41A2A">
        <w:lastRenderedPageBreak/>
        <w:t xml:space="preserve">COVID-19 will not be the last </w:t>
      </w:r>
      <w:r w:rsidR="005D4741" w:rsidRPr="00D41A2A">
        <w:t>pan</w:t>
      </w:r>
      <w:r w:rsidRPr="00D41A2A">
        <w:t xml:space="preserve">demic. </w:t>
      </w:r>
      <w:r w:rsidR="00AF423B" w:rsidRPr="00D41A2A">
        <w:t>W</w:t>
      </w:r>
      <w:r w:rsidRPr="00D41A2A">
        <w:t xml:space="preserve">e can work </w:t>
      </w:r>
      <w:r w:rsidR="00004190" w:rsidRPr="00D41A2A">
        <w:t xml:space="preserve">to understand the networks of </w:t>
      </w:r>
      <w:r w:rsidR="0097051C" w:rsidRPr="00D41A2A">
        <w:t xml:space="preserve">information </w:t>
      </w:r>
      <w:r w:rsidR="00004190" w:rsidRPr="00D41A2A">
        <w:t>and how and why people communicate the way they do. We can also work to</w:t>
      </w:r>
      <w:r w:rsidRPr="00D41A2A">
        <w:t xml:space="preserve"> make public health responses like infodemic management more contextually adapted. </w:t>
      </w:r>
      <w:r w:rsidR="00CB6E7E" w:rsidRPr="00D41A2A">
        <w:t xml:space="preserve">These should involve building in assessment of evolving communicative ecologies as a basis for understanding the relationships between social interactions and the technology and media environment in which narrative themes develop. </w:t>
      </w:r>
      <w:r w:rsidR="000948C4" w:rsidRPr="00D41A2A">
        <w:t>Social science perspectives and approaches – from its more traditional methods of data collection and analysis approaches (</w:t>
      </w:r>
      <w:r w:rsidR="00EA2982" w:rsidRPr="00D41A2A">
        <w:t>e.g.,</w:t>
      </w:r>
      <w:r w:rsidR="000948C4" w:rsidRPr="00D41A2A">
        <w:t xml:space="preserve"> ethnography, interviews), to those which can offer new perspectives on the ‘big’ data element of </w:t>
      </w:r>
      <w:proofErr w:type="spellStart"/>
      <w:r w:rsidR="000948C4" w:rsidRPr="00D41A2A">
        <w:t>infodemiology</w:t>
      </w:r>
      <w:proofErr w:type="spellEnd"/>
      <w:r w:rsidR="000948C4" w:rsidRPr="00D41A2A">
        <w:t xml:space="preserve"> (</w:t>
      </w:r>
      <w:proofErr w:type="gramStart"/>
      <w:r w:rsidR="000948C4" w:rsidRPr="00D41A2A">
        <w:t>e.g.</w:t>
      </w:r>
      <w:proofErr w:type="gramEnd"/>
      <w:r w:rsidR="000948C4" w:rsidRPr="00D41A2A">
        <w:t xml:space="preserve"> digital geography and actor network theory) can support greater understanding and unpacking of these evolving communicative ecologies. Ultimately, a</w:t>
      </w:r>
      <w:r w:rsidR="00CB6E7E" w:rsidRPr="00D41A2A">
        <w:t>ddressing root causes of misinformation</w:t>
      </w:r>
      <w:r w:rsidR="00A3735F" w:rsidRPr="00D41A2A">
        <w:t xml:space="preserve"> and information voids</w:t>
      </w:r>
      <w:r w:rsidR="00CB6E7E" w:rsidRPr="00D41A2A">
        <w:t xml:space="preserve"> can help ensure we will be better prepared to manage the next infodemic.</w:t>
      </w:r>
    </w:p>
    <w:p w14:paraId="456D895E" w14:textId="0F03E556" w:rsidR="00BA3214" w:rsidRPr="00D41A2A" w:rsidRDefault="00044BE4" w:rsidP="00044BE4">
      <w:r w:rsidRPr="00D41A2A">
        <w:lastRenderedPageBreak/>
        <w:t>REFERENCES</w:t>
      </w:r>
    </w:p>
    <w:p w14:paraId="69920841" w14:textId="77777777" w:rsidR="00975C77" w:rsidRPr="00975C77" w:rsidRDefault="00CA759B" w:rsidP="00975C77">
      <w:pPr>
        <w:pStyle w:val="Bibliography"/>
        <w:rPr>
          <w:rFonts w:cs="Times New Roman"/>
          <w:color w:val="auto"/>
        </w:rPr>
      </w:pPr>
      <w:r w:rsidRPr="00D41A2A">
        <w:rPr>
          <w:color w:val="222222"/>
          <w:szCs w:val="24"/>
          <w:shd w:val="clear" w:color="auto" w:fill="FFFFFF"/>
        </w:rPr>
        <w:fldChar w:fldCharType="begin"/>
      </w:r>
      <w:r w:rsidRPr="00D41A2A">
        <w:rPr>
          <w:color w:val="222222"/>
          <w:szCs w:val="24"/>
          <w:shd w:val="clear" w:color="auto" w:fill="FFFFFF"/>
        </w:rPr>
        <w:instrText xml:space="preserve"> ADDIN ZOTERO_BIBL {"uncited":[],"omitted":[],"custom":[]} CSL_BIBLIOGRAPHY </w:instrText>
      </w:r>
      <w:r w:rsidRPr="00D41A2A">
        <w:rPr>
          <w:color w:val="222222"/>
          <w:szCs w:val="24"/>
          <w:shd w:val="clear" w:color="auto" w:fill="FFFFFF"/>
        </w:rPr>
        <w:fldChar w:fldCharType="separate"/>
      </w:r>
      <w:r w:rsidR="00975C77" w:rsidRPr="00975C77">
        <w:rPr>
          <w:rFonts w:cs="Times New Roman"/>
          <w:color w:val="auto"/>
        </w:rPr>
        <w:t xml:space="preserve">1. </w:t>
      </w:r>
      <w:r w:rsidR="00975C77" w:rsidRPr="00975C77">
        <w:rPr>
          <w:rFonts w:cs="Times New Roman"/>
          <w:color w:val="auto"/>
        </w:rPr>
        <w:tab/>
        <w:t xml:space="preserve">Wang Y, McKee M, Torbica A, Stuckler D. Systematic Literature Review on the Spread of Health-related Misinformation on Social Media. Social Science &amp; Medicine. 2019 Nov 1;240:112552. </w:t>
      </w:r>
    </w:p>
    <w:p w14:paraId="225384B3" w14:textId="77777777" w:rsidR="00975C77" w:rsidRPr="00975C77" w:rsidRDefault="00975C77" w:rsidP="00975C77">
      <w:pPr>
        <w:pStyle w:val="Bibliography"/>
        <w:rPr>
          <w:rFonts w:cs="Times New Roman"/>
          <w:color w:val="auto"/>
        </w:rPr>
      </w:pPr>
      <w:r w:rsidRPr="00975C77">
        <w:rPr>
          <w:rFonts w:cs="Times New Roman"/>
          <w:color w:val="auto"/>
        </w:rPr>
        <w:t xml:space="preserve">2. </w:t>
      </w:r>
      <w:r w:rsidRPr="00975C77">
        <w:rPr>
          <w:rFonts w:cs="Times New Roman"/>
          <w:color w:val="auto"/>
        </w:rPr>
        <w:tab/>
        <w:t xml:space="preserve">Brian Houston J, Thorson E, Kim E (Anna), Mantrala MK. COVID-19 Communication Ecology: Visualizing Communication Resource Connections During a Public Health Emergency Using Network Analysis. American Behavioral Scientist. 2021 Jun 1;65(7):893–913. </w:t>
      </w:r>
    </w:p>
    <w:p w14:paraId="79168DC2" w14:textId="77777777" w:rsidR="00975C77" w:rsidRPr="00975C77" w:rsidRDefault="00975C77" w:rsidP="00975C77">
      <w:pPr>
        <w:pStyle w:val="Bibliography"/>
        <w:rPr>
          <w:rFonts w:cs="Times New Roman"/>
          <w:color w:val="auto"/>
        </w:rPr>
      </w:pPr>
      <w:r w:rsidRPr="00975C77">
        <w:rPr>
          <w:rFonts w:cs="Times New Roman"/>
          <w:color w:val="auto"/>
        </w:rPr>
        <w:t xml:space="preserve">3. </w:t>
      </w:r>
      <w:r w:rsidRPr="00975C77">
        <w:rPr>
          <w:rFonts w:cs="Times New Roman"/>
          <w:color w:val="auto"/>
        </w:rPr>
        <w:tab/>
        <w:t xml:space="preserve">Funk S, Jansen VA. The talk of the town: modelling the spread of information and changes in behaviour. In: Modeling the interplay between human behavior and the spread of infectious diseases. Springer; 2013. p. 93–102. </w:t>
      </w:r>
    </w:p>
    <w:p w14:paraId="7149374C" w14:textId="77777777" w:rsidR="00975C77" w:rsidRPr="00975C77" w:rsidRDefault="00975C77" w:rsidP="00975C77">
      <w:pPr>
        <w:pStyle w:val="Bibliography"/>
        <w:rPr>
          <w:rFonts w:cs="Times New Roman"/>
          <w:color w:val="auto"/>
        </w:rPr>
      </w:pPr>
      <w:r w:rsidRPr="00975C77">
        <w:rPr>
          <w:rFonts w:cs="Times New Roman"/>
          <w:color w:val="auto"/>
        </w:rPr>
        <w:t xml:space="preserve">4. </w:t>
      </w:r>
      <w:r w:rsidRPr="00975C77">
        <w:rPr>
          <w:rFonts w:cs="Times New Roman"/>
          <w:color w:val="auto"/>
        </w:rPr>
        <w:tab/>
        <w:t xml:space="preserve">Cole J, Watkins C. International employees’ concerns during serious disease outbreaks and the potential impact on business continuity: Lessons identified from the 2014–15 West African Ebola outbreak. Journal of business continuity &amp; emergency planning. 2015;9(2):149–62. </w:t>
      </w:r>
    </w:p>
    <w:p w14:paraId="20DB4723" w14:textId="77777777" w:rsidR="00975C77" w:rsidRPr="00975C77" w:rsidRDefault="00975C77" w:rsidP="00975C77">
      <w:pPr>
        <w:pStyle w:val="Bibliography"/>
        <w:rPr>
          <w:rFonts w:cs="Times New Roman"/>
          <w:color w:val="auto"/>
        </w:rPr>
      </w:pPr>
      <w:r w:rsidRPr="00975C77">
        <w:rPr>
          <w:rFonts w:cs="Times New Roman"/>
          <w:color w:val="auto"/>
        </w:rPr>
        <w:t xml:space="preserve">5. </w:t>
      </w:r>
      <w:r w:rsidRPr="00975C77">
        <w:rPr>
          <w:rFonts w:cs="Times New Roman"/>
          <w:color w:val="auto"/>
        </w:rPr>
        <w:tab/>
        <w:t xml:space="preserve">Lancet T. The truth is out there, somewhere. The Lancet. 2020 Aug 1;396(10247):291. </w:t>
      </w:r>
    </w:p>
    <w:p w14:paraId="1744CC2E" w14:textId="77777777" w:rsidR="00975C77" w:rsidRPr="00975C77" w:rsidRDefault="00975C77" w:rsidP="00975C77">
      <w:pPr>
        <w:pStyle w:val="Bibliography"/>
        <w:rPr>
          <w:rFonts w:cs="Times New Roman"/>
          <w:color w:val="auto"/>
        </w:rPr>
      </w:pPr>
      <w:r w:rsidRPr="00975C77">
        <w:rPr>
          <w:rFonts w:cs="Times New Roman"/>
          <w:color w:val="auto"/>
        </w:rPr>
        <w:t xml:space="preserve">6. </w:t>
      </w:r>
      <w:r w:rsidRPr="00975C77">
        <w:rPr>
          <w:rFonts w:cs="Times New Roman"/>
          <w:color w:val="auto"/>
        </w:rPr>
        <w:tab/>
        <w:t xml:space="preserve">Bechmann A. Tackling Disinformation and Infodemics Demands Media Policy Changes. Digital Journalism. 2020 Jul 2;8(6):855–63. </w:t>
      </w:r>
    </w:p>
    <w:p w14:paraId="4559B89C" w14:textId="77777777" w:rsidR="00975C77" w:rsidRPr="00975C77" w:rsidRDefault="00975C77" w:rsidP="00975C77">
      <w:pPr>
        <w:pStyle w:val="Bibliography"/>
        <w:rPr>
          <w:rFonts w:cs="Times New Roman"/>
          <w:color w:val="auto"/>
        </w:rPr>
      </w:pPr>
      <w:r w:rsidRPr="00975C77">
        <w:rPr>
          <w:rFonts w:cs="Times New Roman"/>
          <w:color w:val="auto"/>
        </w:rPr>
        <w:t xml:space="preserve">7. </w:t>
      </w:r>
      <w:r w:rsidRPr="00975C77">
        <w:rPr>
          <w:rFonts w:cs="Times New Roman"/>
          <w:color w:val="auto"/>
        </w:rPr>
        <w:tab/>
        <w:t xml:space="preserve">Purnat TD, Vacca P, Czerniak C, Ball S, Burzo S, Zecchin T, et al. Infodemic Signal Detection During the COVID-19 Pandemic: Development of a Methodology for Identifying Potential Information Voids in Online Conversations. JMIR Infodemiology. 2021 Jul 28;1(1):e30971. </w:t>
      </w:r>
    </w:p>
    <w:p w14:paraId="1E0BFF7B" w14:textId="77777777" w:rsidR="00975C77" w:rsidRPr="00975C77" w:rsidRDefault="00975C77" w:rsidP="00975C77">
      <w:pPr>
        <w:pStyle w:val="Bibliography"/>
        <w:rPr>
          <w:rFonts w:cs="Times New Roman"/>
          <w:color w:val="auto"/>
        </w:rPr>
      </w:pPr>
      <w:r w:rsidRPr="00975C77">
        <w:rPr>
          <w:rFonts w:cs="Times New Roman"/>
          <w:color w:val="auto"/>
        </w:rPr>
        <w:t xml:space="preserve">8. </w:t>
      </w:r>
      <w:r w:rsidRPr="00975C77">
        <w:rPr>
          <w:rFonts w:cs="Times New Roman"/>
          <w:color w:val="auto"/>
        </w:rPr>
        <w:tab/>
        <w:t>Wise M. No, COVID-19 vaccines don’t affect women’s fertility [Internet]. The Conversation. [cited 2021 Nov 5]. Available from: http://theconversation.com/no-covid-19-vaccines-dont-affect-womens-fertility-168568</w:t>
      </w:r>
    </w:p>
    <w:p w14:paraId="4D54DE1C" w14:textId="77777777" w:rsidR="00975C77" w:rsidRPr="00975C77" w:rsidRDefault="00975C77" w:rsidP="00975C77">
      <w:pPr>
        <w:pStyle w:val="Bibliography"/>
        <w:rPr>
          <w:rFonts w:cs="Times New Roman"/>
          <w:color w:val="auto"/>
        </w:rPr>
      </w:pPr>
      <w:r w:rsidRPr="00975C77">
        <w:rPr>
          <w:rFonts w:cs="Times New Roman"/>
          <w:color w:val="auto"/>
        </w:rPr>
        <w:t xml:space="preserve">9. </w:t>
      </w:r>
      <w:r w:rsidRPr="00975C77">
        <w:rPr>
          <w:rFonts w:cs="Times New Roman"/>
          <w:color w:val="auto"/>
        </w:rPr>
        <w:tab/>
        <w:t xml:space="preserve">Male V. Menstrual changes after covid-19 vaccination. BMJ. 2021 Sep 16;374:n2211. </w:t>
      </w:r>
    </w:p>
    <w:p w14:paraId="4BD9BC80" w14:textId="77777777" w:rsidR="00975C77" w:rsidRPr="00975C77" w:rsidRDefault="00975C77" w:rsidP="00975C77">
      <w:pPr>
        <w:pStyle w:val="Bibliography"/>
        <w:rPr>
          <w:rFonts w:cs="Times New Roman"/>
          <w:color w:val="auto"/>
        </w:rPr>
      </w:pPr>
      <w:r w:rsidRPr="00975C77">
        <w:rPr>
          <w:rFonts w:cs="Times New Roman"/>
          <w:color w:val="auto"/>
        </w:rPr>
        <w:t xml:space="preserve">10. </w:t>
      </w:r>
      <w:r w:rsidRPr="00975C77">
        <w:rPr>
          <w:rFonts w:cs="Times New Roman"/>
          <w:color w:val="auto"/>
        </w:rPr>
        <w:tab/>
        <w:t xml:space="preserve">Meese J, Frith J, Wilken R. COVID-19, 5G conspiracies and infrastructural futures. Media International Australia. 2020 Nov;177(1):30–46. </w:t>
      </w:r>
    </w:p>
    <w:p w14:paraId="7B215CA7" w14:textId="77777777" w:rsidR="00975C77" w:rsidRPr="00975C77" w:rsidRDefault="00975C77" w:rsidP="00975C77">
      <w:pPr>
        <w:pStyle w:val="Bibliography"/>
        <w:rPr>
          <w:rFonts w:cs="Times New Roman"/>
          <w:color w:val="auto"/>
        </w:rPr>
      </w:pPr>
      <w:r w:rsidRPr="00975C77">
        <w:rPr>
          <w:rFonts w:cs="Times New Roman"/>
          <w:color w:val="auto"/>
        </w:rPr>
        <w:t xml:space="preserve">11. </w:t>
      </w:r>
      <w:r w:rsidRPr="00975C77">
        <w:rPr>
          <w:rFonts w:cs="Times New Roman"/>
          <w:color w:val="auto"/>
        </w:rPr>
        <w:tab/>
        <w:t xml:space="preserve">Eberl J-M, Huber RA, Greussing E. From populism to the “plandemic”: why populists believe in COVID-19 conspiracies. Journal of Elections, Public Opinion and Parties. 2021 May 31;31(sup1):272–84. </w:t>
      </w:r>
    </w:p>
    <w:p w14:paraId="49EC70EC" w14:textId="77777777" w:rsidR="00975C77" w:rsidRPr="00975C77" w:rsidRDefault="00975C77" w:rsidP="00975C77">
      <w:pPr>
        <w:pStyle w:val="Bibliography"/>
        <w:rPr>
          <w:rFonts w:cs="Times New Roman"/>
          <w:color w:val="auto"/>
        </w:rPr>
      </w:pPr>
      <w:r w:rsidRPr="00975C77">
        <w:rPr>
          <w:rFonts w:cs="Times New Roman"/>
          <w:color w:val="auto"/>
        </w:rPr>
        <w:t xml:space="preserve">12. </w:t>
      </w:r>
      <w:r w:rsidRPr="00975C77">
        <w:rPr>
          <w:rFonts w:cs="Times New Roman"/>
          <w:color w:val="auto"/>
        </w:rPr>
        <w:tab/>
        <w:t>Unpacking vaccine “hesitancy:” the spectrum of vaccine acceptance [Internet]. The BMJ. 2021 [cited 2021 Nov 5]. Available from: https://blogs.bmj.com/bmj/2021/10/05/unpacking-vaccine-hesitancy-the-spectrum-of-vaccine-acceptance/</w:t>
      </w:r>
    </w:p>
    <w:p w14:paraId="0EB4EA20" w14:textId="77777777" w:rsidR="00975C77" w:rsidRPr="00975C77" w:rsidRDefault="00975C77" w:rsidP="00975C77">
      <w:pPr>
        <w:pStyle w:val="Bibliography"/>
        <w:rPr>
          <w:rFonts w:cs="Times New Roman"/>
          <w:color w:val="auto"/>
        </w:rPr>
      </w:pPr>
      <w:r w:rsidRPr="00975C77">
        <w:rPr>
          <w:rFonts w:cs="Times New Roman"/>
          <w:color w:val="auto"/>
        </w:rPr>
        <w:lastRenderedPageBreak/>
        <w:t xml:space="preserve">13. </w:t>
      </w:r>
      <w:r w:rsidRPr="00975C77">
        <w:rPr>
          <w:rFonts w:cs="Times New Roman"/>
          <w:color w:val="auto"/>
        </w:rPr>
        <w:tab/>
        <w:t xml:space="preserve">Biancovilli P, Makszin L, Jurberg C. Misinformation on social networks during the novel coronavirus pandemic: a quali-quantitative case study of Brazil. BMC Public Health. 2021 Jun 23;21(1):1200. </w:t>
      </w:r>
    </w:p>
    <w:p w14:paraId="4D867FAD" w14:textId="77777777" w:rsidR="00975C77" w:rsidRPr="00975C77" w:rsidRDefault="00975C77" w:rsidP="00975C77">
      <w:pPr>
        <w:pStyle w:val="Bibliography"/>
        <w:rPr>
          <w:rFonts w:cs="Times New Roman"/>
          <w:color w:val="auto"/>
        </w:rPr>
      </w:pPr>
      <w:r w:rsidRPr="00975C77">
        <w:rPr>
          <w:rFonts w:cs="Times New Roman"/>
          <w:color w:val="auto"/>
        </w:rPr>
        <w:t xml:space="preserve">14. </w:t>
      </w:r>
      <w:r w:rsidRPr="00975C77">
        <w:rPr>
          <w:rFonts w:cs="Times New Roman"/>
          <w:color w:val="auto"/>
        </w:rPr>
        <w:tab/>
        <w:t>Infodemic [Internet]. [cited 2021 Nov 5]. Available from: https://www.who.int/westernpacific/health-topics/infodemic</w:t>
      </w:r>
    </w:p>
    <w:p w14:paraId="3BDCF693" w14:textId="77777777" w:rsidR="00975C77" w:rsidRPr="00975C77" w:rsidRDefault="00975C77" w:rsidP="00975C77">
      <w:pPr>
        <w:pStyle w:val="Bibliography"/>
        <w:rPr>
          <w:rFonts w:cs="Times New Roman"/>
          <w:color w:val="auto"/>
        </w:rPr>
      </w:pPr>
      <w:r w:rsidRPr="00975C77">
        <w:rPr>
          <w:rFonts w:cs="Times New Roman"/>
          <w:color w:val="auto"/>
        </w:rPr>
        <w:t xml:space="preserve">15. </w:t>
      </w:r>
      <w:r w:rsidRPr="00975C77">
        <w:rPr>
          <w:rFonts w:cs="Times New Roman"/>
          <w:color w:val="auto"/>
        </w:rPr>
        <w:tab/>
        <w:t xml:space="preserve">Latour B. Reassembling the Social: An Introduction to Actor-Network-Theory. Oxford, New York: Oxford University Press; 2007. 320 p. (Clarendon Lectures in Management Studies). </w:t>
      </w:r>
    </w:p>
    <w:p w14:paraId="26EC405E" w14:textId="77777777" w:rsidR="00975C77" w:rsidRPr="00975C77" w:rsidRDefault="00975C77" w:rsidP="00975C77">
      <w:pPr>
        <w:pStyle w:val="Bibliography"/>
        <w:rPr>
          <w:rFonts w:cs="Times New Roman"/>
          <w:color w:val="auto"/>
        </w:rPr>
      </w:pPr>
      <w:r w:rsidRPr="00975C77">
        <w:rPr>
          <w:rFonts w:cs="Times New Roman"/>
          <w:color w:val="auto"/>
        </w:rPr>
        <w:t xml:space="preserve">16. </w:t>
      </w:r>
      <w:r w:rsidRPr="00975C77">
        <w:rPr>
          <w:rFonts w:cs="Times New Roman"/>
          <w:color w:val="auto"/>
        </w:rPr>
        <w:tab/>
        <w:t>Valentine G. Globalizing Intimacy: The Role of Information and Communication Technologies in Maintaining and Creating Relationships. undefined [Internet]. 2006 [cited 2021 Nov 18]; Available from: https://www.semanticscholar.org/paper/Globalizing-Intimacy%3A-The-Role-of-Information-and-Valentine/a3291daab5a221d1b1746be76620f63067cafde0</w:t>
      </w:r>
    </w:p>
    <w:p w14:paraId="506E1D41" w14:textId="77777777" w:rsidR="00975C77" w:rsidRPr="00975C77" w:rsidRDefault="00975C77" w:rsidP="00975C77">
      <w:pPr>
        <w:pStyle w:val="Bibliography"/>
        <w:rPr>
          <w:rFonts w:cs="Times New Roman"/>
          <w:color w:val="auto"/>
        </w:rPr>
      </w:pPr>
      <w:r w:rsidRPr="00975C77">
        <w:rPr>
          <w:rFonts w:cs="Times New Roman"/>
          <w:color w:val="auto"/>
        </w:rPr>
        <w:t xml:space="preserve">17. </w:t>
      </w:r>
      <w:r w:rsidRPr="00975C77">
        <w:rPr>
          <w:rFonts w:cs="Times New Roman"/>
          <w:color w:val="auto"/>
        </w:rPr>
        <w:tab/>
        <w:t xml:space="preserve">Sylvia Chou W-Y, Gaysynsky A, Cappella JN. Where We Go From Here: Health Misinformation on Social Media. Am J Public Health. 2020 Oct 1;110(S3):S273–5. </w:t>
      </w:r>
    </w:p>
    <w:p w14:paraId="2B652EEA" w14:textId="77777777" w:rsidR="00975C77" w:rsidRPr="00975C77" w:rsidRDefault="00975C77" w:rsidP="00975C77">
      <w:pPr>
        <w:pStyle w:val="Bibliography"/>
        <w:rPr>
          <w:rFonts w:cs="Times New Roman"/>
          <w:color w:val="auto"/>
        </w:rPr>
      </w:pPr>
      <w:r w:rsidRPr="00975C77">
        <w:rPr>
          <w:rFonts w:cs="Times New Roman"/>
          <w:color w:val="auto"/>
        </w:rPr>
        <w:t xml:space="preserve">18. </w:t>
      </w:r>
      <w:r w:rsidRPr="00975C77">
        <w:rPr>
          <w:rFonts w:cs="Times New Roman"/>
          <w:color w:val="auto"/>
        </w:rPr>
        <w:tab/>
        <w:t>Ripoll S. Contextual factors shaping cholera transmission and treatment-seeking in Somalia and the Somali region of Ethiopia [Internet]. Institute of Development STudies: Social Science for Humanitarian Action Platform; 2017. Available from: https://opendocs.ids.ac.uk/opendocs/handle/123456789/13184</w:t>
      </w:r>
    </w:p>
    <w:p w14:paraId="63C59ADA" w14:textId="77777777" w:rsidR="00975C77" w:rsidRPr="00975C77" w:rsidRDefault="00975C77" w:rsidP="00975C77">
      <w:pPr>
        <w:pStyle w:val="Bibliography"/>
        <w:rPr>
          <w:rFonts w:cs="Times New Roman"/>
          <w:color w:val="auto"/>
        </w:rPr>
      </w:pPr>
      <w:r w:rsidRPr="00975C77">
        <w:rPr>
          <w:rFonts w:cs="Times New Roman"/>
          <w:color w:val="auto"/>
        </w:rPr>
        <w:t xml:space="preserve">19. </w:t>
      </w:r>
      <w:r w:rsidRPr="00975C77">
        <w:rPr>
          <w:rFonts w:cs="Times New Roman"/>
          <w:color w:val="auto"/>
        </w:rPr>
        <w:tab/>
        <w:t xml:space="preserve">Chandler C, Fairhead J, Kelly A, Leach M, Martineau F, Mokuwa E, et al. Ebola: limitations of correcting misinformation. The Lancet. 2015 Apr 4;385(9975):1275–7. </w:t>
      </w:r>
    </w:p>
    <w:p w14:paraId="2ED280DA" w14:textId="77777777" w:rsidR="00975C77" w:rsidRPr="00975C77" w:rsidRDefault="00975C77" w:rsidP="00975C77">
      <w:pPr>
        <w:pStyle w:val="Bibliography"/>
        <w:rPr>
          <w:rFonts w:cs="Times New Roman"/>
          <w:color w:val="auto"/>
        </w:rPr>
      </w:pPr>
      <w:r w:rsidRPr="00975C77">
        <w:rPr>
          <w:rFonts w:cs="Times New Roman"/>
          <w:color w:val="auto"/>
        </w:rPr>
        <w:t xml:space="preserve">20. </w:t>
      </w:r>
      <w:r w:rsidRPr="00975C77">
        <w:rPr>
          <w:rFonts w:cs="Times New Roman"/>
          <w:color w:val="auto"/>
        </w:rPr>
        <w:tab/>
        <w:t xml:space="preserve">Ghinai I, Willott C, Dadari I, Larson HJ. Listening to the rumours: What the northern Nigeria polio vaccine boycott can tell us ten years on. Glob Public Health. 2013 Dec;8(10):1138–50. </w:t>
      </w:r>
    </w:p>
    <w:p w14:paraId="5CA5F500" w14:textId="77777777" w:rsidR="00975C77" w:rsidRPr="00975C77" w:rsidRDefault="00975C77" w:rsidP="00975C77">
      <w:pPr>
        <w:pStyle w:val="Bibliography"/>
        <w:rPr>
          <w:rFonts w:cs="Times New Roman"/>
          <w:color w:val="auto"/>
        </w:rPr>
      </w:pPr>
      <w:r w:rsidRPr="00975C77">
        <w:rPr>
          <w:rFonts w:cs="Times New Roman"/>
          <w:color w:val="auto"/>
        </w:rPr>
        <w:t xml:space="preserve">21. </w:t>
      </w:r>
      <w:r w:rsidRPr="00975C77">
        <w:rPr>
          <w:rFonts w:cs="Times New Roman"/>
          <w:color w:val="auto"/>
        </w:rPr>
        <w:tab/>
        <w:t>World Health Organization. Managing the COVID-19 infodemic: Promoting healthy behaviours and mitigating the harm from misinformation and disinformation [Internet]. 2020 [cited 2021 Nov 7]. Available from: https://www.who.int/news/item/23-09-2020-managing-the-covid-19-infodemic-promoting-healthy-behaviours-and-mitigating-the-harm-from-misinformation-and-disinformation</w:t>
      </w:r>
    </w:p>
    <w:p w14:paraId="65B4D79D" w14:textId="77777777" w:rsidR="00975C77" w:rsidRPr="00975C77" w:rsidRDefault="00975C77" w:rsidP="00975C77">
      <w:pPr>
        <w:pStyle w:val="Bibliography"/>
        <w:rPr>
          <w:rFonts w:cs="Times New Roman"/>
          <w:color w:val="auto"/>
        </w:rPr>
      </w:pPr>
      <w:r w:rsidRPr="00975C77">
        <w:rPr>
          <w:rFonts w:cs="Times New Roman"/>
          <w:color w:val="auto"/>
        </w:rPr>
        <w:t xml:space="preserve">22. </w:t>
      </w:r>
      <w:r w:rsidRPr="00975C77">
        <w:rPr>
          <w:rFonts w:cs="Times New Roman"/>
          <w:color w:val="auto"/>
        </w:rPr>
        <w:tab/>
        <w:t>It’s been exactly one year since Trump suggested injecting bleach. We’ve never been the same. - POLITICO [Internet]. [cited 2021 Nov 7]. Available from: https://www.politico.com/news/2021/04/23/trump-bleach-one-year-484399</w:t>
      </w:r>
    </w:p>
    <w:p w14:paraId="65C0A156" w14:textId="77777777" w:rsidR="00975C77" w:rsidRPr="00975C77" w:rsidRDefault="00975C77" w:rsidP="00975C77">
      <w:pPr>
        <w:pStyle w:val="Bibliography"/>
        <w:rPr>
          <w:rFonts w:cs="Times New Roman"/>
          <w:color w:val="auto"/>
        </w:rPr>
      </w:pPr>
      <w:r w:rsidRPr="00975C77">
        <w:rPr>
          <w:rFonts w:cs="Times New Roman"/>
          <w:color w:val="auto"/>
        </w:rPr>
        <w:t xml:space="preserve">23. </w:t>
      </w:r>
      <w:r w:rsidRPr="00975C77">
        <w:rPr>
          <w:rFonts w:cs="Times New Roman"/>
          <w:color w:val="auto"/>
        </w:rPr>
        <w:tab/>
        <w:t>AfricaNews. President Magufuli warns Tanzanians against Covid-19 vaccines [Internet]. Africanews. 2021 [cited 2021 Nov 7]. Available from: https://www.africanews.com/2021/01/27/president-magufuli-warns-tanzanians-against-covid-19-vaccines/</w:t>
      </w:r>
    </w:p>
    <w:p w14:paraId="29FA5163" w14:textId="77777777" w:rsidR="00975C77" w:rsidRPr="00975C77" w:rsidRDefault="00975C77" w:rsidP="00975C77">
      <w:pPr>
        <w:pStyle w:val="Bibliography"/>
        <w:rPr>
          <w:rFonts w:cs="Times New Roman"/>
          <w:color w:val="auto"/>
        </w:rPr>
      </w:pPr>
      <w:r w:rsidRPr="00975C77">
        <w:rPr>
          <w:rFonts w:cs="Times New Roman"/>
          <w:color w:val="auto"/>
        </w:rPr>
        <w:lastRenderedPageBreak/>
        <w:t xml:space="preserve">24. </w:t>
      </w:r>
      <w:r w:rsidRPr="00975C77">
        <w:rPr>
          <w:rFonts w:cs="Times New Roman"/>
          <w:color w:val="auto"/>
        </w:rPr>
        <w:tab/>
        <w:t>Ricard J, Medeiros J. Using misinformation as a political weapon: COVID-19 and Bolsonaro in Brazil. Harvard Kennedy School Misinformation Review [Internet]. 2020 Apr 17 [cited 2021 Nov 7];1(3). Available from: https://misinforeview.hks.harvard.edu/article/using-misinformation-as-a-political-weapon-covid-19-and-bolsonaro-in-brazil/</w:t>
      </w:r>
    </w:p>
    <w:p w14:paraId="03110116" w14:textId="77777777" w:rsidR="00975C77" w:rsidRPr="00975C77" w:rsidRDefault="00975C77" w:rsidP="00975C77">
      <w:pPr>
        <w:pStyle w:val="Bibliography"/>
        <w:rPr>
          <w:rFonts w:cs="Times New Roman"/>
          <w:color w:val="auto"/>
        </w:rPr>
      </w:pPr>
      <w:r w:rsidRPr="00975C77">
        <w:rPr>
          <w:rFonts w:cs="Times New Roman"/>
          <w:color w:val="auto"/>
        </w:rPr>
        <w:t xml:space="preserve">25. </w:t>
      </w:r>
      <w:r w:rsidRPr="00975C77">
        <w:rPr>
          <w:rFonts w:cs="Times New Roman"/>
          <w:color w:val="auto"/>
        </w:rPr>
        <w:tab/>
        <w:t xml:space="preserve">Carter SE, Ahuka-Mundeke S, Zambruni JP, Colorado CN, Kleef E van, Lissouba P, et al. How to improve outbreak response: a case study of integrated outbreak analytics from Ebola in Eastern Democratic Republic of the Congo. BMJ Global Health. 2021 Aug 1;6(8):e006736. </w:t>
      </w:r>
    </w:p>
    <w:p w14:paraId="3E634C5C" w14:textId="77777777" w:rsidR="00975C77" w:rsidRPr="00975C77" w:rsidRDefault="00975C77" w:rsidP="00975C77">
      <w:pPr>
        <w:pStyle w:val="Bibliography"/>
        <w:rPr>
          <w:rFonts w:cs="Times New Roman"/>
          <w:color w:val="auto"/>
        </w:rPr>
      </w:pPr>
      <w:r w:rsidRPr="00975C77">
        <w:rPr>
          <w:rFonts w:cs="Times New Roman"/>
          <w:color w:val="auto"/>
        </w:rPr>
        <w:t xml:space="preserve">26. </w:t>
      </w:r>
      <w:r w:rsidRPr="00975C77">
        <w:rPr>
          <w:rFonts w:cs="Times New Roman"/>
          <w:color w:val="auto"/>
        </w:rPr>
        <w:tab/>
        <w:t xml:space="preserve">Tagliacozzo S, Albrecht F, Ganapati NE. International Perspectives on COVID-19 Communication Ecologies: Public Health Agencies’ Online Communication in Italy, Sweden, and the United States. American Behavioral Scientist. 2021 Jun 1;65(7):934–55. </w:t>
      </w:r>
    </w:p>
    <w:p w14:paraId="02753514" w14:textId="77777777" w:rsidR="00975C77" w:rsidRPr="00975C77" w:rsidRDefault="00975C77" w:rsidP="00975C77">
      <w:pPr>
        <w:pStyle w:val="Bibliography"/>
        <w:rPr>
          <w:rFonts w:cs="Times New Roman"/>
          <w:color w:val="auto"/>
        </w:rPr>
      </w:pPr>
      <w:r w:rsidRPr="00975C77">
        <w:rPr>
          <w:rFonts w:cs="Times New Roman"/>
          <w:color w:val="auto"/>
        </w:rPr>
        <w:t xml:space="preserve">27. </w:t>
      </w:r>
      <w:r w:rsidRPr="00975C77">
        <w:rPr>
          <w:rFonts w:cs="Times New Roman"/>
          <w:color w:val="auto"/>
        </w:rPr>
        <w:tab/>
        <w:t xml:space="preserve">Badur S, Ota M, Öztürk S, Adegbola R, Dutta A. Vaccine confidence: the keys to restoring trust. Human Vaccines &amp; Immunotherapeutics. 2020 May 3;16(5):1007–17. </w:t>
      </w:r>
    </w:p>
    <w:p w14:paraId="6581E79A" w14:textId="77777777" w:rsidR="00975C77" w:rsidRPr="00975C77" w:rsidRDefault="00975C77" w:rsidP="00975C77">
      <w:pPr>
        <w:pStyle w:val="Bibliography"/>
        <w:rPr>
          <w:rFonts w:cs="Times New Roman"/>
          <w:color w:val="auto"/>
        </w:rPr>
      </w:pPr>
      <w:r w:rsidRPr="00975C77">
        <w:rPr>
          <w:rFonts w:cs="Times New Roman"/>
          <w:color w:val="auto"/>
        </w:rPr>
        <w:t xml:space="preserve">28. </w:t>
      </w:r>
      <w:r w:rsidRPr="00975C77">
        <w:rPr>
          <w:rFonts w:cs="Times New Roman"/>
          <w:color w:val="auto"/>
        </w:rPr>
        <w:tab/>
        <w:t>Rapid Review: Vaccine Hesitancy and Building Confidence in COVID-19 Vaccination [Internet]. Social Science in Humanitarian Action Platform. [cited 2021 Nov 7]. Available from: https://www.socialscienceinaction.org/resources/rapid-review-vaccine-hesitancy-and-building-confidence-in-covid-19-vaccination/</w:t>
      </w:r>
    </w:p>
    <w:p w14:paraId="439EE6A6" w14:textId="77777777" w:rsidR="00975C77" w:rsidRPr="00975C77" w:rsidRDefault="00975C77" w:rsidP="00975C77">
      <w:pPr>
        <w:pStyle w:val="Bibliography"/>
        <w:rPr>
          <w:rFonts w:cs="Times New Roman"/>
          <w:color w:val="auto"/>
        </w:rPr>
      </w:pPr>
      <w:r w:rsidRPr="00975C77">
        <w:rPr>
          <w:rFonts w:cs="Times New Roman"/>
          <w:color w:val="auto"/>
        </w:rPr>
        <w:t xml:space="preserve">29. </w:t>
      </w:r>
      <w:r w:rsidRPr="00975C77">
        <w:rPr>
          <w:rFonts w:cs="Times New Roman"/>
          <w:color w:val="auto"/>
        </w:rPr>
        <w:tab/>
        <w:t>Community engagement: a health promotion guide for universal health coverage in the hands of the people [Internet]. [cited 2021 Nov 18]. Available from: https://www.who.int/publications-detail-redirect/9789240010529</w:t>
      </w:r>
    </w:p>
    <w:p w14:paraId="420347C5" w14:textId="77777777" w:rsidR="00975C77" w:rsidRPr="00975C77" w:rsidRDefault="00975C77" w:rsidP="00975C77">
      <w:pPr>
        <w:pStyle w:val="Bibliography"/>
        <w:rPr>
          <w:rFonts w:cs="Times New Roman"/>
          <w:color w:val="auto"/>
        </w:rPr>
      </w:pPr>
      <w:r w:rsidRPr="00975C77">
        <w:rPr>
          <w:rFonts w:cs="Times New Roman"/>
          <w:color w:val="auto"/>
        </w:rPr>
        <w:t xml:space="preserve">30. </w:t>
      </w:r>
      <w:r w:rsidRPr="00975C77">
        <w:rPr>
          <w:rFonts w:cs="Times New Roman"/>
          <w:color w:val="auto"/>
        </w:rPr>
        <w:tab/>
        <w:t xml:space="preserve">Panigrahi SK, Majumdar S, Galhotra A, Kadle SC, John AS. Community Based Management of COVID-19 as a Way Forward for Pandemic Response. Frontiers in Public Health. 2021;8:1010. </w:t>
      </w:r>
    </w:p>
    <w:p w14:paraId="12E525C3" w14:textId="77777777" w:rsidR="00975C77" w:rsidRPr="00975C77" w:rsidRDefault="00975C77" w:rsidP="00975C77">
      <w:pPr>
        <w:pStyle w:val="Bibliography"/>
        <w:rPr>
          <w:rFonts w:cs="Times New Roman"/>
          <w:color w:val="auto"/>
        </w:rPr>
      </w:pPr>
      <w:r w:rsidRPr="00975C77">
        <w:rPr>
          <w:rFonts w:cs="Times New Roman"/>
          <w:color w:val="auto"/>
        </w:rPr>
        <w:t xml:space="preserve">31. </w:t>
      </w:r>
      <w:r w:rsidRPr="00975C77">
        <w:rPr>
          <w:rFonts w:cs="Times New Roman"/>
          <w:color w:val="auto"/>
        </w:rPr>
        <w:tab/>
        <w:t xml:space="preserve">Enria L, Waterlow N, Rogers NT, Brindle H, Lal S, Eggo RM, et al. Trust and transparency in times of crisis: Results from an online survey during the first wave (April 2020) of the COVID-19 epidemic in the UK. PLOS ONE. 2021 Feb 16;16(2):e0239247. </w:t>
      </w:r>
    </w:p>
    <w:p w14:paraId="6BF253DA" w14:textId="7D088638" w:rsidR="0023033C" w:rsidRPr="00F50039" w:rsidRDefault="00CA759B" w:rsidP="00F50039">
      <w:pPr>
        <w:pStyle w:val="CommentText"/>
        <w:rPr>
          <w:rFonts w:cs="Times New Roman"/>
          <w:color w:val="auto"/>
          <w:szCs w:val="24"/>
        </w:rPr>
      </w:pPr>
      <w:r w:rsidRPr="00D41A2A">
        <w:rPr>
          <w:rFonts w:cs="Times New Roman"/>
          <w:color w:val="222222"/>
          <w:szCs w:val="24"/>
          <w:shd w:val="clear" w:color="auto" w:fill="FFFFFF"/>
        </w:rPr>
        <w:fldChar w:fldCharType="end"/>
      </w:r>
    </w:p>
    <w:p w14:paraId="128D510B" w14:textId="77777777" w:rsidR="00184DFA" w:rsidRPr="00044BE4" w:rsidRDefault="00184DFA" w:rsidP="00044BE4">
      <w:pPr>
        <w:rPr>
          <w:rFonts w:cs="Times New Roman"/>
          <w:szCs w:val="24"/>
        </w:rPr>
      </w:pPr>
    </w:p>
    <w:sectPr w:rsidR="00184DFA" w:rsidRPr="00044BE4" w:rsidSect="00AC3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929F" w14:textId="77777777" w:rsidR="00455A62" w:rsidRDefault="00455A62" w:rsidP="002C1DBF">
      <w:pPr>
        <w:spacing w:line="240" w:lineRule="auto"/>
      </w:pPr>
      <w:r>
        <w:separator/>
      </w:r>
    </w:p>
  </w:endnote>
  <w:endnote w:type="continuationSeparator" w:id="0">
    <w:p w14:paraId="34DE3710" w14:textId="77777777" w:rsidR="00455A62" w:rsidRDefault="00455A62" w:rsidP="002C1DBF">
      <w:pPr>
        <w:spacing w:line="240" w:lineRule="auto"/>
      </w:pPr>
      <w:r>
        <w:continuationSeparator/>
      </w:r>
    </w:p>
  </w:endnote>
  <w:endnote w:type="continuationNotice" w:id="1">
    <w:p w14:paraId="4E573C3E" w14:textId="77777777" w:rsidR="00455A62" w:rsidRDefault="00455A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SemiBold">
    <w:altName w:val="Montserrat SemiBold"/>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6212805"/>
      <w:docPartObj>
        <w:docPartGallery w:val="Page Numbers (Bottom of Page)"/>
        <w:docPartUnique/>
      </w:docPartObj>
    </w:sdtPr>
    <w:sdtContent>
      <w:p w14:paraId="385806F3" w14:textId="7EAB254D" w:rsidR="002C1DBF" w:rsidRDefault="002C1DBF" w:rsidP="009423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C1D012" w14:textId="77777777" w:rsidR="002C1DBF" w:rsidRDefault="002C1DBF" w:rsidP="002C1DBF">
    <w:pPr>
      <w:pStyle w:val="Footer"/>
      <w:ind w:right="360"/>
    </w:pPr>
  </w:p>
  <w:p w14:paraId="1B6277B7" w14:textId="77777777" w:rsidR="00D56D5F" w:rsidRDefault="00D56D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1493505"/>
      <w:docPartObj>
        <w:docPartGallery w:val="Page Numbers (Bottom of Page)"/>
        <w:docPartUnique/>
      </w:docPartObj>
    </w:sdtPr>
    <w:sdtContent>
      <w:p w14:paraId="3925E250" w14:textId="02544310" w:rsidR="002C1DBF" w:rsidRDefault="002C1DBF" w:rsidP="009423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3FF850" w14:textId="77777777" w:rsidR="002C1DBF" w:rsidRDefault="002C1DBF" w:rsidP="002C1DBF">
    <w:pPr>
      <w:pStyle w:val="Footer"/>
      <w:ind w:right="360"/>
    </w:pPr>
  </w:p>
  <w:p w14:paraId="1DDC6AD9" w14:textId="77777777" w:rsidR="00D56D5F" w:rsidRDefault="00D56D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ED90" w14:textId="77777777" w:rsidR="00455A62" w:rsidRDefault="00455A62" w:rsidP="002C1DBF">
      <w:pPr>
        <w:spacing w:line="240" w:lineRule="auto"/>
      </w:pPr>
      <w:r>
        <w:separator/>
      </w:r>
    </w:p>
  </w:footnote>
  <w:footnote w:type="continuationSeparator" w:id="0">
    <w:p w14:paraId="059224C0" w14:textId="77777777" w:rsidR="00455A62" w:rsidRDefault="00455A62" w:rsidP="002C1DBF">
      <w:pPr>
        <w:spacing w:line="240" w:lineRule="auto"/>
      </w:pPr>
      <w:r>
        <w:continuationSeparator/>
      </w:r>
    </w:p>
  </w:footnote>
  <w:footnote w:type="continuationNotice" w:id="1">
    <w:p w14:paraId="4296CE6C" w14:textId="77777777" w:rsidR="00455A62" w:rsidRDefault="00455A6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39C"/>
    <w:multiLevelType w:val="hybridMultilevel"/>
    <w:tmpl w:val="E24E8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E324F"/>
    <w:multiLevelType w:val="hybridMultilevel"/>
    <w:tmpl w:val="AF98F08C"/>
    <w:lvl w:ilvl="0" w:tplc="A1802152">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A3731"/>
    <w:multiLevelType w:val="hybridMultilevel"/>
    <w:tmpl w:val="4172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92AD1"/>
    <w:multiLevelType w:val="hybridMultilevel"/>
    <w:tmpl w:val="BE380338"/>
    <w:lvl w:ilvl="0" w:tplc="E314F81E">
      <w:start w:val="1"/>
      <w:numFmt w:val="decimal"/>
      <w:pStyle w:val="Listnumbers"/>
      <w:lvlText w:val="%1."/>
      <w:lvlJc w:val="left"/>
      <w:pPr>
        <w:ind w:left="502" w:hanging="360"/>
      </w:pPr>
      <w:rPr>
        <w:rFonts w:ascii="Montserrat SemiBold" w:hAnsi="Montserrat SemiBold" w:hint="default"/>
        <w:b w:val="0"/>
        <w:i w:val="0"/>
        <w:color w:val="52E5BA"/>
        <w:sz w:val="2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cs="Wingdings" w:hint="default"/>
      </w:rPr>
    </w:lvl>
    <w:lvl w:ilvl="3" w:tplc="08090001" w:tentative="1">
      <w:start w:val="1"/>
      <w:numFmt w:val="bullet"/>
      <w:lvlText w:val=""/>
      <w:lvlJc w:val="left"/>
      <w:pPr>
        <w:ind w:left="2662" w:hanging="360"/>
      </w:pPr>
      <w:rPr>
        <w:rFonts w:ascii="Symbol" w:hAnsi="Symbol" w:cs="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cs="Wingdings" w:hint="default"/>
      </w:rPr>
    </w:lvl>
    <w:lvl w:ilvl="6" w:tplc="08090001" w:tentative="1">
      <w:start w:val="1"/>
      <w:numFmt w:val="bullet"/>
      <w:lvlText w:val=""/>
      <w:lvlJc w:val="left"/>
      <w:pPr>
        <w:ind w:left="4822" w:hanging="360"/>
      </w:pPr>
      <w:rPr>
        <w:rFonts w:ascii="Symbol" w:hAnsi="Symbol" w:cs="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cs="Wingdings" w:hint="default"/>
      </w:rPr>
    </w:lvl>
  </w:abstractNum>
  <w:num w:numId="1" w16cid:durableId="1585794099">
    <w:abstractNumId w:val="0"/>
  </w:num>
  <w:num w:numId="2" w16cid:durableId="723329204">
    <w:abstractNumId w:val="3"/>
  </w:num>
  <w:num w:numId="3" w16cid:durableId="513765013">
    <w:abstractNumId w:val="2"/>
  </w:num>
  <w:num w:numId="4" w16cid:durableId="587688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98"/>
    <w:rsid w:val="0000008F"/>
    <w:rsid w:val="00004190"/>
    <w:rsid w:val="00007B15"/>
    <w:rsid w:val="0001677B"/>
    <w:rsid w:val="0002020B"/>
    <w:rsid w:val="00024810"/>
    <w:rsid w:val="00025E94"/>
    <w:rsid w:val="00026BFE"/>
    <w:rsid w:val="00033D17"/>
    <w:rsid w:val="0003545A"/>
    <w:rsid w:val="00036E2C"/>
    <w:rsid w:val="00040C8E"/>
    <w:rsid w:val="00040CBF"/>
    <w:rsid w:val="00041E0E"/>
    <w:rsid w:val="00042D86"/>
    <w:rsid w:val="00044681"/>
    <w:rsid w:val="00044BE4"/>
    <w:rsid w:val="0005037C"/>
    <w:rsid w:val="000536E4"/>
    <w:rsid w:val="00053CB7"/>
    <w:rsid w:val="000557D3"/>
    <w:rsid w:val="000576F3"/>
    <w:rsid w:val="00066813"/>
    <w:rsid w:val="000739E9"/>
    <w:rsid w:val="000756B1"/>
    <w:rsid w:val="000766F6"/>
    <w:rsid w:val="000948C4"/>
    <w:rsid w:val="000A0CA4"/>
    <w:rsid w:val="000B36E7"/>
    <w:rsid w:val="000B7A84"/>
    <w:rsid w:val="000C15A0"/>
    <w:rsid w:val="000C4878"/>
    <w:rsid w:val="000D0DF1"/>
    <w:rsid w:val="000E1126"/>
    <w:rsid w:val="000E2963"/>
    <w:rsid w:val="000F0938"/>
    <w:rsid w:val="000F20D4"/>
    <w:rsid w:val="000F7061"/>
    <w:rsid w:val="00102C0A"/>
    <w:rsid w:val="00102E70"/>
    <w:rsid w:val="00103119"/>
    <w:rsid w:val="00115815"/>
    <w:rsid w:val="00116CF9"/>
    <w:rsid w:val="00120AAF"/>
    <w:rsid w:val="00120CE8"/>
    <w:rsid w:val="001210BC"/>
    <w:rsid w:val="00126EFF"/>
    <w:rsid w:val="001325E8"/>
    <w:rsid w:val="00140491"/>
    <w:rsid w:val="001419E8"/>
    <w:rsid w:val="00144AE1"/>
    <w:rsid w:val="00150F2D"/>
    <w:rsid w:val="00152059"/>
    <w:rsid w:val="001656F0"/>
    <w:rsid w:val="001666C7"/>
    <w:rsid w:val="001778EC"/>
    <w:rsid w:val="001811C4"/>
    <w:rsid w:val="00184DFA"/>
    <w:rsid w:val="00185965"/>
    <w:rsid w:val="00186063"/>
    <w:rsid w:val="00190B6F"/>
    <w:rsid w:val="001959FA"/>
    <w:rsid w:val="00195EAF"/>
    <w:rsid w:val="00196546"/>
    <w:rsid w:val="001974A9"/>
    <w:rsid w:val="001A15FC"/>
    <w:rsid w:val="001A1752"/>
    <w:rsid w:val="001A2DFE"/>
    <w:rsid w:val="001A504E"/>
    <w:rsid w:val="001B0CDD"/>
    <w:rsid w:val="001C2549"/>
    <w:rsid w:val="001C30CA"/>
    <w:rsid w:val="001C5544"/>
    <w:rsid w:val="001D0F08"/>
    <w:rsid w:val="001D4874"/>
    <w:rsid w:val="001D491D"/>
    <w:rsid w:val="001E0741"/>
    <w:rsid w:val="001F62E6"/>
    <w:rsid w:val="001F78B9"/>
    <w:rsid w:val="00202CF9"/>
    <w:rsid w:val="0021533E"/>
    <w:rsid w:val="00216FA2"/>
    <w:rsid w:val="0021746E"/>
    <w:rsid w:val="00223920"/>
    <w:rsid w:val="0022645E"/>
    <w:rsid w:val="00227419"/>
    <w:rsid w:val="0023033C"/>
    <w:rsid w:val="00232007"/>
    <w:rsid w:val="00234058"/>
    <w:rsid w:val="0024033B"/>
    <w:rsid w:val="00241C77"/>
    <w:rsid w:val="00242C29"/>
    <w:rsid w:val="0024499A"/>
    <w:rsid w:val="00261474"/>
    <w:rsid w:val="0026411D"/>
    <w:rsid w:val="002643E1"/>
    <w:rsid w:val="00266BA2"/>
    <w:rsid w:val="002746DA"/>
    <w:rsid w:val="002774BC"/>
    <w:rsid w:val="00280B38"/>
    <w:rsid w:val="002A011A"/>
    <w:rsid w:val="002A1581"/>
    <w:rsid w:val="002A2380"/>
    <w:rsid w:val="002A2403"/>
    <w:rsid w:val="002A623D"/>
    <w:rsid w:val="002C1DBF"/>
    <w:rsid w:val="002C2889"/>
    <w:rsid w:val="002D051A"/>
    <w:rsid w:val="002D39C8"/>
    <w:rsid w:val="002D3B62"/>
    <w:rsid w:val="002E54D9"/>
    <w:rsid w:val="002F10EC"/>
    <w:rsid w:val="00300FCF"/>
    <w:rsid w:val="00302BA1"/>
    <w:rsid w:val="003053EC"/>
    <w:rsid w:val="0030706C"/>
    <w:rsid w:val="00317DB0"/>
    <w:rsid w:val="0032239A"/>
    <w:rsid w:val="0032506D"/>
    <w:rsid w:val="00325086"/>
    <w:rsid w:val="00335FE9"/>
    <w:rsid w:val="00336D66"/>
    <w:rsid w:val="0034068B"/>
    <w:rsid w:val="003431AC"/>
    <w:rsid w:val="00344952"/>
    <w:rsid w:val="00345CBE"/>
    <w:rsid w:val="0035023F"/>
    <w:rsid w:val="0036414C"/>
    <w:rsid w:val="00370A16"/>
    <w:rsid w:val="00374F6F"/>
    <w:rsid w:val="00376718"/>
    <w:rsid w:val="00380411"/>
    <w:rsid w:val="0038595A"/>
    <w:rsid w:val="00386FFA"/>
    <w:rsid w:val="00387C65"/>
    <w:rsid w:val="0039153E"/>
    <w:rsid w:val="003938C7"/>
    <w:rsid w:val="00395B5F"/>
    <w:rsid w:val="003963D4"/>
    <w:rsid w:val="00397FA1"/>
    <w:rsid w:val="003A1F2D"/>
    <w:rsid w:val="003A5A47"/>
    <w:rsid w:val="003A5CC7"/>
    <w:rsid w:val="003B2945"/>
    <w:rsid w:val="003B32C7"/>
    <w:rsid w:val="003B62FE"/>
    <w:rsid w:val="003B6872"/>
    <w:rsid w:val="003C4F0B"/>
    <w:rsid w:val="003D3090"/>
    <w:rsid w:val="003D62C4"/>
    <w:rsid w:val="003D7E69"/>
    <w:rsid w:val="003E4724"/>
    <w:rsid w:val="003E6F1E"/>
    <w:rsid w:val="003E75DF"/>
    <w:rsid w:val="003F4275"/>
    <w:rsid w:val="003F5A72"/>
    <w:rsid w:val="003F7AFA"/>
    <w:rsid w:val="004107FC"/>
    <w:rsid w:val="0041155A"/>
    <w:rsid w:val="00412B72"/>
    <w:rsid w:val="0041649D"/>
    <w:rsid w:val="004229F8"/>
    <w:rsid w:val="00422F4C"/>
    <w:rsid w:val="004240D6"/>
    <w:rsid w:val="0042520B"/>
    <w:rsid w:val="00427290"/>
    <w:rsid w:val="00427E28"/>
    <w:rsid w:val="0043490A"/>
    <w:rsid w:val="00435DFE"/>
    <w:rsid w:val="004425A9"/>
    <w:rsid w:val="00447DAD"/>
    <w:rsid w:val="00453520"/>
    <w:rsid w:val="00455A62"/>
    <w:rsid w:val="00467D9C"/>
    <w:rsid w:val="0047018D"/>
    <w:rsid w:val="00470F66"/>
    <w:rsid w:val="0047256D"/>
    <w:rsid w:val="00473FE0"/>
    <w:rsid w:val="00475CA5"/>
    <w:rsid w:val="0047627F"/>
    <w:rsid w:val="00483EEE"/>
    <w:rsid w:val="00487A78"/>
    <w:rsid w:val="00494FFA"/>
    <w:rsid w:val="004A7C22"/>
    <w:rsid w:val="004B62AD"/>
    <w:rsid w:val="004C264B"/>
    <w:rsid w:val="004C735F"/>
    <w:rsid w:val="004D0020"/>
    <w:rsid w:val="004E78A9"/>
    <w:rsid w:val="004F70ED"/>
    <w:rsid w:val="00501344"/>
    <w:rsid w:val="00502B4B"/>
    <w:rsid w:val="00503BCB"/>
    <w:rsid w:val="00503D6F"/>
    <w:rsid w:val="0051174F"/>
    <w:rsid w:val="005133BD"/>
    <w:rsid w:val="00515694"/>
    <w:rsid w:val="0052051A"/>
    <w:rsid w:val="00523F75"/>
    <w:rsid w:val="00525C9E"/>
    <w:rsid w:val="00527CFE"/>
    <w:rsid w:val="0053184D"/>
    <w:rsid w:val="00537BC2"/>
    <w:rsid w:val="005433F1"/>
    <w:rsid w:val="00545859"/>
    <w:rsid w:val="00546173"/>
    <w:rsid w:val="00546434"/>
    <w:rsid w:val="00547358"/>
    <w:rsid w:val="0055012B"/>
    <w:rsid w:val="005552E3"/>
    <w:rsid w:val="005576C5"/>
    <w:rsid w:val="00562F5F"/>
    <w:rsid w:val="00566B2D"/>
    <w:rsid w:val="00570038"/>
    <w:rsid w:val="00571DAD"/>
    <w:rsid w:val="0057217D"/>
    <w:rsid w:val="00575870"/>
    <w:rsid w:val="00576DC4"/>
    <w:rsid w:val="0058575F"/>
    <w:rsid w:val="00585A67"/>
    <w:rsid w:val="005954A0"/>
    <w:rsid w:val="00596AFC"/>
    <w:rsid w:val="005A6E44"/>
    <w:rsid w:val="005B0125"/>
    <w:rsid w:val="005B082B"/>
    <w:rsid w:val="005B2CD0"/>
    <w:rsid w:val="005B39AA"/>
    <w:rsid w:val="005B40D3"/>
    <w:rsid w:val="005B6734"/>
    <w:rsid w:val="005C0BF0"/>
    <w:rsid w:val="005C1D85"/>
    <w:rsid w:val="005D36A0"/>
    <w:rsid w:val="005D4741"/>
    <w:rsid w:val="005D7AF7"/>
    <w:rsid w:val="005E0F2F"/>
    <w:rsid w:val="005E5A6D"/>
    <w:rsid w:val="005F48FC"/>
    <w:rsid w:val="005F5500"/>
    <w:rsid w:val="00606F23"/>
    <w:rsid w:val="00610626"/>
    <w:rsid w:val="00610737"/>
    <w:rsid w:val="00610E9F"/>
    <w:rsid w:val="00611EA7"/>
    <w:rsid w:val="00613DEB"/>
    <w:rsid w:val="006154B6"/>
    <w:rsid w:val="00620735"/>
    <w:rsid w:val="006215F7"/>
    <w:rsid w:val="006218FF"/>
    <w:rsid w:val="00624955"/>
    <w:rsid w:val="00646AA4"/>
    <w:rsid w:val="006509E4"/>
    <w:rsid w:val="0065379E"/>
    <w:rsid w:val="006616F0"/>
    <w:rsid w:val="00663645"/>
    <w:rsid w:val="0066438C"/>
    <w:rsid w:val="006644AA"/>
    <w:rsid w:val="00672FCA"/>
    <w:rsid w:val="00682265"/>
    <w:rsid w:val="00694554"/>
    <w:rsid w:val="006961BE"/>
    <w:rsid w:val="006A190A"/>
    <w:rsid w:val="006A40C2"/>
    <w:rsid w:val="006A45C5"/>
    <w:rsid w:val="006A53EB"/>
    <w:rsid w:val="006B0C0B"/>
    <w:rsid w:val="006B348A"/>
    <w:rsid w:val="006B7646"/>
    <w:rsid w:val="006C237B"/>
    <w:rsid w:val="006C336A"/>
    <w:rsid w:val="006D2CE4"/>
    <w:rsid w:val="006D7200"/>
    <w:rsid w:val="006E0D9C"/>
    <w:rsid w:val="006E2C17"/>
    <w:rsid w:val="006E4CC1"/>
    <w:rsid w:val="006F0AA3"/>
    <w:rsid w:val="006F2C48"/>
    <w:rsid w:val="006F594E"/>
    <w:rsid w:val="00701CFC"/>
    <w:rsid w:val="007029B0"/>
    <w:rsid w:val="007036A8"/>
    <w:rsid w:val="00704715"/>
    <w:rsid w:val="00712DCA"/>
    <w:rsid w:val="00720769"/>
    <w:rsid w:val="00723A91"/>
    <w:rsid w:val="007275FB"/>
    <w:rsid w:val="007310AE"/>
    <w:rsid w:val="0073308B"/>
    <w:rsid w:val="00736793"/>
    <w:rsid w:val="00736E1F"/>
    <w:rsid w:val="0074614C"/>
    <w:rsid w:val="00755675"/>
    <w:rsid w:val="0075584D"/>
    <w:rsid w:val="00756930"/>
    <w:rsid w:val="00756F9D"/>
    <w:rsid w:val="00771933"/>
    <w:rsid w:val="00772B6D"/>
    <w:rsid w:val="00776A1A"/>
    <w:rsid w:val="00777724"/>
    <w:rsid w:val="00781491"/>
    <w:rsid w:val="007818F0"/>
    <w:rsid w:val="007838B8"/>
    <w:rsid w:val="00785F88"/>
    <w:rsid w:val="0078608A"/>
    <w:rsid w:val="00791A63"/>
    <w:rsid w:val="00793C68"/>
    <w:rsid w:val="00793E33"/>
    <w:rsid w:val="00796CB5"/>
    <w:rsid w:val="007A3619"/>
    <w:rsid w:val="007A7599"/>
    <w:rsid w:val="007B456D"/>
    <w:rsid w:val="007B7CA9"/>
    <w:rsid w:val="007C0E07"/>
    <w:rsid w:val="007C3E1C"/>
    <w:rsid w:val="007C5502"/>
    <w:rsid w:val="007D25F6"/>
    <w:rsid w:val="007D2C7D"/>
    <w:rsid w:val="007D4FFB"/>
    <w:rsid w:val="007D6496"/>
    <w:rsid w:val="007D6C4E"/>
    <w:rsid w:val="007D7E6E"/>
    <w:rsid w:val="007E139D"/>
    <w:rsid w:val="007F2D59"/>
    <w:rsid w:val="0080071E"/>
    <w:rsid w:val="0080196F"/>
    <w:rsid w:val="00811DF7"/>
    <w:rsid w:val="00812FB2"/>
    <w:rsid w:val="00814D56"/>
    <w:rsid w:val="008230D8"/>
    <w:rsid w:val="008234C1"/>
    <w:rsid w:val="00823A11"/>
    <w:rsid w:val="00824D9C"/>
    <w:rsid w:val="00825982"/>
    <w:rsid w:val="008270A0"/>
    <w:rsid w:val="008310B2"/>
    <w:rsid w:val="0083319D"/>
    <w:rsid w:val="00835BD9"/>
    <w:rsid w:val="00836EC9"/>
    <w:rsid w:val="00841093"/>
    <w:rsid w:val="0084634E"/>
    <w:rsid w:val="00850308"/>
    <w:rsid w:val="00854FE4"/>
    <w:rsid w:val="00855383"/>
    <w:rsid w:val="008553D7"/>
    <w:rsid w:val="00855D71"/>
    <w:rsid w:val="00857736"/>
    <w:rsid w:val="008638FA"/>
    <w:rsid w:val="0086504D"/>
    <w:rsid w:val="0087491D"/>
    <w:rsid w:val="00877D41"/>
    <w:rsid w:val="00881543"/>
    <w:rsid w:val="00884648"/>
    <w:rsid w:val="00884B6F"/>
    <w:rsid w:val="008877BE"/>
    <w:rsid w:val="00890045"/>
    <w:rsid w:val="00891292"/>
    <w:rsid w:val="00895A22"/>
    <w:rsid w:val="008A120F"/>
    <w:rsid w:val="008B15B7"/>
    <w:rsid w:val="008B1E16"/>
    <w:rsid w:val="008B2A8B"/>
    <w:rsid w:val="008C00DE"/>
    <w:rsid w:val="008C6EC6"/>
    <w:rsid w:val="008C74F9"/>
    <w:rsid w:val="008D557A"/>
    <w:rsid w:val="008D55DC"/>
    <w:rsid w:val="008D6ED3"/>
    <w:rsid w:val="008E054A"/>
    <w:rsid w:val="008E1ABE"/>
    <w:rsid w:val="008E3EF9"/>
    <w:rsid w:val="008E504B"/>
    <w:rsid w:val="008E641E"/>
    <w:rsid w:val="008F3474"/>
    <w:rsid w:val="008F6895"/>
    <w:rsid w:val="0090227A"/>
    <w:rsid w:val="00904BAA"/>
    <w:rsid w:val="00905DFB"/>
    <w:rsid w:val="009065AC"/>
    <w:rsid w:val="009065BD"/>
    <w:rsid w:val="00907EF6"/>
    <w:rsid w:val="00910152"/>
    <w:rsid w:val="009157DE"/>
    <w:rsid w:val="00916740"/>
    <w:rsid w:val="00917F90"/>
    <w:rsid w:val="0092108E"/>
    <w:rsid w:val="00921AFE"/>
    <w:rsid w:val="00923A6F"/>
    <w:rsid w:val="0092730C"/>
    <w:rsid w:val="00927572"/>
    <w:rsid w:val="00932676"/>
    <w:rsid w:val="009345D8"/>
    <w:rsid w:val="0093482A"/>
    <w:rsid w:val="00943948"/>
    <w:rsid w:val="009439E1"/>
    <w:rsid w:val="00945758"/>
    <w:rsid w:val="009461E3"/>
    <w:rsid w:val="0095226C"/>
    <w:rsid w:val="00955986"/>
    <w:rsid w:val="00963D02"/>
    <w:rsid w:val="00963E97"/>
    <w:rsid w:val="00964444"/>
    <w:rsid w:val="00966464"/>
    <w:rsid w:val="00966524"/>
    <w:rsid w:val="0097051C"/>
    <w:rsid w:val="00970D6F"/>
    <w:rsid w:val="00974FF9"/>
    <w:rsid w:val="00975C77"/>
    <w:rsid w:val="00982AB2"/>
    <w:rsid w:val="009A2F25"/>
    <w:rsid w:val="009A3879"/>
    <w:rsid w:val="009B1156"/>
    <w:rsid w:val="009C0B9E"/>
    <w:rsid w:val="009C0C6E"/>
    <w:rsid w:val="009C16FB"/>
    <w:rsid w:val="009C1FEA"/>
    <w:rsid w:val="009C44A3"/>
    <w:rsid w:val="009C4615"/>
    <w:rsid w:val="009C624A"/>
    <w:rsid w:val="009D0212"/>
    <w:rsid w:val="009D0B04"/>
    <w:rsid w:val="009D6DB9"/>
    <w:rsid w:val="009E6364"/>
    <w:rsid w:val="009E6A8D"/>
    <w:rsid w:val="009F3628"/>
    <w:rsid w:val="009F3A62"/>
    <w:rsid w:val="009F68ED"/>
    <w:rsid w:val="00A04B3F"/>
    <w:rsid w:val="00A1185E"/>
    <w:rsid w:val="00A121DF"/>
    <w:rsid w:val="00A14790"/>
    <w:rsid w:val="00A24B80"/>
    <w:rsid w:val="00A26EFB"/>
    <w:rsid w:val="00A2768D"/>
    <w:rsid w:val="00A27D84"/>
    <w:rsid w:val="00A30F6D"/>
    <w:rsid w:val="00A370C0"/>
    <w:rsid w:val="00A3735F"/>
    <w:rsid w:val="00A40EFF"/>
    <w:rsid w:val="00A422AB"/>
    <w:rsid w:val="00A44699"/>
    <w:rsid w:val="00A446F5"/>
    <w:rsid w:val="00A46697"/>
    <w:rsid w:val="00A51C9F"/>
    <w:rsid w:val="00A54169"/>
    <w:rsid w:val="00A57201"/>
    <w:rsid w:val="00A602D1"/>
    <w:rsid w:val="00A7436E"/>
    <w:rsid w:val="00A748F4"/>
    <w:rsid w:val="00A76FF2"/>
    <w:rsid w:val="00A81EB9"/>
    <w:rsid w:val="00A861C2"/>
    <w:rsid w:val="00A871FA"/>
    <w:rsid w:val="00A90690"/>
    <w:rsid w:val="00AA3231"/>
    <w:rsid w:val="00AA4728"/>
    <w:rsid w:val="00AA5B1E"/>
    <w:rsid w:val="00AA7455"/>
    <w:rsid w:val="00AB08DF"/>
    <w:rsid w:val="00AB3AD7"/>
    <w:rsid w:val="00AB5D5D"/>
    <w:rsid w:val="00AC163B"/>
    <w:rsid w:val="00AC3D86"/>
    <w:rsid w:val="00AC4669"/>
    <w:rsid w:val="00AD1118"/>
    <w:rsid w:val="00AD55ED"/>
    <w:rsid w:val="00AE055F"/>
    <w:rsid w:val="00AE09CE"/>
    <w:rsid w:val="00AE1BBB"/>
    <w:rsid w:val="00AF39F7"/>
    <w:rsid w:val="00AF423B"/>
    <w:rsid w:val="00AF6621"/>
    <w:rsid w:val="00B034C2"/>
    <w:rsid w:val="00B14C29"/>
    <w:rsid w:val="00B1576D"/>
    <w:rsid w:val="00B17F81"/>
    <w:rsid w:val="00B20140"/>
    <w:rsid w:val="00B3306E"/>
    <w:rsid w:val="00B46E80"/>
    <w:rsid w:val="00B47018"/>
    <w:rsid w:val="00B53D9F"/>
    <w:rsid w:val="00B60F98"/>
    <w:rsid w:val="00B61A62"/>
    <w:rsid w:val="00B62660"/>
    <w:rsid w:val="00B629AF"/>
    <w:rsid w:val="00B639F3"/>
    <w:rsid w:val="00B67C44"/>
    <w:rsid w:val="00B72F2B"/>
    <w:rsid w:val="00B76766"/>
    <w:rsid w:val="00B80409"/>
    <w:rsid w:val="00B833D6"/>
    <w:rsid w:val="00B85CCF"/>
    <w:rsid w:val="00B878FD"/>
    <w:rsid w:val="00B91EE1"/>
    <w:rsid w:val="00B9372D"/>
    <w:rsid w:val="00B93F52"/>
    <w:rsid w:val="00B95072"/>
    <w:rsid w:val="00B95B64"/>
    <w:rsid w:val="00B97A5E"/>
    <w:rsid w:val="00BA3214"/>
    <w:rsid w:val="00BA356C"/>
    <w:rsid w:val="00BA3C1A"/>
    <w:rsid w:val="00BA4ABF"/>
    <w:rsid w:val="00BB1AAB"/>
    <w:rsid w:val="00BB70C3"/>
    <w:rsid w:val="00BB795C"/>
    <w:rsid w:val="00BC173E"/>
    <w:rsid w:val="00BC3667"/>
    <w:rsid w:val="00BC3AD0"/>
    <w:rsid w:val="00BD0FB4"/>
    <w:rsid w:val="00BE1690"/>
    <w:rsid w:val="00BE26D7"/>
    <w:rsid w:val="00BF0DDF"/>
    <w:rsid w:val="00BF25A2"/>
    <w:rsid w:val="00BF33DF"/>
    <w:rsid w:val="00C0501E"/>
    <w:rsid w:val="00C05B1D"/>
    <w:rsid w:val="00C05D0D"/>
    <w:rsid w:val="00C14A79"/>
    <w:rsid w:val="00C1563D"/>
    <w:rsid w:val="00C16CE5"/>
    <w:rsid w:val="00C23DCD"/>
    <w:rsid w:val="00C3191D"/>
    <w:rsid w:val="00C33065"/>
    <w:rsid w:val="00C34BE6"/>
    <w:rsid w:val="00C3639E"/>
    <w:rsid w:val="00C4098F"/>
    <w:rsid w:val="00C4555F"/>
    <w:rsid w:val="00C459C4"/>
    <w:rsid w:val="00C46C36"/>
    <w:rsid w:val="00C46CD5"/>
    <w:rsid w:val="00C471B8"/>
    <w:rsid w:val="00C47952"/>
    <w:rsid w:val="00C505D7"/>
    <w:rsid w:val="00C513C7"/>
    <w:rsid w:val="00C5189B"/>
    <w:rsid w:val="00C604C3"/>
    <w:rsid w:val="00C668B1"/>
    <w:rsid w:val="00C72BC4"/>
    <w:rsid w:val="00C735E5"/>
    <w:rsid w:val="00C73A71"/>
    <w:rsid w:val="00C8028D"/>
    <w:rsid w:val="00C87EF4"/>
    <w:rsid w:val="00C9193A"/>
    <w:rsid w:val="00CA1A9A"/>
    <w:rsid w:val="00CA523B"/>
    <w:rsid w:val="00CA523E"/>
    <w:rsid w:val="00CA759B"/>
    <w:rsid w:val="00CB6E7E"/>
    <w:rsid w:val="00CC0E98"/>
    <w:rsid w:val="00CC4721"/>
    <w:rsid w:val="00CC5859"/>
    <w:rsid w:val="00CC7E9B"/>
    <w:rsid w:val="00CD7636"/>
    <w:rsid w:val="00CD77F4"/>
    <w:rsid w:val="00CE05AE"/>
    <w:rsid w:val="00CE5BAB"/>
    <w:rsid w:val="00CE64EF"/>
    <w:rsid w:val="00CF02E4"/>
    <w:rsid w:val="00CF0687"/>
    <w:rsid w:val="00CF3907"/>
    <w:rsid w:val="00CF41FD"/>
    <w:rsid w:val="00CF4C2C"/>
    <w:rsid w:val="00CF6A9A"/>
    <w:rsid w:val="00D00885"/>
    <w:rsid w:val="00D056C7"/>
    <w:rsid w:val="00D223A2"/>
    <w:rsid w:val="00D24AAE"/>
    <w:rsid w:val="00D257E2"/>
    <w:rsid w:val="00D27FDA"/>
    <w:rsid w:val="00D3269C"/>
    <w:rsid w:val="00D336CE"/>
    <w:rsid w:val="00D35D31"/>
    <w:rsid w:val="00D41A2A"/>
    <w:rsid w:val="00D421EB"/>
    <w:rsid w:val="00D43433"/>
    <w:rsid w:val="00D56D5F"/>
    <w:rsid w:val="00D63D98"/>
    <w:rsid w:val="00D644D5"/>
    <w:rsid w:val="00D6456C"/>
    <w:rsid w:val="00D66C51"/>
    <w:rsid w:val="00D81D57"/>
    <w:rsid w:val="00D83B55"/>
    <w:rsid w:val="00D86AFE"/>
    <w:rsid w:val="00D86E8A"/>
    <w:rsid w:val="00D940C9"/>
    <w:rsid w:val="00DA51CC"/>
    <w:rsid w:val="00DA6599"/>
    <w:rsid w:val="00DB3493"/>
    <w:rsid w:val="00DB370D"/>
    <w:rsid w:val="00DC0485"/>
    <w:rsid w:val="00DC2257"/>
    <w:rsid w:val="00DD323E"/>
    <w:rsid w:val="00DD7944"/>
    <w:rsid w:val="00DE67DF"/>
    <w:rsid w:val="00E015BE"/>
    <w:rsid w:val="00E03EDC"/>
    <w:rsid w:val="00E12D47"/>
    <w:rsid w:val="00E156C5"/>
    <w:rsid w:val="00E17061"/>
    <w:rsid w:val="00E179AD"/>
    <w:rsid w:val="00E22D62"/>
    <w:rsid w:val="00E270F1"/>
    <w:rsid w:val="00E27CCD"/>
    <w:rsid w:val="00E4097B"/>
    <w:rsid w:val="00E40E8E"/>
    <w:rsid w:val="00E42A87"/>
    <w:rsid w:val="00E439BB"/>
    <w:rsid w:val="00E441B3"/>
    <w:rsid w:val="00E559EA"/>
    <w:rsid w:val="00E63BDC"/>
    <w:rsid w:val="00E72FE7"/>
    <w:rsid w:val="00E73CA3"/>
    <w:rsid w:val="00E76472"/>
    <w:rsid w:val="00E81075"/>
    <w:rsid w:val="00E8175B"/>
    <w:rsid w:val="00E91205"/>
    <w:rsid w:val="00E96347"/>
    <w:rsid w:val="00EA2262"/>
    <w:rsid w:val="00EA2982"/>
    <w:rsid w:val="00EA3773"/>
    <w:rsid w:val="00EA6351"/>
    <w:rsid w:val="00EA74F8"/>
    <w:rsid w:val="00EB1D39"/>
    <w:rsid w:val="00EB2FFA"/>
    <w:rsid w:val="00EB52E9"/>
    <w:rsid w:val="00EB571D"/>
    <w:rsid w:val="00EB5C41"/>
    <w:rsid w:val="00EC3090"/>
    <w:rsid w:val="00EC3C1B"/>
    <w:rsid w:val="00EE70AF"/>
    <w:rsid w:val="00EF27DF"/>
    <w:rsid w:val="00EF2A0C"/>
    <w:rsid w:val="00EF3CB0"/>
    <w:rsid w:val="00EF3F4D"/>
    <w:rsid w:val="00EF53D5"/>
    <w:rsid w:val="00F00C54"/>
    <w:rsid w:val="00F047E9"/>
    <w:rsid w:val="00F06C2B"/>
    <w:rsid w:val="00F11773"/>
    <w:rsid w:val="00F142B4"/>
    <w:rsid w:val="00F15C23"/>
    <w:rsid w:val="00F171B2"/>
    <w:rsid w:val="00F172C7"/>
    <w:rsid w:val="00F24679"/>
    <w:rsid w:val="00F313A1"/>
    <w:rsid w:val="00F34B28"/>
    <w:rsid w:val="00F36E46"/>
    <w:rsid w:val="00F37AEC"/>
    <w:rsid w:val="00F50039"/>
    <w:rsid w:val="00F52F55"/>
    <w:rsid w:val="00F61E99"/>
    <w:rsid w:val="00F624C0"/>
    <w:rsid w:val="00F62DB2"/>
    <w:rsid w:val="00F663A2"/>
    <w:rsid w:val="00F735BE"/>
    <w:rsid w:val="00F74FCA"/>
    <w:rsid w:val="00F83031"/>
    <w:rsid w:val="00F852CB"/>
    <w:rsid w:val="00F97E5D"/>
    <w:rsid w:val="00FA3766"/>
    <w:rsid w:val="00FA3CDD"/>
    <w:rsid w:val="00FA4102"/>
    <w:rsid w:val="00FB186E"/>
    <w:rsid w:val="00FB57AD"/>
    <w:rsid w:val="00FC2264"/>
    <w:rsid w:val="00FC5F26"/>
    <w:rsid w:val="00FC6E93"/>
    <w:rsid w:val="00FC7298"/>
    <w:rsid w:val="00FD2FF4"/>
    <w:rsid w:val="00FD6F4F"/>
    <w:rsid w:val="00FD791F"/>
    <w:rsid w:val="00FE035F"/>
    <w:rsid w:val="00FF472D"/>
    <w:rsid w:val="1465B083"/>
    <w:rsid w:val="20E24A6B"/>
    <w:rsid w:val="227E1ACC"/>
    <w:rsid w:val="2419EB2D"/>
    <w:rsid w:val="272A82BA"/>
    <w:rsid w:val="350C6FF5"/>
    <w:rsid w:val="41E06AB2"/>
    <w:rsid w:val="7B21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9CAF"/>
  <w14:defaultImageDpi w14:val="32767"/>
  <w15:chartTrackingRefBased/>
  <w15:docId w15:val="{39BD7CA0-B08C-D740-9444-C1BAFAA5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pPr>
        <w:ind w:left="144" w:right="14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4AE1"/>
    <w:pPr>
      <w:snapToGrid w:val="0"/>
      <w:spacing w:line="480" w:lineRule="auto"/>
      <w:ind w:left="0" w:right="0"/>
      <w:jc w:val="left"/>
    </w:pPr>
    <w:rPr>
      <w:rFonts w:ascii="Times New Roman" w:hAnsi="Times New Roman"/>
      <w:color w:val="000000" w:themeColor="text1"/>
      <w:sz w:val="24"/>
      <w:szCs w:val="22"/>
      <w:lang w:val="en-GB"/>
    </w:rPr>
  </w:style>
  <w:style w:type="paragraph" w:styleId="Heading1">
    <w:name w:val="heading 1"/>
    <w:basedOn w:val="Normal"/>
    <w:next w:val="Normal"/>
    <w:link w:val="Heading1Char"/>
    <w:uiPriority w:val="9"/>
    <w:qFormat/>
    <w:rsid w:val="00CF06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06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687"/>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CF0687"/>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7D25F6"/>
    <w:pPr>
      <w:ind w:left="720"/>
      <w:contextualSpacing/>
    </w:pPr>
  </w:style>
  <w:style w:type="character" w:styleId="Hyperlink">
    <w:name w:val="Hyperlink"/>
    <w:basedOn w:val="DefaultParagraphFont"/>
    <w:uiPriority w:val="99"/>
    <w:unhideWhenUsed/>
    <w:rsid w:val="007D25F6"/>
    <w:rPr>
      <w:color w:val="0563C1" w:themeColor="hyperlink"/>
      <w:u w:val="single"/>
    </w:rPr>
  </w:style>
  <w:style w:type="character" w:styleId="UnresolvedMention">
    <w:name w:val="Unresolved Mention"/>
    <w:basedOn w:val="DefaultParagraphFont"/>
    <w:uiPriority w:val="99"/>
    <w:rsid w:val="007D25F6"/>
    <w:rPr>
      <w:color w:val="605E5C"/>
      <w:shd w:val="clear" w:color="auto" w:fill="E1DFDD"/>
    </w:rPr>
  </w:style>
  <w:style w:type="character" w:styleId="FollowedHyperlink">
    <w:name w:val="FollowedHyperlink"/>
    <w:basedOn w:val="DefaultParagraphFont"/>
    <w:uiPriority w:val="99"/>
    <w:semiHidden/>
    <w:unhideWhenUsed/>
    <w:rsid w:val="007D25F6"/>
    <w:rPr>
      <w:color w:val="954F72" w:themeColor="followedHyperlink"/>
      <w:u w:val="single"/>
    </w:rPr>
  </w:style>
  <w:style w:type="paragraph" w:customStyle="1" w:styleId="Listnumbers">
    <w:name w:val="List numbers"/>
    <w:basedOn w:val="ListParagraph"/>
    <w:qFormat/>
    <w:rsid w:val="001959FA"/>
    <w:pPr>
      <w:numPr>
        <w:numId w:val="2"/>
      </w:numPr>
      <w:spacing w:after="120" w:line="300" w:lineRule="auto"/>
      <w:ind w:right="136"/>
      <w:contextualSpacing w:val="0"/>
      <w:jc w:val="both"/>
    </w:pPr>
    <w:rPr>
      <w:rFonts w:ascii="Montserrat Light" w:eastAsia="Times New Roman" w:hAnsi="Montserrat Light" w:cs="Times New Roman"/>
      <w:szCs w:val="24"/>
      <w:lang w:val="en-AU"/>
    </w:rPr>
  </w:style>
  <w:style w:type="paragraph" w:styleId="Footer">
    <w:name w:val="footer"/>
    <w:basedOn w:val="Normal"/>
    <w:link w:val="FooterChar"/>
    <w:uiPriority w:val="99"/>
    <w:unhideWhenUsed/>
    <w:rsid w:val="002C1DBF"/>
    <w:pPr>
      <w:tabs>
        <w:tab w:val="center" w:pos="4680"/>
        <w:tab w:val="right" w:pos="9360"/>
      </w:tabs>
    </w:pPr>
  </w:style>
  <w:style w:type="character" w:customStyle="1" w:styleId="FooterChar">
    <w:name w:val="Footer Char"/>
    <w:basedOn w:val="DefaultParagraphFont"/>
    <w:link w:val="Footer"/>
    <w:uiPriority w:val="99"/>
    <w:rsid w:val="002C1DBF"/>
    <w:rPr>
      <w:color w:val="000000" w:themeColor="text1"/>
      <w:szCs w:val="22"/>
      <w:lang w:val="en-GB"/>
    </w:rPr>
  </w:style>
  <w:style w:type="character" w:styleId="PageNumber">
    <w:name w:val="page number"/>
    <w:basedOn w:val="DefaultParagraphFont"/>
    <w:uiPriority w:val="99"/>
    <w:semiHidden/>
    <w:unhideWhenUsed/>
    <w:rsid w:val="002C1DBF"/>
  </w:style>
  <w:style w:type="character" w:styleId="CommentReference">
    <w:name w:val="annotation reference"/>
    <w:basedOn w:val="DefaultParagraphFont"/>
    <w:uiPriority w:val="99"/>
    <w:semiHidden/>
    <w:unhideWhenUsed/>
    <w:rsid w:val="00CE64EF"/>
    <w:rPr>
      <w:sz w:val="16"/>
      <w:szCs w:val="16"/>
    </w:rPr>
  </w:style>
  <w:style w:type="paragraph" w:styleId="CommentText">
    <w:name w:val="annotation text"/>
    <w:basedOn w:val="Normal"/>
    <w:link w:val="CommentTextChar"/>
    <w:uiPriority w:val="99"/>
    <w:unhideWhenUsed/>
    <w:rsid w:val="00CE64EF"/>
    <w:pPr>
      <w:spacing w:line="240" w:lineRule="auto"/>
    </w:pPr>
    <w:rPr>
      <w:sz w:val="20"/>
      <w:szCs w:val="20"/>
    </w:rPr>
  </w:style>
  <w:style w:type="character" w:customStyle="1" w:styleId="CommentTextChar">
    <w:name w:val="Comment Text Char"/>
    <w:basedOn w:val="DefaultParagraphFont"/>
    <w:link w:val="CommentText"/>
    <w:uiPriority w:val="99"/>
    <w:rsid w:val="00CE64EF"/>
    <w:rPr>
      <w:rFonts w:ascii="Times New Roman" w:hAnsi="Times New Roman"/>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CE64EF"/>
    <w:rPr>
      <w:b/>
      <w:bCs/>
    </w:rPr>
  </w:style>
  <w:style w:type="character" w:customStyle="1" w:styleId="CommentSubjectChar">
    <w:name w:val="Comment Subject Char"/>
    <w:basedOn w:val="CommentTextChar"/>
    <w:link w:val="CommentSubject"/>
    <w:uiPriority w:val="99"/>
    <w:semiHidden/>
    <w:rsid w:val="00CE64EF"/>
    <w:rPr>
      <w:rFonts w:ascii="Times New Roman" w:hAnsi="Times New Roman"/>
      <w:b/>
      <w:bCs/>
      <w:color w:val="000000" w:themeColor="text1"/>
      <w:sz w:val="20"/>
      <w:szCs w:val="20"/>
      <w:lang w:val="en-GB"/>
    </w:rPr>
  </w:style>
  <w:style w:type="paragraph" w:styleId="Header">
    <w:name w:val="header"/>
    <w:basedOn w:val="Normal"/>
    <w:link w:val="HeaderChar"/>
    <w:uiPriority w:val="99"/>
    <w:semiHidden/>
    <w:unhideWhenUsed/>
    <w:rsid w:val="009E6A8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E6A8D"/>
    <w:rPr>
      <w:rFonts w:ascii="Times New Roman" w:hAnsi="Times New Roman"/>
      <w:color w:val="000000" w:themeColor="text1"/>
      <w:sz w:val="24"/>
      <w:szCs w:val="22"/>
      <w:lang w:val="en-GB"/>
    </w:rPr>
  </w:style>
  <w:style w:type="paragraph" w:styleId="NormalWeb">
    <w:name w:val="Normal (Web)"/>
    <w:basedOn w:val="Normal"/>
    <w:uiPriority w:val="99"/>
    <w:semiHidden/>
    <w:unhideWhenUsed/>
    <w:rsid w:val="002D051A"/>
    <w:pPr>
      <w:snapToGrid/>
      <w:spacing w:before="100" w:beforeAutospacing="1" w:after="100" w:afterAutospacing="1" w:line="240" w:lineRule="auto"/>
    </w:pPr>
    <w:rPr>
      <w:rFonts w:eastAsia="Times New Roman" w:cs="Times New Roman"/>
      <w:color w:val="auto"/>
      <w:szCs w:val="24"/>
      <w:lang w:val="en-US"/>
    </w:rPr>
  </w:style>
  <w:style w:type="character" w:styleId="Strong">
    <w:name w:val="Strong"/>
    <w:basedOn w:val="DefaultParagraphFont"/>
    <w:uiPriority w:val="22"/>
    <w:qFormat/>
    <w:rsid w:val="002D051A"/>
    <w:rPr>
      <w:b/>
      <w:bCs/>
    </w:rPr>
  </w:style>
  <w:style w:type="paragraph" w:customStyle="1" w:styleId="xmsonormal">
    <w:name w:val="x_msonormal"/>
    <w:basedOn w:val="Normal"/>
    <w:rsid w:val="000C15A0"/>
    <w:pPr>
      <w:snapToGrid/>
      <w:spacing w:before="100" w:beforeAutospacing="1" w:after="100" w:afterAutospacing="1" w:line="240" w:lineRule="auto"/>
    </w:pPr>
    <w:rPr>
      <w:rFonts w:eastAsia="Times New Roman" w:cs="Times New Roman"/>
      <w:color w:val="auto"/>
      <w:szCs w:val="24"/>
      <w:lang w:eastAsia="en-GB"/>
    </w:rPr>
  </w:style>
  <w:style w:type="table" w:styleId="TableGrid">
    <w:name w:val="Table Grid"/>
    <w:basedOn w:val="TableNormal"/>
    <w:uiPriority w:val="39"/>
    <w:rsid w:val="00664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80B38"/>
  </w:style>
  <w:style w:type="character" w:customStyle="1" w:styleId="xapple-converted-space">
    <w:name w:val="x_apple-converted-space"/>
    <w:basedOn w:val="DefaultParagraphFont"/>
    <w:rsid w:val="00066813"/>
  </w:style>
  <w:style w:type="paragraph" w:styleId="Bibliography">
    <w:name w:val="Bibliography"/>
    <w:basedOn w:val="Normal"/>
    <w:next w:val="Normal"/>
    <w:uiPriority w:val="37"/>
    <w:unhideWhenUsed/>
    <w:rsid w:val="00CA759B"/>
    <w:pPr>
      <w:tabs>
        <w:tab w:val="left" w:pos="500"/>
      </w:tabs>
      <w:spacing w:after="240" w:line="240" w:lineRule="auto"/>
      <w:ind w:left="504" w:hanging="504"/>
    </w:pPr>
  </w:style>
  <w:style w:type="paragraph" w:styleId="Revision">
    <w:name w:val="Revision"/>
    <w:hidden/>
    <w:uiPriority w:val="99"/>
    <w:semiHidden/>
    <w:rsid w:val="001811C4"/>
    <w:pPr>
      <w:ind w:left="0" w:right="0"/>
      <w:jc w:val="left"/>
    </w:pPr>
    <w:rPr>
      <w:rFonts w:ascii="Times New Roman" w:hAnsi="Times New Roman"/>
      <w:color w:val="000000" w:themeColor="text1"/>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8997">
      <w:bodyDiv w:val="1"/>
      <w:marLeft w:val="0"/>
      <w:marRight w:val="0"/>
      <w:marTop w:val="0"/>
      <w:marBottom w:val="0"/>
      <w:divBdr>
        <w:top w:val="none" w:sz="0" w:space="0" w:color="auto"/>
        <w:left w:val="none" w:sz="0" w:space="0" w:color="auto"/>
        <w:bottom w:val="none" w:sz="0" w:space="0" w:color="auto"/>
        <w:right w:val="none" w:sz="0" w:space="0" w:color="auto"/>
      </w:divBdr>
      <w:divsChild>
        <w:div w:id="795683328">
          <w:marLeft w:val="0"/>
          <w:marRight w:val="0"/>
          <w:marTop w:val="0"/>
          <w:marBottom w:val="0"/>
          <w:divBdr>
            <w:top w:val="none" w:sz="0" w:space="0" w:color="auto"/>
            <w:left w:val="none" w:sz="0" w:space="0" w:color="auto"/>
            <w:bottom w:val="none" w:sz="0" w:space="0" w:color="auto"/>
            <w:right w:val="none" w:sz="0" w:space="0" w:color="auto"/>
          </w:divBdr>
          <w:divsChild>
            <w:div w:id="1956979008">
              <w:marLeft w:val="0"/>
              <w:marRight w:val="0"/>
              <w:marTop w:val="0"/>
              <w:marBottom w:val="0"/>
              <w:divBdr>
                <w:top w:val="none" w:sz="0" w:space="0" w:color="auto"/>
                <w:left w:val="none" w:sz="0" w:space="0" w:color="auto"/>
                <w:bottom w:val="none" w:sz="0" w:space="0" w:color="auto"/>
                <w:right w:val="none" w:sz="0" w:space="0" w:color="auto"/>
              </w:divBdr>
            </w:div>
          </w:divsChild>
        </w:div>
        <w:div w:id="1564948397">
          <w:marLeft w:val="0"/>
          <w:marRight w:val="0"/>
          <w:marTop w:val="0"/>
          <w:marBottom w:val="0"/>
          <w:divBdr>
            <w:top w:val="none" w:sz="0" w:space="0" w:color="auto"/>
            <w:left w:val="none" w:sz="0" w:space="0" w:color="auto"/>
            <w:bottom w:val="none" w:sz="0" w:space="0" w:color="auto"/>
            <w:right w:val="none" w:sz="0" w:space="0" w:color="auto"/>
          </w:divBdr>
          <w:divsChild>
            <w:div w:id="13394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55452">
      <w:bodyDiv w:val="1"/>
      <w:marLeft w:val="0"/>
      <w:marRight w:val="0"/>
      <w:marTop w:val="0"/>
      <w:marBottom w:val="0"/>
      <w:divBdr>
        <w:top w:val="none" w:sz="0" w:space="0" w:color="auto"/>
        <w:left w:val="none" w:sz="0" w:space="0" w:color="auto"/>
        <w:bottom w:val="none" w:sz="0" w:space="0" w:color="auto"/>
        <w:right w:val="none" w:sz="0" w:space="0" w:color="auto"/>
      </w:divBdr>
    </w:div>
    <w:div w:id="314645858">
      <w:bodyDiv w:val="1"/>
      <w:marLeft w:val="0"/>
      <w:marRight w:val="0"/>
      <w:marTop w:val="0"/>
      <w:marBottom w:val="0"/>
      <w:divBdr>
        <w:top w:val="none" w:sz="0" w:space="0" w:color="auto"/>
        <w:left w:val="none" w:sz="0" w:space="0" w:color="auto"/>
        <w:bottom w:val="none" w:sz="0" w:space="0" w:color="auto"/>
        <w:right w:val="none" w:sz="0" w:space="0" w:color="auto"/>
      </w:divBdr>
    </w:div>
    <w:div w:id="329454622">
      <w:bodyDiv w:val="1"/>
      <w:marLeft w:val="0"/>
      <w:marRight w:val="0"/>
      <w:marTop w:val="0"/>
      <w:marBottom w:val="0"/>
      <w:divBdr>
        <w:top w:val="none" w:sz="0" w:space="0" w:color="auto"/>
        <w:left w:val="none" w:sz="0" w:space="0" w:color="auto"/>
        <w:bottom w:val="none" w:sz="0" w:space="0" w:color="auto"/>
        <w:right w:val="none" w:sz="0" w:space="0" w:color="auto"/>
      </w:divBdr>
    </w:div>
    <w:div w:id="335108464">
      <w:bodyDiv w:val="1"/>
      <w:marLeft w:val="0"/>
      <w:marRight w:val="0"/>
      <w:marTop w:val="0"/>
      <w:marBottom w:val="0"/>
      <w:divBdr>
        <w:top w:val="none" w:sz="0" w:space="0" w:color="auto"/>
        <w:left w:val="none" w:sz="0" w:space="0" w:color="auto"/>
        <w:bottom w:val="none" w:sz="0" w:space="0" w:color="auto"/>
        <w:right w:val="none" w:sz="0" w:space="0" w:color="auto"/>
      </w:divBdr>
    </w:div>
    <w:div w:id="456879544">
      <w:bodyDiv w:val="1"/>
      <w:marLeft w:val="0"/>
      <w:marRight w:val="0"/>
      <w:marTop w:val="0"/>
      <w:marBottom w:val="0"/>
      <w:divBdr>
        <w:top w:val="none" w:sz="0" w:space="0" w:color="auto"/>
        <w:left w:val="none" w:sz="0" w:space="0" w:color="auto"/>
        <w:bottom w:val="none" w:sz="0" w:space="0" w:color="auto"/>
        <w:right w:val="none" w:sz="0" w:space="0" w:color="auto"/>
      </w:divBdr>
    </w:div>
    <w:div w:id="534078604">
      <w:bodyDiv w:val="1"/>
      <w:marLeft w:val="0"/>
      <w:marRight w:val="0"/>
      <w:marTop w:val="0"/>
      <w:marBottom w:val="0"/>
      <w:divBdr>
        <w:top w:val="none" w:sz="0" w:space="0" w:color="auto"/>
        <w:left w:val="none" w:sz="0" w:space="0" w:color="auto"/>
        <w:bottom w:val="none" w:sz="0" w:space="0" w:color="auto"/>
        <w:right w:val="none" w:sz="0" w:space="0" w:color="auto"/>
      </w:divBdr>
      <w:divsChild>
        <w:div w:id="1025446277">
          <w:marLeft w:val="0"/>
          <w:marRight w:val="0"/>
          <w:marTop w:val="0"/>
          <w:marBottom w:val="0"/>
          <w:divBdr>
            <w:top w:val="none" w:sz="0" w:space="0" w:color="auto"/>
            <w:left w:val="none" w:sz="0" w:space="0" w:color="auto"/>
            <w:bottom w:val="none" w:sz="0" w:space="0" w:color="auto"/>
            <w:right w:val="none" w:sz="0" w:space="0" w:color="auto"/>
          </w:divBdr>
        </w:div>
      </w:divsChild>
    </w:div>
    <w:div w:id="575021680">
      <w:bodyDiv w:val="1"/>
      <w:marLeft w:val="0"/>
      <w:marRight w:val="0"/>
      <w:marTop w:val="0"/>
      <w:marBottom w:val="0"/>
      <w:divBdr>
        <w:top w:val="none" w:sz="0" w:space="0" w:color="auto"/>
        <w:left w:val="none" w:sz="0" w:space="0" w:color="auto"/>
        <w:bottom w:val="none" w:sz="0" w:space="0" w:color="auto"/>
        <w:right w:val="none" w:sz="0" w:space="0" w:color="auto"/>
      </w:divBdr>
    </w:div>
    <w:div w:id="587227025">
      <w:bodyDiv w:val="1"/>
      <w:marLeft w:val="0"/>
      <w:marRight w:val="0"/>
      <w:marTop w:val="0"/>
      <w:marBottom w:val="0"/>
      <w:divBdr>
        <w:top w:val="none" w:sz="0" w:space="0" w:color="auto"/>
        <w:left w:val="none" w:sz="0" w:space="0" w:color="auto"/>
        <w:bottom w:val="none" w:sz="0" w:space="0" w:color="auto"/>
        <w:right w:val="none" w:sz="0" w:space="0" w:color="auto"/>
      </w:divBdr>
    </w:div>
    <w:div w:id="881987599">
      <w:bodyDiv w:val="1"/>
      <w:marLeft w:val="0"/>
      <w:marRight w:val="0"/>
      <w:marTop w:val="0"/>
      <w:marBottom w:val="0"/>
      <w:divBdr>
        <w:top w:val="none" w:sz="0" w:space="0" w:color="auto"/>
        <w:left w:val="none" w:sz="0" w:space="0" w:color="auto"/>
        <w:bottom w:val="none" w:sz="0" w:space="0" w:color="auto"/>
        <w:right w:val="none" w:sz="0" w:space="0" w:color="auto"/>
      </w:divBdr>
    </w:div>
    <w:div w:id="884878161">
      <w:bodyDiv w:val="1"/>
      <w:marLeft w:val="0"/>
      <w:marRight w:val="0"/>
      <w:marTop w:val="0"/>
      <w:marBottom w:val="0"/>
      <w:divBdr>
        <w:top w:val="none" w:sz="0" w:space="0" w:color="auto"/>
        <w:left w:val="none" w:sz="0" w:space="0" w:color="auto"/>
        <w:bottom w:val="none" w:sz="0" w:space="0" w:color="auto"/>
        <w:right w:val="none" w:sz="0" w:space="0" w:color="auto"/>
      </w:divBdr>
    </w:div>
    <w:div w:id="945310053">
      <w:bodyDiv w:val="1"/>
      <w:marLeft w:val="0"/>
      <w:marRight w:val="0"/>
      <w:marTop w:val="0"/>
      <w:marBottom w:val="0"/>
      <w:divBdr>
        <w:top w:val="none" w:sz="0" w:space="0" w:color="auto"/>
        <w:left w:val="none" w:sz="0" w:space="0" w:color="auto"/>
        <w:bottom w:val="none" w:sz="0" w:space="0" w:color="auto"/>
        <w:right w:val="none" w:sz="0" w:space="0" w:color="auto"/>
      </w:divBdr>
    </w:div>
    <w:div w:id="1087576629">
      <w:bodyDiv w:val="1"/>
      <w:marLeft w:val="0"/>
      <w:marRight w:val="0"/>
      <w:marTop w:val="0"/>
      <w:marBottom w:val="0"/>
      <w:divBdr>
        <w:top w:val="none" w:sz="0" w:space="0" w:color="auto"/>
        <w:left w:val="none" w:sz="0" w:space="0" w:color="auto"/>
        <w:bottom w:val="none" w:sz="0" w:space="0" w:color="auto"/>
        <w:right w:val="none" w:sz="0" w:space="0" w:color="auto"/>
      </w:divBdr>
    </w:div>
    <w:div w:id="1203439946">
      <w:bodyDiv w:val="1"/>
      <w:marLeft w:val="0"/>
      <w:marRight w:val="0"/>
      <w:marTop w:val="0"/>
      <w:marBottom w:val="0"/>
      <w:divBdr>
        <w:top w:val="none" w:sz="0" w:space="0" w:color="auto"/>
        <w:left w:val="none" w:sz="0" w:space="0" w:color="auto"/>
        <w:bottom w:val="none" w:sz="0" w:space="0" w:color="auto"/>
        <w:right w:val="none" w:sz="0" w:space="0" w:color="auto"/>
      </w:divBdr>
      <w:divsChild>
        <w:div w:id="551503472">
          <w:marLeft w:val="0"/>
          <w:marRight w:val="0"/>
          <w:marTop w:val="120"/>
          <w:marBottom w:val="0"/>
          <w:divBdr>
            <w:top w:val="none" w:sz="0" w:space="0" w:color="auto"/>
            <w:left w:val="none" w:sz="0" w:space="0" w:color="auto"/>
            <w:bottom w:val="none" w:sz="0" w:space="0" w:color="auto"/>
            <w:right w:val="none" w:sz="0" w:space="0" w:color="auto"/>
          </w:divBdr>
        </w:div>
      </w:divsChild>
    </w:div>
    <w:div w:id="1258832157">
      <w:bodyDiv w:val="1"/>
      <w:marLeft w:val="0"/>
      <w:marRight w:val="0"/>
      <w:marTop w:val="0"/>
      <w:marBottom w:val="0"/>
      <w:divBdr>
        <w:top w:val="none" w:sz="0" w:space="0" w:color="auto"/>
        <w:left w:val="none" w:sz="0" w:space="0" w:color="auto"/>
        <w:bottom w:val="none" w:sz="0" w:space="0" w:color="auto"/>
        <w:right w:val="none" w:sz="0" w:space="0" w:color="auto"/>
      </w:divBdr>
    </w:div>
    <w:div w:id="1373655975">
      <w:bodyDiv w:val="1"/>
      <w:marLeft w:val="0"/>
      <w:marRight w:val="0"/>
      <w:marTop w:val="0"/>
      <w:marBottom w:val="0"/>
      <w:divBdr>
        <w:top w:val="none" w:sz="0" w:space="0" w:color="auto"/>
        <w:left w:val="none" w:sz="0" w:space="0" w:color="auto"/>
        <w:bottom w:val="none" w:sz="0" w:space="0" w:color="auto"/>
        <w:right w:val="none" w:sz="0" w:space="0" w:color="auto"/>
      </w:divBdr>
    </w:div>
    <w:div w:id="1414472371">
      <w:bodyDiv w:val="1"/>
      <w:marLeft w:val="0"/>
      <w:marRight w:val="0"/>
      <w:marTop w:val="0"/>
      <w:marBottom w:val="0"/>
      <w:divBdr>
        <w:top w:val="none" w:sz="0" w:space="0" w:color="auto"/>
        <w:left w:val="none" w:sz="0" w:space="0" w:color="auto"/>
        <w:bottom w:val="none" w:sz="0" w:space="0" w:color="auto"/>
        <w:right w:val="none" w:sz="0" w:space="0" w:color="auto"/>
      </w:divBdr>
    </w:div>
    <w:div w:id="1426457669">
      <w:bodyDiv w:val="1"/>
      <w:marLeft w:val="0"/>
      <w:marRight w:val="0"/>
      <w:marTop w:val="0"/>
      <w:marBottom w:val="0"/>
      <w:divBdr>
        <w:top w:val="none" w:sz="0" w:space="0" w:color="auto"/>
        <w:left w:val="none" w:sz="0" w:space="0" w:color="auto"/>
        <w:bottom w:val="none" w:sz="0" w:space="0" w:color="auto"/>
        <w:right w:val="none" w:sz="0" w:space="0" w:color="auto"/>
      </w:divBdr>
    </w:div>
    <w:div w:id="1451437400">
      <w:bodyDiv w:val="1"/>
      <w:marLeft w:val="0"/>
      <w:marRight w:val="0"/>
      <w:marTop w:val="0"/>
      <w:marBottom w:val="0"/>
      <w:divBdr>
        <w:top w:val="none" w:sz="0" w:space="0" w:color="auto"/>
        <w:left w:val="none" w:sz="0" w:space="0" w:color="auto"/>
        <w:bottom w:val="none" w:sz="0" w:space="0" w:color="auto"/>
        <w:right w:val="none" w:sz="0" w:space="0" w:color="auto"/>
      </w:divBdr>
    </w:div>
    <w:div w:id="1488474920">
      <w:bodyDiv w:val="1"/>
      <w:marLeft w:val="0"/>
      <w:marRight w:val="0"/>
      <w:marTop w:val="0"/>
      <w:marBottom w:val="0"/>
      <w:divBdr>
        <w:top w:val="none" w:sz="0" w:space="0" w:color="auto"/>
        <w:left w:val="none" w:sz="0" w:space="0" w:color="auto"/>
        <w:bottom w:val="none" w:sz="0" w:space="0" w:color="auto"/>
        <w:right w:val="none" w:sz="0" w:space="0" w:color="auto"/>
      </w:divBdr>
    </w:div>
    <w:div w:id="1492598789">
      <w:bodyDiv w:val="1"/>
      <w:marLeft w:val="0"/>
      <w:marRight w:val="0"/>
      <w:marTop w:val="0"/>
      <w:marBottom w:val="0"/>
      <w:divBdr>
        <w:top w:val="none" w:sz="0" w:space="0" w:color="auto"/>
        <w:left w:val="none" w:sz="0" w:space="0" w:color="auto"/>
        <w:bottom w:val="none" w:sz="0" w:space="0" w:color="auto"/>
        <w:right w:val="none" w:sz="0" w:space="0" w:color="auto"/>
      </w:divBdr>
    </w:div>
    <w:div w:id="1556552566">
      <w:bodyDiv w:val="1"/>
      <w:marLeft w:val="0"/>
      <w:marRight w:val="0"/>
      <w:marTop w:val="0"/>
      <w:marBottom w:val="0"/>
      <w:divBdr>
        <w:top w:val="none" w:sz="0" w:space="0" w:color="auto"/>
        <w:left w:val="none" w:sz="0" w:space="0" w:color="auto"/>
        <w:bottom w:val="none" w:sz="0" w:space="0" w:color="auto"/>
        <w:right w:val="none" w:sz="0" w:space="0" w:color="auto"/>
      </w:divBdr>
    </w:div>
    <w:div w:id="1625846311">
      <w:bodyDiv w:val="1"/>
      <w:marLeft w:val="0"/>
      <w:marRight w:val="0"/>
      <w:marTop w:val="0"/>
      <w:marBottom w:val="0"/>
      <w:divBdr>
        <w:top w:val="none" w:sz="0" w:space="0" w:color="auto"/>
        <w:left w:val="none" w:sz="0" w:space="0" w:color="auto"/>
        <w:bottom w:val="none" w:sz="0" w:space="0" w:color="auto"/>
        <w:right w:val="none" w:sz="0" w:space="0" w:color="auto"/>
      </w:divBdr>
    </w:div>
    <w:div w:id="1627617217">
      <w:bodyDiv w:val="1"/>
      <w:marLeft w:val="0"/>
      <w:marRight w:val="0"/>
      <w:marTop w:val="0"/>
      <w:marBottom w:val="0"/>
      <w:divBdr>
        <w:top w:val="none" w:sz="0" w:space="0" w:color="auto"/>
        <w:left w:val="none" w:sz="0" w:space="0" w:color="auto"/>
        <w:bottom w:val="none" w:sz="0" w:space="0" w:color="auto"/>
        <w:right w:val="none" w:sz="0" w:space="0" w:color="auto"/>
      </w:divBdr>
    </w:div>
    <w:div w:id="1671827636">
      <w:bodyDiv w:val="1"/>
      <w:marLeft w:val="0"/>
      <w:marRight w:val="0"/>
      <w:marTop w:val="0"/>
      <w:marBottom w:val="0"/>
      <w:divBdr>
        <w:top w:val="none" w:sz="0" w:space="0" w:color="auto"/>
        <w:left w:val="none" w:sz="0" w:space="0" w:color="auto"/>
        <w:bottom w:val="none" w:sz="0" w:space="0" w:color="auto"/>
        <w:right w:val="none" w:sz="0" w:space="0" w:color="auto"/>
      </w:divBdr>
    </w:div>
    <w:div w:id="1681227731">
      <w:bodyDiv w:val="1"/>
      <w:marLeft w:val="0"/>
      <w:marRight w:val="0"/>
      <w:marTop w:val="0"/>
      <w:marBottom w:val="0"/>
      <w:divBdr>
        <w:top w:val="none" w:sz="0" w:space="0" w:color="auto"/>
        <w:left w:val="none" w:sz="0" w:space="0" w:color="auto"/>
        <w:bottom w:val="none" w:sz="0" w:space="0" w:color="auto"/>
        <w:right w:val="none" w:sz="0" w:space="0" w:color="auto"/>
      </w:divBdr>
    </w:div>
    <w:div w:id="1718317996">
      <w:bodyDiv w:val="1"/>
      <w:marLeft w:val="0"/>
      <w:marRight w:val="0"/>
      <w:marTop w:val="0"/>
      <w:marBottom w:val="0"/>
      <w:divBdr>
        <w:top w:val="none" w:sz="0" w:space="0" w:color="auto"/>
        <w:left w:val="none" w:sz="0" w:space="0" w:color="auto"/>
        <w:bottom w:val="none" w:sz="0" w:space="0" w:color="auto"/>
        <w:right w:val="none" w:sz="0" w:space="0" w:color="auto"/>
      </w:divBdr>
    </w:div>
    <w:div w:id="1798328962">
      <w:bodyDiv w:val="1"/>
      <w:marLeft w:val="0"/>
      <w:marRight w:val="0"/>
      <w:marTop w:val="0"/>
      <w:marBottom w:val="0"/>
      <w:divBdr>
        <w:top w:val="none" w:sz="0" w:space="0" w:color="auto"/>
        <w:left w:val="none" w:sz="0" w:space="0" w:color="auto"/>
        <w:bottom w:val="none" w:sz="0" w:space="0" w:color="auto"/>
        <w:right w:val="none" w:sz="0" w:space="0" w:color="auto"/>
      </w:divBdr>
    </w:div>
    <w:div w:id="1805348477">
      <w:bodyDiv w:val="1"/>
      <w:marLeft w:val="0"/>
      <w:marRight w:val="0"/>
      <w:marTop w:val="0"/>
      <w:marBottom w:val="0"/>
      <w:divBdr>
        <w:top w:val="none" w:sz="0" w:space="0" w:color="auto"/>
        <w:left w:val="none" w:sz="0" w:space="0" w:color="auto"/>
        <w:bottom w:val="none" w:sz="0" w:space="0" w:color="auto"/>
        <w:right w:val="none" w:sz="0" w:space="0" w:color="auto"/>
      </w:divBdr>
    </w:div>
    <w:div w:id="1826967639">
      <w:bodyDiv w:val="1"/>
      <w:marLeft w:val="0"/>
      <w:marRight w:val="0"/>
      <w:marTop w:val="0"/>
      <w:marBottom w:val="0"/>
      <w:divBdr>
        <w:top w:val="none" w:sz="0" w:space="0" w:color="auto"/>
        <w:left w:val="none" w:sz="0" w:space="0" w:color="auto"/>
        <w:bottom w:val="none" w:sz="0" w:space="0" w:color="auto"/>
        <w:right w:val="none" w:sz="0" w:space="0" w:color="auto"/>
      </w:divBdr>
    </w:div>
    <w:div w:id="1857306142">
      <w:bodyDiv w:val="1"/>
      <w:marLeft w:val="0"/>
      <w:marRight w:val="0"/>
      <w:marTop w:val="0"/>
      <w:marBottom w:val="0"/>
      <w:divBdr>
        <w:top w:val="none" w:sz="0" w:space="0" w:color="auto"/>
        <w:left w:val="none" w:sz="0" w:space="0" w:color="auto"/>
        <w:bottom w:val="none" w:sz="0" w:space="0" w:color="auto"/>
        <w:right w:val="none" w:sz="0" w:space="0" w:color="auto"/>
      </w:divBdr>
    </w:div>
    <w:div w:id="1878396772">
      <w:bodyDiv w:val="1"/>
      <w:marLeft w:val="0"/>
      <w:marRight w:val="0"/>
      <w:marTop w:val="0"/>
      <w:marBottom w:val="0"/>
      <w:divBdr>
        <w:top w:val="none" w:sz="0" w:space="0" w:color="auto"/>
        <w:left w:val="none" w:sz="0" w:space="0" w:color="auto"/>
        <w:bottom w:val="none" w:sz="0" w:space="0" w:color="auto"/>
        <w:right w:val="none" w:sz="0" w:space="0" w:color="auto"/>
      </w:divBdr>
    </w:div>
    <w:div w:id="1928269702">
      <w:bodyDiv w:val="1"/>
      <w:marLeft w:val="0"/>
      <w:marRight w:val="0"/>
      <w:marTop w:val="0"/>
      <w:marBottom w:val="0"/>
      <w:divBdr>
        <w:top w:val="none" w:sz="0" w:space="0" w:color="auto"/>
        <w:left w:val="none" w:sz="0" w:space="0" w:color="auto"/>
        <w:bottom w:val="none" w:sz="0" w:space="0" w:color="auto"/>
        <w:right w:val="none" w:sz="0" w:space="0" w:color="auto"/>
      </w:divBdr>
      <w:divsChild>
        <w:div w:id="986934523">
          <w:marLeft w:val="0"/>
          <w:marRight w:val="0"/>
          <w:marTop w:val="0"/>
          <w:marBottom w:val="0"/>
          <w:divBdr>
            <w:top w:val="none" w:sz="0" w:space="0" w:color="auto"/>
            <w:left w:val="none" w:sz="0" w:space="0" w:color="auto"/>
            <w:bottom w:val="none" w:sz="0" w:space="0" w:color="auto"/>
            <w:right w:val="none" w:sz="0" w:space="0" w:color="auto"/>
          </w:divBdr>
        </w:div>
        <w:div w:id="4788972">
          <w:marLeft w:val="0"/>
          <w:marRight w:val="0"/>
          <w:marTop w:val="0"/>
          <w:marBottom w:val="0"/>
          <w:divBdr>
            <w:top w:val="none" w:sz="0" w:space="0" w:color="auto"/>
            <w:left w:val="none" w:sz="0" w:space="0" w:color="auto"/>
            <w:bottom w:val="none" w:sz="0" w:space="0" w:color="auto"/>
            <w:right w:val="none" w:sz="0" w:space="0" w:color="auto"/>
          </w:divBdr>
        </w:div>
      </w:divsChild>
    </w:div>
    <w:div w:id="2011518859">
      <w:bodyDiv w:val="1"/>
      <w:marLeft w:val="0"/>
      <w:marRight w:val="0"/>
      <w:marTop w:val="0"/>
      <w:marBottom w:val="0"/>
      <w:divBdr>
        <w:top w:val="none" w:sz="0" w:space="0" w:color="auto"/>
        <w:left w:val="none" w:sz="0" w:space="0" w:color="auto"/>
        <w:bottom w:val="none" w:sz="0" w:space="0" w:color="auto"/>
        <w:right w:val="none" w:sz="0" w:space="0" w:color="auto"/>
      </w:divBdr>
    </w:div>
    <w:div w:id="2062748519">
      <w:bodyDiv w:val="1"/>
      <w:marLeft w:val="0"/>
      <w:marRight w:val="0"/>
      <w:marTop w:val="0"/>
      <w:marBottom w:val="0"/>
      <w:divBdr>
        <w:top w:val="none" w:sz="0" w:space="0" w:color="auto"/>
        <w:left w:val="none" w:sz="0" w:space="0" w:color="auto"/>
        <w:bottom w:val="none" w:sz="0" w:space="0" w:color="auto"/>
        <w:right w:val="none" w:sz="0" w:space="0" w:color="auto"/>
      </w:divBdr>
    </w:div>
    <w:div w:id="206506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C4EBA-4AEA-EF4F-9A76-F859BD3F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13797</Words>
  <Characters>78645</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Schmidt-Sane</dc:creator>
  <cp:keywords/>
  <dc:description/>
  <cp:lastModifiedBy>Papadopoulos, Jade</cp:lastModifiedBy>
  <cp:revision>2</cp:revision>
  <dcterms:created xsi:type="dcterms:W3CDTF">2023-03-01T18:59:00Z</dcterms:created>
  <dcterms:modified xsi:type="dcterms:W3CDTF">2023-03-01T18:59:00Z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id="DFu535B7"/&gt;&lt;style id="http://www.zotero.org/styles/vancouver" locale="en-GB" hasBibliography="1" bibliographyStyleHasBeenSet="1"/&gt;&lt;prefs&gt;&lt;pref name="fieldType" value="Field"/&gt;&lt;/prefs&gt;&lt;/data&gt;</vt:lpwstr>
  </property>
</Properties>
</file>