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4B6B" w14:textId="484DE738" w:rsidR="00E96804" w:rsidRPr="00814274" w:rsidRDefault="00431B0C" w:rsidP="00381693">
      <w:pPr>
        <w:spacing w:line="480" w:lineRule="auto"/>
        <w:rPr>
          <w:rFonts w:ascii="Garamond" w:hAnsi="Garamond"/>
          <w:b/>
          <w:sz w:val="32"/>
          <w:szCs w:val="32"/>
        </w:rPr>
      </w:pPr>
      <w:r w:rsidRPr="00814274">
        <w:rPr>
          <w:rFonts w:ascii="Garamond" w:hAnsi="Garamond"/>
          <w:b/>
          <w:sz w:val="32"/>
          <w:szCs w:val="32"/>
        </w:rPr>
        <w:t>Natural history and trophic ecology</w:t>
      </w:r>
      <w:r w:rsidR="00291818" w:rsidRPr="00814274">
        <w:rPr>
          <w:rFonts w:ascii="Garamond" w:hAnsi="Garamond"/>
          <w:b/>
          <w:sz w:val="32"/>
          <w:szCs w:val="32"/>
        </w:rPr>
        <w:t xml:space="preserve"> of three populations of </w:t>
      </w:r>
      <w:r w:rsidR="00D40389" w:rsidRPr="00814274">
        <w:rPr>
          <w:rFonts w:ascii="Garamond" w:hAnsi="Garamond"/>
          <w:b/>
          <w:sz w:val="32"/>
          <w:szCs w:val="32"/>
        </w:rPr>
        <w:t xml:space="preserve">the Mexican cavefish, </w:t>
      </w:r>
      <w:r w:rsidR="00D40389" w:rsidRPr="00814274">
        <w:rPr>
          <w:rFonts w:ascii="Garamond" w:hAnsi="Garamond"/>
          <w:b/>
          <w:i/>
          <w:sz w:val="32"/>
          <w:szCs w:val="32"/>
        </w:rPr>
        <w:t>Astyanax mexicanus</w:t>
      </w:r>
    </w:p>
    <w:p w14:paraId="0A528671" w14:textId="5A411C37" w:rsidR="00E96804" w:rsidRPr="00814274" w:rsidRDefault="00E96804" w:rsidP="00381693">
      <w:pPr>
        <w:spacing w:line="480" w:lineRule="auto"/>
        <w:rPr>
          <w:rFonts w:ascii="Garamond" w:hAnsi="Garamond"/>
        </w:rPr>
      </w:pPr>
    </w:p>
    <w:p w14:paraId="21F35117" w14:textId="0EC26F57" w:rsidR="00E96804" w:rsidRPr="00814274" w:rsidRDefault="00E96804" w:rsidP="00381693">
      <w:pPr>
        <w:spacing w:line="480" w:lineRule="auto"/>
        <w:rPr>
          <w:rFonts w:ascii="Garamond" w:hAnsi="Garamond"/>
          <w:bCs/>
        </w:rPr>
      </w:pPr>
      <w:r w:rsidRPr="00814274">
        <w:rPr>
          <w:rFonts w:ascii="Garamond" w:hAnsi="Garamond"/>
          <w:bCs/>
        </w:rPr>
        <w:t>E. J. Wilson</w:t>
      </w:r>
      <w:r w:rsidR="0085530D" w:rsidRPr="00814274">
        <w:rPr>
          <w:rFonts w:ascii="Garamond" w:hAnsi="Garamond"/>
          <w:bCs/>
          <w:vertAlign w:val="superscript"/>
        </w:rPr>
        <w:t>1</w:t>
      </w:r>
      <w:r w:rsidRPr="00814274">
        <w:rPr>
          <w:rFonts w:ascii="Garamond" w:hAnsi="Garamond"/>
          <w:bCs/>
        </w:rPr>
        <w:t>, M. Tobler</w:t>
      </w:r>
      <w:r w:rsidR="0085530D" w:rsidRPr="00814274">
        <w:rPr>
          <w:rFonts w:ascii="Garamond" w:hAnsi="Garamond"/>
          <w:bCs/>
          <w:vertAlign w:val="superscript"/>
        </w:rPr>
        <w:t>1</w:t>
      </w:r>
      <w:r w:rsidRPr="00814274">
        <w:rPr>
          <w:rFonts w:ascii="Garamond" w:hAnsi="Garamond"/>
          <w:bCs/>
        </w:rPr>
        <w:t>, R. Riesch</w:t>
      </w:r>
      <w:r w:rsidR="0085530D" w:rsidRPr="00814274">
        <w:rPr>
          <w:rFonts w:ascii="Garamond" w:hAnsi="Garamond"/>
          <w:bCs/>
          <w:vertAlign w:val="superscript"/>
        </w:rPr>
        <w:t>2</w:t>
      </w:r>
      <w:r w:rsidRPr="00814274">
        <w:rPr>
          <w:rFonts w:ascii="Garamond" w:hAnsi="Garamond"/>
          <w:bCs/>
        </w:rPr>
        <w:t xml:space="preserve">, </w:t>
      </w:r>
      <w:r w:rsidR="008353CD" w:rsidRPr="00814274">
        <w:rPr>
          <w:rFonts w:ascii="Garamond" w:hAnsi="Garamond"/>
          <w:bCs/>
          <w:color w:val="000000" w:themeColor="text1"/>
        </w:rPr>
        <w:t>L</w:t>
      </w:r>
      <w:r w:rsidR="0011166E" w:rsidRPr="00814274">
        <w:rPr>
          <w:rFonts w:ascii="Garamond" w:hAnsi="Garamond"/>
          <w:bCs/>
          <w:color w:val="000000" w:themeColor="text1"/>
        </w:rPr>
        <w:t>.</w:t>
      </w:r>
      <w:r w:rsidR="008353CD" w:rsidRPr="00814274">
        <w:rPr>
          <w:rFonts w:ascii="Garamond" w:hAnsi="Garamond"/>
          <w:bCs/>
          <w:color w:val="000000" w:themeColor="text1"/>
        </w:rPr>
        <w:t xml:space="preserve"> Martínez</w:t>
      </w:r>
      <w:r w:rsidR="0011166E" w:rsidRPr="00814274">
        <w:rPr>
          <w:rFonts w:ascii="Garamond" w:hAnsi="Garamond"/>
          <w:bCs/>
          <w:color w:val="000000" w:themeColor="text1"/>
        </w:rPr>
        <w:t>-</w:t>
      </w:r>
      <w:r w:rsidR="008353CD" w:rsidRPr="00814274">
        <w:rPr>
          <w:rFonts w:ascii="Garamond" w:hAnsi="Garamond"/>
          <w:bCs/>
          <w:color w:val="000000" w:themeColor="text1"/>
        </w:rPr>
        <w:t>García</w:t>
      </w:r>
      <w:r w:rsidR="008353CD" w:rsidRPr="00814274">
        <w:rPr>
          <w:rFonts w:ascii="Garamond" w:hAnsi="Garamond"/>
          <w:bCs/>
          <w:color w:val="000000" w:themeColor="text1"/>
          <w:vertAlign w:val="superscript"/>
        </w:rPr>
        <w:t>3</w:t>
      </w:r>
      <w:r w:rsidR="008353CD" w:rsidRPr="00814274">
        <w:rPr>
          <w:rFonts w:ascii="Garamond" w:hAnsi="Garamond"/>
          <w:bCs/>
          <w:color w:val="000000" w:themeColor="text1"/>
        </w:rPr>
        <w:t xml:space="preserve"> </w:t>
      </w:r>
      <w:r w:rsidRPr="00814274">
        <w:rPr>
          <w:rFonts w:ascii="Garamond" w:hAnsi="Garamond"/>
          <w:bCs/>
        </w:rPr>
        <w:t>and F. J. Garc</w:t>
      </w:r>
      <w:r w:rsidR="00C809EF" w:rsidRPr="00814274">
        <w:rPr>
          <w:rFonts w:ascii="Garamond" w:hAnsi="Garamond"/>
          <w:bCs/>
        </w:rPr>
        <w:t>í</w:t>
      </w:r>
      <w:r w:rsidRPr="00814274">
        <w:rPr>
          <w:rFonts w:ascii="Garamond" w:hAnsi="Garamond"/>
          <w:bCs/>
        </w:rPr>
        <w:t>a de Le</w:t>
      </w:r>
      <w:r w:rsidR="00C809EF" w:rsidRPr="00814274">
        <w:rPr>
          <w:rFonts w:ascii="Garamond" w:hAnsi="Garamond"/>
          <w:bCs/>
        </w:rPr>
        <w:t>ó</w:t>
      </w:r>
      <w:r w:rsidRPr="00814274">
        <w:rPr>
          <w:rFonts w:ascii="Garamond" w:hAnsi="Garamond"/>
          <w:bCs/>
        </w:rPr>
        <w:t>n</w:t>
      </w:r>
      <w:r w:rsidR="0085530D" w:rsidRPr="00814274">
        <w:rPr>
          <w:rFonts w:ascii="Garamond" w:hAnsi="Garamond"/>
          <w:bCs/>
          <w:vertAlign w:val="superscript"/>
        </w:rPr>
        <w:t>3</w:t>
      </w:r>
    </w:p>
    <w:p w14:paraId="39F8B0ED" w14:textId="3B8CDC91" w:rsidR="00E96804" w:rsidRPr="00814274" w:rsidRDefault="00E96804" w:rsidP="00381693">
      <w:pPr>
        <w:spacing w:line="480" w:lineRule="auto"/>
        <w:rPr>
          <w:rFonts w:ascii="Garamond" w:hAnsi="Garamond"/>
        </w:rPr>
      </w:pPr>
    </w:p>
    <w:p w14:paraId="59DB44BE" w14:textId="77777777" w:rsidR="00C733D0" w:rsidRPr="00814274" w:rsidRDefault="00C733D0" w:rsidP="00381693">
      <w:pPr>
        <w:widowControl w:val="0"/>
        <w:autoSpaceDE w:val="0"/>
        <w:autoSpaceDN w:val="0"/>
        <w:adjustRightInd w:val="0"/>
        <w:spacing w:line="480" w:lineRule="auto"/>
        <w:rPr>
          <w:rStyle w:val="LineNumber"/>
          <w:rFonts w:ascii="Garamond" w:hAnsi="Garamond"/>
        </w:rPr>
      </w:pPr>
      <w:r w:rsidRPr="00814274">
        <w:rPr>
          <w:rStyle w:val="LineNumber"/>
          <w:rFonts w:ascii="Garamond" w:hAnsi="Garamond"/>
          <w:vertAlign w:val="superscript"/>
        </w:rPr>
        <w:t xml:space="preserve">1 </w:t>
      </w:r>
      <w:r w:rsidRPr="00814274">
        <w:rPr>
          <w:rStyle w:val="LineNumber"/>
          <w:rFonts w:ascii="Garamond" w:hAnsi="Garamond"/>
        </w:rPr>
        <w:t>Division of Biology, Kansas State University, Manhattan, KS, USA</w:t>
      </w:r>
    </w:p>
    <w:p w14:paraId="4BE91B51" w14:textId="6A05422C" w:rsidR="00C733D0" w:rsidRPr="00814274" w:rsidRDefault="00C733D0" w:rsidP="00381693">
      <w:pPr>
        <w:widowControl w:val="0"/>
        <w:autoSpaceDE w:val="0"/>
        <w:autoSpaceDN w:val="0"/>
        <w:adjustRightInd w:val="0"/>
        <w:spacing w:line="480" w:lineRule="auto"/>
        <w:rPr>
          <w:rStyle w:val="LineNumber"/>
          <w:rFonts w:ascii="Garamond" w:hAnsi="Garamond"/>
        </w:rPr>
      </w:pPr>
      <w:r w:rsidRPr="00814274">
        <w:rPr>
          <w:rStyle w:val="LineNumber"/>
          <w:rFonts w:ascii="Garamond" w:hAnsi="Garamond"/>
          <w:vertAlign w:val="superscript"/>
        </w:rPr>
        <w:t xml:space="preserve">2 </w:t>
      </w:r>
      <w:r w:rsidR="00AA3EF8" w:rsidRPr="00814274">
        <w:rPr>
          <w:rFonts w:ascii="Garamond" w:hAnsi="Garamond"/>
        </w:rPr>
        <w:t>Department of Biological Sciences, Centre for Ecology, Evolution and Behaviour, Royal Holloway, University of London, Egham, United Kingdom</w:t>
      </w:r>
    </w:p>
    <w:p w14:paraId="78B2BB3B" w14:textId="77777777" w:rsidR="00136D7C" w:rsidRPr="00814274" w:rsidRDefault="00C733D0" w:rsidP="00381693">
      <w:pPr>
        <w:spacing w:line="480" w:lineRule="auto"/>
        <w:rPr>
          <w:rFonts w:ascii="Garamond" w:hAnsi="Garamond"/>
        </w:rPr>
      </w:pPr>
      <w:r w:rsidRPr="00814274">
        <w:rPr>
          <w:rStyle w:val="LineNumber"/>
          <w:rFonts w:ascii="Garamond" w:hAnsi="Garamond"/>
          <w:vertAlign w:val="superscript"/>
        </w:rPr>
        <w:t>3</w:t>
      </w:r>
      <w:r w:rsidR="003F17FD" w:rsidRPr="00814274">
        <w:rPr>
          <w:rStyle w:val="LineNumber"/>
          <w:rFonts w:ascii="Garamond" w:hAnsi="Garamond"/>
          <w:vertAlign w:val="superscript"/>
        </w:rPr>
        <w:t xml:space="preserve"> </w:t>
      </w:r>
      <w:r w:rsidR="003F17FD" w:rsidRPr="00814274">
        <w:rPr>
          <w:rFonts w:ascii="Garamond" w:hAnsi="Garamond"/>
        </w:rPr>
        <w:t>Laboratorio de Genética para la Conservación, Centro de Investigaciones Biológicas del Noroeste, La Paz, Baja California Sur, México</w:t>
      </w:r>
    </w:p>
    <w:p w14:paraId="651AB44C" w14:textId="77777777" w:rsidR="00136D7C" w:rsidRPr="00814274" w:rsidRDefault="00136D7C" w:rsidP="00381693">
      <w:pPr>
        <w:spacing w:line="480" w:lineRule="auto"/>
        <w:rPr>
          <w:rFonts w:ascii="Garamond" w:hAnsi="Garamond"/>
        </w:rPr>
      </w:pPr>
    </w:p>
    <w:p w14:paraId="511A16E0" w14:textId="1A22E5AB" w:rsidR="00136D7C" w:rsidRPr="00814274" w:rsidRDefault="00136D7C" w:rsidP="00381693">
      <w:pPr>
        <w:spacing w:line="480" w:lineRule="auto"/>
        <w:rPr>
          <w:rFonts w:ascii="Garamond" w:hAnsi="Garamond"/>
          <w:b/>
          <w:bCs/>
        </w:rPr>
      </w:pPr>
      <w:r w:rsidRPr="00814274">
        <w:rPr>
          <w:rFonts w:ascii="Garamond" w:hAnsi="Garamond"/>
          <w:b/>
          <w:bCs/>
        </w:rPr>
        <w:t>Co</w:t>
      </w:r>
      <w:r w:rsidR="00AE3847" w:rsidRPr="00814274">
        <w:rPr>
          <w:rFonts w:ascii="Garamond" w:hAnsi="Garamond"/>
          <w:b/>
          <w:bCs/>
        </w:rPr>
        <w:t>-co</w:t>
      </w:r>
      <w:r w:rsidRPr="00814274">
        <w:rPr>
          <w:rFonts w:ascii="Garamond" w:hAnsi="Garamond"/>
          <w:b/>
          <w:bCs/>
        </w:rPr>
        <w:t>rresponding author</w:t>
      </w:r>
      <w:r w:rsidR="00581034" w:rsidRPr="00814274">
        <w:rPr>
          <w:rFonts w:ascii="Garamond" w:hAnsi="Garamond"/>
          <w:b/>
          <w:bCs/>
        </w:rPr>
        <w:t>s</w:t>
      </w:r>
    </w:p>
    <w:p w14:paraId="7418D626" w14:textId="503B2F2D" w:rsidR="00581034" w:rsidRPr="00814274" w:rsidRDefault="00581034" w:rsidP="00823D72">
      <w:pPr>
        <w:spacing w:line="480" w:lineRule="auto"/>
        <w:ind w:left="720" w:hanging="720"/>
        <w:rPr>
          <w:rFonts w:ascii="Garamond" w:hAnsi="Garamond"/>
        </w:rPr>
      </w:pPr>
      <w:r w:rsidRPr="00814274">
        <w:rPr>
          <w:rFonts w:ascii="Garamond" w:hAnsi="Garamond"/>
          <w:bCs/>
        </w:rPr>
        <w:t xml:space="preserve">E. J. Wilson, </w:t>
      </w:r>
      <w:r w:rsidRPr="00814274">
        <w:rPr>
          <w:rStyle w:val="LineNumber"/>
          <w:rFonts w:ascii="Garamond" w:hAnsi="Garamond"/>
        </w:rPr>
        <w:t xml:space="preserve">Division of Biology, Kansas State University, 1717 Claflin Road, Manhattan, KS, USA; email: </w:t>
      </w:r>
      <w:hyperlink r:id="rId8" w:history="1">
        <w:r w:rsidR="00823D72" w:rsidRPr="00814274">
          <w:rPr>
            <w:rStyle w:val="Hyperlink"/>
            <w:rFonts w:ascii="Garamond" w:hAnsi="Garamond"/>
          </w:rPr>
          <w:t>ejwilson2@ksu.edu</w:t>
        </w:r>
      </w:hyperlink>
    </w:p>
    <w:p w14:paraId="0C657AF0" w14:textId="15BD65EC" w:rsidR="003C7BFA" w:rsidRPr="00814274" w:rsidRDefault="00823D72" w:rsidP="00AE6AF5">
      <w:pPr>
        <w:spacing w:line="480" w:lineRule="auto"/>
        <w:ind w:left="720" w:hanging="720"/>
        <w:rPr>
          <w:rFonts w:ascii="Garamond" w:hAnsi="Garamond"/>
        </w:rPr>
      </w:pPr>
      <w:r w:rsidRPr="00814274">
        <w:rPr>
          <w:rFonts w:ascii="Garamond" w:hAnsi="Garamond"/>
          <w:bCs/>
        </w:rPr>
        <w:t xml:space="preserve">F. J. García de León, </w:t>
      </w:r>
      <w:r w:rsidR="003C7BFA" w:rsidRPr="00814274">
        <w:rPr>
          <w:rFonts w:ascii="Garamond" w:hAnsi="Garamond"/>
        </w:rPr>
        <w:t>Laboratorio de Genética para la Conservación, Centro de Investigaciones Biológicas del Noroeste, S. C. (CIBNOR), Calle IPN #195, La Paz, BCS,</w:t>
      </w:r>
      <w:r w:rsidR="00AE6AF5" w:rsidRPr="00814274">
        <w:rPr>
          <w:rFonts w:ascii="Garamond" w:hAnsi="Garamond"/>
        </w:rPr>
        <w:t xml:space="preserve"> México; e</w:t>
      </w:r>
      <w:r w:rsidR="003C7BFA" w:rsidRPr="00814274">
        <w:rPr>
          <w:rFonts w:ascii="Garamond" w:hAnsi="Garamond"/>
        </w:rPr>
        <w:t>mail:</w:t>
      </w:r>
      <w:r w:rsidR="00AE6AF5" w:rsidRPr="00814274">
        <w:rPr>
          <w:rFonts w:ascii="Garamond" w:hAnsi="Garamond"/>
        </w:rPr>
        <w:t xml:space="preserve"> </w:t>
      </w:r>
      <w:hyperlink r:id="rId9" w:history="1">
        <w:r w:rsidR="003C7BFA" w:rsidRPr="00814274">
          <w:rPr>
            <w:rStyle w:val="Hyperlink"/>
            <w:rFonts w:ascii="Garamond" w:hAnsi="Garamond"/>
          </w:rPr>
          <w:t>fgarciadl@cibnor.mx</w:t>
        </w:r>
      </w:hyperlink>
    </w:p>
    <w:p w14:paraId="607AB486" w14:textId="2C29F40C" w:rsidR="00621019" w:rsidRPr="00814274" w:rsidRDefault="00621019" w:rsidP="00381693">
      <w:pPr>
        <w:spacing w:line="480" w:lineRule="auto"/>
        <w:rPr>
          <w:rStyle w:val="LineNumber"/>
          <w:rFonts w:ascii="Garamond" w:hAnsi="Garamond"/>
        </w:rPr>
      </w:pPr>
      <w:r w:rsidRPr="00814274">
        <w:rPr>
          <w:rStyle w:val="LineNumber"/>
          <w:rFonts w:ascii="Garamond" w:hAnsi="Garamond"/>
        </w:rPr>
        <w:br w:type="page"/>
      </w:r>
    </w:p>
    <w:p w14:paraId="771FFA32" w14:textId="77777777" w:rsidR="00621019" w:rsidRPr="00814274" w:rsidRDefault="00621019" w:rsidP="0039290B">
      <w:pPr>
        <w:spacing w:line="480" w:lineRule="auto"/>
        <w:rPr>
          <w:rStyle w:val="LineNumber"/>
          <w:rFonts w:ascii="Garamond" w:hAnsi="Garamond"/>
          <w:b/>
          <w:bCs/>
        </w:rPr>
      </w:pPr>
      <w:r w:rsidRPr="00814274">
        <w:rPr>
          <w:rStyle w:val="LineNumber"/>
          <w:rFonts w:ascii="Garamond" w:hAnsi="Garamond"/>
          <w:b/>
          <w:bCs/>
        </w:rPr>
        <w:lastRenderedPageBreak/>
        <w:t>Abstract</w:t>
      </w:r>
    </w:p>
    <w:p w14:paraId="3E2EC75F" w14:textId="77777777" w:rsidR="00E67FB4" w:rsidRPr="00814274" w:rsidRDefault="00E67FB4" w:rsidP="00E67FB4">
      <w:pPr>
        <w:spacing w:line="480" w:lineRule="auto"/>
        <w:rPr>
          <w:rStyle w:val="LineNumber"/>
          <w:rFonts w:ascii="Garamond" w:hAnsi="Garamond"/>
        </w:rPr>
      </w:pPr>
      <w:r w:rsidRPr="00814274">
        <w:rPr>
          <w:rStyle w:val="LineNumber"/>
          <w:rFonts w:ascii="Garamond" w:hAnsi="Garamond"/>
        </w:rPr>
        <w:t xml:space="preserve">The Mexican cavefish, </w:t>
      </w:r>
      <w:r w:rsidRPr="00814274">
        <w:rPr>
          <w:rStyle w:val="LineNumber"/>
          <w:rFonts w:ascii="Garamond" w:hAnsi="Garamond"/>
          <w:i/>
          <w:iCs/>
        </w:rPr>
        <w:t>Astyanax mexicanus</w:t>
      </w:r>
      <w:r w:rsidRPr="00814274">
        <w:rPr>
          <w:rStyle w:val="LineNumber"/>
          <w:rFonts w:ascii="Garamond" w:hAnsi="Garamond"/>
        </w:rPr>
        <w:t xml:space="preserve"> (Characidae), has become an important model in evolutionary physiology and developmental biology, providing insights into the evolution of sensory systems, pigmentation, and metabolism. In contrast, comparatively little is known about the natural history and trophic ecology of this elusive cave inhabitant. We investigated cavefish from three independently colonized cave systems (Pachón, Tinaja, and Sabinos), which are located in the </w:t>
      </w:r>
      <w:r w:rsidRPr="00814274">
        <w:rPr>
          <w:rFonts w:ascii="Garamond" w:hAnsi="Garamond"/>
        </w:rPr>
        <w:t>Sierra de El Abra of Northeastern Mexico. Samples were collected multiple times throughout the year to investigate variation in body size, sex ratios, proportions of individuals with empty guts, and diet composition. We found consistent differences in body size among caves, and sex ratios were generally female biased, although to varying degrees. Gut content analyses indicated that cavefish consume food throughout the year, and diets are dominated by detritus, plant materials, and aquatic invertebrates. Especially in the Pachón cave, where we had the densest sampling, there was evidence for seasonal changes in diet composition that coincided with the rainy and dry seasons. Our findings potentially suggest that the cave environments in this system are characterized by continual nutrient limitation, rather than intermittent periods of starvation.</w:t>
      </w:r>
    </w:p>
    <w:p w14:paraId="284BD8BB" w14:textId="77777777" w:rsidR="00621019" w:rsidRPr="00814274" w:rsidRDefault="00621019" w:rsidP="0039290B">
      <w:pPr>
        <w:spacing w:line="480" w:lineRule="auto"/>
        <w:rPr>
          <w:rStyle w:val="LineNumber"/>
          <w:rFonts w:ascii="Garamond" w:hAnsi="Garamond"/>
        </w:rPr>
      </w:pPr>
    </w:p>
    <w:p w14:paraId="1D6FAF26" w14:textId="5816A17C" w:rsidR="00F25D14" w:rsidRPr="00814274" w:rsidRDefault="00621019" w:rsidP="0039290B">
      <w:pPr>
        <w:spacing w:line="480" w:lineRule="auto"/>
        <w:rPr>
          <w:rStyle w:val="LineNumber"/>
          <w:rFonts w:ascii="Garamond" w:hAnsi="Garamond"/>
        </w:rPr>
      </w:pPr>
      <w:r w:rsidRPr="00814274">
        <w:rPr>
          <w:rStyle w:val="LineNumber"/>
          <w:rFonts w:ascii="Garamond" w:hAnsi="Garamond"/>
        </w:rPr>
        <w:t xml:space="preserve">Keywords: </w:t>
      </w:r>
      <w:r w:rsidR="00C44E3F" w:rsidRPr="00814274">
        <w:rPr>
          <w:rStyle w:val="LineNumber"/>
          <w:rFonts w:ascii="Garamond" w:hAnsi="Garamond"/>
        </w:rPr>
        <w:t xml:space="preserve">Caves, Characidae, </w:t>
      </w:r>
      <w:r w:rsidR="000675BC" w:rsidRPr="00814274">
        <w:rPr>
          <w:rStyle w:val="LineNumber"/>
          <w:rFonts w:ascii="Garamond" w:hAnsi="Garamond"/>
        </w:rPr>
        <w:t>Gut content analysis, Trophic ecology</w:t>
      </w:r>
    </w:p>
    <w:p w14:paraId="5376C2D7" w14:textId="4BBFF03A" w:rsidR="001F5AA1" w:rsidRPr="00814274" w:rsidRDefault="001F5AA1" w:rsidP="0039290B">
      <w:pPr>
        <w:spacing w:line="480" w:lineRule="auto"/>
        <w:rPr>
          <w:rStyle w:val="LineNumber"/>
          <w:rFonts w:ascii="Garamond" w:hAnsi="Garamond"/>
        </w:rPr>
      </w:pPr>
      <w:r w:rsidRPr="00814274">
        <w:rPr>
          <w:rStyle w:val="LineNumber"/>
          <w:rFonts w:ascii="Garamond" w:hAnsi="Garamond"/>
        </w:rPr>
        <w:br w:type="page"/>
      </w:r>
    </w:p>
    <w:p w14:paraId="54FBA782" w14:textId="61836F52" w:rsidR="00D361CF" w:rsidRPr="00814274" w:rsidRDefault="00D361CF" w:rsidP="00381693">
      <w:pPr>
        <w:spacing w:line="480" w:lineRule="auto"/>
        <w:rPr>
          <w:rFonts w:ascii="Garamond" w:hAnsi="Garamond"/>
          <w:b/>
        </w:rPr>
      </w:pPr>
      <w:r w:rsidRPr="00814274">
        <w:rPr>
          <w:rFonts w:ascii="Garamond" w:hAnsi="Garamond"/>
          <w:b/>
        </w:rPr>
        <w:lastRenderedPageBreak/>
        <w:t>Introduction</w:t>
      </w:r>
    </w:p>
    <w:p w14:paraId="24A2E84A" w14:textId="49EA2520" w:rsidR="002F32EF" w:rsidRPr="00814274" w:rsidRDefault="00DD3B7C" w:rsidP="00381693">
      <w:pPr>
        <w:spacing w:line="480" w:lineRule="auto"/>
        <w:rPr>
          <w:rFonts w:ascii="Garamond" w:hAnsi="Garamond"/>
        </w:rPr>
      </w:pPr>
      <w:r w:rsidRPr="00814274">
        <w:rPr>
          <w:rFonts w:ascii="Garamond" w:hAnsi="Garamond"/>
        </w:rPr>
        <w:t xml:space="preserve">The Mexican </w:t>
      </w:r>
      <w:r w:rsidR="0051489B" w:rsidRPr="00814274">
        <w:rPr>
          <w:rFonts w:ascii="Garamond" w:hAnsi="Garamond"/>
        </w:rPr>
        <w:t>cavefish</w:t>
      </w:r>
      <w:r w:rsidR="000C024F" w:rsidRPr="00814274">
        <w:rPr>
          <w:rFonts w:ascii="Garamond" w:hAnsi="Garamond"/>
        </w:rPr>
        <w:t xml:space="preserve">, </w:t>
      </w:r>
      <w:r w:rsidR="000C024F" w:rsidRPr="00814274">
        <w:rPr>
          <w:rFonts w:ascii="Garamond" w:hAnsi="Garamond"/>
          <w:i/>
        </w:rPr>
        <w:t>Astyanax mexicanus</w:t>
      </w:r>
      <w:r w:rsidR="005C2883" w:rsidRPr="00814274">
        <w:rPr>
          <w:rFonts w:ascii="Garamond" w:hAnsi="Garamond"/>
        </w:rPr>
        <w:t xml:space="preserve">, </w:t>
      </w:r>
      <w:r w:rsidRPr="00814274">
        <w:rPr>
          <w:rFonts w:ascii="Garamond" w:hAnsi="Garamond"/>
        </w:rPr>
        <w:t>is</w:t>
      </w:r>
      <w:r w:rsidR="0051489B" w:rsidRPr="00814274">
        <w:rPr>
          <w:rFonts w:ascii="Garamond" w:hAnsi="Garamond"/>
        </w:rPr>
        <w:t xml:space="preserve"> </w:t>
      </w:r>
      <w:r w:rsidR="00015330" w:rsidRPr="00814274">
        <w:rPr>
          <w:rFonts w:ascii="Garamond" w:hAnsi="Garamond"/>
        </w:rPr>
        <w:t xml:space="preserve">a well-established </w:t>
      </w:r>
      <w:r w:rsidR="001937F5" w:rsidRPr="00814274">
        <w:rPr>
          <w:rFonts w:ascii="Garamond" w:hAnsi="Garamond"/>
        </w:rPr>
        <w:t>model</w:t>
      </w:r>
      <w:r w:rsidR="00DF2E26" w:rsidRPr="00814274">
        <w:rPr>
          <w:rFonts w:ascii="Garamond" w:hAnsi="Garamond"/>
        </w:rPr>
        <w:t xml:space="preserve"> </w:t>
      </w:r>
      <w:r w:rsidR="00682F4C" w:rsidRPr="00814274">
        <w:rPr>
          <w:rFonts w:ascii="Garamond" w:hAnsi="Garamond"/>
        </w:rPr>
        <w:t>organism</w:t>
      </w:r>
      <w:r w:rsidR="006936AA" w:rsidRPr="00814274">
        <w:rPr>
          <w:rFonts w:ascii="Garamond" w:hAnsi="Garamond"/>
        </w:rPr>
        <w:t xml:space="preserve"> </w:t>
      </w:r>
      <w:r w:rsidR="00DF2E26" w:rsidRPr="00814274">
        <w:rPr>
          <w:rFonts w:ascii="Garamond" w:hAnsi="Garamond"/>
        </w:rPr>
        <w:t>for</w:t>
      </w:r>
      <w:r w:rsidR="00392606" w:rsidRPr="00814274">
        <w:rPr>
          <w:rFonts w:ascii="Garamond" w:hAnsi="Garamond"/>
        </w:rPr>
        <w:t xml:space="preserve"> addressing evolutionary questions </w:t>
      </w:r>
      <w:r w:rsidR="00436336" w:rsidRPr="00814274">
        <w:rPr>
          <w:rFonts w:ascii="Garamond" w:hAnsi="Garamond"/>
        </w:rPr>
        <w:t xml:space="preserve">that span </w:t>
      </w:r>
      <w:r w:rsidR="00D52180" w:rsidRPr="00814274">
        <w:rPr>
          <w:rFonts w:ascii="Garamond" w:hAnsi="Garamond"/>
        </w:rPr>
        <w:t>a variety of</w:t>
      </w:r>
      <w:r w:rsidR="00436336" w:rsidRPr="00814274">
        <w:rPr>
          <w:rFonts w:ascii="Garamond" w:hAnsi="Garamond"/>
        </w:rPr>
        <w:t xml:space="preserve"> biological fields, including</w:t>
      </w:r>
      <w:r w:rsidR="00392606" w:rsidRPr="00814274">
        <w:rPr>
          <w:rFonts w:ascii="Garamond" w:hAnsi="Garamond"/>
        </w:rPr>
        <w:t xml:space="preserve"> </w:t>
      </w:r>
      <w:r w:rsidR="00D52180" w:rsidRPr="00814274">
        <w:rPr>
          <w:rFonts w:ascii="Garamond" w:hAnsi="Garamond"/>
        </w:rPr>
        <w:t>genomics</w:t>
      </w:r>
      <w:r w:rsidR="00392606" w:rsidRPr="00814274">
        <w:rPr>
          <w:rFonts w:ascii="Garamond" w:hAnsi="Garamond"/>
        </w:rPr>
        <w:t>, developmental biology, metabolic physiology, and behavior</w:t>
      </w:r>
      <w:r w:rsidR="00DC654F" w:rsidRPr="00814274">
        <w:rPr>
          <w:rFonts w:ascii="Garamond" w:hAnsi="Garamond"/>
        </w:rPr>
        <w:t xml:space="preserve"> </w:t>
      </w:r>
      <w:r w:rsidR="000D5520" w:rsidRPr="00814274">
        <w:rPr>
          <w:rFonts w:ascii="Garamond" w:hAnsi="Garamond"/>
        </w:rPr>
        <w:t>(Jeffery 2009; Frøland Steindal et al. 2018; Kowalko 2020)</w:t>
      </w:r>
      <w:r w:rsidR="00392606" w:rsidRPr="00814274">
        <w:rPr>
          <w:rFonts w:ascii="Garamond" w:hAnsi="Garamond"/>
        </w:rPr>
        <w:t>.</w:t>
      </w:r>
      <w:r w:rsidR="00DF2E26" w:rsidRPr="00814274">
        <w:rPr>
          <w:rFonts w:ascii="Garamond" w:hAnsi="Garamond"/>
        </w:rPr>
        <w:t xml:space="preserve"> </w:t>
      </w:r>
      <w:r w:rsidR="00D2088C" w:rsidRPr="00814274">
        <w:rPr>
          <w:rFonts w:ascii="Garamond" w:hAnsi="Garamond"/>
        </w:rPr>
        <w:t xml:space="preserve">Several populations of </w:t>
      </w:r>
      <w:r w:rsidR="00D2088C" w:rsidRPr="00814274">
        <w:rPr>
          <w:rFonts w:ascii="Garamond" w:hAnsi="Garamond"/>
          <w:i/>
        </w:rPr>
        <w:t>A. mexicanus</w:t>
      </w:r>
      <w:r w:rsidR="00D2088C" w:rsidRPr="00814274">
        <w:rPr>
          <w:rFonts w:ascii="Garamond" w:hAnsi="Garamond"/>
        </w:rPr>
        <w:t xml:space="preserve"> independently </w:t>
      </w:r>
      <w:r w:rsidR="00725C13" w:rsidRPr="00814274">
        <w:rPr>
          <w:rFonts w:ascii="Garamond" w:hAnsi="Garamond"/>
        </w:rPr>
        <w:t xml:space="preserve">colonized </w:t>
      </w:r>
      <w:r w:rsidR="006F34D2" w:rsidRPr="00814274">
        <w:rPr>
          <w:rFonts w:ascii="Garamond" w:hAnsi="Garamond"/>
        </w:rPr>
        <w:t>caves from adjacent surface streams</w:t>
      </w:r>
      <w:r w:rsidR="00E752EF" w:rsidRPr="00814274">
        <w:rPr>
          <w:rFonts w:ascii="Garamond" w:hAnsi="Garamond"/>
        </w:rPr>
        <w:t>, adapting to</w:t>
      </w:r>
      <w:r w:rsidR="008130C0" w:rsidRPr="00814274">
        <w:rPr>
          <w:rFonts w:ascii="Garamond" w:hAnsi="Garamond"/>
        </w:rPr>
        <w:t xml:space="preserve"> </w:t>
      </w:r>
      <w:r w:rsidR="00D2088C" w:rsidRPr="00814274">
        <w:rPr>
          <w:rFonts w:ascii="Garamond" w:hAnsi="Garamond"/>
        </w:rPr>
        <w:t xml:space="preserve">the unique challenges that cave </w:t>
      </w:r>
      <w:r w:rsidR="008F38FC" w:rsidRPr="00814274">
        <w:rPr>
          <w:rFonts w:ascii="Garamond" w:hAnsi="Garamond"/>
        </w:rPr>
        <w:t>environments impose on life</w:t>
      </w:r>
      <w:r w:rsidR="00854AF5" w:rsidRPr="00814274">
        <w:rPr>
          <w:rFonts w:ascii="Garamond" w:hAnsi="Garamond"/>
        </w:rPr>
        <w:t xml:space="preserve"> </w:t>
      </w:r>
      <w:r w:rsidR="006979B1" w:rsidRPr="00814274">
        <w:rPr>
          <w:rFonts w:ascii="Garamond" w:hAnsi="Garamond"/>
        </w:rPr>
        <w:t>(Gross 2012; Pérez-Rodríguez et al. 2021)</w:t>
      </w:r>
      <w:r w:rsidR="00D2088C" w:rsidRPr="00814274">
        <w:rPr>
          <w:rFonts w:ascii="Garamond" w:hAnsi="Garamond"/>
        </w:rPr>
        <w:t>.</w:t>
      </w:r>
      <w:r w:rsidR="007A221D" w:rsidRPr="00814274">
        <w:rPr>
          <w:rFonts w:ascii="Garamond" w:hAnsi="Garamond"/>
        </w:rPr>
        <w:t xml:space="preserve"> </w:t>
      </w:r>
      <w:r w:rsidR="00911CB8" w:rsidRPr="00814274">
        <w:rPr>
          <w:rFonts w:ascii="Garamond" w:hAnsi="Garamond"/>
        </w:rPr>
        <w:t xml:space="preserve">Caves are often characterized by </w:t>
      </w:r>
      <w:r w:rsidR="00D35B5A" w:rsidRPr="00814274">
        <w:rPr>
          <w:rFonts w:ascii="Garamond" w:hAnsi="Garamond"/>
        </w:rPr>
        <w:t xml:space="preserve">complete </w:t>
      </w:r>
      <w:r w:rsidR="00911CB8" w:rsidRPr="00814274">
        <w:rPr>
          <w:rFonts w:ascii="Garamond" w:hAnsi="Garamond"/>
        </w:rPr>
        <w:t xml:space="preserve">darkness, low food availability, and </w:t>
      </w:r>
      <w:r w:rsidR="00CA7740" w:rsidRPr="00814274">
        <w:rPr>
          <w:rFonts w:ascii="Garamond" w:hAnsi="Garamond"/>
        </w:rPr>
        <w:t>low temperature variability</w:t>
      </w:r>
      <w:r w:rsidR="0004661A" w:rsidRPr="00814274">
        <w:rPr>
          <w:rFonts w:ascii="Garamond" w:hAnsi="Garamond"/>
        </w:rPr>
        <w:t>,</w:t>
      </w:r>
      <w:r w:rsidR="004950A8" w:rsidRPr="00814274">
        <w:rPr>
          <w:rFonts w:ascii="Garamond" w:hAnsi="Garamond"/>
        </w:rPr>
        <w:t xml:space="preserve"> driving </w:t>
      </w:r>
      <w:r w:rsidR="00645D4D" w:rsidRPr="00814274">
        <w:rPr>
          <w:rFonts w:ascii="Garamond" w:hAnsi="Garamond"/>
        </w:rPr>
        <w:t xml:space="preserve">the </w:t>
      </w:r>
      <w:r w:rsidR="001E6771" w:rsidRPr="00814274">
        <w:rPr>
          <w:rFonts w:ascii="Garamond" w:hAnsi="Garamond"/>
        </w:rPr>
        <w:t xml:space="preserve">convergent </w:t>
      </w:r>
      <w:r w:rsidR="00645D4D" w:rsidRPr="00814274">
        <w:rPr>
          <w:rFonts w:ascii="Garamond" w:hAnsi="Garamond"/>
        </w:rPr>
        <w:t xml:space="preserve">evolution of </w:t>
      </w:r>
      <w:r w:rsidR="00405604" w:rsidRPr="00814274">
        <w:rPr>
          <w:rFonts w:ascii="Garamond" w:hAnsi="Garamond"/>
        </w:rPr>
        <w:t>several</w:t>
      </w:r>
      <w:r w:rsidR="00B47ED3" w:rsidRPr="00814274">
        <w:rPr>
          <w:rFonts w:ascii="Garamond" w:hAnsi="Garamond"/>
        </w:rPr>
        <w:t xml:space="preserve"> traits among</w:t>
      </w:r>
      <w:r w:rsidR="004842C2" w:rsidRPr="00814274">
        <w:rPr>
          <w:rFonts w:ascii="Garamond" w:hAnsi="Garamond"/>
        </w:rPr>
        <w:t xml:space="preserve"> subterranean fauna</w:t>
      </w:r>
      <w:r w:rsidR="00AD28FD" w:rsidRPr="00814274">
        <w:rPr>
          <w:rFonts w:ascii="Garamond" w:hAnsi="Garamond"/>
        </w:rPr>
        <w:t xml:space="preserve"> </w:t>
      </w:r>
      <w:r w:rsidR="0092474F" w:rsidRPr="00814274">
        <w:rPr>
          <w:rFonts w:ascii="Garamond" w:hAnsi="Garamond"/>
        </w:rPr>
        <w:t>(Porter and Crandall 2003; Kowalko et al. 2013</w:t>
      </w:r>
      <w:r w:rsidR="008A0EF4" w:rsidRPr="00814274">
        <w:rPr>
          <w:rFonts w:ascii="Garamond" w:hAnsi="Garamond"/>
        </w:rPr>
        <w:t>; Rétaux and Casane 2013</w:t>
      </w:r>
      <w:r w:rsidR="0092474F" w:rsidRPr="00814274">
        <w:rPr>
          <w:rFonts w:ascii="Garamond" w:hAnsi="Garamond"/>
        </w:rPr>
        <w:t>)</w:t>
      </w:r>
      <w:r w:rsidR="00911CB8" w:rsidRPr="00814274">
        <w:rPr>
          <w:rFonts w:ascii="Garamond" w:hAnsi="Garamond"/>
        </w:rPr>
        <w:t xml:space="preserve">. </w:t>
      </w:r>
      <w:r w:rsidR="00514ABB" w:rsidRPr="00814274">
        <w:rPr>
          <w:rFonts w:ascii="Garamond" w:hAnsi="Garamond"/>
        </w:rPr>
        <w:t xml:space="preserve">Comparisons between cave and surface populations of </w:t>
      </w:r>
      <w:r w:rsidR="00514ABB" w:rsidRPr="00814274">
        <w:rPr>
          <w:rFonts w:ascii="Garamond" w:hAnsi="Garamond"/>
          <w:i/>
        </w:rPr>
        <w:t>A. mexicanus</w:t>
      </w:r>
      <w:r w:rsidR="00FB6067" w:rsidRPr="00814274">
        <w:rPr>
          <w:rFonts w:ascii="Garamond" w:hAnsi="Garamond"/>
        </w:rPr>
        <w:t xml:space="preserve">, as well as </w:t>
      </w:r>
      <w:r w:rsidR="00C13745" w:rsidRPr="00814274">
        <w:rPr>
          <w:rFonts w:ascii="Garamond" w:hAnsi="Garamond"/>
        </w:rPr>
        <w:t>experiments involving surface-cave hybrids</w:t>
      </w:r>
      <w:r w:rsidR="00A45062" w:rsidRPr="00814274">
        <w:rPr>
          <w:rFonts w:ascii="Garamond" w:hAnsi="Garamond"/>
        </w:rPr>
        <w:t>,</w:t>
      </w:r>
      <w:r w:rsidR="00514ABB" w:rsidRPr="00814274">
        <w:rPr>
          <w:rFonts w:ascii="Garamond" w:hAnsi="Garamond"/>
        </w:rPr>
        <w:t xml:space="preserve"> have</w:t>
      </w:r>
      <w:r w:rsidR="007B702D" w:rsidRPr="00814274">
        <w:rPr>
          <w:rFonts w:ascii="Garamond" w:hAnsi="Garamond"/>
        </w:rPr>
        <w:t xml:space="preserve"> </w:t>
      </w:r>
      <w:r w:rsidR="00456C27" w:rsidRPr="00814274">
        <w:rPr>
          <w:rFonts w:ascii="Garamond" w:hAnsi="Garamond"/>
        </w:rPr>
        <w:t>provided insight into</w:t>
      </w:r>
      <w:r w:rsidR="00A05200" w:rsidRPr="00814274">
        <w:rPr>
          <w:rFonts w:ascii="Garamond" w:hAnsi="Garamond"/>
        </w:rPr>
        <w:t xml:space="preserve"> the molecular</w:t>
      </w:r>
      <w:r w:rsidR="00615C0A" w:rsidRPr="00814274">
        <w:rPr>
          <w:rFonts w:ascii="Garamond" w:hAnsi="Garamond"/>
        </w:rPr>
        <w:t xml:space="preserve"> </w:t>
      </w:r>
      <w:r w:rsidR="00456C27" w:rsidRPr="00814274">
        <w:rPr>
          <w:rFonts w:ascii="Garamond" w:hAnsi="Garamond"/>
        </w:rPr>
        <w:t>mechanisms underlying</w:t>
      </w:r>
      <w:r w:rsidR="00C65BAF" w:rsidRPr="00814274">
        <w:rPr>
          <w:rFonts w:ascii="Garamond" w:hAnsi="Garamond"/>
        </w:rPr>
        <w:t xml:space="preserve"> the evolution of</w:t>
      </w:r>
      <w:r w:rsidR="00997D8D" w:rsidRPr="00814274">
        <w:rPr>
          <w:rFonts w:ascii="Garamond" w:hAnsi="Garamond"/>
        </w:rPr>
        <w:t xml:space="preserve"> cave-specific traits such as</w:t>
      </w:r>
      <w:r w:rsidR="00456C27" w:rsidRPr="00814274">
        <w:rPr>
          <w:rFonts w:ascii="Garamond" w:hAnsi="Garamond"/>
        </w:rPr>
        <w:t xml:space="preserve"> </w:t>
      </w:r>
      <w:r w:rsidR="002B167E" w:rsidRPr="00814274">
        <w:rPr>
          <w:rFonts w:ascii="Garamond" w:hAnsi="Garamond"/>
        </w:rPr>
        <w:t xml:space="preserve">loss of pigmentation, </w:t>
      </w:r>
      <w:r w:rsidR="00456C27" w:rsidRPr="00814274">
        <w:rPr>
          <w:rFonts w:ascii="Garamond" w:hAnsi="Garamond"/>
        </w:rPr>
        <w:t>eye regression</w:t>
      </w:r>
      <w:r w:rsidR="00997D8D" w:rsidRPr="00814274">
        <w:rPr>
          <w:rFonts w:ascii="Garamond" w:hAnsi="Garamond"/>
        </w:rPr>
        <w:t xml:space="preserve">, </w:t>
      </w:r>
      <w:r w:rsidR="000A2876" w:rsidRPr="00814274">
        <w:rPr>
          <w:rFonts w:ascii="Garamond" w:hAnsi="Garamond"/>
        </w:rPr>
        <w:t xml:space="preserve">and </w:t>
      </w:r>
      <w:r w:rsidR="002B167E" w:rsidRPr="00814274">
        <w:rPr>
          <w:rFonts w:ascii="Garamond" w:hAnsi="Garamond"/>
        </w:rPr>
        <w:t xml:space="preserve">modification of other </w:t>
      </w:r>
      <w:r w:rsidR="000A2876" w:rsidRPr="00814274">
        <w:rPr>
          <w:rFonts w:ascii="Garamond" w:hAnsi="Garamond"/>
        </w:rPr>
        <w:t xml:space="preserve">sensory </w:t>
      </w:r>
      <w:r w:rsidR="008B65F4" w:rsidRPr="00814274">
        <w:rPr>
          <w:rFonts w:ascii="Garamond" w:hAnsi="Garamond"/>
        </w:rPr>
        <w:t>systems</w:t>
      </w:r>
      <w:r w:rsidR="008E433F" w:rsidRPr="00814274">
        <w:rPr>
          <w:rFonts w:ascii="Garamond" w:hAnsi="Garamond"/>
        </w:rPr>
        <w:t xml:space="preserve"> </w:t>
      </w:r>
      <w:r w:rsidR="0092474F" w:rsidRPr="00814274">
        <w:rPr>
          <w:rFonts w:ascii="Garamond" w:hAnsi="Garamond"/>
        </w:rPr>
        <w:t>(Gross 2012; Aspiras et al. 2015; Kowalko 2020)</w:t>
      </w:r>
      <w:r w:rsidR="006E421F" w:rsidRPr="00814274">
        <w:rPr>
          <w:rFonts w:ascii="Garamond" w:hAnsi="Garamond"/>
        </w:rPr>
        <w:t>.</w:t>
      </w:r>
      <w:r w:rsidR="0086309E" w:rsidRPr="00814274">
        <w:rPr>
          <w:rFonts w:ascii="Garamond" w:hAnsi="Garamond"/>
        </w:rPr>
        <w:t xml:space="preserve"> </w:t>
      </w:r>
      <w:r w:rsidR="008E7C17" w:rsidRPr="00814274">
        <w:rPr>
          <w:rFonts w:ascii="Garamond" w:hAnsi="Garamond"/>
        </w:rPr>
        <w:t xml:space="preserve">The evolution of many traits in </w:t>
      </w:r>
      <w:r w:rsidR="008E7C17" w:rsidRPr="00814274">
        <w:rPr>
          <w:rFonts w:ascii="Garamond" w:hAnsi="Garamond"/>
          <w:i/>
        </w:rPr>
        <w:t>A. mexicanus</w:t>
      </w:r>
      <w:r w:rsidR="002F32EF" w:rsidRPr="00814274">
        <w:rPr>
          <w:rFonts w:ascii="Garamond" w:hAnsi="Garamond"/>
        </w:rPr>
        <w:t xml:space="preserve">, particularly sensory system modifications and metabolic adaptations, are </w:t>
      </w:r>
      <w:r w:rsidR="006753AA" w:rsidRPr="00814274">
        <w:rPr>
          <w:rFonts w:ascii="Garamond" w:hAnsi="Garamond"/>
        </w:rPr>
        <w:t>driven by</w:t>
      </w:r>
      <w:r w:rsidR="00D23B28" w:rsidRPr="00814274">
        <w:rPr>
          <w:rFonts w:ascii="Garamond" w:hAnsi="Garamond"/>
        </w:rPr>
        <w:t xml:space="preserve"> the</w:t>
      </w:r>
      <w:r w:rsidR="006753AA" w:rsidRPr="00814274">
        <w:rPr>
          <w:rFonts w:ascii="Garamond" w:hAnsi="Garamond"/>
        </w:rPr>
        <w:t xml:space="preserve"> extreme </w:t>
      </w:r>
      <w:r w:rsidR="006E421F" w:rsidRPr="00814274">
        <w:rPr>
          <w:rFonts w:ascii="Garamond" w:hAnsi="Garamond"/>
        </w:rPr>
        <w:t>nutrient limitations brought about by darkness and food scarcity</w:t>
      </w:r>
      <w:r w:rsidR="008D4DBA" w:rsidRPr="00814274">
        <w:rPr>
          <w:rFonts w:ascii="Garamond" w:hAnsi="Garamond"/>
        </w:rPr>
        <w:t xml:space="preserve"> </w:t>
      </w:r>
      <w:r w:rsidR="007E4465" w:rsidRPr="00814274">
        <w:rPr>
          <w:rFonts w:ascii="Garamond" w:hAnsi="Garamond"/>
        </w:rPr>
        <w:t>(Moran et al. 2014; Riddle et al. 2018)</w:t>
      </w:r>
      <w:r w:rsidR="006E421F" w:rsidRPr="00814274">
        <w:rPr>
          <w:rFonts w:ascii="Garamond" w:hAnsi="Garamond"/>
        </w:rPr>
        <w:t>.</w:t>
      </w:r>
    </w:p>
    <w:p w14:paraId="5E226B4C" w14:textId="00D8D991" w:rsidR="00350C3A" w:rsidRPr="00814274" w:rsidRDefault="00C201C7" w:rsidP="00381693">
      <w:pPr>
        <w:spacing w:line="480" w:lineRule="auto"/>
        <w:ind w:firstLine="720"/>
        <w:rPr>
          <w:rFonts w:ascii="Garamond" w:hAnsi="Garamond"/>
        </w:rPr>
      </w:pPr>
      <w:r w:rsidRPr="00814274">
        <w:rPr>
          <w:rFonts w:ascii="Garamond" w:hAnsi="Garamond"/>
        </w:rPr>
        <w:t>T</w:t>
      </w:r>
      <w:r w:rsidR="00026A1B" w:rsidRPr="00814274">
        <w:rPr>
          <w:rFonts w:ascii="Garamond" w:hAnsi="Garamond"/>
        </w:rPr>
        <w:t>o meet</w:t>
      </w:r>
      <w:r w:rsidR="002623EE" w:rsidRPr="00814274">
        <w:rPr>
          <w:rFonts w:ascii="Garamond" w:hAnsi="Garamond"/>
        </w:rPr>
        <w:t xml:space="preserve"> nut</w:t>
      </w:r>
      <w:r w:rsidR="00026A1B" w:rsidRPr="00814274">
        <w:rPr>
          <w:rFonts w:ascii="Garamond" w:hAnsi="Garamond"/>
        </w:rPr>
        <w:t>ritional demands while</w:t>
      </w:r>
      <w:r w:rsidR="001B06EA" w:rsidRPr="00814274">
        <w:rPr>
          <w:rFonts w:ascii="Garamond" w:hAnsi="Garamond"/>
        </w:rPr>
        <w:t xml:space="preserve"> living in darkness</w:t>
      </w:r>
      <w:r w:rsidR="00377240" w:rsidRPr="00814274">
        <w:rPr>
          <w:rFonts w:ascii="Garamond" w:hAnsi="Garamond"/>
        </w:rPr>
        <w:t>,</w:t>
      </w:r>
      <w:r w:rsidR="00E8311F" w:rsidRPr="00814274">
        <w:rPr>
          <w:rFonts w:ascii="Garamond" w:hAnsi="Garamond"/>
        </w:rPr>
        <w:t xml:space="preserve"> </w:t>
      </w:r>
      <w:r w:rsidR="006F11F9" w:rsidRPr="00814274">
        <w:rPr>
          <w:rFonts w:ascii="Garamond" w:hAnsi="Garamond"/>
        </w:rPr>
        <w:t xml:space="preserve">cavefish have evolved ways to </w:t>
      </w:r>
      <w:r w:rsidR="004D7345" w:rsidRPr="00814274">
        <w:rPr>
          <w:rFonts w:ascii="Garamond" w:hAnsi="Garamond"/>
        </w:rPr>
        <w:t xml:space="preserve">discover </w:t>
      </w:r>
      <w:r w:rsidR="00113D43" w:rsidRPr="00814274">
        <w:rPr>
          <w:rFonts w:ascii="Garamond" w:hAnsi="Garamond"/>
        </w:rPr>
        <w:t xml:space="preserve">and </w:t>
      </w:r>
      <w:r w:rsidR="001B06EA" w:rsidRPr="00814274">
        <w:rPr>
          <w:rFonts w:ascii="Garamond" w:hAnsi="Garamond"/>
        </w:rPr>
        <w:t>capture food non-visually</w:t>
      </w:r>
      <w:r w:rsidR="000B1C1E" w:rsidRPr="00814274">
        <w:rPr>
          <w:rFonts w:ascii="Garamond" w:hAnsi="Garamond"/>
        </w:rPr>
        <w:t xml:space="preserve"> and </w:t>
      </w:r>
      <w:r w:rsidR="0060791C" w:rsidRPr="00814274">
        <w:rPr>
          <w:rFonts w:ascii="Garamond" w:hAnsi="Garamond"/>
        </w:rPr>
        <w:t>exhibit extraordinary</w:t>
      </w:r>
      <w:r w:rsidR="000B1C1E" w:rsidRPr="00814274">
        <w:rPr>
          <w:rFonts w:ascii="Garamond" w:hAnsi="Garamond"/>
        </w:rPr>
        <w:t xml:space="preserve"> starvation</w:t>
      </w:r>
      <w:r w:rsidR="0060791C" w:rsidRPr="00814274">
        <w:rPr>
          <w:rFonts w:ascii="Garamond" w:hAnsi="Garamond"/>
        </w:rPr>
        <w:t xml:space="preserve"> resistance</w:t>
      </w:r>
      <w:r w:rsidR="00494315" w:rsidRPr="00814274">
        <w:rPr>
          <w:rFonts w:ascii="Garamond" w:hAnsi="Garamond"/>
        </w:rPr>
        <w:t>.</w:t>
      </w:r>
      <w:r w:rsidR="006F11F9" w:rsidRPr="00814274">
        <w:rPr>
          <w:rFonts w:ascii="Garamond" w:hAnsi="Garamond"/>
        </w:rPr>
        <w:t xml:space="preserve"> </w:t>
      </w:r>
      <w:r w:rsidR="007E55EB" w:rsidRPr="00814274">
        <w:rPr>
          <w:rFonts w:ascii="Garamond" w:hAnsi="Garamond"/>
        </w:rPr>
        <w:t>Feeding experiments have shown that</w:t>
      </w:r>
      <w:r w:rsidR="00554F07" w:rsidRPr="00814274">
        <w:rPr>
          <w:rFonts w:ascii="Garamond" w:hAnsi="Garamond"/>
        </w:rPr>
        <w:t xml:space="preserve"> cave </w:t>
      </w:r>
      <w:r w:rsidR="00554F07" w:rsidRPr="00814274">
        <w:rPr>
          <w:rFonts w:ascii="Garamond" w:hAnsi="Garamond"/>
          <w:i/>
        </w:rPr>
        <w:t>A. mexicanus</w:t>
      </w:r>
      <w:r w:rsidR="007E55EB" w:rsidRPr="00814274">
        <w:rPr>
          <w:rFonts w:ascii="Garamond" w:hAnsi="Garamond"/>
          <w:i/>
        </w:rPr>
        <w:t xml:space="preserve"> </w:t>
      </w:r>
      <w:r w:rsidR="00554F07" w:rsidRPr="00814274">
        <w:rPr>
          <w:rFonts w:ascii="Garamond" w:hAnsi="Garamond"/>
        </w:rPr>
        <w:t>o</w:t>
      </w:r>
      <w:r w:rsidR="007E55EB" w:rsidRPr="00814274">
        <w:rPr>
          <w:rFonts w:ascii="Garamond" w:hAnsi="Garamond"/>
        </w:rPr>
        <w:t xml:space="preserve">utcompete surface fish for </w:t>
      </w:r>
      <w:r w:rsidR="00C6173C" w:rsidRPr="00814274">
        <w:rPr>
          <w:rFonts w:ascii="Garamond" w:hAnsi="Garamond"/>
        </w:rPr>
        <w:t xml:space="preserve">food </w:t>
      </w:r>
      <w:r w:rsidR="00560300" w:rsidRPr="00814274">
        <w:rPr>
          <w:rFonts w:ascii="Garamond" w:hAnsi="Garamond"/>
        </w:rPr>
        <w:t>in darkness</w:t>
      </w:r>
      <w:r w:rsidR="00E666B3" w:rsidRPr="00814274">
        <w:rPr>
          <w:rFonts w:ascii="Garamond" w:hAnsi="Garamond"/>
        </w:rPr>
        <w:t xml:space="preserve"> </w:t>
      </w:r>
      <w:r w:rsidR="0092474F" w:rsidRPr="00814274">
        <w:rPr>
          <w:rFonts w:ascii="Garamond" w:hAnsi="Garamond"/>
        </w:rPr>
        <w:t>(Hüppop 1987; Yoshizawa et al. 2010; Espinasa et al. 2014)</w:t>
      </w:r>
      <w:r w:rsidR="00276B70" w:rsidRPr="00814274">
        <w:rPr>
          <w:rFonts w:ascii="Garamond" w:hAnsi="Garamond"/>
        </w:rPr>
        <w:t>.</w:t>
      </w:r>
      <w:r w:rsidR="002623EE" w:rsidRPr="00814274">
        <w:rPr>
          <w:rFonts w:ascii="Garamond" w:hAnsi="Garamond"/>
        </w:rPr>
        <w:t xml:space="preserve"> </w:t>
      </w:r>
      <w:r w:rsidR="00A178D0" w:rsidRPr="00814274">
        <w:rPr>
          <w:rFonts w:ascii="Garamond" w:hAnsi="Garamond"/>
        </w:rPr>
        <w:t>Their</w:t>
      </w:r>
      <w:r w:rsidR="008E01C3" w:rsidRPr="00814274">
        <w:rPr>
          <w:rFonts w:ascii="Garamond" w:hAnsi="Garamond"/>
        </w:rPr>
        <w:t xml:space="preserve"> success in locating </w:t>
      </w:r>
      <w:r w:rsidR="00754648" w:rsidRPr="00814274">
        <w:rPr>
          <w:rFonts w:ascii="Garamond" w:hAnsi="Garamond"/>
        </w:rPr>
        <w:t>prey</w:t>
      </w:r>
      <w:r w:rsidR="00355B6E" w:rsidRPr="00814274">
        <w:rPr>
          <w:rFonts w:ascii="Garamond" w:hAnsi="Garamond"/>
        </w:rPr>
        <w:t xml:space="preserve"> </w:t>
      </w:r>
      <w:r w:rsidR="007C2E87" w:rsidRPr="00814274">
        <w:rPr>
          <w:rFonts w:ascii="Garamond" w:hAnsi="Garamond"/>
        </w:rPr>
        <w:t xml:space="preserve">in darkness </w:t>
      </w:r>
      <w:r w:rsidR="00355B6E" w:rsidRPr="00814274">
        <w:rPr>
          <w:rFonts w:ascii="Garamond" w:hAnsi="Garamond"/>
        </w:rPr>
        <w:t xml:space="preserve">is </w:t>
      </w:r>
      <w:r w:rsidR="002B7624" w:rsidRPr="00814274">
        <w:rPr>
          <w:rFonts w:ascii="Garamond" w:hAnsi="Garamond"/>
        </w:rPr>
        <w:t>attributed</w:t>
      </w:r>
      <w:r w:rsidR="00314F56" w:rsidRPr="00814274">
        <w:rPr>
          <w:rFonts w:ascii="Garamond" w:hAnsi="Garamond"/>
        </w:rPr>
        <w:t xml:space="preserve"> to</w:t>
      </w:r>
      <w:r w:rsidR="008E01C3" w:rsidRPr="00814274">
        <w:rPr>
          <w:rFonts w:ascii="Garamond" w:hAnsi="Garamond"/>
        </w:rPr>
        <w:t xml:space="preserve"> vibration attraction behavior (VAB</w:t>
      </w:r>
      <w:r w:rsidR="003D4C50" w:rsidRPr="00814274">
        <w:rPr>
          <w:rFonts w:ascii="Garamond" w:hAnsi="Garamond"/>
        </w:rPr>
        <w:t>)</w:t>
      </w:r>
      <w:r w:rsidR="008E01C3" w:rsidRPr="00814274">
        <w:rPr>
          <w:rFonts w:ascii="Garamond" w:hAnsi="Garamond"/>
        </w:rPr>
        <w:t>,</w:t>
      </w:r>
      <w:r w:rsidR="00CA56D5" w:rsidRPr="00814274">
        <w:rPr>
          <w:rFonts w:ascii="Garamond" w:hAnsi="Garamond"/>
        </w:rPr>
        <w:t xml:space="preserve"> which</w:t>
      </w:r>
      <w:r w:rsidR="008E01C3" w:rsidRPr="00814274">
        <w:rPr>
          <w:rFonts w:ascii="Garamond" w:hAnsi="Garamond"/>
        </w:rPr>
        <w:t xml:space="preserve"> allows </w:t>
      </w:r>
      <w:r w:rsidR="003D4C50" w:rsidRPr="00814274">
        <w:rPr>
          <w:rFonts w:ascii="Garamond" w:hAnsi="Garamond"/>
        </w:rPr>
        <w:t>cavefish</w:t>
      </w:r>
      <w:r w:rsidR="001836E4" w:rsidRPr="00814274">
        <w:rPr>
          <w:rFonts w:ascii="Garamond" w:hAnsi="Garamond"/>
        </w:rPr>
        <w:t xml:space="preserve"> to move toward a disturbance in the water </w:t>
      </w:r>
      <w:r w:rsidR="0092474F" w:rsidRPr="00814274">
        <w:rPr>
          <w:rFonts w:ascii="Garamond" w:hAnsi="Garamond"/>
        </w:rPr>
        <w:t>(Yoshizawa et al. 2010)</w:t>
      </w:r>
      <w:r w:rsidR="001836E4" w:rsidRPr="00814274">
        <w:rPr>
          <w:rFonts w:ascii="Garamond" w:hAnsi="Garamond"/>
        </w:rPr>
        <w:t xml:space="preserve">. </w:t>
      </w:r>
      <w:r w:rsidR="00C30F89" w:rsidRPr="00814274">
        <w:rPr>
          <w:rFonts w:ascii="Garamond" w:hAnsi="Garamond"/>
        </w:rPr>
        <w:t xml:space="preserve">VAB </w:t>
      </w:r>
      <w:r w:rsidR="001836E4" w:rsidRPr="00814274">
        <w:rPr>
          <w:rFonts w:ascii="Garamond" w:hAnsi="Garamond"/>
        </w:rPr>
        <w:t>is</w:t>
      </w:r>
      <w:r w:rsidR="00EB22E4" w:rsidRPr="00814274">
        <w:rPr>
          <w:rFonts w:ascii="Garamond" w:hAnsi="Garamond"/>
        </w:rPr>
        <w:t xml:space="preserve"> </w:t>
      </w:r>
      <w:r w:rsidR="00A5381E" w:rsidRPr="00814274">
        <w:rPr>
          <w:rFonts w:ascii="Garamond" w:hAnsi="Garamond"/>
        </w:rPr>
        <w:t>largel</w:t>
      </w:r>
      <w:r w:rsidR="00553780" w:rsidRPr="00814274">
        <w:rPr>
          <w:rFonts w:ascii="Garamond" w:hAnsi="Garamond"/>
        </w:rPr>
        <w:t>y dependent on</w:t>
      </w:r>
      <w:r w:rsidR="002E7F43" w:rsidRPr="00814274">
        <w:rPr>
          <w:rFonts w:ascii="Garamond" w:hAnsi="Garamond"/>
        </w:rPr>
        <w:t xml:space="preserve"> the lateral line system</w:t>
      </w:r>
      <w:r w:rsidR="001836E4" w:rsidRPr="00814274">
        <w:rPr>
          <w:rFonts w:ascii="Garamond" w:hAnsi="Garamond"/>
        </w:rPr>
        <w:t>,</w:t>
      </w:r>
      <w:r w:rsidR="004A54F5" w:rsidRPr="00814274">
        <w:rPr>
          <w:rFonts w:ascii="Garamond" w:hAnsi="Garamond"/>
        </w:rPr>
        <w:t xml:space="preserve"> which </w:t>
      </w:r>
      <w:r w:rsidR="00326695" w:rsidRPr="00814274">
        <w:rPr>
          <w:rFonts w:ascii="Garamond" w:hAnsi="Garamond"/>
        </w:rPr>
        <w:t xml:space="preserve">can detect vibration frequencies at which copepods and other invertebrates move </w:t>
      </w:r>
      <w:r w:rsidR="0092474F" w:rsidRPr="00814274">
        <w:rPr>
          <w:rFonts w:ascii="Garamond" w:hAnsi="Garamond"/>
        </w:rPr>
        <w:t>(Yoshizawa et al. 2010)</w:t>
      </w:r>
      <w:r w:rsidR="00326695" w:rsidRPr="00814274">
        <w:rPr>
          <w:rFonts w:ascii="Garamond" w:hAnsi="Garamond"/>
        </w:rPr>
        <w:t>.</w:t>
      </w:r>
      <w:r w:rsidR="006C7C48" w:rsidRPr="00814274">
        <w:rPr>
          <w:rFonts w:ascii="Garamond" w:hAnsi="Garamond"/>
        </w:rPr>
        <w:t xml:space="preserve"> In addition to the sensory enhancements associated with </w:t>
      </w:r>
      <w:r w:rsidR="00502100" w:rsidRPr="00814274">
        <w:rPr>
          <w:rFonts w:ascii="Garamond" w:hAnsi="Garamond"/>
        </w:rPr>
        <w:t>VAB</w:t>
      </w:r>
      <w:r w:rsidR="003C34E9" w:rsidRPr="00814274">
        <w:rPr>
          <w:rFonts w:ascii="Garamond" w:hAnsi="Garamond"/>
        </w:rPr>
        <w:t xml:space="preserve">, cavefish </w:t>
      </w:r>
      <w:r w:rsidR="00352434" w:rsidRPr="00814274">
        <w:rPr>
          <w:rFonts w:ascii="Garamond" w:hAnsi="Garamond"/>
        </w:rPr>
        <w:lastRenderedPageBreak/>
        <w:t>have more taste</w:t>
      </w:r>
      <w:r w:rsidR="00D200CB" w:rsidRPr="00814274">
        <w:rPr>
          <w:rFonts w:ascii="Garamond" w:hAnsi="Garamond"/>
        </w:rPr>
        <w:t xml:space="preserve"> </w:t>
      </w:r>
      <w:r w:rsidR="00352434" w:rsidRPr="00814274">
        <w:rPr>
          <w:rFonts w:ascii="Garamond" w:hAnsi="Garamond"/>
        </w:rPr>
        <w:t>buds tha</w:t>
      </w:r>
      <w:r w:rsidR="00F97C5F" w:rsidRPr="00814274">
        <w:rPr>
          <w:rFonts w:ascii="Garamond" w:hAnsi="Garamond"/>
        </w:rPr>
        <w:t xml:space="preserve">n surface fish, </w:t>
      </w:r>
      <w:r w:rsidR="001B70F4" w:rsidRPr="00814274">
        <w:rPr>
          <w:rFonts w:ascii="Garamond" w:hAnsi="Garamond"/>
        </w:rPr>
        <w:t>particularly on</w:t>
      </w:r>
      <w:r w:rsidR="00352434" w:rsidRPr="00814274">
        <w:rPr>
          <w:rFonts w:ascii="Garamond" w:hAnsi="Garamond"/>
        </w:rPr>
        <w:t xml:space="preserve"> the ventral side </w:t>
      </w:r>
      <w:r w:rsidR="00F97C5F" w:rsidRPr="00814274">
        <w:rPr>
          <w:rFonts w:ascii="Garamond" w:hAnsi="Garamond"/>
        </w:rPr>
        <w:t>of the head</w:t>
      </w:r>
      <w:r w:rsidR="00352434" w:rsidRPr="00814274">
        <w:rPr>
          <w:rFonts w:ascii="Garamond" w:hAnsi="Garamond"/>
        </w:rPr>
        <w:t>, which ai</w:t>
      </w:r>
      <w:r w:rsidR="00F97C5F" w:rsidRPr="00814274">
        <w:rPr>
          <w:rFonts w:ascii="Garamond" w:hAnsi="Garamond"/>
        </w:rPr>
        <w:t xml:space="preserve">d in feeding along the bottom of the cave </w:t>
      </w:r>
      <w:r w:rsidR="00A85DED" w:rsidRPr="00814274">
        <w:rPr>
          <w:rFonts w:ascii="Garamond" w:hAnsi="Garamond"/>
        </w:rPr>
        <w:t xml:space="preserve">(Franz-Odendaal </w:t>
      </w:r>
      <w:r w:rsidR="0023678D">
        <w:rPr>
          <w:rFonts w:ascii="Garamond" w:hAnsi="Garamond"/>
        </w:rPr>
        <w:t>and</w:t>
      </w:r>
      <w:r w:rsidR="00A85DED" w:rsidRPr="00814274">
        <w:rPr>
          <w:rFonts w:ascii="Garamond" w:hAnsi="Garamond"/>
        </w:rPr>
        <w:t xml:space="preserve"> Hall 2006)</w:t>
      </w:r>
      <w:r w:rsidR="00DB1FC9" w:rsidRPr="00814274">
        <w:rPr>
          <w:rFonts w:ascii="Garamond" w:hAnsi="Garamond"/>
        </w:rPr>
        <w:t>.</w:t>
      </w:r>
      <w:r w:rsidR="006B3B4A" w:rsidRPr="00814274">
        <w:rPr>
          <w:rFonts w:ascii="Garamond" w:hAnsi="Garamond"/>
        </w:rPr>
        <w:t xml:space="preserve"> There i</w:t>
      </w:r>
      <w:r w:rsidR="00D93DEE" w:rsidRPr="00814274">
        <w:rPr>
          <w:rFonts w:ascii="Garamond" w:hAnsi="Garamond"/>
        </w:rPr>
        <w:t>s evidence t</w:t>
      </w:r>
      <w:r w:rsidR="00F45E32" w:rsidRPr="00814274">
        <w:rPr>
          <w:rFonts w:ascii="Garamond" w:hAnsi="Garamond"/>
        </w:rPr>
        <w:t>hat cavefish have heightened</w:t>
      </w:r>
      <w:r w:rsidR="00D93DEE" w:rsidRPr="00814274">
        <w:rPr>
          <w:rFonts w:ascii="Garamond" w:hAnsi="Garamond"/>
        </w:rPr>
        <w:t xml:space="preserve"> olfaction</w:t>
      </w:r>
      <w:r w:rsidR="009770B5" w:rsidRPr="00814274">
        <w:rPr>
          <w:rFonts w:ascii="Garamond" w:hAnsi="Garamond"/>
        </w:rPr>
        <w:t xml:space="preserve"> as well</w:t>
      </w:r>
      <w:r w:rsidR="002D5123" w:rsidRPr="00814274">
        <w:rPr>
          <w:rFonts w:ascii="Garamond" w:hAnsi="Garamond"/>
        </w:rPr>
        <w:t xml:space="preserve">, </w:t>
      </w:r>
      <w:r w:rsidR="00DA65F3" w:rsidRPr="00814274">
        <w:rPr>
          <w:rFonts w:ascii="Garamond" w:hAnsi="Garamond"/>
        </w:rPr>
        <w:t>further contributing</w:t>
      </w:r>
      <w:r w:rsidR="002D5123" w:rsidRPr="00814274">
        <w:rPr>
          <w:rFonts w:ascii="Garamond" w:hAnsi="Garamond"/>
        </w:rPr>
        <w:t xml:space="preserve"> to their foraging success </w:t>
      </w:r>
      <w:r w:rsidR="006F58B0" w:rsidRPr="00814274">
        <w:rPr>
          <w:rFonts w:ascii="Garamond" w:hAnsi="Garamond"/>
        </w:rPr>
        <w:t xml:space="preserve">in darkness </w:t>
      </w:r>
      <w:r w:rsidR="0092474F" w:rsidRPr="00814274">
        <w:rPr>
          <w:rFonts w:ascii="Garamond" w:hAnsi="Garamond"/>
        </w:rPr>
        <w:t>(Kasumyan and Marusov 2015; Hinaux et al. 2016)</w:t>
      </w:r>
      <w:r w:rsidR="002A22ED" w:rsidRPr="00814274">
        <w:rPr>
          <w:rFonts w:ascii="Garamond" w:hAnsi="Garamond"/>
        </w:rPr>
        <w:t>.</w:t>
      </w:r>
      <w:r w:rsidR="00867F9D" w:rsidRPr="00814274">
        <w:rPr>
          <w:rFonts w:ascii="Garamond" w:hAnsi="Garamond"/>
        </w:rPr>
        <w:t xml:space="preserve"> </w:t>
      </w:r>
      <w:r w:rsidR="008C6AAE" w:rsidRPr="00814274">
        <w:rPr>
          <w:rFonts w:ascii="Garamond" w:hAnsi="Garamond"/>
        </w:rPr>
        <w:t xml:space="preserve">Multiple cavefish populations have independently evolved a lower feeding </w:t>
      </w:r>
      <w:r w:rsidR="00D400D3" w:rsidRPr="00814274">
        <w:rPr>
          <w:rFonts w:ascii="Garamond" w:hAnsi="Garamond"/>
        </w:rPr>
        <w:t>angle</w:t>
      </w:r>
      <w:r w:rsidR="008C6AAE" w:rsidRPr="00814274">
        <w:rPr>
          <w:rFonts w:ascii="Garamond" w:hAnsi="Garamond"/>
        </w:rPr>
        <w:t xml:space="preserve"> relative to their surface conspecifics</w:t>
      </w:r>
      <w:r w:rsidR="006C047B" w:rsidRPr="00814274">
        <w:rPr>
          <w:rFonts w:ascii="Garamond" w:hAnsi="Garamond"/>
        </w:rPr>
        <w:t xml:space="preserve">, and while </w:t>
      </w:r>
      <w:r w:rsidR="004C0CEE" w:rsidRPr="00814274">
        <w:rPr>
          <w:rFonts w:ascii="Garamond" w:hAnsi="Garamond"/>
        </w:rPr>
        <w:t xml:space="preserve">it is yet unclear how </w:t>
      </w:r>
      <w:r w:rsidR="00996F69" w:rsidRPr="00814274">
        <w:rPr>
          <w:rFonts w:ascii="Garamond" w:hAnsi="Garamond"/>
        </w:rPr>
        <w:t xml:space="preserve">this </w:t>
      </w:r>
      <w:r w:rsidR="002B55A7" w:rsidRPr="00814274">
        <w:rPr>
          <w:rFonts w:ascii="Garamond" w:hAnsi="Garamond"/>
        </w:rPr>
        <w:t xml:space="preserve">posture affects bottom feeding, </w:t>
      </w:r>
      <w:r w:rsidR="002B1294" w:rsidRPr="00814274">
        <w:rPr>
          <w:rFonts w:ascii="Garamond" w:hAnsi="Garamond"/>
        </w:rPr>
        <w:t xml:space="preserve">convergence in this trait </w:t>
      </w:r>
      <w:r w:rsidR="00A818AD" w:rsidRPr="00814274">
        <w:rPr>
          <w:rFonts w:ascii="Garamond" w:hAnsi="Garamond"/>
        </w:rPr>
        <w:t xml:space="preserve">suggests that it could be adaptive </w:t>
      </w:r>
      <w:r w:rsidR="0092474F" w:rsidRPr="00814274">
        <w:rPr>
          <w:rFonts w:ascii="Garamond" w:hAnsi="Garamond"/>
        </w:rPr>
        <w:t>(Kowalko et al. 2013)</w:t>
      </w:r>
      <w:r w:rsidR="00A818AD" w:rsidRPr="00814274">
        <w:rPr>
          <w:rFonts w:ascii="Garamond" w:hAnsi="Garamond"/>
        </w:rPr>
        <w:t>.</w:t>
      </w:r>
    </w:p>
    <w:p w14:paraId="697B2297" w14:textId="182EB0AF" w:rsidR="004E51F2" w:rsidRPr="00814274" w:rsidRDefault="00AD0A55" w:rsidP="00381693">
      <w:pPr>
        <w:spacing w:line="480" w:lineRule="auto"/>
        <w:ind w:firstLine="720"/>
        <w:rPr>
          <w:rFonts w:ascii="Garamond" w:hAnsi="Garamond"/>
        </w:rPr>
      </w:pPr>
      <w:r w:rsidRPr="00814274">
        <w:rPr>
          <w:rFonts w:ascii="Garamond" w:hAnsi="Garamond"/>
        </w:rPr>
        <w:t xml:space="preserve">While it is important to maximize feeding efficiency in caves, </w:t>
      </w:r>
      <w:r w:rsidR="004D675C" w:rsidRPr="00814274">
        <w:rPr>
          <w:rFonts w:ascii="Garamond" w:hAnsi="Garamond"/>
        </w:rPr>
        <w:t>cavefish also must tolerate periods of starvation.</w:t>
      </w:r>
      <w:r w:rsidR="002169FC" w:rsidRPr="00814274">
        <w:rPr>
          <w:rFonts w:ascii="Garamond" w:hAnsi="Garamond"/>
        </w:rPr>
        <w:t xml:space="preserve"> </w:t>
      </w:r>
      <w:r w:rsidR="009F622E" w:rsidRPr="00814274">
        <w:rPr>
          <w:rFonts w:ascii="Garamond" w:hAnsi="Garamond"/>
        </w:rPr>
        <w:t xml:space="preserve">This is </w:t>
      </w:r>
      <w:r w:rsidR="002169FC" w:rsidRPr="00814274">
        <w:rPr>
          <w:rFonts w:ascii="Garamond" w:hAnsi="Garamond"/>
        </w:rPr>
        <w:t>due to t</w:t>
      </w:r>
      <w:r w:rsidR="00420169" w:rsidRPr="00814274">
        <w:rPr>
          <w:rFonts w:ascii="Garamond" w:hAnsi="Garamond"/>
        </w:rPr>
        <w:t xml:space="preserve">he lack of </w:t>
      </w:r>
      <w:r w:rsidR="00243B9F" w:rsidRPr="00814274">
        <w:rPr>
          <w:rFonts w:ascii="Garamond" w:hAnsi="Garamond"/>
        </w:rPr>
        <w:t>photosynthetic primary producers</w:t>
      </w:r>
      <w:r w:rsidR="00D355CF" w:rsidRPr="00814274">
        <w:rPr>
          <w:rFonts w:ascii="Garamond" w:hAnsi="Garamond"/>
        </w:rPr>
        <w:t xml:space="preserve"> in caves, as well as inconsistent </w:t>
      </w:r>
      <w:r w:rsidR="00BF4CA0" w:rsidRPr="00814274">
        <w:rPr>
          <w:rFonts w:ascii="Garamond" w:hAnsi="Garamond"/>
        </w:rPr>
        <w:t xml:space="preserve">input of </w:t>
      </w:r>
      <w:r w:rsidR="00300625" w:rsidRPr="00814274">
        <w:rPr>
          <w:rFonts w:ascii="Garamond" w:hAnsi="Garamond"/>
        </w:rPr>
        <w:t xml:space="preserve">food items from </w:t>
      </w:r>
      <w:r w:rsidR="00D355CF" w:rsidRPr="00814274">
        <w:rPr>
          <w:rFonts w:ascii="Garamond" w:hAnsi="Garamond"/>
        </w:rPr>
        <w:t xml:space="preserve">external sources </w:t>
      </w:r>
      <w:r w:rsidR="0092474F" w:rsidRPr="00814274">
        <w:rPr>
          <w:rFonts w:ascii="Garamond" w:hAnsi="Garamond"/>
        </w:rPr>
        <w:t>(Xiong et al. 2018)</w:t>
      </w:r>
      <w:r w:rsidR="002169FC" w:rsidRPr="00814274">
        <w:rPr>
          <w:rFonts w:ascii="Garamond" w:hAnsi="Garamond"/>
        </w:rPr>
        <w:t>.</w:t>
      </w:r>
      <w:r w:rsidR="009F622E" w:rsidRPr="00814274">
        <w:rPr>
          <w:rFonts w:ascii="Garamond" w:hAnsi="Garamond"/>
        </w:rPr>
        <w:t xml:space="preserve"> Inconsistencies in food availability </w:t>
      </w:r>
      <w:r w:rsidR="00FB0CC5" w:rsidRPr="00814274">
        <w:rPr>
          <w:rFonts w:ascii="Garamond" w:hAnsi="Garamond"/>
        </w:rPr>
        <w:t>are likely</w:t>
      </w:r>
      <w:r w:rsidR="009F622E" w:rsidRPr="00814274">
        <w:rPr>
          <w:rFonts w:ascii="Garamond" w:hAnsi="Garamond"/>
        </w:rPr>
        <w:t xml:space="preserve"> a result of seasonality</w:t>
      </w:r>
      <w:r w:rsidR="00611DC5" w:rsidRPr="00814274">
        <w:rPr>
          <w:rFonts w:ascii="Garamond" w:hAnsi="Garamond"/>
        </w:rPr>
        <w:t xml:space="preserve">; </w:t>
      </w:r>
      <w:r w:rsidR="009F622E" w:rsidRPr="00814274">
        <w:rPr>
          <w:rFonts w:ascii="Garamond" w:hAnsi="Garamond"/>
        </w:rPr>
        <w:t xml:space="preserve">caves in </w:t>
      </w:r>
      <w:r w:rsidR="00F404B7" w:rsidRPr="00814274">
        <w:rPr>
          <w:rFonts w:ascii="Garamond" w:hAnsi="Garamond"/>
        </w:rPr>
        <w:t>subtemperate areas</w:t>
      </w:r>
      <w:r w:rsidR="00F404B7" w:rsidRPr="00814274" w:rsidDel="00F404B7">
        <w:rPr>
          <w:rFonts w:ascii="Garamond" w:hAnsi="Garamond"/>
        </w:rPr>
        <w:t xml:space="preserve"> </w:t>
      </w:r>
      <w:r w:rsidR="009F622E" w:rsidRPr="00814274">
        <w:rPr>
          <w:rFonts w:ascii="Garamond" w:hAnsi="Garamond"/>
        </w:rPr>
        <w:t xml:space="preserve">have </w:t>
      </w:r>
      <w:r w:rsidR="000F7BED" w:rsidRPr="00814274">
        <w:rPr>
          <w:rFonts w:ascii="Garamond" w:hAnsi="Garamond"/>
        </w:rPr>
        <w:t xml:space="preserve">relatively </w:t>
      </w:r>
      <w:r w:rsidR="008E66A8" w:rsidRPr="00814274">
        <w:rPr>
          <w:rFonts w:ascii="Garamond" w:hAnsi="Garamond"/>
        </w:rPr>
        <w:t xml:space="preserve">stable temperatures year-round, but </w:t>
      </w:r>
      <w:r w:rsidR="007D2436" w:rsidRPr="00814274">
        <w:rPr>
          <w:rFonts w:ascii="Garamond" w:hAnsi="Garamond"/>
        </w:rPr>
        <w:t xml:space="preserve">the amount of rainfall varies </w:t>
      </w:r>
      <w:r w:rsidR="00F65B73" w:rsidRPr="00814274">
        <w:rPr>
          <w:rFonts w:ascii="Garamond" w:hAnsi="Garamond"/>
        </w:rPr>
        <w:t>between</w:t>
      </w:r>
      <w:r w:rsidR="007D2436" w:rsidRPr="00814274">
        <w:rPr>
          <w:rFonts w:ascii="Garamond" w:hAnsi="Garamond"/>
        </w:rPr>
        <w:t xml:space="preserve"> rainy </w:t>
      </w:r>
      <w:r w:rsidR="00F65B73" w:rsidRPr="00814274">
        <w:rPr>
          <w:rFonts w:ascii="Garamond" w:hAnsi="Garamond"/>
        </w:rPr>
        <w:t>and</w:t>
      </w:r>
      <w:r w:rsidR="007D2436" w:rsidRPr="00814274">
        <w:rPr>
          <w:rFonts w:ascii="Garamond" w:hAnsi="Garamond"/>
        </w:rPr>
        <w:t xml:space="preserve"> dry season</w:t>
      </w:r>
      <w:r w:rsidR="0071242C" w:rsidRPr="00814274">
        <w:rPr>
          <w:rFonts w:ascii="Garamond" w:hAnsi="Garamond"/>
        </w:rPr>
        <w:t xml:space="preserve"> </w:t>
      </w:r>
      <w:r w:rsidR="0092474F" w:rsidRPr="00814274">
        <w:rPr>
          <w:rFonts w:ascii="Garamond" w:hAnsi="Garamond"/>
        </w:rPr>
        <w:t>(Simon et al. 2017; Xiong et al. 2018)</w:t>
      </w:r>
      <w:r w:rsidR="007D2436" w:rsidRPr="00814274">
        <w:rPr>
          <w:rFonts w:ascii="Garamond" w:hAnsi="Garamond"/>
        </w:rPr>
        <w:t>.</w:t>
      </w:r>
      <w:r w:rsidR="002169FC" w:rsidRPr="00814274">
        <w:rPr>
          <w:rFonts w:ascii="Garamond" w:hAnsi="Garamond"/>
        </w:rPr>
        <w:t xml:space="preserve"> </w:t>
      </w:r>
      <w:r w:rsidR="00AE00D7" w:rsidRPr="00814274">
        <w:rPr>
          <w:rFonts w:ascii="Garamond" w:hAnsi="Garamond"/>
        </w:rPr>
        <w:t>D</w:t>
      </w:r>
      <w:r w:rsidR="00DB5EE6" w:rsidRPr="00814274">
        <w:rPr>
          <w:rFonts w:ascii="Garamond" w:hAnsi="Garamond"/>
        </w:rPr>
        <w:t>uring the rainy season, flash flo</w:t>
      </w:r>
      <w:r w:rsidR="00C42C5D" w:rsidRPr="00814274">
        <w:rPr>
          <w:rFonts w:ascii="Garamond" w:hAnsi="Garamond"/>
        </w:rPr>
        <w:t xml:space="preserve">oding </w:t>
      </w:r>
      <w:r w:rsidR="00300625" w:rsidRPr="00814274">
        <w:rPr>
          <w:rFonts w:ascii="Garamond" w:hAnsi="Garamond"/>
        </w:rPr>
        <w:t>can</w:t>
      </w:r>
      <w:r w:rsidR="00C42C5D" w:rsidRPr="00814274">
        <w:rPr>
          <w:rFonts w:ascii="Garamond" w:hAnsi="Garamond"/>
        </w:rPr>
        <w:t xml:space="preserve"> wash in </w:t>
      </w:r>
      <w:r w:rsidR="00C96FFB" w:rsidRPr="00814274">
        <w:rPr>
          <w:rFonts w:ascii="Garamond" w:hAnsi="Garamond"/>
        </w:rPr>
        <w:t>organic matter</w:t>
      </w:r>
      <w:r w:rsidR="00C42C5D" w:rsidRPr="00814274">
        <w:rPr>
          <w:rFonts w:ascii="Garamond" w:hAnsi="Garamond"/>
        </w:rPr>
        <w:t xml:space="preserve"> from the surface</w:t>
      </w:r>
      <w:r w:rsidR="007B2A93" w:rsidRPr="00814274">
        <w:rPr>
          <w:rFonts w:ascii="Garamond" w:hAnsi="Garamond"/>
        </w:rPr>
        <w:t>, interrupting periods of limited food in the dry season</w:t>
      </w:r>
      <w:r w:rsidR="00C42C5D" w:rsidRPr="00814274">
        <w:rPr>
          <w:rFonts w:ascii="Garamond" w:hAnsi="Garamond"/>
        </w:rPr>
        <w:t xml:space="preserve"> </w:t>
      </w:r>
      <w:r w:rsidR="0092474F" w:rsidRPr="00814274">
        <w:rPr>
          <w:rFonts w:ascii="Garamond" w:hAnsi="Garamond"/>
        </w:rPr>
        <w:t>(Simon et al. 2017)</w:t>
      </w:r>
      <w:r w:rsidR="00C42C5D" w:rsidRPr="00814274">
        <w:rPr>
          <w:rFonts w:ascii="Garamond" w:hAnsi="Garamond"/>
        </w:rPr>
        <w:t>.</w:t>
      </w:r>
      <w:r w:rsidR="00EF74F2" w:rsidRPr="00814274">
        <w:rPr>
          <w:rFonts w:ascii="Garamond" w:hAnsi="Garamond"/>
        </w:rPr>
        <w:t xml:space="preserve"> Cavefish have </w:t>
      </w:r>
      <w:r w:rsidR="00080369" w:rsidRPr="00814274">
        <w:rPr>
          <w:rFonts w:ascii="Garamond" w:hAnsi="Garamond"/>
        </w:rPr>
        <w:t>been shown to have lower metabolic rates, a loss of circadian rhythm in metabolism,</w:t>
      </w:r>
      <w:r w:rsidR="002069D2" w:rsidRPr="00814274">
        <w:rPr>
          <w:rFonts w:ascii="Garamond" w:hAnsi="Garamond"/>
        </w:rPr>
        <w:t xml:space="preserve"> </w:t>
      </w:r>
      <w:r w:rsidR="00E701F8" w:rsidRPr="00814274">
        <w:rPr>
          <w:rFonts w:ascii="Garamond" w:hAnsi="Garamond"/>
        </w:rPr>
        <w:t>elevated</w:t>
      </w:r>
      <w:r w:rsidR="002069D2" w:rsidRPr="00814274">
        <w:rPr>
          <w:rFonts w:ascii="Garamond" w:hAnsi="Garamond"/>
        </w:rPr>
        <w:t xml:space="preserve"> appetites,</w:t>
      </w:r>
      <w:r w:rsidR="00B14E13" w:rsidRPr="00814274">
        <w:rPr>
          <w:rFonts w:ascii="Garamond" w:hAnsi="Garamond"/>
        </w:rPr>
        <w:t xml:space="preserve"> and</w:t>
      </w:r>
      <w:r w:rsidR="00080369" w:rsidRPr="00814274">
        <w:rPr>
          <w:rFonts w:ascii="Garamond" w:hAnsi="Garamond"/>
        </w:rPr>
        <w:t xml:space="preserve"> </w:t>
      </w:r>
      <w:r w:rsidR="00A802D8" w:rsidRPr="00814274">
        <w:rPr>
          <w:rFonts w:ascii="Garamond" w:hAnsi="Garamond"/>
        </w:rPr>
        <w:t>increased</w:t>
      </w:r>
      <w:r w:rsidR="00080369" w:rsidRPr="00814274">
        <w:rPr>
          <w:rFonts w:ascii="Garamond" w:hAnsi="Garamond"/>
        </w:rPr>
        <w:t xml:space="preserve"> fat storage</w:t>
      </w:r>
      <w:r w:rsidR="00B14E13" w:rsidRPr="00814274">
        <w:rPr>
          <w:rFonts w:ascii="Garamond" w:hAnsi="Garamond"/>
        </w:rPr>
        <w:t xml:space="preserve">, allowing them to withstand food shortage for extended </w:t>
      </w:r>
      <w:r w:rsidR="00F65B73" w:rsidRPr="00814274">
        <w:rPr>
          <w:rFonts w:ascii="Garamond" w:hAnsi="Garamond"/>
        </w:rPr>
        <w:t xml:space="preserve">periods </w:t>
      </w:r>
      <w:r w:rsidR="00B14E13" w:rsidRPr="00814274">
        <w:rPr>
          <w:rFonts w:ascii="Garamond" w:hAnsi="Garamond"/>
        </w:rPr>
        <w:t>of time</w:t>
      </w:r>
      <w:r w:rsidR="00C22EF9" w:rsidRPr="00814274">
        <w:rPr>
          <w:rFonts w:ascii="Garamond" w:hAnsi="Garamond"/>
        </w:rPr>
        <w:t xml:space="preserve"> </w:t>
      </w:r>
      <w:r w:rsidR="0092474F" w:rsidRPr="00814274">
        <w:rPr>
          <w:rFonts w:ascii="Garamond" w:hAnsi="Garamond"/>
        </w:rPr>
        <w:t>(Hüppop 1987; Moran et al. 2014; Aspiras et al. 2015)</w:t>
      </w:r>
      <w:r w:rsidR="00B14E13" w:rsidRPr="00814274">
        <w:rPr>
          <w:rFonts w:ascii="Garamond" w:hAnsi="Garamond"/>
        </w:rPr>
        <w:t>.</w:t>
      </w:r>
      <w:r w:rsidR="00F01357" w:rsidRPr="00814274">
        <w:rPr>
          <w:rFonts w:ascii="Garamond" w:hAnsi="Garamond"/>
        </w:rPr>
        <w:t xml:space="preserve"> The greater body mass of </w:t>
      </w:r>
      <w:r w:rsidR="0015032E" w:rsidRPr="00814274">
        <w:rPr>
          <w:rFonts w:ascii="Garamond" w:hAnsi="Garamond"/>
          <w:i/>
        </w:rPr>
        <w:t>A. mexicanus</w:t>
      </w:r>
      <w:r w:rsidR="0015032E" w:rsidRPr="00814274">
        <w:rPr>
          <w:rFonts w:ascii="Garamond" w:hAnsi="Garamond"/>
        </w:rPr>
        <w:t xml:space="preserve"> </w:t>
      </w:r>
      <w:r w:rsidR="00F01357" w:rsidRPr="00814274">
        <w:rPr>
          <w:rFonts w:ascii="Garamond" w:hAnsi="Garamond"/>
        </w:rPr>
        <w:t xml:space="preserve">cavefish </w:t>
      </w:r>
      <w:r w:rsidR="00895305" w:rsidRPr="00814274">
        <w:rPr>
          <w:rFonts w:ascii="Garamond" w:hAnsi="Garamond"/>
        </w:rPr>
        <w:t xml:space="preserve">compared to their surface ancestors </w:t>
      </w:r>
      <w:r w:rsidR="00F914E0" w:rsidRPr="00814274">
        <w:rPr>
          <w:rFonts w:ascii="Garamond" w:hAnsi="Garamond"/>
        </w:rPr>
        <w:t>has been linked to a mutation that causes insulin resistance</w:t>
      </w:r>
      <w:r w:rsidR="004321EB" w:rsidRPr="00814274">
        <w:rPr>
          <w:rFonts w:ascii="Garamond" w:hAnsi="Garamond"/>
        </w:rPr>
        <w:t xml:space="preserve">, </w:t>
      </w:r>
      <w:r w:rsidR="00901B69" w:rsidRPr="00814274">
        <w:rPr>
          <w:rFonts w:ascii="Garamond" w:hAnsi="Garamond"/>
        </w:rPr>
        <w:t>which</w:t>
      </w:r>
      <w:r w:rsidR="004321EB" w:rsidRPr="00814274">
        <w:rPr>
          <w:rFonts w:ascii="Garamond" w:hAnsi="Garamond"/>
        </w:rPr>
        <w:t xml:space="preserve"> </w:t>
      </w:r>
      <w:r w:rsidR="00E5681E" w:rsidRPr="00814274">
        <w:rPr>
          <w:rFonts w:ascii="Garamond" w:hAnsi="Garamond"/>
        </w:rPr>
        <w:t>hinders</w:t>
      </w:r>
      <w:r w:rsidR="004321EB" w:rsidRPr="00814274">
        <w:rPr>
          <w:rFonts w:ascii="Garamond" w:hAnsi="Garamond"/>
        </w:rPr>
        <w:t xml:space="preserve"> the body’s ability to </w:t>
      </w:r>
      <w:r w:rsidR="002D769C" w:rsidRPr="00814274">
        <w:rPr>
          <w:rFonts w:ascii="Garamond" w:hAnsi="Garamond"/>
        </w:rPr>
        <w:t>regulate glucose</w:t>
      </w:r>
      <w:r w:rsidR="007528A4" w:rsidRPr="00814274">
        <w:rPr>
          <w:rFonts w:ascii="Garamond" w:hAnsi="Garamond"/>
        </w:rPr>
        <w:t xml:space="preserve"> (Riddle et al. 2018).</w:t>
      </w:r>
      <w:r w:rsidR="0028666B" w:rsidRPr="00814274">
        <w:rPr>
          <w:rFonts w:ascii="Garamond" w:hAnsi="Garamond"/>
        </w:rPr>
        <w:t xml:space="preserve"> </w:t>
      </w:r>
      <w:r w:rsidR="007528A4" w:rsidRPr="00814274">
        <w:rPr>
          <w:rFonts w:ascii="Garamond" w:hAnsi="Garamond"/>
        </w:rPr>
        <w:t>I</w:t>
      </w:r>
      <w:r w:rsidR="00F65B73" w:rsidRPr="00814274">
        <w:rPr>
          <w:rFonts w:ascii="Garamond" w:hAnsi="Garamond"/>
        </w:rPr>
        <w:t>n humans</w:t>
      </w:r>
      <w:r w:rsidR="0028666B" w:rsidRPr="00814274">
        <w:rPr>
          <w:rFonts w:ascii="Garamond" w:hAnsi="Garamond"/>
        </w:rPr>
        <w:t>,</w:t>
      </w:r>
      <w:r w:rsidR="00F65B73" w:rsidRPr="00814274">
        <w:rPr>
          <w:rFonts w:ascii="Garamond" w:hAnsi="Garamond"/>
        </w:rPr>
        <w:t xml:space="preserve"> </w:t>
      </w:r>
      <w:r w:rsidR="00D53F76" w:rsidRPr="00814274">
        <w:rPr>
          <w:rFonts w:ascii="Garamond" w:hAnsi="Garamond"/>
        </w:rPr>
        <w:t xml:space="preserve">the same phenomenon </w:t>
      </w:r>
      <w:r w:rsidR="000547AC" w:rsidRPr="00814274">
        <w:rPr>
          <w:rFonts w:ascii="Garamond" w:hAnsi="Garamond"/>
        </w:rPr>
        <w:t xml:space="preserve">causes health </w:t>
      </w:r>
      <w:r w:rsidR="00D53F76" w:rsidRPr="00814274">
        <w:rPr>
          <w:rFonts w:ascii="Garamond" w:hAnsi="Garamond"/>
        </w:rPr>
        <w:t>issues</w:t>
      </w:r>
      <w:r w:rsidR="00450652" w:rsidRPr="00814274">
        <w:rPr>
          <w:rFonts w:ascii="Garamond" w:hAnsi="Garamond"/>
        </w:rPr>
        <w:t xml:space="preserve"> </w:t>
      </w:r>
      <w:r w:rsidR="000547AC" w:rsidRPr="00814274">
        <w:rPr>
          <w:rFonts w:ascii="Garamond" w:hAnsi="Garamond"/>
        </w:rPr>
        <w:t xml:space="preserve">that are </w:t>
      </w:r>
      <w:r w:rsidR="004B7857" w:rsidRPr="00814274">
        <w:rPr>
          <w:rFonts w:ascii="Garamond" w:hAnsi="Garamond"/>
        </w:rPr>
        <w:t>associated with diabetes</w:t>
      </w:r>
      <w:r w:rsidR="00C22EF9" w:rsidRPr="00814274">
        <w:rPr>
          <w:rFonts w:ascii="Garamond" w:hAnsi="Garamond"/>
        </w:rPr>
        <w:t xml:space="preserve"> </w:t>
      </w:r>
      <w:r w:rsidR="0092474F" w:rsidRPr="00814274">
        <w:rPr>
          <w:rFonts w:ascii="Garamond" w:hAnsi="Garamond"/>
        </w:rPr>
        <w:t>(Riddle et al. 2018)</w:t>
      </w:r>
      <w:r w:rsidR="00E93707" w:rsidRPr="00814274">
        <w:rPr>
          <w:rFonts w:ascii="Garamond" w:hAnsi="Garamond"/>
        </w:rPr>
        <w:t xml:space="preserve">. </w:t>
      </w:r>
      <w:r w:rsidR="00FF3F84" w:rsidRPr="00814274">
        <w:rPr>
          <w:rFonts w:ascii="Garamond" w:hAnsi="Garamond"/>
        </w:rPr>
        <w:t xml:space="preserve">Cavefish, however, </w:t>
      </w:r>
      <w:r w:rsidR="00183EE4" w:rsidRPr="00814274">
        <w:rPr>
          <w:rFonts w:ascii="Garamond" w:hAnsi="Garamond"/>
        </w:rPr>
        <w:t>do not s</w:t>
      </w:r>
      <w:r w:rsidR="00535C45" w:rsidRPr="00814274">
        <w:rPr>
          <w:rFonts w:ascii="Garamond" w:hAnsi="Garamond"/>
        </w:rPr>
        <w:t>uffer from the same</w:t>
      </w:r>
      <w:r w:rsidR="009A7979" w:rsidRPr="00814274">
        <w:rPr>
          <w:rFonts w:ascii="Garamond" w:hAnsi="Garamond"/>
        </w:rPr>
        <w:t xml:space="preserve"> pathological manifestations</w:t>
      </w:r>
      <w:r w:rsidR="00183EE4" w:rsidRPr="00814274">
        <w:rPr>
          <w:rFonts w:ascii="Garamond" w:hAnsi="Garamond"/>
        </w:rPr>
        <w:t xml:space="preserve"> of </w:t>
      </w:r>
      <w:r w:rsidR="00535C45" w:rsidRPr="00814274">
        <w:rPr>
          <w:rFonts w:ascii="Garamond" w:hAnsi="Garamond"/>
        </w:rPr>
        <w:t xml:space="preserve">disrupted glucose regulation </w:t>
      </w:r>
      <w:r w:rsidR="0092474F" w:rsidRPr="00814274">
        <w:rPr>
          <w:rFonts w:ascii="Garamond" w:hAnsi="Garamond"/>
        </w:rPr>
        <w:t>(Riddle et al. 2018)</w:t>
      </w:r>
      <w:r w:rsidR="00C22EF9" w:rsidRPr="00814274">
        <w:rPr>
          <w:rFonts w:ascii="Garamond" w:hAnsi="Garamond"/>
        </w:rPr>
        <w:t xml:space="preserve">. </w:t>
      </w:r>
      <w:r w:rsidR="00171018" w:rsidRPr="00814274">
        <w:rPr>
          <w:rFonts w:ascii="Garamond" w:hAnsi="Garamond"/>
        </w:rPr>
        <w:t>Due to</w:t>
      </w:r>
      <w:r w:rsidR="000B4181" w:rsidRPr="00814274">
        <w:rPr>
          <w:rFonts w:ascii="Garamond" w:hAnsi="Garamond"/>
        </w:rPr>
        <w:t xml:space="preserve"> their adaptive outcomes </w:t>
      </w:r>
      <w:r w:rsidR="000D09EA" w:rsidRPr="00814274">
        <w:rPr>
          <w:rFonts w:ascii="Garamond" w:hAnsi="Garamond"/>
        </w:rPr>
        <w:t>regarding</w:t>
      </w:r>
      <w:r w:rsidR="000B4181" w:rsidRPr="00814274">
        <w:rPr>
          <w:rFonts w:ascii="Garamond" w:hAnsi="Garamond"/>
        </w:rPr>
        <w:t xml:space="preserve"> </w:t>
      </w:r>
      <w:r w:rsidR="000B7A94" w:rsidRPr="00814274">
        <w:rPr>
          <w:rFonts w:ascii="Garamond" w:hAnsi="Garamond"/>
        </w:rPr>
        <w:t>insulin resistance</w:t>
      </w:r>
      <w:r w:rsidR="000D09EA" w:rsidRPr="00814274">
        <w:rPr>
          <w:rFonts w:ascii="Garamond" w:hAnsi="Garamond"/>
        </w:rPr>
        <w:t xml:space="preserve"> and elevated body fat</w:t>
      </w:r>
      <w:r w:rsidR="000B7A94" w:rsidRPr="00814274">
        <w:rPr>
          <w:rFonts w:ascii="Garamond" w:hAnsi="Garamond"/>
        </w:rPr>
        <w:t xml:space="preserve">, </w:t>
      </w:r>
      <w:r w:rsidR="00B64582" w:rsidRPr="00814274">
        <w:rPr>
          <w:rFonts w:ascii="Garamond" w:hAnsi="Garamond"/>
        </w:rPr>
        <w:t xml:space="preserve">cave-adapted </w:t>
      </w:r>
      <w:r w:rsidR="00B64582" w:rsidRPr="00814274">
        <w:rPr>
          <w:rFonts w:ascii="Garamond" w:hAnsi="Garamond"/>
          <w:i/>
        </w:rPr>
        <w:t>A. mexicanus</w:t>
      </w:r>
      <w:r w:rsidR="00B64582" w:rsidRPr="00814274">
        <w:rPr>
          <w:rFonts w:ascii="Garamond" w:hAnsi="Garamond"/>
        </w:rPr>
        <w:t xml:space="preserve"> have </w:t>
      </w:r>
      <w:r w:rsidR="00D7274A" w:rsidRPr="00814274">
        <w:rPr>
          <w:rFonts w:ascii="Garamond" w:hAnsi="Garamond"/>
        </w:rPr>
        <w:t>been</w:t>
      </w:r>
      <w:r w:rsidR="001701EB" w:rsidRPr="00814274">
        <w:rPr>
          <w:rFonts w:ascii="Garamond" w:hAnsi="Garamond"/>
        </w:rPr>
        <w:t xml:space="preserve"> studied for their relevance to </w:t>
      </w:r>
      <w:r w:rsidR="00DE17B1" w:rsidRPr="00814274">
        <w:rPr>
          <w:rFonts w:ascii="Garamond" w:hAnsi="Garamond"/>
        </w:rPr>
        <w:t>human metabolic diseases as well</w:t>
      </w:r>
      <w:r w:rsidR="00C22EF9" w:rsidRPr="00814274">
        <w:rPr>
          <w:rFonts w:ascii="Garamond" w:hAnsi="Garamond"/>
        </w:rPr>
        <w:t xml:space="preserve"> </w:t>
      </w:r>
      <w:r w:rsidR="0092474F" w:rsidRPr="00814274">
        <w:rPr>
          <w:rFonts w:ascii="Garamond" w:hAnsi="Garamond"/>
        </w:rPr>
        <w:t>(Riddle et al. 2018)</w:t>
      </w:r>
      <w:r w:rsidR="001701EB" w:rsidRPr="00814274">
        <w:rPr>
          <w:rFonts w:ascii="Garamond" w:hAnsi="Garamond"/>
        </w:rPr>
        <w:t>.</w:t>
      </w:r>
    </w:p>
    <w:p w14:paraId="33EAEED8" w14:textId="26FF3A2B" w:rsidR="00EF3B71" w:rsidRPr="00814274" w:rsidRDefault="001A57CA" w:rsidP="00381693">
      <w:pPr>
        <w:spacing w:line="480" w:lineRule="auto"/>
        <w:ind w:firstLine="720"/>
        <w:rPr>
          <w:rFonts w:ascii="Garamond" w:hAnsi="Garamond"/>
        </w:rPr>
      </w:pPr>
      <w:r w:rsidRPr="00814274">
        <w:rPr>
          <w:rFonts w:ascii="Garamond" w:hAnsi="Garamond"/>
        </w:rPr>
        <w:lastRenderedPageBreak/>
        <w:t>W</w:t>
      </w:r>
      <w:r w:rsidR="00DB3DDE" w:rsidRPr="00814274">
        <w:rPr>
          <w:rFonts w:ascii="Garamond" w:hAnsi="Garamond"/>
        </w:rPr>
        <w:t xml:space="preserve">hile </w:t>
      </w:r>
      <w:r w:rsidR="00DB3DDE" w:rsidRPr="00814274">
        <w:rPr>
          <w:rFonts w:ascii="Garamond" w:hAnsi="Garamond"/>
          <w:i/>
        </w:rPr>
        <w:t>A. mexicanus</w:t>
      </w:r>
      <w:r w:rsidR="00DB3DDE" w:rsidRPr="00814274">
        <w:rPr>
          <w:rFonts w:ascii="Garamond" w:hAnsi="Garamond"/>
        </w:rPr>
        <w:t xml:space="preserve"> has </w:t>
      </w:r>
      <w:r w:rsidR="00EC3851" w:rsidRPr="00814274">
        <w:rPr>
          <w:rFonts w:ascii="Garamond" w:hAnsi="Garamond"/>
        </w:rPr>
        <w:t xml:space="preserve">been an exceptional model </w:t>
      </w:r>
      <w:r w:rsidR="00873CA8" w:rsidRPr="00814274">
        <w:rPr>
          <w:rFonts w:ascii="Garamond" w:hAnsi="Garamond"/>
        </w:rPr>
        <w:t>for</w:t>
      </w:r>
      <w:r w:rsidR="00EC3851" w:rsidRPr="00814274">
        <w:rPr>
          <w:rFonts w:ascii="Garamond" w:hAnsi="Garamond"/>
        </w:rPr>
        <w:t xml:space="preserve"> </w:t>
      </w:r>
      <w:r w:rsidR="00BA7FA5" w:rsidRPr="00814274">
        <w:rPr>
          <w:rFonts w:ascii="Garamond" w:hAnsi="Garamond"/>
        </w:rPr>
        <w:t xml:space="preserve">studies in </w:t>
      </w:r>
      <w:r w:rsidR="00873CA8" w:rsidRPr="00814274">
        <w:rPr>
          <w:rFonts w:ascii="Garamond" w:hAnsi="Garamond"/>
        </w:rPr>
        <w:t>evolutionary developmental biology and metabolic physiology,</w:t>
      </w:r>
      <w:r w:rsidR="00667F64" w:rsidRPr="00814274">
        <w:rPr>
          <w:rFonts w:ascii="Garamond" w:hAnsi="Garamond"/>
        </w:rPr>
        <w:t xml:space="preserve"> there is </w:t>
      </w:r>
      <w:r w:rsidR="00D15177" w:rsidRPr="00814274">
        <w:rPr>
          <w:rFonts w:ascii="Garamond" w:hAnsi="Garamond"/>
        </w:rPr>
        <w:t>limite</w:t>
      </w:r>
      <w:r w:rsidR="002D671D" w:rsidRPr="00814274">
        <w:rPr>
          <w:rFonts w:ascii="Garamond" w:hAnsi="Garamond"/>
        </w:rPr>
        <w:t xml:space="preserve">d research regarding their </w:t>
      </w:r>
      <w:r w:rsidR="005A3289" w:rsidRPr="00814274">
        <w:rPr>
          <w:rFonts w:ascii="Garamond" w:hAnsi="Garamond"/>
        </w:rPr>
        <w:t>natural history, including trophic ecology</w:t>
      </w:r>
      <w:r w:rsidR="00D15177" w:rsidRPr="00814274">
        <w:rPr>
          <w:rFonts w:ascii="Garamond" w:hAnsi="Garamond"/>
        </w:rPr>
        <w:t>.</w:t>
      </w:r>
      <w:r w:rsidR="00BA71F2" w:rsidRPr="00814274">
        <w:rPr>
          <w:rFonts w:ascii="Garamond" w:hAnsi="Garamond"/>
        </w:rPr>
        <w:t xml:space="preserve"> Espinasa et al. (2017) found that </w:t>
      </w:r>
      <w:r w:rsidR="00786C1A" w:rsidRPr="00814274">
        <w:rPr>
          <w:rFonts w:ascii="Garamond" w:hAnsi="Garamond"/>
        </w:rPr>
        <w:t>juvenile fish from the Pachó</w:t>
      </w:r>
      <w:r w:rsidR="00B51F05" w:rsidRPr="00814274">
        <w:rPr>
          <w:rFonts w:ascii="Garamond" w:hAnsi="Garamond"/>
        </w:rPr>
        <w:t>n cave in</w:t>
      </w:r>
      <w:r w:rsidR="00786C1A" w:rsidRPr="00814274">
        <w:rPr>
          <w:rFonts w:ascii="Garamond" w:hAnsi="Garamond"/>
        </w:rPr>
        <w:t xml:space="preserve"> Mexico </w:t>
      </w:r>
      <w:r w:rsidR="00577BDD" w:rsidRPr="00814274">
        <w:rPr>
          <w:rFonts w:ascii="Garamond" w:hAnsi="Garamond"/>
        </w:rPr>
        <w:t>are well-fed</w:t>
      </w:r>
      <w:r w:rsidR="008B1DB1" w:rsidRPr="00814274">
        <w:rPr>
          <w:rFonts w:ascii="Garamond" w:hAnsi="Garamond"/>
        </w:rPr>
        <w:t>,</w:t>
      </w:r>
      <w:r w:rsidR="00577BDD" w:rsidRPr="00814274">
        <w:rPr>
          <w:rFonts w:ascii="Garamond" w:hAnsi="Garamond"/>
        </w:rPr>
        <w:t xml:space="preserve"> and </w:t>
      </w:r>
      <w:r w:rsidR="00DA239E" w:rsidRPr="00814274">
        <w:rPr>
          <w:rFonts w:ascii="Garamond" w:hAnsi="Garamond"/>
        </w:rPr>
        <w:t xml:space="preserve">their diets are comprised </w:t>
      </w:r>
      <w:r w:rsidR="008B1DB1" w:rsidRPr="00814274">
        <w:rPr>
          <w:rFonts w:ascii="Garamond" w:hAnsi="Garamond"/>
        </w:rPr>
        <w:t xml:space="preserve">mostly </w:t>
      </w:r>
      <w:r w:rsidR="00DA239E" w:rsidRPr="00814274">
        <w:rPr>
          <w:rFonts w:ascii="Garamond" w:hAnsi="Garamond"/>
        </w:rPr>
        <w:t>of invertebrates t</w:t>
      </w:r>
      <w:r w:rsidR="00C22EF9" w:rsidRPr="00814274">
        <w:rPr>
          <w:rFonts w:ascii="Garamond" w:hAnsi="Garamond"/>
        </w:rPr>
        <w:t xml:space="preserve">hat were consumed as live prey. </w:t>
      </w:r>
      <w:r w:rsidR="007F08F6" w:rsidRPr="00814274">
        <w:rPr>
          <w:rFonts w:ascii="Garamond" w:hAnsi="Garamond"/>
        </w:rPr>
        <w:t>In contrast</w:t>
      </w:r>
      <w:r w:rsidR="00FC5FDB" w:rsidRPr="00814274">
        <w:rPr>
          <w:rFonts w:ascii="Garamond" w:hAnsi="Garamond"/>
        </w:rPr>
        <w:t>, their analysis of five</w:t>
      </w:r>
      <w:r w:rsidR="007F08F6" w:rsidRPr="00814274">
        <w:rPr>
          <w:rFonts w:ascii="Garamond" w:hAnsi="Garamond"/>
        </w:rPr>
        <w:t xml:space="preserve"> individuals </w:t>
      </w:r>
      <w:r w:rsidR="00FA5F45" w:rsidRPr="00814274">
        <w:rPr>
          <w:rFonts w:ascii="Garamond" w:hAnsi="Garamond"/>
        </w:rPr>
        <w:t>indicated</w:t>
      </w:r>
      <w:r w:rsidR="007F08F6" w:rsidRPr="00814274">
        <w:rPr>
          <w:rFonts w:ascii="Garamond" w:hAnsi="Garamond"/>
        </w:rPr>
        <w:t xml:space="preserve"> that</w:t>
      </w:r>
      <w:r w:rsidR="000C5115" w:rsidRPr="00814274">
        <w:rPr>
          <w:rFonts w:ascii="Garamond" w:hAnsi="Garamond"/>
        </w:rPr>
        <w:t xml:space="preserve"> adult</w:t>
      </w:r>
      <w:r w:rsidR="007F08F6" w:rsidRPr="00814274">
        <w:rPr>
          <w:rFonts w:ascii="Garamond" w:hAnsi="Garamond"/>
        </w:rPr>
        <w:t xml:space="preserve"> </w:t>
      </w:r>
      <w:r w:rsidR="00BB1798" w:rsidRPr="00814274">
        <w:rPr>
          <w:rFonts w:ascii="Garamond" w:hAnsi="Garamond"/>
        </w:rPr>
        <w:t xml:space="preserve">cavefish </w:t>
      </w:r>
      <w:r w:rsidR="008B1DB1" w:rsidRPr="00814274">
        <w:rPr>
          <w:rFonts w:ascii="Garamond" w:hAnsi="Garamond"/>
        </w:rPr>
        <w:t xml:space="preserve">primarily </w:t>
      </w:r>
      <w:r w:rsidR="00C22EF9" w:rsidRPr="00814274">
        <w:rPr>
          <w:rFonts w:ascii="Garamond" w:hAnsi="Garamond"/>
        </w:rPr>
        <w:t>feed on detritus</w:t>
      </w:r>
      <w:r w:rsidR="007924C1" w:rsidRPr="00814274">
        <w:rPr>
          <w:rFonts w:ascii="Garamond" w:hAnsi="Garamond"/>
        </w:rPr>
        <w:t xml:space="preserve"> during both the rainy and dry seasons</w:t>
      </w:r>
      <w:r w:rsidR="00C22EF9" w:rsidRPr="00814274">
        <w:rPr>
          <w:rFonts w:ascii="Garamond" w:hAnsi="Garamond"/>
        </w:rPr>
        <w:t xml:space="preserve"> </w:t>
      </w:r>
      <w:r w:rsidR="0092474F" w:rsidRPr="00814274">
        <w:rPr>
          <w:rFonts w:ascii="Garamond" w:hAnsi="Garamond"/>
        </w:rPr>
        <w:t>(Espinasa et al. 2017)</w:t>
      </w:r>
      <w:r w:rsidR="00C22EF9" w:rsidRPr="00814274">
        <w:rPr>
          <w:rFonts w:ascii="Garamond" w:hAnsi="Garamond"/>
        </w:rPr>
        <w:t xml:space="preserve">. </w:t>
      </w:r>
      <w:r w:rsidR="00C77E10" w:rsidRPr="00814274">
        <w:rPr>
          <w:rFonts w:ascii="Garamond" w:hAnsi="Garamond"/>
        </w:rPr>
        <w:t>A</w:t>
      </w:r>
      <w:r w:rsidR="000708A4" w:rsidRPr="00814274">
        <w:rPr>
          <w:rFonts w:ascii="Garamond" w:hAnsi="Garamond"/>
        </w:rPr>
        <w:t>n</w:t>
      </w:r>
      <w:r w:rsidR="00C77E10" w:rsidRPr="00814274">
        <w:rPr>
          <w:rFonts w:ascii="Garamond" w:hAnsi="Garamond"/>
        </w:rPr>
        <w:t xml:space="preserve"> additional stud</w:t>
      </w:r>
      <w:r w:rsidR="000708A4" w:rsidRPr="00814274">
        <w:rPr>
          <w:rFonts w:ascii="Garamond" w:hAnsi="Garamond"/>
        </w:rPr>
        <w:t>y</w:t>
      </w:r>
      <w:r w:rsidR="00C77E10" w:rsidRPr="00814274">
        <w:rPr>
          <w:rFonts w:ascii="Garamond" w:hAnsi="Garamond"/>
        </w:rPr>
        <w:t xml:space="preserve"> investigating the diet of </w:t>
      </w:r>
      <w:r w:rsidR="00C77E10" w:rsidRPr="00814274">
        <w:rPr>
          <w:rFonts w:ascii="Garamond" w:hAnsi="Garamond"/>
          <w:i/>
        </w:rPr>
        <w:t>A. mexicanus</w:t>
      </w:r>
      <w:r w:rsidR="00C77E10" w:rsidRPr="00814274">
        <w:rPr>
          <w:rFonts w:ascii="Garamond" w:hAnsi="Garamond"/>
        </w:rPr>
        <w:t xml:space="preserve"> from </w:t>
      </w:r>
      <w:r w:rsidR="000708A4" w:rsidRPr="00814274">
        <w:rPr>
          <w:rFonts w:ascii="Garamond" w:hAnsi="Garamond"/>
        </w:rPr>
        <w:t xml:space="preserve">another </w:t>
      </w:r>
      <w:r w:rsidR="00C77E10" w:rsidRPr="00814274">
        <w:rPr>
          <w:rFonts w:ascii="Garamond" w:hAnsi="Garamond"/>
        </w:rPr>
        <w:t>cave</w:t>
      </w:r>
      <w:r w:rsidR="00D01DD8" w:rsidRPr="00814274">
        <w:rPr>
          <w:rFonts w:ascii="Garamond" w:hAnsi="Garamond"/>
        </w:rPr>
        <w:t xml:space="preserve">, Micos, </w:t>
      </w:r>
      <w:r w:rsidR="00C77E10" w:rsidRPr="00814274">
        <w:rPr>
          <w:rFonts w:ascii="Garamond" w:hAnsi="Garamond"/>
        </w:rPr>
        <w:t xml:space="preserve">similarly found that </w:t>
      </w:r>
      <w:r w:rsidR="00EE05B7" w:rsidRPr="00814274">
        <w:rPr>
          <w:rFonts w:ascii="Garamond" w:hAnsi="Garamond"/>
        </w:rPr>
        <w:t>a mixture of</w:t>
      </w:r>
      <w:r w:rsidR="00841692" w:rsidRPr="00814274">
        <w:rPr>
          <w:rFonts w:ascii="Garamond" w:hAnsi="Garamond"/>
        </w:rPr>
        <w:t xml:space="preserve"> a brown substance (guano or detritus)</w:t>
      </w:r>
      <w:r w:rsidR="00EE05B7" w:rsidRPr="00814274">
        <w:rPr>
          <w:rFonts w:ascii="Garamond" w:hAnsi="Garamond"/>
        </w:rPr>
        <w:t>, fish parts, and insect exoskeleton parts</w:t>
      </w:r>
      <w:r w:rsidR="00C77E10" w:rsidRPr="00814274">
        <w:rPr>
          <w:rFonts w:ascii="Garamond" w:hAnsi="Garamond"/>
        </w:rPr>
        <w:t xml:space="preserve"> comprises </w:t>
      </w:r>
      <w:r w:rsidR="005B7968" w:rsidRPr="00814274">
        <w:rPr>
          <w:rFonts w:ascii="Garamond" w:hAnsi="Garamond"/>
        </w:rPr>
        <w:t>the</w:t>
      </w:r>
      <w:r w:rsidR="00C77E10" w:rsidRPr="00814274">
        <w:rPr>
          <w:rFonts w:ascii="Garamond" w:hAnsi="Garamond"/>
        </w:rPr>
        <w:t xml:space="preserve"> majority of the adult cavefish diet</w:t>
      </w:r>
      <w:r w:rsidR="00D01DD8" w:rsidRPr="00814274">
        <w:rPr>
          <w:rFonts w:ascii="Garamond" w:hAnsi="Garamond"/>
        </w:rPr>
        <w:t xml:space="preserve"> (Wilkens and Burns 1972</w:t>
      </w:r>
      <w:r w:rsidR="00F47577" w:rsidRPr="00814274">
        <w:rPr>
          <w:rFonts w:ascii="Garamond" w:hAnsi="Garamond"/>
        </w:rPr>
        <w:t>). Consequently</w:t>
      </w:r>
      <w:r w:rsidR="00C77E10" w:rsidRPr="00814274">
        <w:rPr>
          <w:rFonts w:ascii="Garamond" w:hAnsi="Garamond"/>
        </w:rPr>
        <w:t xml:space="preserve">, </w:t>
      </w:r>
      <w:r w:rsidR="00C77E10" w:rsidRPr="00814274">
        <w:rPr>
          <w:rFonts w:ascii="Garamond" w:hAnsi="Garamond"/>
          <w:i/>
        </w:rPr>
        <w:t xml:space="preserve">A. mexicanus </w:t>
      </w:r>
      <w:r w:rsidR="00D01DD8" w:rsidRPr="00814274">
        <w:rPr>
          <w:rFonts w:ascii="Garamond" w:hAnsi="Garamond"/>
        </w:rPr>
        <w:t xml:space="preserve">have generally been described </w:t>
      </w:r>
      <w:r w:rsidR="00C77E10" w:rsidRPr="00814274">
        <w:rPr>
          <w:rFonts w:ascii="Garamond" w:hAnsi="Garamond"/>
        </w:rPr>
        <w:t xml:space="preserve">generalists </w:t>
      </w:r>
      <w:r w:rsidR="00F47577" w:rsidRPr="00814274">
        <w:rPr>
          <w:rFonts w:ascii="Garamond" w:hAnsi="Garamond"/>
        </w:rPr>
        <w:t>with opportunistic feeding habits</w:t>
      </w:r>
      <w:r w:rsidR="00C77E10" w:rsidRPr="00814274">
        <w:rPr>
          <w:rFonts w:ascii="Garamond" w:hAnsi="Garamond"/>
        </w:rPr>
        <w:t xml:space="preserve"> at maturity</w:t>
      </w:r>
      <w:r w:rsidR="00D01DD8" w:rsidRPr="00814274">
        <w:rPr>
          <w:rFonts w:ascii="Garamond" w:hAnsi="Garamond"/>
        </w:rPr>
        <w:t xml:space="preserve"> (Wilkens and Burns 1972; Trajano 2001; Espinasa et al. 2017)</w:t>
      </w:r>
      <w:r w:rsidR="00C77E10" w:rsidRPr="00814274">
        <w:rPr>
          <w:rFonts w:ascii="Garamond" w:hAnsi="Garamond"/>
        </w:rPr>
        <w:t xml:space="preserve">. </w:t>
      </w:r>
      <w:r w:rsidR="00B17F65" w:rsidRPr="00814274">
        <w:rPr>
          <w:rFonts w:ascii="Garamond" w:hAnsi="Garamond"/>
        </w:rPr>
        <w:t xml:space="preserve">To our knowledge, </w:t>
      </w:r>
      <w:r w:rsidR="00CC537D" w:rsidRPr="00814274">
        <w:rPr>
          <w:rFonts w:ascii="Garamond" w:hAnsi="Garamond"/>
        </w:rPr>
        <w:t>there has been</w:t>
      </w:r>
      <w:r w:rsidR="0056759D" w:rsidRPr="00814274">
        <w:rPr>
          <w:rFonts w:ascii="Garamond" w:hAnsi="Garamond"/>
        </w:rPr>
        <w:t xml:space="preserve"> no other research on</w:t>
      </w:r>
      <w:r w:rsidR="00CC537D" w:rsidRPr="00814274">
        <w:rPr>
          <w:rFonts w:ascii="Garamond" w:hAnsi="Garamond"/>
        </w:rPr>
        <w:t xml:space="preserve"> tempo</w:t>
      </w:r>
      <w:r w:rsidR="0056759D" w:rsidRPr="00814274">
        <w:rPr>
          <w:rFonts w:ascii="Garamond" w:hAnsi="Garamond"/>
        </w:rPr>
        <w:t xml:space="preserve">ral change in diet or </w:t>
      </w:r>
      <w:r w:rsidR="0046632D" w:rsidRPr="00814274">
        <w:rPr>
          <w:rFonts w:ascii="Garamond" w:hAnsi="Garamond"/>
        </w:rPr>
        <w:t>comparison of gut item composition</w:t>
      </w:r>
      <w:r w:rsidR="00CC537D" w:rsidRPr="00814274">
        <w:rPr>
          <w:rFonts w:ascii="Garamond" w:hAnsi="Garamond"/>
        </w:rPr>
        <w:t xml:space="preserve"> </w:t>
      </w:r>
      <w:r w:rsidR="00D95329" w:rsidRPr="00814274">
        <w:rPr>
          <w:rFonts w:ascii="Garamond" w:hAnsi="Garamond"/>
        </w:rPr>
        <w:t xml:space="preserve">in </w:t>
      </w:r>
      <w:r w:rsidR="00D95329" w:rsidRPr="00814274">
        <w:rPr>
          <w:rFonts w:ascii="Garamond" w:hAnsi="Garamond"/>
          <w:i/>
        </w:rPr>
        <w:t>A. mexicanus</w:t>
      </w:r>
      <w:r w:rsidR="00D95329" w:rsidRPr="00814274">
        <w:rPr>
          <w:rFonts w:ascii="Garamond" w:hAnsi="Garamond"/>
        </w:rPr>
        <w:t xml:space="preserve"> </w:t>
      </w:r>
      <w:r w:rsidR="00CC537D" w:rsidRPr="00814274">
        <w:rPr>
          <w:rFonts w:ascii="Garamond" w:hAnsi="Garamond"/>
        </w:rPr>
        <w:t xml:space="preserve">between the rainy </w:t>
      </w:r>
      <w:r w:rsidR="00E25D84" w:rsidRPr="00814274">
        <w:rPr>
          <w:rFonts w:ascii="Garamond" w:hAnsi="Garamond"/>
        </w:rPr>
        <w:t xml:space="preserve">(June to November) </w:t>
      </w:r>
      <w:r w:rsidR="00CC537D" w:rsidRPr="00814274">
        <w:rPr>
          <w:rFonts w:ascii="Garamond" w:hAnsi="Garamond"/>
        </w:rPr>
        <w:t xml:space="preserve">and dry </w:t>
      </w:r>
      <w:r w:rsidR="00E25D84" w:rsidRPr="00814274">
        <w:rPr>
          <w:rFonts w:ascii="Garamond" w:hAnsi="Garamond"/>
        </w:rPr>
        <w:t xml:space="preserve">(December to May) </w:t>
      </w:r>
      <w:r w:rsidR="00CC537D" w:rsidRPr="00814274">
        <w:rPr>
          <w:rFonts w:ascii="Garamond" w:hAnsi="Garamond"/>
        </w:rPr>
        <w:t>seasons</w:t>
      </w:r>
      <w:r w:rsidR="00E25D84" w:rsidRPr="00814274">
        <w:rPr>
          <w:rFonts w:ascii="Garamond" w:hAnsi="Garamond"/>
        </w:rPr>
        <w:t xml:space="preserve"> </w:t>
      </w:r>
      <w:r w:rsidR="0092474F" w:rsidRPr="00814274">
        <w:rPr>
          <w:rFonts w:ascii="Garamond" w:hAnsi="Garamond"/>
        </w:rPr>
        <w:t>(Espino del Castillo et al. 2009)</w:t>
      </w:r>
      <w:r w:rsidR="00CC537D" w:rsidRPr="00814274">
        <w:rPr>
          <w:rFonts w:ascii="Garamond" w:hAnsi="Garamond"/>
        </w:rPr>
        <w:t>.</w:t>
      </w:r>
      <w:r w:rsidR="00667F64" w:rsidRPr="00814274">
        <w:rPr>
          <w:rFonts w:ascii="Garamond" w:hAnsi="Garamond"/>
        </w:rPr>
        <w:t xml:space="preserve"> </w:t>
      </w:r>
    </w:p>
    <w:p w14:paraId="1CD5C21F" w14:textId="5B2AD315" w:rsidR="009C729D" w:rsidRPr="00814274" w:rsidRDefault="00825267" w:rsidP="00381693">
      <w:pPr>
        <w:spacing w:line="480" w:lineRule="auto"/>
        <w:ind w:firstLine="720"/>
        <w:rPr>
          <w:rFonts w:ascii="Garamond" w:hAnsi="Garamond"/>
        </w:rPr>
      </w:pPr>
      <w:r w:rsidRPr="00814274">
        <w:rPr>
          <w:rFonts w:ascii="Garamond" w:hAnsi="Garamond"/>
        </w:rPr>
        <w:t xml:space="preserve">The objective of this study was to </w:t>
      </w:r>
      <w:r w:rsidR="0026635C" w:rsidRPr="00814274">
        <w:rPr>
          <w:rFonts w:ascii="Garamond" w:hAnsi="Garamond"/>
        </w:rPr>
        <w:t xml:space="preserve">broaden our knowledge of the natural history of </w:t>
      </w:r>
      <w:r w:rsidR="00C254BA" w:rsidRPr="00814274">
        <w:rPr>
          <w:rFonts w:ascii="Garamond" w:hAnsi="Garamond"/>
        </w:rPr>
        <w:t xml:space="preserve">cave-adapted </w:t>
      </w:r>
      <w:r w:rsidR="00C254BA" w:rsidRPr="00814274">
        <w:rPr>
          <w:rFonts w:ascii="Garamond" w:hAnsi="Garamond"/>
          <w:i/>
          <w:iCs/>
        </w:rPr>
        <w:t>A. mexicanus</w:t>
      </w:r>
      <w:r w:rsidR="00C254BA" w:rsidRPr="00814274">
        <w:rPr>
          <w:rFonts w:ascii="Garamond" w:hAnsi="Garamond"/>
        </w:rPr>
        <w:t xml:space="preserve">, with a particular emphasis on </w:t>
      </w:r>
      <w:r w:rsidR="00D061D6" w:rsidRPr="00814274">
        <w:rPr>
          <w:rFonts w:ascii="Garamond" w:hAnsi="Garamond"/>
        </w:rPr>
        <w:t>diet</w:t>
      </w:r>
      <w:r w:rsidR="007B771B" w:rsidRPr="00814274">
        <w:rPr>
          <w:rFonts w:ascii="Garamond" w:hAnsi="Garamond"/>
        </w:rPr>
        <w:t xml:space="preserve"> </w:t>
      </w:r>
      <w:r w:rsidR="007E7521" w:rsidRPr="00814274">
        <w:rPr>
          <w:rFonts w:ascii="Garamond" w:hAnsi="Garamond"/>
        </w:rPr>
        <w:t>composition</w:t>
      </w:r>
      <w:r w:rsidR="0083042C" w:rsidRPr="00814274">
        <w:rPr>
          <w:rFonts w:ascii="Garamond" w:hAnsi="Garamond"/>
        </w:rPr>
        <w:t xml:space="preserve"> </w:t>
      </w:r>
      <w:r w:rsidR="0068178D" w:rsidRPr="00814274">
        <w:rPr>
          <w:rFonts w:ascii="Garamond" w:hAnsi="Garamond"/>
        </w:rPr>
        <w:t xml:space="preserve">and </w:t>
      </w:r>
      <w:r w:rsidR="0083042C" w:rsidRPr="00814274">
        <w:rPr>
          <w:rFonts w:ascii="Garamond" w:hAnsi="Garamond"/>
        </w:rPr>
        <w:t>diet variation</w:t>
      </w:r>
      <w:r w:rsidR="00D061D6" w:rsidRPr="00814274">
        <w:rPr>
          <w:rFonts w:ascii="Garamond" w:hAnsi="Garamond"/>
        </w:rPr>
        <w:t xml:space="preserve"> across time and populations</w:t>
      </w:r>
      <w:r w:rsidR="00081986" w:rsidRPr="00814274">
        <w:rPr>
          <w:rFonts w:ascii="Garamond" w:hAnsi="Garamond"/>
        </w:rPr>
        <w:t>.</w:t>
      </w:r>
      <w:r w:rsidR="00B92303" w:rsidRPr="00814274">
        <w:rPr>
          <w:rFonts w:ascii="Garamond" w:hAnsi="Garamond"/>
        </w:rPr>
        <w:t xml:space="preserve"> </w:t>
      </w:r>
      <w:r w:rsidR="00496179" w:rsidRPr="00814274">
        <w:rPr>
          <w:rFonts w:ascii="Garamond" w:hAnsi="Garamond"/>
        </w:rPr>
        <w:t xml:space="preserve">Diet, as well as </w:t>
      </w:r>
      <w:r w:rsidR="00A70201" w:rsidRPr="00814274">
        <w:rPr>
          <w:rFonts w:ascii="Garamond" w:hAnsi="Garamond"/>
        </w:rPr>
        <w:t>starvation, influences</w:t>
      </w:r>
      <w:r w:rsidR="00B92303" w:rsidRPr="00814274">
        <w:rPr>
          <w:rFonts w:ascii="Garamond" w:hAnsi="Garamond"/>
        </w:rPr>
        <w:t xml:space="preserve"> the well-studied metabolic physiology of cavefish, yet there is limited research on </w:t>
      </w:r>
      <w:r w:rsidR="00523014" w:rsidRPr="00814274">
        <w:rPr>
          <w:rFonts w:ascii="Garamond" w:hAnsi="Garamond"/>
        </w:rPr>
        <w:t xml:space="preserve">what cavefish </w:t>
      </w:r>
      <w:r w:rsidR="00261F4C" w:rsidRPr="00814274">
        <w:rPr>
          <w:rFonts w:ascii="Garamond" w:hAnsi="Garamond"/>
        </w:rPr>
        <w:t xml:space="preserve">actually </w:t>
      </w:r>
      <w:r w:rsidR="00523014" w:rsidRPr="00814274">
        <w:rPr>
          <w:rFonts w:ascii="Garamond" w:hAnsi="Garamond"/>
        </w:rPr>
        <w:t>eat</w:t>
      </w:r>
      <w:r w:rsidR="00D709EF" w:rsidRPr="00814274">
        <w:rPr>
          <w:rFonts w:ascii="Garamond" w:hAnsi="Garamond"/>
        </w:rPr>
        <w:t xml:space="preserve"> </w:t>
      </w:r>
      <w:r w:rsidR="00D10313" w:rsidRPr="00814274">
        <w:rPr>
          <w:rFonts w:ascii="Garamond" w:hAnsi="Garamond"/>
        </w:rPr>
        <w:t>in nature</w:t>
      </w:r>
      <w:r w:rsidR="00B92303" w:rsidRPr="00814274">
        <w:rPr>
          <w:rFonts w:ascii="Garamond" w:hAnsi="Garamond"/>
        </w:rPr>
        <w:t>.</w:t>
      </w:r>
      <w:r w:rsidR="007C0F53" w:rsidRPr="00814274">
        <w:rPr>
          <w:rFonts w:ascii="Garamond" w:hAnsi="Garamond"/>
        </w:rPr>
        <w:t xml:space="preserve"> W</w:t>
      </w:r>
      <w:r w:rsidR="00E237EE" w:rsidRPr="00814274">
        <w:rPr>
          <w:rFonts w:ascii="Garamond" w:hAnsi="Garamond"/>
        </w:rPr>
        <w:t>e</w:t>
      </w:r>
      <w:r w:rsidR="0083672D" w:rsidRPr="00814274">
        <w:rPr>
          <w:rFonts w:ascii="Garamond" w:hAnsi="Garamond"/>
        </w:rPr>
        <w:t xml:space="preserve"> </w:t>
      </w:r>
      <w:r w:rsidR="008322BB" w:rsidRPr="00814274">
        <w:rPr>
          <w:rFonts w:ascii="Garamond" w:hAnsi="Garamond"/>
        </w:rPr>
        <w:t>assessed</w:t>
      </w:r>
      <w:r w:rsidR="00683DCC" w:rsidRPr="00814274">
        <w:rPr>
          <w:rFonts w:ascii="Garamond" w:hAnsi="Garamond"/>
        </w:rPr>
        <w:t xml:space="preserve"> body size and sex ratio</w:t>
      </w:r>
      <w:r w:rsidR="008322BB" w:rsidRPr="00814274">
        <w:rPr>
          <w:rFonts w:ascii="Garamond" w:hAnsi="Garamond"/>
        </w:rPr>
        <w:t xml:space="preserve"> variation</w:t>
      </w:r>
      <w:r w:rsidR="00683DCC" w:rsidRPr="00814274">
        <w:rPr>
          <w:rFonts w:ascii="Garamond" w:hAnsi="Garamond"/>
        </w:rPr>
        <w:t xml:space="preserve"> </w:t>
      </w:r>
      <w:r w:rsidR="0085478C" w:rsidRPr="00814274">
        <w:rPr>
          <w:rFonts w:ascii="Garamond" w:hAnsi="Garamond"/>
        </w:rPr>
        <w:t>across</w:t>
      </w:r>
      <w:r w:rsidR="00683DCC" w:rsidRPr="00814274">
        <w:rPr>
          <w:rFonts w:ascii="Garamond" w:hAnsi="Garamond"/>
        </w:rPr>
        <w:t xml:space="preserve"> populations from three caves (Pachón, Sabinos, and Tinaja)</w:t>
      </w:r>
      <w:r w:rsidR="00154827" w:rsidRPr="00814274">
        <w:rPr>
          <w:rFonts w:ascii="Garamond" w:hAnsi="Garamond"/>
        </w:rPr>
        <w:t>,</w:t>
      </w:r>
      <w:r w:rsidR="00683DCC" w:rsidRPr="00814274">
        <w:rPr>
          <w:rFonts w:ascii="Garamond" w:hAnsi="Garamond"/>
        </w:rPr>
        <w:t xml:space="preserve"> and </w:t>
      </w:r>
      <w:r w:rsidR="00154827" w:rsidRPr="00814274">
        <w:rPr>
          <w:rFonts w:ascii="Garamond" w:hAnsi="Garamond"/>
        </w:rPr>
        <w:t>e</w:t>
      </w:r>
      <w:r w:rsidR="0083672D" w:rsidRPr="00814274">
        <w:rPr>
          <w:rFonts w:ascii="Garamond" w:hAnsi="Garamond"/>
        </w:rPr>
        <w:t>xamined</w:t>
      </w:r>
      <w:r w:rsidR="00683DCC" w:rsidRPr="00814274">
        <w:rPr>
          <w:rFonts w:ascii="Garamond" w:hAnsi="Garamond"/>
        </w:rPr>
        <w:t xml:space="preserve"> the </w:t>
      </w:r>
      <w:r w:rsidR="0083672D" w:rsidRPr="00814274">
        <w:rPr>
          <w:rFonts w:ascii="Garamond" w:hAnsi="Garamond"/>
        </w:rPr>
        <w:t xml:space="preserve">gut contents of populations from </w:t>
      </w:r>
      <w:r w:rsidR="00683DCC" w:rsidRPr="00814274">
        <w:rPr>
          <w:rFonts w:ascii="Garamond" w:hAnsi="Garamond"/>
        </w:rPr>
        <w:t>the Pachón and Sabinos</w:t>
      </w:r>
      <w:r w:rsidR="0083672D" w:rsidRPr="00814274">
        <w:rPr>
          <w:rFonts w:ascii="Garamond" w:hAnsi="Garamond"/>
        </w:rPr>
        <w:t xml:space="preserve"> caves </w:t>
      </w:r>
      <w:r w:rsidR="00DC4CFD" w:rsidRPr="00814274">
        <w:rPr>
          <w:rFonts w:ascii="Garamond" w:hAnsi="Garamond"/>
        </w:rPr>
        <w:t>at several time points</w:t>
      </w:r>
      <w:r w:rsidR="0083672D" w:rsidRPr="00814274">
        <w:rPr>
          <w:rFonts w:ascii="Garamond" w:hAnsi="Garamond"/>
        </w:rPr>
        <w:t>.</w:t>
      </w:r>
      <w:r w:rsidR="000C1B42" w:rsidRPr="00814274">
        <w:rPr>
          <w:rFonts w:ascii="Garamond" w:hAnsi="Garamond"/>
        </w:rPr>
        <w:t xml:space="preserve"> </w:t>
      </w:r>
      <w:r w:rsidR="001B6725" w:rsidRPr="00814274">
        <w:rPr>
          <w:rFonts w:ascii="Garamond" w:hAnsi="Garamond"/>
        </w:rPr>
        <w:t>Based on previous research, w</w:t>
      </w:r>
      <w:r w:rsidR="005A2C4C" w:rsidRPr="00814274">
        <w:rPr>
          <w:rFonts w:ascii="Garamond" w:hAnsi="Garamond"/>
        </w:rPr>
        <w:t xml:space="preserve">e expected </w:t>
      </w:r>
      <w:r w:rsidR="00154827" w:rsidRPr="00814274">
        <w:rPr>
          <w:rFonts w:ascii="Garamond" w:hAnsi="Garamond"/>
        </w:rPr>
        <w:t xml:space="preserve">fish from </w:t>
      </w:r>
      <w:r w:rsidR="005A2C4C" w:rsidRPr="00814274">
        <w:rPr>
          <w:rFonts w:ascii="Garamond" w:hAnsi="Garamond"/>
        </w:rPr>
        <w:t>Pachón</w:t>
      </w:r>
      <w:r w:rsidR="00154827" w:rsidRPr="00814274">
        <w:rPr>
          <w:rFonts w:ascii="Garamond" w:hAnsi="Garamond"/>
        </w:rPr>
        <w:t xml:space="preserve"> </w:t>
      </w:r>
      <w:r w:rsidR="005A2C4C" w:rsidRPr="00814274">
        <w:rPr>
          <w:rFonts w:ascii="Garamond" w:hAnsi="Garamond"/>
        </w:rPr>
        <w:t>to be smaller than those from Tinaja</w:t>
      </w:r>
      <w:r w:rsidR="001B6725" w:rsidRPr="00814274">
        <w:rPr>
          <w:rFonts w:ascii="Garamond" w:hAnsi="Garamond"/>
        </w:rPr>
        <w:t xml:space="preserve"> </w:t>
      </w:r>
      <w:r w:rsidR="00A75506" w:rsidRPr="00814274">
        <w:rPr>
          <w:rFonts w:ascii="Garamond" w:hAnsi="Garamond"/>
        </w:rPr>
        <w:t xml:space="preserve">(Simon et al. 2017), but </w:t>
      </w:r>
      <w:r w:rsidR="005A2C4C" w:rsidRPr="00814274">
        <w:rPr>
          <w:rFonts w:ascii="Garamond" w:hAnsi="Garamond"/>
        </w:rPr>
        <w:t xml:space="preserve">we did not have any prior </w:t>
      </w:r>
      <w:r w:rsidR="00EB4EB1" w:rsidRPr="00814274">
        <w:rPr>
          <w:rFonts w:ascii="Garamond" w:hAnsi="Garamond"/>
        </w:rPr>
        <w:t>data</w:t>
      </w:r>
      <w:r w:rsidR="00D66D31" w:rsidRPr="00814274">
        <w:rPr>
          <w:rFonts w:ascii="Garamond" w:hAnsi="Garamond"/>
        </w:rPr>
        <w:t xml:space="preserve"> to inform predictions</w:t>
      </w:r>
      <w:r w:rsidR="005A2C4C" w:rsidRPr="00814274">
        <w:rPr>
          <w:rFonts w:ascii="Garamond" w:hAnsi="Garamond"/>
        </w:rPr>
        <w:t xml:space="preserve"> about how Sabinos cavefish sizes would compare to these populations</w:t>
      </w:r>
      <w:r w:rsidR="00F04132" w:rsidRPr="00814274">
        <w:rPr>
          <w:rFonts w:ascii="Garamond" w:hAnsi="Garamond"/>
        </w:rPr>
        <w:t>.</w:t>
      </w:r>
      <w:r w:rsidR="001129A6" w:rsidRPr="00814274">
        <w:rPr>
          <w:rFonts w:ascii="Garamond" w:hAnsi="Garamond"/>
        </w:rPr>
        <w:t xml:space="preserve"> </w:t>
      </w:r>
      <w:r w:rsidR="00442FD4" w:rsidRPr="00814274">
        <w:rPr>
          <w:rFonts w:ascii="Garamond" w:hAnsi="Garamond"/>
        </w:rPr>
        <w:t>Subterranean</w:t>
      </w:r>
      <w:r w:rsidR="001129A6" w:rsidRPr="00814274">
        <w:rPr>
          <w:rFonts w:ascii="Garamond" w:hAnsi="Garamond"/>
        </w:rPr>
        <w:t xml:space="preserve"> species have been shown to have female-biased sex ratios, presumably due to limited dispersal and inbreeding</w:t>
      </w:r>
      <w:r w:rsidR="002C1379" w:rsidRPr="00814274">
        <w:rPr>
          <w:rFonts w:ascii="Garamond" w:hAnsi="Garamond"/>
        </w:rPr>
        <w:t xml:space="preserve"> </w:t>
      </w:r>
      <w:r w:rsidR="00AA318E" w:rsidRPr="00814274">
        <w:rPr>
          <w:rFonts w:ascii="Garamond" w:hAnsi="Garamond"/>
        </w:rPr>
        <w:t>causing reductions in</w:t>
      </w:r>
      <w:r w:rsidR="002C1379" w:rsidRPr="00814274">
        <w:rPr>
          <w:rFonts w:ascii="Garamond" w:hAnsi="Garamond"/>
        </w:rPr>
        <w:t xml:space="preserve"> genetic </w:t>
      </w:r>
      <w:r w:rsidR="00877245" w:rsidRPr="00814274">
        <w:rPr>
          <w:rFonts w:ascii="Garamond" w:hAnsi="Garamond"/>
        </w:rPr>
        <w:t>variation</w:t>
      </w:r>
      <w:r w:rsidR="00412321" w:rsidRPr="00814274">
        <w:rPr>
          <w:rFonts w:ascii="Garamond" w:hAnsi="Garamond"/>
        </w:rPr>
        <w:t xml:space="preserve"> (Culver and Holsinger 1969; Frank 1990; Premate et al. 2021)</w:t>
      </w:r>
      <w:r w:rsidR="001129A6" w:rsidRPr="00814274">
        <w:rPr>
          <w:rFonts w:ascii="Garamond" w:hAnsi="Garamond"/>
        </w:rPr>
        <w:t>,</w:t>
      </w:r>
      <w:r w:rsidR="00F8593E" w:rsidRPr="00814274">
        <w:rPr>
          <w:rFonts w:ascii="Garamond" w:hAnsi="Garamond"/>
        </w:rPr>
        <w:t xml:space="preserve"> and </w:t>
      </w:r>
      <w:r w:rsidR="00F8593E" w:rsidRPr="00814274">
        <w:rPr>
          <w:rFonts w:ascii="Garamond" w:hAnsi="Garamond"/>
          <w:i/>
        </w:rPr>
        <w:t>A. mexicanus</w:t>
      </w:r>
      <w:r w:rsidR="00F8593E" w:rsidRPr="00814274">
        <w:rPr>
          <w:rFonts w:ascii="Garamond" w:hAnsi="Garamond"/>
        </w:rPr>
        <w:t xml:space="preserve"> </w:t>
      </w:r>
      <w:r w:rsidR="00F8593E" w:rsidRPr="00814274">
        <w:rPr>
          <w:rFonts w:ascii="Garamond" w:hAnsi="Garamond"/>
        </w:rPr>
        <w:lastRenderedPageBreak/>
        <w:t>cavefish populations do have less genetic variation than their surface conspecifics (Bradic et al. 2012).</w:t>
      </w:r>
      <w:r w:rsidR="001129A6" w:rsidRPr="00814274">
        <w:rPr>
          <w:rFonts w:ascii="Garamond" w:hAnsi="Garamond"/>
        </w:rPr>
        <w:t xml:space="preserve"> </w:t>
      </w:r>
      <w:r w:rsidR="00F8593E" w:rsidRPr="00814274">
        <w:rPr>
          <w:rFonts w:ascii="Garamond" w:hAnsi="Garamond"/>
        </w:rPr>
        <w:t>We</w:t>
      </w:r>
      <w:r w:rsidR="001129A6" w:rsidRPr="00814274">
        <w:rPr>
          <w:rFonts w:ascii="Garamond" w:hAnsi="Garamond"/>
        </w:rPr>
        <w:t xml:space="preserve"> </w:t>
      </w:r>
      <w:r w:rsidR="00877245" w:rsidRPr="00814274">
        <w:rPr>
          <w:rFonts w:ascii="Garamond" w:hAnsi="Garamond"/>
        </w:rPr>
        <w:t>therefore</w:t>
      </w:r>
      <w:r w:rsidR="001129A6" w:rsidRPr="00814274">
        <w:rPr>
          <w:rFonts w:ascii="Garamond" w:hAnsi="Garamond"/>
        </w:rPr>
        <w:t xml:space="preserve"> expected to find female-biased sex ratios in </w:t>
      </w:r>
      <w:r w:rsidR="008C3D65" w:rsidRPr="00814274">
        <w:rPr>
          <w:rFonts w:ascii="Garamond" w:hAnsi="Garamond"/>
        </w:rPr>
        <w:t>all</w:t>
      </w:r>
      <w:r w:rsidR="001129A6" w:rsidRPr="00814274">
        <w:rPr>
          <w:rFonts w:ascii="Garamond" w:hAnsi="Garamond"/>
        </w:rPr>
        <w:t xml:space="preserve"> populations.</w:t>
      </w:r>
      <w:r w:rsidR="00192E1A" w:rsidRPr="00814274">
        <w:rPr>
          <w:rFonts w:ascii="Garamond" w:hAnsi="Garamond"/>
        </w:rPr>
        <w:t xml:space="preserve"> </w:t>
      </w:r>
      <w:r w:rsidR="009532BB" w:rsidRPr="00814274">
        <w:rPr>
          <w:rFonts w:ascii="Garamond" w:hAnsi="Garamond"/>
        </w:rPr>
        <w:t xml:space="preserve">Consistent with </w:t>
      </w:r>
      <w:r w:rsidR="009C1B21" w:rsidRPr="00814274">
        <w:rPr>
          <w:rFonts w:ascii="Garamond" w:hAnsi="Garamond"/>
        </w:rPr>
        <w:t>a</w:t>
      </w:r>
      <w:r w:rsidR="00EF0A3E" w:rsidRPr="00814274">
        <w:rPr>
          <w:rFonts w:ascii="Garamond" w:hAnsi="Garamond"/>
        </w:rPr>
        <w:t>n opportunist</w:t>
      </w:r>
      <w:r w:rsidR="00635565" w:rsidRPr="00814274">
        <w:rPr>
          <w:rFonts w:ascii="Garamond" w:hAnsi="Garamond"/>
        </w:rPr>
        <w:t>ic</w:t>
      </w:r>
      <w:r w:rsidR="009C1B21" w:rsidRPr="00814274">
        <w:rPr>
          <w:rFonts w:ascii="Garamond" w:hAnsi="Garamond"/>
        </w:rPr>
        <w:t xml:space="preserve"> feeding style</w:t>
      </w:r>
      <w:r w:rsidR="00C05820" w:rsidRPr="00814274">
        <w:rPr>
          <w:rFonts w:ascii="Garamond" w:hAnsi="Garamond"/>
        </w:rPr>
        <w:t>, we</w:t>
      </w:r>
      <w:r w:rsidR="00FB7B5A" w:rsidRPr="00814274">
        <w:rPr>
          <w:rFonts w:ascii="Garamond" w:hAnsi="Garamond"/>
        </w:rPr>
        <w:t xml:space="preserve"> </w:t>
      </w:r>
      <w:r w:rsidR="00F47A20" w:rsidRPr="00814274">
        <w:rPr>
          <w:rFonts w:ascii="Garamond" w:hAnsi="Garamond"/>
        </w:rPr>
        <w:t xml:space="preserve">also </w:t>
      </w:r>
      <w:r w:rsidR="00FB7B5A" w:rsidRPr="00814274">
        <w:rPr>
          <w:rFonts w:ascii="Garamond" w:hAnsi="Garamond"/>
        </w:rPr>
        <w:t xml:space="preserve">predicted that </w:t>
      </w:r>
      <w:r w:rsidR="0088339F" w:rsidRPr="00814274">
        <w:rPr>
          <w:rFonts w:ascii="Garamond" w:hAnsi="Garamond"/>
        </w:rPr>
        <w:t xml:space="preserve">the </w:t>
      </w:r>
      <w:r w:rsidR="00C05820" w:rsidRPr="00814274">
        <w:rPr>
          <w:rFonts w:ascii="Garamond" w:hAnsi="Garamond"/>
        </w:rPr>
        <w:t xml:space="preserve">cavefish would </w:t>
      </w:r>
      <w:r w:rsidR="009C1B21" w:rsidRPr="00814274">
        <w:rPr>
          <w:rFonts w:ascii="Garamond" w:hAnsi="Garamond"/>
        </w:rPr>
        <w:t>have a variety of food items in their diet, including detritus.</w:t>
      </w:r>
      <w:r w:rsidR="00EF0A3E" w:rsidRPr="00814274">
        <w:rPr>
          <w:rFonts w:ascii="Garamond" w:hAnsi="Garamond"/>
        </w:rPr>
        <w:t xml:space="preserve"> </w:t>
      </w:r>
      <w:r w:rsidR="00820B84" w:rsidRPr="00814274">
        <w:rPr>
          <w:rFonts w:ascii="Garamond" w:hAnsi="Garamond"/>
        </w:rPr>
        <w:t xml:space="preserve">Furthermore, </w:t>
      </w:r>
      <w:r w:rsidR="00763015" w:rsidRPr="00814274">
        <w:rPr>
          <w:rFonts w:ascii="Garamond" w:hAnsi="Garamond"/>
        </w:rPr>
        <w:t xml:space="preserve">we predicted that </w:t>
      </w:r>
      <w:r w:rsidR="00D253CD" w:rsidRPr="00814274">
        <w:rPr>
          <w:rFonts w:ascii="Garamond" w:hAnsi="Garamond"/>
        </w:rPr>
        <w:t xml:space="preserve">all three populations would </w:t>
      </w:r>
      <w:r w:rsidR="009B700C" w:rsidRPr="00814274">
        <w:rPr>
          <w:rFonts w:ascii="Garamond" w:hAnsi="Garamond"/>
        </w:rPr>
        <w:t>have a greater proportion of individuals</w:t>
      </w:r>
      <w:r w:rsidR="004C3069" w:rsidRPr="00814274">
        <w:rPr>
          <w:rFonts w:ascii="Garamond" w:hAnsi="Garamond"/>
        </w:rPr>
        <w:t xml:space="preserve"> with food in their guts </w:t>
      </w:r>
      <w:r w:rsidR="009B700C" w:rsidRPr="00814274">
        <w:rPr>
          <w:rFonts w:ascii="Garamond" w:hAnsi="Garamond"/>
        </w:rPr>
        <w:t xml:space="preserve">during the rainy season when flooding </w:t>
      </w:r>
      <w:r w:rsidR="001E5EFB" w:rsidRPr="00814274">
        <w:rPr>
          <w:rFonts w:ascii="Garamond" w:hAnsi="Garamond"/>
        </w:rPr>
        <w:t>can</w:t>
      </w:r>
      <w:r w:rsidR="00F24E89" w:rsidRPr="00814274">
        <w:rPr>
          <w:rFonts w:ascii="Garamond" w:hAnsi="Garamond"/>
        </w:rPr>
        <w:t xml:space="preserve"> wash in organic debris from the surface.</w:t>
      </w:r>
      <w:r w:rsidR="000E0761" w:rsidRPr="00814274">
        <w:rPr>
          <w:rFonts w:ascii="Garamond" w:hAnsi="Garamond"/>
        </w:rPr>
        <w:t xml:space="preserve"> Understanding</w:t>
      </w:r>
      <w:r w:rsidR="007A5A0C" w:rsidRPr="00814274">
        <w:rPr>
          <w:rFonts w:ascii="Garamond" w:hAnsi="Garamond"/>
        </w:rPr>
        <w:t xml:space="preserve"> what</w:t>
      </w:r>
      <w:r w:rsidR="00116E81" w:rsidRPr="00814274">
        <w:rPr>
          <w:rFonts w:ascii="Garamond" w:hAnsi="Garamond"/>
        </w:rPr>
        <w:t xml:space="preserve"> cave</w:t>
      </w:r>
      <w:r w:rsidR="007A5A0C" w:rsidRPr="00814274">
        <w:rPr>
          <w:rFonts w:ascii="Garamond" w:hAnsi="Garamond"/>
        </w:rPr>
        <w:t xml:space="preserve"> </w:t>
      </w:r>
      <w:r w:rsidR="0010356C" w:rsidRPr="00814274">
        <w:rPr>
          <w:rFonts w:ascii="Garamond" w:hAnsi="Garamond"/>
          <w:i/>
        </w:rPr>
        <w:t>A. mexicanus</w:t>
      </w:r>
      <w:r w:rsidR="00210142" w:rsidRPr="00814274">
        <w:rPr>
          <w:rFonts w:ascii="Garamond" w:hAnsi="Garamond"/>
        </w:rPr>
        <w:t xml:space="preserve"> eat in the wild </w:t>
      </w:r>
      <w:r w:rsidR="00675EB2" w:rsidRPr="00814274">
        <w:rPr>
          <w:rFonts w:ascii="Garamond" w:hAnsi="Garamond"/>
        </w:rPr>
        <w:t xml:space="preserve">and how their diets change over time </w:t>
      </w:r>
      <w:r w:rsidR="000E0761" w:rsidRPr="00814274">
        <w:rPr>
          <w:rFonts w:ascii="Garamond" w:hAnsi="Garamond"/>
        </w:rPr>
        <w:t xml:space="preserve">will help inform </w:t>
      </w:r>
      <w:r w:rsidR="000928EF" w:rsidRPr="00814274">
        <w:rPr>
          <w:rFonts w:ascii="Garamond" w:hAnsi="Garamond"/>
        </w:rPr>
        <w:t>research</w:t>
      </w:r>
      <w:r w:rsidR="007A5A0C" w:rsidRPr="00814274">
        <w:rPr>
          <w:rFonts w:ascii="Garamond" w:hAnsi="Garamond"/>
        </w:rPr>
        <w:t xml:space="preserve"> </w:t>
      </w:r>
      <w:r w:rsidR="00235763" w:rsidRPr="00814274">
        <w:rPr>
          <w:rFonts w:ascii="Garamond" w:hAnsi="Garamond"/>
        </w:rPr>
        <w:t>addressing</w:t>
      </w:r>
      <w:r w:rsidR="007A5A0C" w:rsidRPr="00814274">
        <w:rPr>
          <w:rFonts w:ascii="Garamond" w:hAnsi="Garamond"/>
        </w:rPr>
        <w:t xml:space="preserve"> m</w:t>
      </w:r>
      <w:r w:rsidR="00675EB2" w:rsidRPr="00814274">
        <w:rPr>
          <w:rFonts w:ascii="Garamond" w:hAnsi="Garamond"/>
        </w:rPr>
        <w:t xml:space="preserve">any aspects of physiology that are heavily impacted by </w:t>
      </w:r>
      <w:r w:rsidR="000928EF" w:rsidRPr="00814274">
        <w:rPr>
          <w:rFonts w:ascii="Garamond" w:hAnsi="Garamond"/>
        </w:rPr>
        <w:t>nutrition</w:t>
      </w:r>
      <w:r w:rsidR="00675EB2" w:rsidRPr="00814274">
        <w:rPr>
          <w:rFonts w:ascii="Garamond" w:hAnsi="Garamond"/>
        </w:rPr>
        <w:t>.</w:t>
      </w:r>
    </w:p>
    <w:p w14:paraId="76839CF0" w14:textId="77777777" w:rsidR="007451EB" w:rsidRPr="00814274" w:rsidRDefault="007451EB" w:rsidP="00381693">
      <w:pPr>
        <w:spacing w:line="480" w:lineRule="auto"/>
        <w:rPr>
          <w:rFonts w:ascii="Garamond" w:hAnsi="Garamond"/>
          <w:b/>
        </w:rPr>
      </w:pPr>
    </w:p>
    <w:p w14:paraId="79095278" w14:textId="4B8CE03F" w:rsidR="0044501A" w:rsidRPr="00814274" w:rsidRDefault="00F567D2" w:rsidP="00381693">
      <w:pPr>
        <w:spacing w:line="480" w:lineRule="auto"/>
        <w:rPr>
          <w:rFonts w:ascii="Garamond" w:hAnsi="Garamond"/>
          <w:b/>
        </w:rPr>
      </w:pPr>
      <w:r w:rsidRPr="00814274">
        <w:rPr>
          <w:rFonts w:ascii="Garamond" w:hAnsi="Garamond"/>
          <w:b/>
        </w:rPr>
        <w:t>Methods</w:t>
      </w:r>
    </w:p>
    <w:p w14:paraId="5FD68C72" w14:textId="731221B7" w:rsidR="00387263" w:rsidRPr="00814274" w:rsidRDefault="00387263" w:rsidP="00381693">
      <w:pPr>
        <w:spacing w:line="480" w:lineRule="auto"/>
        <w:rPr>
          <w:rFonts w:ascii="Garamond" w:hAnsi="Garamond"/>
          <w:i/>
        </w:rPr>
      </w:pPr>
      <w:r w:rsidRPr="00814274">
        <w:rPr>
          <w:rFonts w:ascii="Garamond" w:hAnsi="Garamond"/>
          <w:i/>
        </w:rPr>
        <w:t>Study area</w:t>
      </w:r>
    </w:p>
    <w:p w14:paraId="145ACA91" w14:textId="00833AE4" w:rsidR="009008C5" w:rsidRPr="00814274" w:rsidRDefault="00D729B3" w:rsidP="00381693">
      <w:pPr>
        <w:spacing w:line="480" w:lineRule="auto"/>
        <w:rPr>
          <w:rFonts w:ascii="Garamond" w:hAnsi="Garamond"/>
        </w:rPr>
      </w:pPr>
      <w:r w:rsidRPr="00814274">
        <w:rPr>
          <w:rFonts w:ascii="Garamond" w:hAnsi="Garamond"/>
        </w:rPr>
        <w:t xml:space="preserve">The Sierra de El Abra </w:t>
      </w:r>
      <w:r w:rsidR="00485759" w:rsidRPr="00814274">
        <w:rPr>
          <w:rFonts w:ascii="Garamond" w:hAnsi="Garamond"/>
        </w:rPr>
        <w:t xml:space="preserve">is a limestone ridge in Northeastern Mexico that contains </w:t>
      </w:r>
      <w:r w:rsidR="00866080" w:rsidRPr="00814274">
        <w:rPr>
          <w:rFonts w:ascii="Garamond" w:hAnsi="Garamond"/>
        </w:rPr>
        <w:t xml:space="preserve">at least 30 </w:t>
      </w:r>
      <w:r w:rsidR="00485759" w:rsidRPr="00814274">
        <w:rPr>
          <w:rFonts w:ascii="Garamond" w:hAnsi="Garamond"/>
        </w:rPr>
        <w:t xml:space="preserve">caves inhabited by </w:t>
      </w:r>
      <w:r w:rsidR="00485759" w:rsidRPr="00814274">
        <w:rPr>
          <w:rFonts w:ascii="Garamond" w:hAnsi="Garamond"/>
          <w:i/>
        </w:rPr>
        <w:t>A. mexicanus</w:t>
      </w:r>
      <w:r w:rsidR="006F1603" w:rsidRPr="00814274">
        <w:rPr>
          <w:rFonts w:ascii="Garamond" w:hAnsi="Garamond"/>
          <w:i/>
        </w:rPr>
        <w:t xml:space="preserve"> </w:t>
      </w:r>
      <w:r w:rsidR="006F1603" w:rsidRPr="00814274">
        <w:rPr>
          <w:rFonts w:ascii="Garamond" w:hAnsi="Garamond"/>
        </w:rPr>
        <w:t>(</w:t>
      </w:r>
      <w:r w:rsidR="002558E7">
        <w:rPr>
          <w:rFonts w:ascii="Garamond" w:hAnsi="Garamond"/>
        </w:rPr>
        <w:t>Fig.</w:t>
      </w:r>
      <w:r w:rsidR="006F1603" w:rsidRPr="00814274">
        <w:rPr>
          <w:rFonts w:ascii="Garamond" w:hAnsi="Garamond"/>
        </w:rPr>
        <w:t xml:space="preserve"> 1)</w:t>
      </w:r>
      <w:r w:rsidR="005E1B85" w:rsidRPr="00814274">
        <w:rPr>
          <w:rFonts w:ascii="Garamond" w:hAnsi="Garamond"/>
        </w:rPr>
        <w:t xml:space="preserve"> </w:t>
      </w:r>
      <w:r w:rsidR="0092474F" w:rsidRPr="00814274">
        <w:rPr>
          <w:rFonts w:ascii="Garamond" w:hAnsi="Garamond"/>
        </w:rPr>
        <w:t>(Mitchell et al. 1977; Espinasa et al. 2018)</w:t>
      </w:r>
      <w:r w:rsidR="00485759" w:rsidRPr="00814274">
        <w:rPr>
          <w:rFonts w:ascii="Garamond" w:hAnsi="Garamond"/>
        </w:rPr>
        <w:t>.</w:t>
      </w:r>
      <w:r w:rsidR="009F59F7" w:rsidRPr="00814274">
        <w:rPr>
          <w:rFonts w:ascii="Garamond" w:hAnsi="Garamond"/>
        </w:rPr>
        <w:t xml:space="preserve"> </w:t>
      </w:r>
      <w:r w:rsidR="006D67C9" w:rsidRPr="00814274">
        <w:rPr>
          <w:rFonts w:ascii="Garamond" w:hAnsi="Garamond"/>
        </w:rPr>
        <w:t>Throughout the region, s</w:t>
      </w:r>
      <w:r w:rsidR="009F59F7" w:rsidRPr="00814274">
        <w:rPr>
          <w:rFonts w:ascii="Garamond" w:hAnsi="Garamond"/>
        </w:rPr>
        <w:t xml:space="preserve">urface populations of </w:t>
      </w:r>
      <w:r w:rsidR="009F59F7" w:rsidRPr="00814274">
        <w:rPr>
          <w:rFonts w:ascii="Garamond" w:hAnsi="Garamond"/>
          <w:i/>
        </w:rPr>
        <w:t>A. mexicanus</w:t>
      </w:r>
      <w:r w:rsidR="009F59F7" w:rsidRPr="00814274">
        <w:rPr>
          <w:rFonts w:ascii="Garamond" w:hAnsi="Garamond"/>
        </w:rPr>
        <w:t xml:space="preserve"> are also widespread</w:t>
      </w:r>
      <w:r w:rsidR="00AF7E4C" w:rsidRPr="00814274">
        <w:rPr>
          <w:rFonts w:ascii="Garamond" w:hAnsi="Garamond"/>
        </w:rPr>
        <w:t xml:space="preserve"> </w:t>
      </w:r>
      <w:r w:rsidR="0092474F" w:rsidRPr="00814274">
        <w:rPr>
          <w:rFonts w:ascii="Garamond" w:hAnsi="Garamond"/>
        </w:rPr>
        <w:t>(Miller et al. 2005)</w:t>
      </w:r>
      <w:r w:rsidR="009F59F7" w:rsidRPr="00814274">
        <w:rPr>
          <w:rFonts w:ascii="Garamond" w:hAnsi="Garamond"/>
        </w:rPr>
        <w:t xml:space="preserve">. </w:t>
      </w:r>
      <w:r w:rsidR="00235C13" w:rsidRPr="00814274">
        <w:rPr>
          <w:rFonts w:ascii="Garamond" w:hAnsi="Garamond"/>
        </w:rPr>
        <w:t>The Pachón cav</w:t>
      </w:r>
      <w:r w:rsidR="00287871" w:rsidRPr="00814274">
        <w:rPr>
          <w:rFonts w:ascii="Garamond" w:hAnsi="Garamond"/>
        </w:rPr>
        <w:t>e is the northernmost of the three sampled</w:t>
      </w:r>
      <w:r w:rsidR="000553EE" w:rsidRPr="00814274">
        <w:rPr>
          <w:rFonts w:ascii="Garamond" w:hAnsi="Garamond"/>
        </w:rPr>
        <w:t xml:space="preserve"> caves</w:t>
      </w:r>
      <w:r w:rsidR="00287871" w:rsidRPr="00814274">
        <w:rPr>
          <w:rFonts w:ascii="Garamond" w:hAnsi="Garamond"/>
        </w:rPr>
        <w:t>,</w:t>
      </w:r>
      <w:r w:rsidR="00FB4C8F" w:rsidRPr="00814274">
        <w:rPr>
          <w:rFonts w:ascii="Garamond" w:hAnsi="Garamond"/>
        </w:rPr>
        <w:t xml:space="preserve"> while the Sabinos </w:t>
      </w:r>
      <w:r w:rsidR="00B72700" w:rsidRPr="00814274">
        <w:rPr>
          <w:rFonts w:ascii="Garamond" w:hAnsi="Garamond"/>
        </w:rPr>
        <w:t>cave is about 60 km south of Pachón and in close proximity to the Tinaja cave</w:t>
      </w:r>
      <w:r w:rsidR="009D2614" w:rsidRPr="00814274">
        <w:rPr>
          <w:rFonts w:ascii="Garamond" w:hAnsi="Garamond"/>
        </w:rPr>
        <w:t xml:space="preserve"> (</w:t>
      </w:r>
      <w:r w:rsidR="002558E7">
        <w:rPr>
          <w:rFonts w:ascii="Garamond" w:hAnsi="Garamond"/>
        </w:rPr>
        <w:t>Fig.</w:t>
      </w:r>
      <w:r w:rsidR="009D2614" w:rsidRPr="00814274">
        <w:rPr>
          <w:rFonts w:ascii="Garamond" w:hAnsi="Garamond"/>
        </w:rPr>
        <w:t xml:space="preserve"> 1)</w:t>
      </w:r>
      <w:r w:rsidR="00740FE8" w:rsidRPr="00814274">
        <w:rPr>
          <w:rFonts w:ascii="Garamond" w:hAnsi="Garamond"/>
        </w:rPr>
        <w:t xml:space="preserve"> </w:t>
      </w:r>
      <w:r w:rsidR="0092474F" w:rsidRPr="00814274">
        <w:rPr>
          <w:rFonts w:ascii="Garamond" w:hAnsi="Garamond"/>
        </w:rPr>
        <w:t>(Avise and Selander 1972; Espinasa and Borowsky 2001)</w:t>
      </w:r>
      <w:r w:rsidR="00FB4C8F" w:rsidRPr="00814274">
        <w:rPr>
          <w:rFonts w:ascii="Garamond" w:hAnsi="Garamond"/>
        </w:rPr>
        <w:t>.</w:t>
      </w:r>
      <w:r w:rsidR="00F86AA3" w:rsidRPr="00814274">
        <w:rPr>
          <w:rFonts w:ascii="Garamond" w:hAnsi="Garamond"/>
        </w:rPr>
        <w:t xml:space="preserve"> Pachón is also located at the highest elevation in the valley </w:t>
      </w:r>
      <w:r w:rsidR="0092474F" w:rsidRPr="00814274">
        <w:rPr>
          <w:rFonts w:ascii="Garamond" w:hAnsi="Garamond"/>
        </w:rPr>
        <w:t>(Avise and Selander 1972)</w:t>
      </w:r>
      <w:r w:rsidR="00F86AA3" w:rsidRPr="00814274">
        <w:rPr>
          <w:rFonts w:ascii="Garamond" w:hAnsi="Garamond"/>
        </w:rPr>
        <w:t>.</w:t>
      </w:r>
      <w:r w:rsidR="009110BA" w:rsidRPr="00814274">
        <w:rPr>
          <w:rFonts w:ascii="Garamond" w:hAnsi="Garamond"/>
        </w:rPr>
        <w:t xml:space="preserve"> </w:t>
      </w:r>
      <w:r w:rsidR="00F84833" w:rsidRPr="00814274">
        <w:rPr>
          <w:rFonts w:ascii="Garamond" w:hAnsi="Garamond"/>
        </w:rPr>
        <w:t xml:space="preserve">All three caves are comprised of highly branching subterranean </w:t>
      </w:r>
      <w:r w:rsidR="00485759" w:rsidRPr="00814274">
        <w:rPr>
          <w:rFonts w:ascii="Garamond" w:hAnsi="Garamond"/>
        </w:rPr>
        <w:t>tunnels as well as</w:t>
      </w:r>
      <w:r w:rsidR="00F84833" w:rsidRPr="00814274">
        <w:rPr>
          <w:rFonts w:ascii="Garamond" w:hAnsi="Garamond"/>
        </w:rPr>
        <w:t xml:space="preserve"> </w:t>
      </w:r>
      <w:r w:rsidR="006C5643" w:rsidRPr="00814274">
        <w:rPr>
          <w:rFonts w:ascii="Garamond" w:hAnsi="Garamond"/>
        </w:rPr>
        <w:t xml:space="preserve">pools that open up into cave </w:t>
      </w:r>
      <w:r w:rsidR="00496912" w:rsidRPr="00814274">
        <w:rPr>
          <w:rFonts w:ascii="Garamond" w:hAnsi="Garamond"/>
        </w:rPr>
        <w:t>chambers</w:t>
      </w:r>
      <w:r w:rsidR="006C5643" w:rsidRPr="00814274">
        <w:rPr>
          <w:rFonts w:ascii="Garamond" w:hAnsi="Garamond"/>
        </w:rPr>
        <w:t xml:space="preserve"> </w:t>
      </w:r>
      <w:r w:rsidR="0092474F" w:rsidRPr="00814274">
        <w:rPr>
          <w:rFonts w:ascii="Garamond" w:hAnsi="Garamond"/>
        </w:rPr>
        <w:t>(Avise and Selander 1972)</w:t>
      </w:r>
      <w:r w:rsidR="006C5643" w:rsidRPr="00814274">
        <w:rPr>
          <w:rFonts w:ascii="Garamond" w:hAnsi="Garamond"/>
        </w:rPr>
        <w:t xml:space="preserve">. </w:t>
      </w:r>
      <w:r w:rsidR="00DB4BB4" w:rsidRPr="00814274">
        <w:rPr>
          <w:rFonts w:ascii="Garamond" w:hAnsi="Garamond"/>
        </w:rPr>
        <w:t xml:space="preserve">The rainy season in this region </w:t>
      </w:r>
      <w:r w:rsidR="00850201" w:rsidRPr="00814274">
        <w:rPr>
          <w:rFonts w:ascii="Garamond" w:hAnsi="Garamond"/>
        </w:rPr>
        <w:t>occurs</w:t>
      </w:r>
      <w:r w:rsidR="00DB4BB4" w:rsidRPr="00814274">
        <w:rPr>
          <w:rFonts w:ascii="Garamond" w:hAnsi="Garamond"/>
        </w:rPr>
        <w:t xml:space="preserve"> from June to November, while the dry season is approximately during December to May (Espino del Castillo et al. 2009).</w:t>
      </w:r>
    </w:p>
    <w:p w14:paraId="378D1F2E" w14:textId="77777777" w:rsidR="00DC2478" w:rsidRPr="00814274" w:rsidRDefault="00DC2478" w:rsidP="00381693">
      <w:pPr>
        <w:spacing w:line="480" w:lineRule="auto"/>
        <w:rPr>
          <w:rFonts w:ascii="Garamond" w:hAnsi="Garamond"/>
        </w:rPr>
      </w:pPr>
    </w:p>
    <w:p w14:paraId="60C43B12" w14:textId="6CFABC82" w:rsidR="003F2997" w:rsidRPr="00814274" w:rsidRDefault="001256A3" w:rsidP="00381693">
      <w:pPr>
        <w:spacing w:line="480" w:lineRule="auto"/>
        <w:rPr>
          <w:rFonts w:ascii="Garamond" w:hAnsi="Garamond"/>
          <w:i/>
        </w:rPr>
      </w:pPr>
      <w:r w:rsidRPr="00814274">
        <w:rPr>
          <w:rFonts w:ascii="Garamond" w:hAnsi="Garamond"/>
          <w:i/>
        </w:rPr>
        <w:t>B</w:t>
      </w:r>
      <w:r w:rsidR="007E465C" w:rsidRPr="00814274">
        <w:rPr>
          <w:rFonts w:ascii="Garamond" w:hAnsi="Garamond"/>
          <w:i/>
        </w:rPr>
        <w:t>iometrics</w:t>
      </w:r>
    </w:p>
    <w:p w14:paraId="06769B0C" w14:textId="33A3E4DB" w:rsidR="003F2997" w:rsidRPr="00814274" w:rsidRDefault="00721509" w:rsidP="00381693">
      <w:pPr>
        <w:spacing w:line="480" w:lineRule="auto"/>
        <w:rPr>
          <w:rFonts w:ascii="Garamond" w:hAnsi="Garamond"/>
        </w:rPr>
      </w:pPr>
      <w:r w:rsidRPr="00814274">
        <w:rPr>
          <w:rFonts w:ascii="Garamond" w:hAnsi="Garamond"/>
        </w:rPr>
        <w:lastRenderedPageBreak/>
        <w:t>T</w:t>
      </w:r>
      <w:r w:rsidR="003B69B2" w:rsidRPr="00814274">
        <w:rPr>
          <w:rFonts w:ascii="Garamond" w:hAnsi="Garamond"/>
        </w:rPr>
        <w:t xml:space="preserve">o </w:t>
      </w:r>
      <w:r w:rsidR="00146883" w:rsidRPr="00814274">
        <w:rPr>
          <w:rFonts w:ascii="Garamond" w:hAnsi="Garamond"/>
        </w:rPr>
        <w:t>compare body size</w:t>
      </w:r>
      <w:r w:rsidR="00717F47" w:rsidRPr="00814274">
        <w:rPr>
          <w:rFonts w:ascii="Garamond" w:hAnsi="Garamond"/>
        </w:rPr>
        <w:t xml:space="preserve"> variation</w:t>
      </w:r>
      <w:r w:rsidR="00146883" w:rsidRPr="00814274">
        <w:rPr>
          <w:rFonts w:ascii="Garamond" w:hAnsi="Garamond"/>
        </w:rPr>
        <w:t xml:space="preserve"> and sex ratios </w:t>
      </w:r>
      <w:r w:rsidR="00530EEA" w:rsidRPr="00814274">
        <w:rPr>
          <w:rFonts w:ascii="Garamond" w:hAnsi="Garamond"/>
        </w:rPr>
        <w:t>(</w:t>
      </w:r>
      <w:r w:rsidR="00B700C6" w:rsidRPr="00814274">
        <w:rPr>
          <w:rFonts w:ascii="Garamond" w:hAnsi="Garamond"/>
        </w:rPr>
        <w:t>quantified</w:t>
      </w:r>
      <w:r w:rsidR="00530EEA" w:rsidRPr="00814274">
        <w:rPr>
          <w:rFonts w:ascii="Garamond" w:hAnsi="Garamond"/>
        </w:rPr>
        <w:t xml:space="preserve"> as the proportion of males </w:t>
      </w:r>
      <w:r w:rsidR="00A44397" w:rsidRPr="00814274">
        <w:rPr>
          <w:rFonts w:ascii="Garamond" w:hAnsi="Garamond"/>
        </w:rPr>
        <w:t>in the population</w:t>
      </w:r>
      <w:r w:rsidR="00530EEA" w:rsidRPr="00814274">
        <w:rPr>
          <w:rFonts w:ascii="Garamond" w:hAnsi="Garamond"/>
        </w:rPr>
        <w:t xml:space="preserve">) </w:t>
      </w:r>
      <w:r w:rsidR="00215365" w:rsidRPr="00814274">
        <w:rPr>
          <w:rFonts w:ascii="Garamond" w:hAnsi="Garamond"/>
        </w:rPr>
        <w:t xml:space="preserve">among </w:t>
      </w:r>
      <w:r w:rsidR="00146883" w:rsidRPr="00814274">
        <w:rPr>
          <w:rFonts w:ascii="Garamond" w:hAnsi="Garamond"/>
        </w:rPr>
        <w:t>the caves, we</w:t>
      </w:r>
      <w:r w:rsidR="00A50A64" w:rsidRPr="00814274">
        <w:rPr>
          <w:rFonts w:ascii="Garamond" w:hAnsi="Garamond"/>
        </w:rPr>
        <w:t xml:space="preserve"> sampled</w:t>
      </w:r>
      <w:r w:rsidR="005225A1" w:rsidRPr="00814274">
        <w:rPr>
          <w:rFonts w:ascii="Garamond" w:hAnsi="Garamond"/>
        </w:rPr>
        <w:t xml:space="preserve"> </w:t>
      </w:r>
      <w:r w:rsidR="005225A1" w:rsidRPr="00814274">
        <w:rPr>
          <w:rFonts w:ascii="Garamond" w:hAnsi="Garamond"/>
          <w:i/>
        </w:rPr>
        <w:t xml:space="preserve">A. mexicanus </w:t>
      </w:r>
      <w:r w:rsidR="005225A1" w:rsidRPr="00814274">
        <w:rPr>
          <w:rFonts w:ascii="Garamond" w:hAnsi="Garamond"/>
        </w:rPr>
        <w:t>from</w:t>
      </w:r>
      <w:r w:rsidR="00A50A64" w:rsidRPr="00814274">
        <w:rPr>
          <w:rFonts w:ascii="Garamond" w:hAnsi="Garamond"/>
        </w:rPr>
        <w:t xml:space="preserve"> </w:t>
      </w:r>
      <w:r w:rsidR="005225A1" w:rsidRPr="00814274">
        <w:rPr>
          <w:rFonts w:ascii="Garamond" w:hAnsi="Garamond"/>
        </w:rPr>
        <w:t xml:space="preserve">the </w:t>
      </w:r>
      <w:r w:rsidR="00E93E03" w:rsidRPr="00814274">
        <w:rPr>
          <w:rFonts w:ascii="Garamond" w:hAnsi="Garamond"/>
        </w:rPr>
        <w:t>Pachón</w:t>
      </w:r>
      <w:r w:rsidR="002D2223" w:rsidRPr="00814274">
        <w:rPr>
          <w:rFonts w:ascii="Garamond" w:hAnsi="Garamond"/>
        </w:rPr>
        <w:t xml:space="preserve"> (</w:t>
      </w:r>
      <w:r w:rsidR="002D2223" w:rsidRPr="00814274">
        <w:rPr>
          <w:rFonts w:ascii="Garamond" w:hAnsi="Garamond"/>
          <w:i/>
          <w:iCs/>
        </w:rPr>
        <w:t>N</w:t>
      </w:r>
      <w:r w:rsidR="002D2223" w:rsidRPr="00814274">
        <w:rPr>
          <w:rFonts w:ascii="Garamond" w:hAnsi="Garamond"/>
        </w:rPr>
        <w:t xml:space="preserve"> = </w:t>
      </w:r>
      <w:r w:rsidR="007D7C2E" w:rsidRPr="00814274">
        <w:rPr>
          <w:rFonts w:ascii="Garamond" w:hAnsi="Garamond"/>
        </w:rPr>
        <w:t>611</w:t>
      </w:r>
      <w:r w:rsidR="002D2223" w:rsidRPr="00814274">
        <w:rPr>
          <w:rFonts w:ascii="Garamond" w:hAnsi="Garamond"/>
        </w:rPr>
        <w:t>)</w:t>
      </w:r>
      <w:r w:rsidR="00E93E03" w:rsidRPr="00814274">
        <w:rPr>
          <w:rFonts w:ascii="Garamond" w:hAnsi="Garamond"/>
        </w:rPr>
        <w:t>, Sabinos</w:t>
      </w:r>
      <w:r w:rsidR="002D2223" w:rsidRPr="00814274">
        <w:rPr>
          <w:rFonts w:ascii="Garamond" w:hAnsi="Garamond"/>
        </w:rPr>
        <w:t xml:space="preserve"> (</w:t>
      </w:r>
      <w:r w:rsidR="002D2223" w:rsidRPr="00814274">
        <w:rPr>
          <w:rFonts w:ascii="Garamond" w:hAnsi="Garamond"/>
          <w:i/>
          <w:iCs/>
        </w:rPr>
        <w:t>N</w:t>
      </w:r>
      <w:r w:rsidR="002D2223" w:rsidRPr="00814274">
        <w:rPr>
          <w:rFonts w:ascii="Garamond" w:hAnsi="Garamond"/>
        </w:rPr>
        <w:t xml:space="preserve"> = </w:t>
      </w:r>
      <w:r w:rsidR="00E113C5" w:rsidRPr="00814274">
        <w:rPr>
          <w:rFonts w:ascii="Garamond" w:hAnsi="Garamond"/>
        </w:rPr>
        <w:t>197</w:t>
      </w:r>
      <w:r w:rsidR="002D2223" w:rsidRPr="00814274">
        <w:rPr>
          <w:rFonts w:ascii="Garamond" w:hAnsi="Garamond"/>
        </w:rPr>
        <w:t>)</w:t>
      </w:r>
      <w:r w:rsidR="00E93E03" w:rsidRPr="00814274">
        <w:rPr>
          <w:rFonts w:ascii="Garamond" w:hAnsi="Garamond"/>
        </w:rPr>
        <w:t>, Tinaja</w:t>
      </w:r>
      <w:r w:rsidR="002D2223" w:rsidRPr="00814274">
        <w:rPr>
          <w:rFonts w:ascii="Garamond" w:hAnsi="Garamond"/>
        </w:rPr>
        <w:t xml:space="preserve"> (</w:t>
      </w:r>
      <w:r w:rsidR="002D2223" w:rsidRPr="00814274">
        <w:rPr>
          <w:rFonts w:ascii="Garamond" w:hAnsi="Garamond"/>
          <w:i/>
          <w:iCs/>
        </w:rPr>
        <w:t>N</w:t>
      </w:r>
      <w:r w:rsidR="002D2223" w:rsidRPr="00814274">
        <w:rPr>
          <w:rFonts w:ascii="Garamond" w:hAnsi="Garamond"/>
        </w:rPr>
        <w:t xml:space="preserve"> = </w:t>
      </w:r>
      <w:r w:rsidR="00E113C5" w:rsidRPr="00814274">
        <w:rPr>
          <w:rFonts w:ascii="Garamond" w:hAnsi="Garamond"/>
        </w:rPr>
        <w:t>73</w:t>
      </w:r>
      <w:r w:rsidR="002D2223" w:rsidRPr="00814274">
        <w:rPr>
          <w:rFonts w:ascii="Garamond" w:hAnsi="Garamond"/>
        </w:rPr>
        <w:t>)</w:t>
      </w:r>
      <w:r w:rsidR="005225A1" w:rsidRPr="00814274">
        <w:rPr>
          <w:rFonts w:ascii="Garamond" w:hAnsi="Garamond"/>
        </w:rPr>
        <w:t xml:space="preserve"> caves</w:t>
      </w:r>
      <w:r w:rsidR="002B1172" w:rsidRPr="00814274">
        <w:rPr>
          <w:rFonts w:ascii="Garamond" w:hAnsi="Garamond"/>
        </w:rPr>
        <w:t xml:space="preserve"> at </w:t>
      </w:r>
      <w:r w:rsidR="005225A1" w:rsidRPr="00814274">
        <w:rPr>
          <w:rFonts w:ascii="Garamond" w:hAnsi="Garamond"/>
        </w:rPr>
        <w:t>several</w:t>
      </w:r>
      <w:r w:rsidR="00A50A64" w:rsidRPr="00814274">
        <w:rPr>
          <w:rFonts w:ascii="Garamond" w:hAnsi="Garamond"/>
        </w:rPr>
        <w:t xml:space="preserve"> time points</w:t>
      </w:r>
      <w:r w:rsidR="00B37F7F" w:rsidRPr="00814274">
        <w:rPr>
          <w:rFonts w:ascii="Garamond" w:hAnsi="Garamond"/>
        </w:rPr>
        <w:t xml:space="preserve"> between February 2001 and March 2002</w:t>
      </w:r>
      <w:r w:rsidR="00A50A64" w:rsidRPr="00814274">
        <w:rPr>
          <w:rFonts w:ascii="Garamond" w:hAnsi="Garamond"/>
        </w:rPr>
        <w:t xml:space="preserve"> (Table</w:t>
      </w:r>
      <w:r w:rsidR="00E41467" w:rsidRPr="00814274">
        <w:rPr>
          <w:rFonts w:ascii="Garamond" w:hAnsi="Garamond"/>
        </w:rPr>
        <w:t xml:space="preserve"> 1</w:t>
      </w:r>
      <w:r w:rsidR="00A50A64" w:rsidRPr="00814274">
        <w:rPr>
          <w:rFonts w:ascii="Garamond" w:hAnsi="Garamond"/>
        </w:rPr>
        <w:t>).</w:t>
      </w:r>
      <w:r w:rsidR="00E93E03" w:rsidRPr="00814274">
        <w:rPr>
          <w:rFonts w:ascii="Garamond" w:hAnsi="Garamond"/>
        </w:rPr>
        <w:t xml:space="preserve"> </w:t>
      </w:r>
      <w:r w:rsidR="004F49D2" w:rsidRPr="00814274">
        <w:rPr>
          <w:rFonts w:ascii="Garamond" w:hAnsi="Garamond"/>
        </w:rPr>
        <w:t>We sampled the first pools that were accessible upon entering the caves</w:t>
      </w:r>
      <w:r w:rsidR="00E93E03" w:rsidRPr="00814274">
        <w:rPr>
          <w:rFonts w:ascii="Garamond" w:hAnsi="Garamond"/>
        </w:rPr>
        <w:t xml:space="preserve">, </w:t>
      </w:r>
      <w:r w:rsidR="004F49D2" w:rsidRPr="00814274">
        <w:rPr>
          <w:rFonts w:ascii="Garamond" w:hAnsi="Garamond"/>
        </w:rPr>
        <w:t>and</w:t>
      </w:r>
      <w:r w:rsidR="001D67A7" w:rsidRPr="00814274">
        <w:rPr>
          <w:rFonts w:ascii="Garamond" w:hAnsi="Garamond"/>
        </w:rPr>
        <w:t xml:space="preserve"> </w:t>
      </w:r>
      <w:r w:rsidR="00E93E03" w:rsidRPr="00814274">
        <w:rPr>
          <w:rFonts w:ascii="Garamond" w:hAnsi="Garamond"/>
        </w:rPr>
        <w:t>we returned to the same pools for each subsequent sampling time.</w:t>
      </w:r>
      <w:r w:rsidR="00427DA5" w:rsidRPr="00814274">
        <w:rPr>
          <w:rFonts w:ascii="Garamond" w:hAnsi="Garamond"/>
        </w:rPr>
        <w:t xml:space="preserve"> Fish were caught using </w:t>
      </w:r>
      <w:r w:rsidR="00E72F29" w:rsidRPr="00814274">
        <w:rPr>
          <w:rFonts w:ascii="Garamond" w:hAnsi="Garamond"/>
        </w:rPr>
        <w:t xml:space="preserve">a </w:t>
      </w:r>
      <w:r w:rsidR="0085478C" w:rsidRPr="00814274">
        <w:rPr>
          <w:rFonts w:ascii="Garamond" w:hAnsi="Garamond"/>
        </w:rPr>
        <w:t>seine</w:t>
      </w:r>
      <w:r w:rsidR="00E72F29" w:rsidRPr="00814274">
        <w:rPr>
          <w:rFonts w:ascii="Garamond" w:hAnsi="Garamond"/>
        </w:rPr>
        <w:t xml:space="preserve"> (2 meters long by 1.5 meters </w:t>
      </w:r>
      <w:r w:rsidR="0085478C" w:rsidRPr="00814274">
        <w:rPr>
          <w:rFonts w:ascii="Garamond" w:hAnsi="Garamond"/>
        </w:rPr>
        <w:t>tall</w:t>
      </w:r>
      <w:r w:rsidR="00E72F29" w:rsidRPr="00814274">
        <w:rPr>
          <w:rFonts w:ascii="Garamond" w:hAnsi="Garamond"/>
        </w:rPr>
        <w:t>)</w:t>
      </w:r>
      <w:r w:rsidR="0085478C" w:rsidRPr="00814274">
        <w:rPr>
          <w:rFonts w:ascii="Garamond" w:hAnsi="Garamond"/>
        </w:rPr>
        <w:t xml:space="preserve"> and dip</w:t>
      </w:r>
      <w:r w:rsidR="00E72F29" w:rsidRPr="00814274">
        <w:rPr>
          <w:rFonts w:ascii="Garamond" w:hAnsi="Garamond"/>
        </w:rPr>
        <w:t xml:space="preserve"> nets.</w:t>
      </w:r>
      <w:r w:rsidR="00E93E03" w:rsidRPr="00814274">
        <w:rPr>
          <w:rFonts w:ascii="Garamond" w:hAnsi="Garamond"/>
        </w:rPr>
        <w:t xml:space="preserve"> </w:t>
      </w:r>
      <w:r w:rsidR="00EC397B" w:rsidRPr="00814274">
        <w:rPr>
          <w:rFonts w:ascii="Garamond" w:hAnsi="Garamond"/>
        </w:rPr>
        <w:t>Standard length was measured with calipers to the nearest millimeter</w:t>
      </w:r>
      <w:r w:rsidR="00AF26B6" w:rsidRPr="00814274">
        <w:rPr>
          <w:rFonts w:ascii="Garamond" w:hAnsi="Garamond"/>
        </w:rPr>
        <w:t>, and s</w:t>
      </w:r>
      <w:r w:rsidR="00ED2AC4" w:rsidRPr="00814274">
        <w:rPr>
          <w:rFonts w:ascii="Garamond" w:hAnsi="Garamond"/>
        </w:rPr>
        <w:t xml:space="preserve">ex </w:t>
      </w:r>
      <w:r w:rsidR="00EC397B" w:rsidRPr="00814274">
        <w:rPr>
          <w:rFonts w:ascii="Garamond" w:hAnsi="Garamond"/>
        </w:rPr>
        <w:t xml:space="preserve">was determined based on </w:t>
      </w:r>
      <w:r w:rsidR="0047189F" w:rsidRPr="00814274">
        <w:rPr>
          <w:rFonts w:ascii="Garamond" w:hAnsi="Garamond"/>
        </w:rPr>
        <w:t xml:space="preserve">the presence of </w:t>
      </w:r>
      <w:r w:rsidR="00BD1C96" w:rsidRPr="00814274">
        <w:rPr>
          <w:rFonts w:ascii="Garamond" w:hAnsi="Garamond"/>
        </w:rPr>
        <w:t>denticles on the ant</w:t>
      </w:r>
      <w:r w:rsidR="00DF7AC6" w:rsidRPr="00814274">
        <w:rPr>
          <w:rFonts w:ascii="Garamond" w:hAnsi="Garamond"/>
        </w:rPr>
        <w:t xml:space="preserve">erior </w:t>
      </w:r>
      <w:r w:rsidR="004B65FF" w:rsidRPr="00814274">
        <w:rPr>
          <w:rFonts w:ascii="Garamond" w:hAnsi="Garamond"/>
        </w:rPr>
        <w:t xml:space="preserve">rays of the </w:t>
      </w:r>
      <w:r w:rsidR="00DF7AC6" w:rsidRPr="00814274">
        <w:rPr>
          <w:rFonts w:ascii="Garamond" w:hAnsi="Garamond"/>
        </w:rPr>
        <w:t xml:space="preserve">anal fin in males </w:t>
      </w:r>
      <w:r w:rsidR="0092474F" w:rsidRPr="00814274">
        <w:rPr>
          <w:rFonts w:ascii="Garamond" w:hAnsi="Garamond"/>
        </w:rPr>
        <w:t>(Borowsky 2008)</w:t>
      </w:r>
      <w:r w:rsidR="00ED2AC4" w:rsidRPr="00814274">
        <w:rPr>
          <w:rFonts w:ascii="Garamond" w:hAnsi="Garamond"/>
        </w:rPr>
        <w:t>.</w:t>
      </w:r>
      <w:r w:rsidR="00F51324" w:rsidRPr="00814274">
        <w:rPr>
          <w:rFonts w:ascii="Garamond" w:hAnsi="Garamond"/>
        </w:rPr>
        <w:t xml:space="preserve"> </w:t>
      </w:r>
      <w:r w:rsidR="0048415D" w:rsidRPr="00814274">
        <w:rPr>
          <w:rFonts w:ascii="Garamond" w:hAnsi="Garamond"/>
        </w:rPr>
        <w:t>The fish</w:t>
      </w:r>
      <w:r w:rsidR="001F7AE2" w:rsidRPr="00814274">
        <w:rPr>
          <w:rFonts w:ascii="Garamond" w:hAnsi="Garamond"/>
        </w:rPr>
        <w:t xml:space="preserve"> </w:t>
      </w:r>
      <w:r w:rsidR="0048415D" w:rsidRPr="00814274">
        <w:rPr>
          <w:rFonts w:ascii="Garamond" w:hAnsi="Garamond"/>
        </w:rPr>
        <w:t>were then released</w:t>
      </w:r>
      <w:r w:rsidR="00B8191B" w:rsidRPr="00814274">
        <w:rPr>
          <w:rFonts w:ascii="Garamond" w:hAnsi="Garamond"/>
        </w:rPr>
        <w:t xml:space="preserve"> at the collection location</w:t>
      </w:r>
      <w:r w:rsidR="00F51324" w:rsidRPr="00814274">
        <w:rPr>
          <w:rFonts w:ascii="Garamond" w:hAnsi="Garamond"/>
        </w:rPr>
        <w:t>.</w:t>
      </w:r>
      <w:r w:rsidR="00B03587" w:rsidRPr="00814274">
        <w:rPr>
          <w:rFonts w:ascii="Garamond" w:hAnsi="Garamond"/>
        </w:rPr>
        <w:t xml:space="preserve"> </w:t>
      </w:r>
    </w:p>
    <w:p w14:paraId="17729215" w14:textId="02F75A42" w:rsidR="005C6DE7" w:rsidRPr="00814274" w:rsidRDefault="00D939DB" w:rsidP="00534171">
      <w:pPr>
        <w:spacing w:line="480" w:lineRule="auto"/>
        <w:ind w:firstLine="720"/>
        <w:rPr>
          <w:rFonts w:ascii="Garamond" w:hAnsi="Garamond"/>
        </w:rPr>
      </w:pPr>
      <w:r w:rsidRPr="00814274">
        <w:rPr>
          <w:rFonts w:ascii="Garamond" w:hAnsi="Garamond"/>
        </w:rPr>
        <w:t>All statistical analyses were conducted in R version 4.0.3 (R Core Team 2020).</w:t>
      </w:r>
      <w:r w:rsidR="002B7E19" w:rsidRPr="00814274">
        <w:rPr>
          <w:rFonts w:ascii="Garamond" w:hAnsi="Garamond"/>
        </w:rPr>
        <w:t xml:space="preserve"> </w:t>
      </w:r>
      <w:r w:rsidR="00D75178" w:rsidRPr="00814274">
        <w:rPr>
          <w:rFonts w:ascii="Garamond" w:hAnsi="Garamond"/>
        </w:rPr>
        <w:t xml:space="preserve">To </w:t>
      </w:r>
      <w:r w:rsidR="002B1B7A" w:rsidRPr="00814274">
        <w:rPr>
          <w:rFonts w:ascii="Garamond" w:hAnsi="Garamond"/>
        </w:rPr>
        <w:t>analyze variation in</w:t>
      </w:r>
      <w:r w:rsidR="00D75178" w:rsidRPr="00814274">
        <w:rPr>
          <w:rFonts w:ascii="Garamond" w:hAnsi="Garamond"/>
        </w:rPr>
        <w:t xml:space="preserve"> </w:t>
      </w:r>
      <w:r w:rsidR="00776720" w:rsidRPr="00814274">
        <w:rPr>
          <w:rFonts w:ascii="Garamond" w:hAnsi="Garamond"/>
        </w:rPr>
        <w:t>standard length</w:t>
      </w:r>
      <w:r w:rsidR="00D75178" w:rsidRPr="00814274">
        <w:rPr>
          <w:rFonts w:ascii="Garamond" w:hAnsi="Garamond"/>
        </w:rPr>
        <w:t xml:space="preserve">, we </w:t>
      </w:r>
      <w:r w:rsidR="00825141" w:rsidRPr="00814274">
        <w:rPr>
          <w:rFonts w:ascii="Garamond" w:hAnsi="Garamond"/>
        </w:rPr>
        <w:t xml:space="preserve">ran </w:t>
      </w:r>
      <w:r w:rsidR="005A133B" w:rsidRPr="00814274">
        <w:rPr>
          <w:rFonts w:ascii="Garamond" w:hAnsi="Garamond"/>
        </w:rPr>
        <w:t xml:space="preserve">generalized linear </w:t>
      </w:r>
      <w:r w:rsidR="00825141" w:rsidRPr="00814274">
        <w:rPr>
          <w:rFonts w:ascii="Garamond" w:hAnsi="Garamond"/>
        </w:rPr>
        <w:t>mixed model</w:t>
      </w:r>
      <w:r w:rsidR="005B3CD4" w:rsidRPr="00814274">
        <w:rPr>
          <w:rFonts w:ascii="Garamond" w:hAnsi="Garamond"/>
        </w:rPr>
        <w:t>s</w:t>
      </w:r>
      <w:r w:rsidR="005A133B" w:rsidRPr="00814274">
        <w:rPr>
          <w:rFonts w:ascii="Garamond" w:hAnsi="Garamond"/>
        </w:rPr>
        <w:t xml:space="preserve"> (GLMM</w:t>
      </w:r>
      <w:r w:rsidR="00044698" w:rsidRPr="00814274">
        <w:rPr>
          <w:rFonts w:ascii="Garamond" w:hAnsi="Garamond"/>
        </w:rPr>
        <w:t>)</w:t>
      </w:r>
      <w:r w:rsidR="00897CEE" w:rsidRPr="00814274">
        <w:rPr>
          <w:rFonts w:ascii="Garamond" w:hAnsi="Garamond"/>
        </w:rPr>
        <w:t xml:space="preserve"> with </w:t>
      </w:r>
      <w:r w:rsidR="00B26823" w:rsidRPr="00814274">
        <w:rPr>
          <w:rFonts w:ascii="Garamond" w:hAnsi="Garamond"/>
        </w:rPr>
        <w:t>a</w:t>
      </w:r>
      <w:r w:rsidR="00897CEE" w:rsidRPr="00814274">
        <w:rPr>
          <w:rFonts w:ascii="Garamond" w:hAnsi="Garamond"/>
        </w:rPr>
        <w:t xml:space="preserve"> Gaussian </w:t>
      </w:r>
      <w:r w:rsidR="00B26823" w:rsidRPr="00814274">
        <w:rPr>
          <w:rFonts w:ascii="Garamond" w:hAnsi="Garamond"/>
        </w:rPr>
        <w:t>distribution</w:t>
      </w:r>
      <w:r w:rsidR="008D0FCB" w:rsidRPr="00814274">
        <w:rPr>
          <w:rFonts w:ascii="Garamond" w:hAnsi="Garamond"/>
        </w:rPr>
        <w:t xml:space="preserve"> </w:t>
      </w:r>
      <w:r w:rsidR="00D2510B" w:rsidRPr="00814274">
        <w:rPr>
          <w:rFonts w:ascii="Garamond" w:hAnsi="Garamond"/>
        </w:rPr>
        <w:t>using R’s lme4 package</w:t>
      </w:r>
      <w:r w:rsidR="00044698" w:rsidRPr="00814274">
        <w:rPr>
          <w:rFonts w:ascii="Garamond" w:hAnsi="Garamond"/>
        </w:rPr>
        <w:t xml:space="preserve"> </w:t>
      </w:r>
      <w:r w:rsidR="00DF407E" w:rsidRPr="00814274">
        <w:rPr>
          <w:rFonts w:ascii="Garamond" w:hAnsi="Garamond"/>
        </w:rPr>
        <w:t>(Bates et al. 2014)</w:t>
      </w:r>
      <w:r w:rsidR="00593B4B" w:rsidRPr="00814274">
        <w:rPr>
          <w:rFonts w:ascii="Garamond" w:hAnsi="Garamond"/>
        </w:rPr>
        <w:t>.</w:t>
      </w:r>
      <w:r w:rsidR="00F35BBA" w:rsidRPr="00814274">
        <w:rPr>
          <w:rFonts w:ascii="Garamond" w:hAnsi="Garamond"/>
        </w:rPr>
        <w:t xml:space="preserve"> </w:t>
      </w:r>
      <w:r w:rsidR="00AE2D1E" w:rsidRPr="00814274">
        <w:rPr>
          <w:rFonts w:ascii="Garamond" w:hAnsi="Garamond"/>
        </w:rPr>
        <w:t>W</w:t>
      </w:r>
      <w:r w:rsidR="00AD6DF1" w:rsidRPr="00814274">
        <w:rPr>
          <w:rFonts w:ascii="Garamond" w:hAnsi="Garamond"/>
        </w:rPr>
        <w:t>e excluded 89 juveniles from Pachón, 15 from Sabinos, and</w:t>
      </w:r>
      <w:r w:rsidR="00795CC3" w:rsidRPr="00814274">
        <w:rPr>
          <w:rFonts w:ascii="Garamond" w:hAnsi="Garamond"/>
        </w:rPr>
        <w:t xml:space="preserve"> 1 from Tinaja</w:t>
      </w:r>
      <w:r w:rsidR="00AD6DF1" w:rsidRPr="00814274">
        <w:rPr>
          <w:rFonts w:ascii="Garamond" w:hAnsi="Garamond"/>
        </w:rPr>
        <w:t xml:space="preserve"> </w:t>
      </w:r>
      <w:r w:rsidR="00331508" w:rsidRPr="00814274">
        <w:rPr>
          <w:rFonts w:ascii="Garamond" w:hAnsi="Garamond"/>
        </w:rPr>
        <w:t>from analys</w:t>
      </w:r>
      <w:r w:rsidR="00384367" w:rsidRPr="00814274">
        <w:rPr>
          <w:rFonts w:ascii="Garamond" w:hAnsi="Garamond"/>
        </w:rPr>
        <w:t>e</w:t>
      </w:r>
      <w:r w:rsidR="00331508" w:rsidRPr="00814274">
        <w:rPr>
          <w:rFonts w:ascii="Garamond" w:hAnsi="Garamond"/>
        </w:rPr>
        <w:t xml:space="preserve">s </w:t>
      </w:r>
      <w:r w:rsidR="00AD6DF1" w:rsidRPr="00814274">
        <w:rPr>
          <w:rFonts w:ascii="Garamond" w:hAnsi="Garamond"/>
        </w:rPr>
        <w:t xml:space="preserve">because their sex could not be determined with confidence. </w:t>
      </w:r>
      <w:r w:rsidR="0099584A" w:rsidRPr="00814274">
        <w:rPr>
          <w:rFonts w:ascii="Garamond" w:hAnsi="Garamond"/>
        </w:rPr>
        <w:t xml:space="preserve">We explored multiple GLMMs to </w:t>
      </w:r>
      <w:r w:rsidR="00280C6D" w:rsidRPr="00814274">
        <w:rPr>
          <w:rFonts w:ascii="Garamond" w:hAnsi="Garamond"/>
        </w:rPr>
        <w:t>better understand the effects of different predictor variables: (1)</w:t>
      </w:r>
      <w:r w:rsidR="009B66AD" w:rsidRPr="00814274">
        <w:rPr>
          <w:rFonts w:ascii="Garamond" w:hAnsi="Garamond"/>
        </w:rPr>
        <w:t xml:space="preserve"> </w:t>
      </w:r>
      <w:r w:rsidR="002D137D" w:rsidRPr="00814274">
        <w:rPr>
          <w:rFonts w:ascii="Garamond" w:hAnsi="Garamond"/>
        </w:rPr>
        <w:t>a</w:t>
      </w:r>
      <w:r w:rsidR="009B66AD" w:rsidRPr="00814274">
        <w:rPr>
          <w:rFonts w:ascii="Garamond" w:hAnsi="Garamond"/>
        </w:rPr>
        <w:t xml:space="preserve"> </w:t>
      </w:r>
      <w:r w:rsidR="00A833DB" w:rsidRPr="00814274">
        <w:rPr>
          <w:rFonts w:ascii="Garamond" w:hAnsi="Garamond"/>
        </w:rPr>
        <w:t>null</w:t>
      </w:r>
      <w:r w:rsidR="002D137D" w:rsidRPr="00814274">
        <w:rPr>
          <w:rFonts w:ascii="Garamond" w:hAnsi="Garamond"/>
        </w:rPr>
        <w:t xml:space="preserve"> model</w:t>
      </w:r>
      <w:r w:rsidR="009B66AD" w:rsidRPr="00814274">
        <w:rPr>
          <w:rFonts w:ascii="Garamond" w:hAnsi="Garamond"/>
        </w:rPr>
        <w:t>,</w:t>
      </w:r>
      <w:r w:rsidR="00615CAF" w:rsidRPr="00814274">
        <w:rPr>
          <w:rFonts w:ascii="Garamond" w:hAnsi="Garamond"/>
        </w:rPr>
        <w:t xml:space="preserve"> including only the date of collection as a random factor</w:t>
      </w:r>
      <w:r w:rsidR="00280C6D" w:rsidRPr="00814274">
        <w:rPr>
          <w:rFonts w:ascii="Garamond" w:hAnsi="Garamond"/>
        </w:rPr>
        <w:t xml:space="preserve">; (2) a model adding </w:t>
      </w:r>
      <w:r w:rsidR="001F7FB2" w:rsidRPr="00814274">
        <w:rPr>
          <w:rFonts w:ascii="Garamond" w:hAnsi="Garamond"/>
        </w:rPr>
        <w:t>sex as a fixed factor; (3) a model adding cave of origin as a fixed factor; (</w:t>
      </w:r>
      <w:r w:rsidR="002374C3" w:rsidRPr="00814274">
        <w:rPr>
          <w:rFonts w:ascii="Garamond" w:hAnsi="Garamond"/>
        </w:rPr>
        <w:t>4</w:t>
      </w:r>
      <w:r w:rsidR="001F7FB2" w:rsidRPr="00814274">
        <w:rPr>
          <w:rFonts w:ascii="Garamond" w:hAnsi="Garamond"/>
        </w:rPr>
        <w:t xml:space="preserve">) an additive model </w:t>
      </w:r>
      <w:r w:rsidR="00AA406F" w:rsidRPr="00814274">
        <w:rPr>
          <w:rFonts w:ascii="Garamond" w:hAnsi="Garamond"/>
        </w:rPr>
        <w:t>adding</w:t>
      </w:r>
      <w:r w:rsidR="004578B9" w:rsidRPr="00814274">
        <w:rPr>
          <w:rFonts w:ascii="Garamond" w:hAnsi="Garamond"/>
        </w:rPr>
        <w:t xml:space="preserve"> sex</w:t>
      </w:r>
      <w:r w:rsidR="001F7FB2" w:rsidRPr="00814274">
        <w:rPr>
          <w:rFonts w:ascii="Garamond" w:hAnsi="Garamond"/>
        </w:rPr>
        <w:t xml:space="preserve"> and cave of origin as fixed factors; and (</w:t>
      </w:r>
      <w:r w:rsidR="002374C3" w:rsidRPr="00814274">
        <w:rPr>
          <w:rFonts w:ascii="Garamond" w:hAnsi="Garamond"/>
        </w:rPr>
        <w:t>5</w:t>
      </w:r>
      <w:r w:rsidR="001F7FB2" w:rsidRPr="00814274">
        <w:rPr>
          <w:rFonts w:ascii="Garamond" w:hAnsi="Garamond"/>
        </w:rPr>
        <w:t>) an interaction model</w:t>
      </w:r>
      <w:r w:rsidR="00ED27D8" w:rsidRPr="00814274">
        <w:rPr>
          <w:rFonts w:ascii="Garamond" w:hAnsi="Garamond"/>
        </w:rPr>
        <w:t xml:space="preserve"> </w:t>
      </w:r>
      <w:r w:rsidR="00AA406F" w:rsidRPr="00814274">
        <w:rPr>
          <w:rFonts w:ascii="Garamond" w:hAnsi="Garamond"/>
        </w:rPr>
        <w:t>adding</w:t>
      </w:r>
      <w:r w:rsidR="00ED27D8" w:rsidRPr="00814274">
        <w:rPr>
          <w:rFonts w:ascii="Garamond" w:hAnsi="Garamond"/>
        </w:rPr>
        <w:t xml:space="preserve"> </w:t>
      </w:r>
      <w:r w:rsidR="004578B9" w:rsidRPr="00814274">
        <w:rPr>
          <w:rFonts w:ascii="Garamond" w:hAnsi="Garamond"/>
        </w:rPr>
        <w:t xml:space="preserve">sex </w:t>
      </w:r>
      <w:r w:rsidR="00ED27D8" w:rsidRPr="00814274">
        <w:rPr>
          <w:rFonts w:ascii="Garamond" w:hAnsi="Garamond"/>
        </w:rPr>
        <w:t>and cave of origin as fixed factors.</w:t>
      </w:r>
      <w:r w:rsidR="00A833DB" w:rsidRPr="00814274">
        <w:rPr>
          <w:rFonts w:ascii="Garamond" w:hAnsi="Garamond"/>
        </w:rPr>
        <w:t xml:space="preserve"> The small sample unbiased Akaike information criterion (</w:t>
      </w:r>
      <w:r w:rsidR="000A3D62" w:rsidRPr="00814274">
        <w:rPr>
          <w:rFonts w:ascii="Garamond" w:hAnsi="Garamond"/>
        </w:rPr>
        <w:t>AIC</w:t>
      </w:r>
      <w:r w:rsidR="000A3D62" w:rsidRPr="00814274">
        <w:rPr>
          <w:rFonts w:ascii="Garamond" w:hAnsi="Garamond"/>
          <w:vertAlign w:val="subscript"/>
        </w:rPr>
        <w:t>C</w:t>
      </w:r>
      <w:r w:rsidR="00A833DB" w:rsidRPr="00814274">
        <w:rPr>
          <w:rFonts w:ascii="Garamond" w:hAnsi="Garamond"/>
        </w:rPr>
        <w:t xml:space="preserve">) </w:t>
      </w:r>
      <w:r w:rsidR="001D64B2" w:rsidRPr="00814274">
        <w:rPr>
          <w:rFonts w:ascii="Garamond" w:hAnsi="Garamond"/>
        </w:rPr>
        <w:t>approac</w:t>
      </w:r>
      <w:r w:rsidR="00C22EF9" w:rsidRPr="00814274">
        <w:rPr>
          <w:rFonts w:ascii="Garamond" w:hAnsi="Garamond"/>
        </w:rPr>
        <w:t xml:space="preserve">h was used for model selection </w:t>
      </w:r>
      <w:r w:rsidR="0092474F" w:rsidRPr="00814274">
        <w:rPr>
          <w:rFonts w:ascii="Garamond" w:hAnsi="Garamond"/>
        </w:rPr>
        <w:t>(Johnson and Omland 2004)</w:t>
      </w:r>
      <w:r w:rsidR="001D64B2" w:rsidRPr="00814274">
        <w:rPr>
          <w:rFonts w:ascii="Garamond" w:hAnsi="Garamond"/>
        </w:rPr>
        <w:t xml:space="preserve">, and </w:t>
      </w:r>
      <w:r w:rsidR="00C862EC" w:rsidRPr="00814274">
        <w:rPr>
          <w:rFonts w:ascii="Garamond" w:hAnsi="Garamond"/>
        </w:rPr>
        <w:t xml:space="preserve">models with </w:t>
      </w:r>
      <w:r w:rsidR="000A3D62" w:rsidRPr="00814274">
        <w:rPr>
          <w:rFonts w:ascii="Garamond" w:hAnsi="Garamond"/>
        </w:rPr>
        <w:t>ΔAIC</w:t>
      </w:r>
      <w:r w:rsidR="000A3D62" w:rsidRPr="00814274">
        <w:rPr>
          <w:rFonts w:ascii="Garamond" w:hAnsi="Garamond"/>
          <w:vertAlign w:val="subscript"/>
        </w:rPr>
        <w:t>C</w:t>
      </w:r>
      <w:r w:rsidR="000A3D62" w:rsidRPr="00814274">
        <w:rPr>
          <w:rFonts w:ascii="Garamond" w:hAnsi="Garamond"/>
        </w:rPr>
        <w:t xml:space="preserve"> </w:t>
      </w:r>
      <w:r w:rsidR="00C862EC" w:rsidRPr="00814274">
        <w:rPr>
          <w:rFonts w:ascii="Garamond" w:hAnsi="Garamond"/>
        </w:rPr>
        <w:t>&lt;</w:t>
      </w:r>
      <w:r w:rsidR="00612D5E" w:rsidRPr="00814274">
        <w:rPr>
          <w:rFonts w:ascii="Garamond" w:hAnsi="Garamond"/>
        </w:rPr>
        <w:t xml:space="preserve"> </w:t>
      </w:r>
      <w:r w:rsidR="00C862EC" w:rsidRPr="00814274">
        <w:rPr>
          <w:rFonts w:ascii="Garamond" w:hAnsi="Garamond"/>
        </w:rPr>
        <w:t>2 were considere</w:t>
      </w:r>
      <w:r w:rsidR="00C22EF9" w:rsidRPr="00814274">
        <w:rPr>
          <w:rFonts w:ascii="Garamond" w:hAnsi="Garamond"/>
        </w:rPr>
        <w:t xml:space="preserve">d to be </w:t>
      </w:r>
      <w:r w:rsidR="002066B9" w:rsidRPr="00814274">
        <w:rPr>
          <w:rFonts w:ascii="Garamond" w:hAnsi="Garamond"/>
        </w:rPr>
        <w:t xml:space="preserve">equally </w:t>
      </w:r>
      <w:r w:rsidR="00C22EF9" w:rsidRPr="00814274">
        <w:rPr>
          <w:rFonts w:ascii="Garamond" w:hAnsi="Garamond"/>
        </w:rPr>
        <w:t xml:space="preserve">well-supported </w:t>
      </w:r>
      <w:r w:rsidR="0092474F" w:rsidRPr="00814274">
        <w:rPr>
          <w:rFonts w:ascii="Garamond" w:hAnsi="Garamond"/>
        </w:rPr>
        <w:t>(Burnham and Anderson 2001)</w:t>
      </w:r>
      <w:r w:rsidR="00C862EC" w:rsidRPr="00814274">
        <w:rPr>
          <w:rFonts w:ascii="Garamond" w:hAnsi="Garamond"/>
        </w:rPr>
        <w:t>.</w:t>
      </w:r>
      <w:r w:rsidR="00612D5E" w:rsidRPr="00814274">
        <w:rPr>
          <w:rFonts w:ascii="Garamond" w:hAnsi="Garamond"/>
        </w:rPr>
        <w:t xml:space="preserve"> </w:t>
      </w:r>
      <w:r w:rsidR="00F44F7E" w:rsidRPr="00814274">
        <w:rPr>
          <w:rFonts w:ascii="Garamond" w:hAnsi="Garamond"/>
        </w:rPr>
        <w:t>Similarly</w:t>
      </w:r>
      <w:r w:rsidR="00C22057" w:rsidRPr="00814274">
        <w:rPr>
          <w:rFonts w:ascii="Garamond" w:hAnsi="Garamond"/>
        </w:rPr>
        <w:t>,</w:t>
      </w:r>
      <w:r w:rsidR="00F44F7E" w:rsidRPr="00814274">
        <w:rPr>
          <w:rFonts w:ascii="Garamond" w:hAnsi="Garamond"/>
        </w:rPr>
        <w:t xml:space="preserve"> binomial </w:t>
      </w:r>
      <w:r w:rsidR="005A133B" w:rsidRPr="00814274">
        <w:rPr>
          <w:rFonts w:ascii="Garamond" w:hAnsi="Garamond"/>
        </w:rPr>
        <w:t>GLMMs</w:t>
      </w:r>
      <w:r w:rsidR="00612D5E" w:rsidRPr="00814274">
        <w:rPr>
          <w:rFonts w:ascii="Garamond" w:hAnsi="Garamond"/>
        </w:rPr>
        <w:t xml:space="preserve"> </w:t>
      </w:r>
      <w:r w:rsidR="00385799" w:rsidRPr="00814274">
        <w:rPr>
          <w:rFonts w:ascii="Garamond" w:hAnsi="Garamond"/>
        </w:rPr>
        <w:t xml:space="preserve">were </w:t>
      </w:r>
      <w:r w:rsidR="00F44F7E" w:rsidRPr="00814274">
        <w:rPr>
          <w:rFonts w:ascii="Garamond" w:hAnsi="Garamond"/>
        </w:rPr>
        <w:t>used</w:t>
      </w:r>
      <w:r w:rsidR="00385799" w:rsidRPr="00814274">
        <w:rPr>
          <w:rFonts w:ascii="Garamond" w:hAnsi="Garamond"/>
        </w:rPr>
        <w:t xml:space="preserve"> to test</w:t>
      </w:r>
      <w:r w:rsidR="00612D5E" w:rsidRPr="00814274">
        <w:rPr>
          <w:rFonts w:ascii="Garamond" w:hAnsi="Garamond"/>
        </w:rPr>
        <w:t xml:space="preserve"> for differences in sex ratios across caves. </w:t>
      </w:r>
      <w:r w:rsidR="00D74D0B" w:rsidRPr="00814274">
        <w:rPr>
          <w:rFonts w:ascii="Garamond" w:hAnsi="Garamond"/>
        </w:rPr>
        <w:t>T</w:t>
      </w:r>
      <w:r w:rsidR="007A2F12" w:rsidRPr="00814274">
        <w:rPr>
          <w:rFonts w:ascii="Garamond" w:hAnsi="Garamond"/>
        </w:rPr>
        <w:t xml:space="preserve">he null model </w:t>
      </w:r>
      <w:r w:rsidR="00A55B32" w:rsidRPr="00814274">
        <w:rPr>
          <w:rFonts w:ascii="Garamond" w:hAnsi="Garamond"/>
        </w:rPr>
        <w:t>included</w:t>
      </w:r>
      <w:r w:rsidR="007A2F12" w:rsidRPr="00814274">
        <w:rPr>
          <w:rFonts w:ascii="Garamond" w:hAnsi="Garamond"/>
        </w:rPr>
        <w:t xml:space="preserve"> the date of collection </w:t>
      </w:r>
      <w:r w:rsidR="007B43B8" w:rsidRPr="00814274">
        <w:rPr>
          <w:rFonts w:ascii="Garamond" w:hAnsi="Garamond"/>
        </w:rPr>
        <w:t xml:space="preserve">as a </w:t>
      </w:r>
      <w:r w:rsidR="007A2F12" w:rsidRPr="00814274">
        <w:rPr>
          <w:rFonts w:ascii="Garamond" w:hAnsi="Garamond"/>
        </w:rPr>
        <w:t>random factor, and it was compared to</w:t>
      </w:r>
      <w:r w:rsidR="00D74008" w:rsidRPr="00814274">
        <w:rPr>
          <w:rFonts w:ascii="Garamond" w:hAnsi="Garamond"/>
        </w:rPr>
        <w:t xml:space="preserve"> </w:t>
      </w:r>
      <w:r w:rsidR="007A2F12" w:rsidRPr="00814274">
        <w:rPr>
          <w:rFonts w:ascii="Garamond" w:hAnsi="Garamond"/>
        </w:rPr>
        <w:t xml:space="preserve">a model </w:t>
      </w:r>
      <w:r w:rsidR="00A55B32" w:rsidRPr="00814274">
        <w:rPr>
          <w:rFonts w:ascii="Garamond" w:hAnsi="Garamond"/>
        </w:rPr>
        <w:t xml:space="preserve">adding </w:t>
      </w:r>
      <w:r w:rsidR="000A3D62" w:rsidRPr="00814274">
        <w:rPr>
          <w:rFonts w:ascii="Garamond" w:hAnsi="Garamond"/>
        </w:rPr>
        <w:t>cave of origin using AIC</w:t>
      </w:r>
      <w:r w:rsidR="000A3D62" w:rsidRPr="00814274">
        <w:rPr>
          <w:rFonts w:ascii="Garamond" w:hAnsi="Garamond"/>
          <w:vertAlign w:val="subscript"/>
        </w:rPr>
        <w:t>C</w:t>
      </w:r>
      <w:r w:rsidR="007A2F12" w:rsidRPr="00814274">
        <w:rPr>
          <w:rFonts w:ascii="Garamond" w:hAnsi="Garamond"/>
        </w:rPr>
        <w:t>.</w:t>
      </w:r>
      <w:r w:rsidR="00232B77" w:rsidRPr="00814274">
        <w:rPr>
          <w:rFonts w:ascii="Garamond" w:hAnsi="Garamond"/>
        </w:rPr>
        <w:t xml:space="preserve"> </w:t>
      </w:r>
    </w:p>
    <w:p w14:paraId="64670437" w14:textId="77777777" w:rsidR="00C22057" w:rsidRPr="00814274" w:rsidRDefault="00C22057" w:rsidP="00381693">
      <w:pPr>
        <w:spacing w:line="480" w:lineRule="auto"/>
        <w:rPr>
          <w:rFonts w:ascii="Garamond" w:hAnsi="Garamond"/>
        </w:rPr>
      </w:pPr>
    </w:p>
    <w:p w14:paraId="52EBF6E9" w14:textId="4DB376C3" w:rsidR="005C6DE7" w:rsidRPr="00814274" w:rsidRDefault="005C6DE7" w:rsidP="00381693">
      <w:pPr>
        <w:spacing w:line="480" w:lineRule="auto"/>
        <w:rPr>
          <w:rFonts w:ascii="Garamond" w:hAnsi="Garamond"/>
        </w:rPr>
      </w:pPr>
      <w:r w:rsidRPr="00814274">
        <w:rPr>
          <w:rFonts w:ascii="Garamond" w:hAnsi="Garamond"/>
          <w:i/>
        </w:rPr>
        <w:t>Gut content analysis</w:t>
      </w:r>
    </w:p>
    <w:p w14:paraId="19C7B4A0" w14:textId="36332483" w:rsidR="008527C4" w:rsidRPr="00814274" w:rsidRDefault="009731C3" w:rsidP="00381693">
      <w:pPr>
        <w:spacing w:line="480" w:lineRule="auto"/>
        <w:rPr>
          <w:rFonts w:ascii="Garamond" w:hAnsi="Garamond"/>
        </w:rPr>
      </w:pPr>
      <w:r w:rsidRPr="00814274">
        <w:rPr>
          <w:rFonts w:ascii="Garamond" w:hAnsi="Garamond"/>
        </w:rPr>
        <w:lastRenderedPageBreak/>
        <w:t>Fish</w:t>
      </w:r>
      <w:r w:rsidR="006F0E63" w:rsidRPr="00814274">
        <w:rPr>
          <w:rFonts w:ascii="Garamond" w:hAnsi="Garamond"/>
        </w:rPr>
        <w:t xml:space="preserve"> were</w:t>
      </w:r>
      <w:r w:rsidR="00C701DD" w:rsidRPr="00814274">
        <w:rPr>
          <w:rFonts w:ascii="Garamond" w:hAnsi="Garamond"/>
        </w:rPr>
        <w:t xml:space="preserve"> </w:t>
      </w:r>
      <w:r w:rsidRPr="00814274">
        <w:rPr>
          <w:rFonts w:ascii="Garamond" w:hAnsi="Garamond"/>
        </w:rPr>
        <w:t>sampled</w:t>
      </w:r>
      <w:r w:rsidR="00BF2E44" w:rsidRPr="00814274">
        <w:rPr>
          <w:rFonts w:ascii="Garamond" w:hAnsi="Garamond"/>
        </w:rPr>
        <w:t xml:space="preserve"> from</w:t>
      </w:r>
      <w:r w:rsidR="00D6349C" w:rsidRPr="00814274">
        <w:rPr>
          <w:rFonts w:ascii="Garamond" w:hAnsi="Garamond"/>
        </w:rPr>
        <w:t xml:space="preserve"> the Pachón</w:t>
      </w:r>
      <w:r w:rsidR="00C96058" w:rsidRPr="00814274">
        <w:rPr>
          <w:rFonts w:ascii="Garamond" w:hAnsi="Garamond"/>
        </w:rPr>
        <w:t xml:space="preserve"> (</w:t>
      </w:r>
      <w:r w:rsidR="00CA1DBA" w:rsidRPr="00814274">
        <w:rPr>
          <w:rFonts w:ascii="Garamond" w:hAnsi="Garamond"/>
          <w:i/>
          <w:iCs/>
        </w:rPr>
        <w:t>N</w:t>
      </w:r>
      <w:r w:rsidR="00CA1DBA" w:rsidRPr="00814274">
        <w:rPr>
          <w:rFonts w:ascii="Garamond" w:hAnsi="Garamond"/>
        </w:rPr>
        <w:t xml:space="preserve"> </w:t>
      </w:r>
      <w:r w:rsidR="00C96058" w:rsidRPr="00814274">
        <w:rPr>
          <w:rFonts w:ascii="Garamond" w:hAnsi="Garamond"/>
        </w:rPr>
        <w:t>=</w:t>
      </w:r>
      <w:r w:rsidR="00CA1DBA" w:rsidRPr="00814274">
        <w:rPr>
          <w:rFonts w:ascii="Garamond" w:hAnsi="Garamond"/>
        </w:rPr>
        <w:t xml:space="preserve"> </w:t>
      </w:r>
      <w:r w:rsidR="00C96058" w:rsidRPr="00814274">
        <w:rPr>
          <w:rFonts w:ascii="Garamond" w:hAnsi="Garamond"/>
        </w:rPr>
        <w:t>146)</w:t>
      </w:r>
      <w:r w:rsidR="00D6349C" w:rsidRPr="00814274">
        <w:rPr>
          <w:rFonts w:ascii="Garamond" w:hAnsi="Garamond"/>
        </w:rPr>
        <w:t>, Sabinos</w:t>
      </w:r>
      <w:r w:rsidR="00C96058" w:rsidRPr="00814274">
        <w:rPr>
          <w:rFonts w:ascii="Garamond" w:hAnsi="Garamond"/>
        </w:rPr>
        <w:t xml:space="preserve"> (</w:t>
      </w:r>
      <w:r w:rsidR="00CA1DBA" w:rsidRPr="00814274">
        <w:rPr>
          <w:rFonts w:ascii="Garamond" w:hAnsi="Garamond"/>
          <w:i/>
          <w:iCs/>
        </w:rPr>
        <w:t>N</w:t>
      </w:r>
      <w:r w:rsidR="00CA1DBA" w:rsidRPr="00814274">
        <w:rPr>
          <w:rFonts w:ascii="Garamond" w:hAnsi="Garamond"/>
        </w:rPr>
        <w:t xml:space="preserve"> </w:t>
      </w:r>
      <w:r w:rsidR="00C96058" w:rsidRPr="00814274">
        <w:rPr>
          <w:rFonts w:ascii="Garamond" w:hAnsi="Garamond"/>
        </w:rPr>
        <w:t>=</w:t>
      </w:r>
      <w:r w:rsidR="00CA1DBA" w:rsidRPr="00814274">
        <w:rPr>
          <w:rFonts w:ascii="Garamond" w:hAnsi="Garamond"/>
        </w:rPr>
        <w:t xml:space="preserve"> </w:t>
      </w:r>
      <w:r w:rsidR="00C96058" w:rsidRPr="00814274">
        <w:rPr>
          <w:rFonts w:ascii="Garamond" w:hAnsi="Garamond"/>
        </w:rPr>
        <w:t>58)</w:t>
      </w:r>
      <w:r w:rsidR="00D6349C" w:rsidRPr="00814274">
        <w:rPr>
          <w:rFonts w:ascii="Garamond" w:hAnsi="Garamond"/>
        </w:rPr>
        <w:t>, and Tinaja</w:t>
      </w:r>
      <w:r w:rsidR="00C96058" w:rsidRPr="00814274">
        <w:rPr>
          <w:rFonts w:ascii="Garamond" w:hAnsi="Garamond"/>
        </w:rPr>
        <w:t xml:space="preserve"> (</w:t>
      </w:r>
      <w:r w:rsidR="00CA1DBA" w:rsidRPr="00814274">
        <w:rPr>
          <w:rFonts w:ascii="Garamond" w:hAnsi="Garamond"/>
          <w:i/>
          <w:iCs/>
        </w:rPr>
        <w:t>N</w:t>
      </w:r>
      <w:r w:rsidR="00CA1DBA" w:rsidRPr="00814274">
        <w:rPr>
          <w:rFonts w:ascii="Garamond" w:hAnsi="Garamond"/>
        </w:rPr>
        <w:t xml:space="preserve"> </w:t>
      </w:r>
      <w:r w:rsidR="00C96058" w:rsidRPr="00814274">
        <w:rPr>
          <w:rFonts w:ascii="Garamond" w:hAnsi="Garamond"/>
        </w:rPr>
        <w:t>=</w:t>
      </w:r>
      <w:r w:rsidR="00CA1DBA" w:rsidRPr="00814274">
        <w:rPr>
          <w:rFonts w:ascii="Garamond" w:hAnsi="Garamond"/>
        </w:rPr>
        <w:t xml:space="preserve"> </w:t>
      </w:r>
      <w:r w:rsidR="00C96058" w:rsidRPr="00814274">
        <w:rPr>
          <w:rFonts w:ascii="Garamond" w:hAnsi="Garamond"/>
        </w:rPr>
        <w:t>13)</w:t>
      </w:r>
      <w:r w:rsidR="00516757" w:rsidRPr="00814274">
        <w:rPr>
          <w:rFonts w:ascii="Garamond" w:hAnsi="Garamond"/>
        </w:rPr>
        <w:t xml:space="preserve"> caves</w:t>
      </w:r>
      <w:r w:rsidR="00C701DD" w:rsidRPr="00814274">
        <w:rPr>
          <w:rFonts w:ascii="Garamond" w:hAnsi="Garamond"/>
        </w:rPr>
        <w:t xml:space="preserve"> for gut content analysis</w:t>
      </w:r>
      <w:r w:rsidR="00516757" w:rsidRPr="00814274">
        <w:rPr>
          <w:rFonts w:ascii="Garamond" w:hAnsi="Garamond"/>
        </w:rPr>
        <w:t xml:space="preserve"> </w:t>
      </w:r>
      <w:r w:rsidR="00C96058" w:rsidRPr="00814274">
        <w:rPr>
          <w:rFonts w:ascii="Garamond" w:hAnsi="Garamond"/>
        </w:rPr>
        <w:t>(Table</w:t>
      </w:r>
      <w:r w:rsidR="001F26A5" w:rsidRPr="00814274">
        <w:rPr>
          <w:rFonts w:ascii="Garamond" w:hAnsi="Garamond"/>
        </w:rPr>
        <w:t xml:space="preserve"> 1).</w:t>
      </w:r>
      <w:r w:rsidR="00B14532" w:rsidRPr="00814274">
        <w:rPr>
          <w:rFonts w:ascii="Garamond" w:hAnsi="Garamond"/>
        </w:rPr>
        <w:t xml:space="preserve"> </w:t>
      </w:r>
      <w:r w:rsidRPr="00814274">
        <w:rPr>
          <w:rFonts w:ascii="Garamond" w:hAnsi="Garamond"/>
        </w:rPr>
        <w:t xml:space="preserve">These individuals were also </w:t>
      </w:r>
      <w:r w:rsidR="00EB4E48" w:rsidRPr="00814274">
        <w:rPr>
          <w:rFonts w:ascii="Garamond" w:hAnsi="Garamond"/>
        </w:rPr>
        <w:t>collected</w:t>
      </w:r>
      <w:r w:rsidRPr="00814274">
        <w:rPr>
          <w:rFonts w:ascii="Garamond" w:hAnsi="Garamond"/>
        </w:rPr>
        <w:t xml:space="preserve"> across </w:t>
      </w:r>
      <w:r w:rsidR="00050F6D" w:rsidRPr="00814274">
        <w:rPr>
          <w:rFonts w:ascii="Garamond" w:hAnsi="Garamond"/>
        </w:rPr>
        <w:t xml:space="preserve">time points between February 2001 and March 2002 </w:t>
      </w:r>
      <w:r w:rsidR="00C96058" w:rsidRPr="00814274">
        <w:rPr>
          <w:rFonts w:ascii="Garamond" w:hAnsi="Garamond"/>
        </w:rPr>
        <w:t>(6</w:t>
      </w:r>
      <w:r w:rsidR="000F7D9B" w:rsidRPr="00814274">
        <w:rPr>
          <w:rFonts w:ascii="Garamond" w:hAnsi="Garamond"/>
        </w:rPr>
        <w:t xml:space="preserve"> sampling times</w:t>
      </w:r>
      <w:r w:rsidR="003B4408" w:rsidRPr="00814274">
        <w:rPr>
          <w:rFonts w:ascii="Garamond" w:hAnsi="Garamond"/>
        </w:rPr>
        <w:t xml:space="preserve"> for Pachón, 3 for Sabinos, and 3 for Tinaja</w:t>
      </w:r>
      <w:r w:rsidR="007B586A" w:rsidRPr="00814274">
        <w:rPr>
          <w:rFonts w:ascii="Garamond" w:hAnsi="Garamond"/>
        </w:rPr>
        <w:t xml:space="preserve">; </w:t>
      </w:r>
      <w:r w:rsidR="003C5164" w:rsidRPr="00814274">
        <w:rPr>
          <w:rFonts w:ascii="Garamond" w:hAnsi="Garamond"/>
        </w:rPr>
        <w:t>T</w:t>
      </w:r>
      <w:r w:rsidR="001D7A42" w:rsidRPr="00814274">
        <w:rPr>
          <w:rFonts w:ascii="Garamond" w:hAnsi="Garamond"/>
        </w:rPr>
        <w:t>able 1</w:t>
      </w:r>
      <w:r w:rsidR="00A205AD" w:rsidRPr="00814274">
        <w:rPr>
          <w:rFonts w:ascii="Garamond" w:hAnsi="Garamond"/>
        </w:rPr>
        <w:t>)</w:t>
      </w:r>
      <w:r w:rsidR="00DC2D10" w:rsidRPr="00814274">
        <w:rPr>
          <w:rFonts w:ascii="Garamond" w:hAnsi="Garamond"/>
        </w:rPr>
        <w:t xml:space="preserve"> using the same capturing methods as previously described</w:t>
      </w:r>
      <w:r w:rsidR="00B5173D" w:rsidRPr="00814274">
        <w:rPr>
          <w:rFonts w:ascii="Garamond" w:hAnsi="Garamond"/>
        </w:rPr>
        <w:t>.</w:t>
      </w:r>
      <w:r w:rsidR="00DC2D10" w:rsidRPr="00814274">
        <w:rPr>
          <w:rFonts w:ascii="Garamond" w:hAnsi="Garamond"/>
        </w:rPr>
        <w:t xml:space="preserve"> </w:t>
      </w:r>
      <w:r w:rsidR="00B03587" w:rsidRPr="00814274">
        <w:rPr>
          <w:rFonts w:ascii="Garamond" w:hAnsi="Garamond"/>
        </w:rPr>
        <w:t>The fish that were collected for gut content analysis were haphazardly selected.</w:t>
      </w:r>
      <w:r w:rsidR="00B5173D" w:rsidRPr="00814274">
        <w:rPr>
          <w:rFonts w:ascii="Garamond" w:hAnsi="Garamond"/>
        </w:rPr>
        <w:t xml:space="preserve"> </w:t>
      </w:r>
      <w:r w:rsidR="00DB105A" w:rsidRPr="00814274">
        <w:rPr>
          <w:rFonts w:ascii="Garamond" w:hAnsi="Garamond"/>
        </w:rPr>
        <w:t>We aimed to collect at least 25 fish per sampling tim</w:t>
      </w:r>
      <w:r w:rsidR="00473EE8" w:rsidRPr="00814274">
        <w:rPr>
          <w:rFonts w:ascii="Garamond" w:hAnsi="Garamond"/>
        </w:rPr>
        <w:t xml:space="preserve">e for gut content analysis, unless the population </w:t>
      </w:r>
      <w:r w:rsidR="00EB4009" w:rsidRPr="00814274">
        <w:rPr>
          <w:rFonts w:ascii="Garamond" w:hAnsi="Garamond"/>
        </w:rPr>
        <w:t>size was small</w:t>
      </w:r>
      <w:r w:rsidR="00473EE8" w:rsidRPr="00814274">
        <w:rPr>
          <w:rFonts w:ascii="Garamond" w:hAnsi="Garamond"/>
        </w:rPr>
        <w:t xml:space="preserve">, in which case we aimed for at least 10 fish. </w:t>
      </w:r>
      <w:r w:rsidR="00C93AA4" w:rsidRPr="00814274">
        <w:rPr>
          <w:rFonts w:ascii="Garamond" w:hAnsi="Garamond"/>
        </w:rPr>
        <w:t xml:space="preserve">During some sampling times, fewer than 10 individuals were collected </w:t>
      </w:r>
      <w:r w:rsidR="00E8155C" w:rsidRPr="00814274">
        <w:rPr>
          <w:rFonts w:ascii="Garamond" w:hAnsi="Garamond"/>
        </w:rPr>
        <w:t>to</w:t>
      </w:r>
      <w:r w:rsidR="00C93AA4" w:rsidRPr="00814274">
        <w:rPr>
          <w:rFonts w:ascii="Garamond" w:hAnsi="Garamond"/>
        </w:rPr>
        <w:t xml:space="preserve"> avoid depleting the populations.</w:t>
      </w:r>
      <w:r w:rsidR="00620729" w:rsidRPr="00814274">
        <w:rPr>
          <w:rFonts w:ascii="Garamond" w:hAnsi="Garamond"/>
        </w:rPr>
        <w:t xml:space="preserve"> The fish were immediately euthanized in the field, preserved in ethanol, and transported back to the lab</w:t>
      </w:r>
      <w:r w:rsidR="005556EA" w:rsidRPr="00814274">
        <w:rPr>
          <w:rFonts w:ascii="Garamond" w:hAnsi="Garamond"/>
        </w:rPr>
        <w:t>oratory</w:t>
      </w:r>
      <w:r w:rsidR="00620729" w:rsidRPr="00814274">
        <w:rPr>
          <w:rFonts w:ascii="Garamond" w:hAnsi="Garamond"/>
        </w:rPr>
        <w:t xml:space="preserve"> for dissection and measurements.</w:t>
      </w:r>
      <w:r w:rsidR="00243E1F" w:rsidRPr="00814274">
        <w:rPr>
          <w:rFonts w:ascii="Garamond" w:hAnsi="Garamond"/>
        </w:rPr>
        <w:t xml:space="preserve"> </w:t>
      </w:r>
      <w:r w:rsidR="00620729" w:rsidRPr="00814274">
        <w:rPr>
          <w:rFonts w:ascii="Garamond" w:hAnsi="Garamond"/>
        </w:rPr>
        <w:t>The</w:t>
      </w:r>
      <w:r w:rsidR="00B61677" w:rsidRPr="00814274">
        <w:rPr>
          <w:rFonts w:ascii="Garamond" w:hAnsi="Garamond"/>
        </w:rPr>
        <w:t xml:space="preserve"> </w:t>
      </w:r>
      <w:r w:rsidR="0006538B" w:rsidRPr="00814274">
        <w:rPr>
          <w:rFonts w:ascii="Garamond" w:hAnsi="Garamond"/>
        </w:rPr>
        <w:t>digestive tracts</w:t>
      </w:r>
      <w:r w:rsidR="00B61677" w:rsidRPr="00814274">
        <w:rPr>
          <w:rFonts w:ascii="Garamond" w:hAnsi="Garamond"/>
        </w:rPr>
        <w:t xml:space="preserve"> </w:t>
      </w:r>
      <w:r w:rsidR="004B1889" w:rsidRPr="00814274">
        <w:rPr>
          <w:rFonts w:ascii="Garamond" w:hAnsi="Garamond"/>
        </w:rPr>
        <w:t>were</w:t>
      </w:r>
      <w:r w:rsidR="00FC03E6" w:rsidRPr="00814274">
        <w:rPr>
          <w:rFonts w:ascii="Garamond" w:hAnsi="Garamond"/>
        </w:rPr>
        <w:t xml:space="preserve"> dissected</w:t>
      </w:r>
      <w:r w:rsidR="009822E7" w:rsidRPr="00814274">
        <w:rPr>
          <w:rFonts w:ascii="Garamond" w:hAnsi="Garamond"/>
        </w:rPr>
        <w:t>,</w:t>
      </w:r>
      <w:r w:rsidR="00807B19" w:rsidRPr="00814274">
        <w:rPr>
          <w:rFonts w:ascii="Garamond" w:hAnsi="Garamond"/>
        </w:rPr>
        <w:t xml:space="preserve"> and the contents were examined under a </w:t>
      </w:r>
      <w:r w:rsidR="007B586A" w:rsidRPr="00814274">
        <w:rPr>
          <w:rFonts w:ascii="Garamond" w:hAnsi="Garamond"/>
        </w:rPr>
        <w:t xml:space="preserve">dissecting </w:t>
      </w:r>
      <w:r w:rsidR="00807B19" w:rsidRPr="00814274">
        <w:rPr>
          <w:rFonts w:ascii="Garamond" w:hAnsi="Garamond"/>
        </w:rPr>
        <w:t>microscope.</w:t>
      </w:r>
      <w:r w:rsidR="00C54890" w:rsidRPr="00814274">
        <w:rPr>
          <w:rFonts w:ascii="Garamond" w:hAnsi="Garamond"/>
        </w:rPr>
        <w:t xml:space="preserve"> </w:t>
      </w:r>
      <w:r w:rsidR="008527C4" w:rsidRPr="00814274">
        <w:rPr>
          <w:rFonts w:ascii="Garamond" w:hAnsi="Garamond"/>
        </w:rPr>
        <w:t xml:space="preserve">The presence or absence of the following diet categories was recorded for each </w:t>
      </w:r>
      <w:r w:rsidR="008527C4" w:rsidRPr="00814274">
        <w:rPr>
          <w:rFonts w:ascii="Garamond" w:hAnsi="Garamond"/>
          <w:color w:val="000000" w:themeColor="text1"/>
        </w:rPr>
        <w:t>individual</w:t>
      </w:r>
      <w:r w:rsidR="00E77753" w:rsidRPr="00814274">
        <w:rPr>
          <w:rFonts w:ascii="Garamond" w:hAnsi="Garamond"/>
          <w:color w:val="000000" w:themeColor="text1"/>
        </w:rPr>
        <w:t>: fish</w:t>
      </w:r>
      <w:r w:rsidR="00B462B5" w:rsidRPr="00814274">
        <w:rPr>
          <w:rFonts w:ascii="Garamond" w:hAnsi="Garamond"/>
          <w:color w:val="000000" w:themeColor="text1"/>
        </w:rPr>
        <w:t xml:space="preserve"> </w:t>
      </w:r>
      <w:r w:rsidR="00ED1374" w:rsidRPr="00814274">
        <w:rPr>
          <w:rFonts w:ascii="Garamond" w:hAnsi="Garamond"/>
          <w:color w:val="000000" w:themeColor="text1"/>
        </w:rPr>
        <w:t>parts</w:t>
      </w:r>
      <w:r w:rsidR="00E77753" w:rsidRPr="00814274">
        <w:rPr>
          <w:rFonts w:ascii="Garamond" w:hAnsi="Garamond"/>
          <w:color w:val="000000" w:themeColor="text1"/>
        </w:rPr>
        <w:t xml:space="preserve">, </w:t>
      </w:r>
      <w:r w:rsidR="00B462B5" w:rsidRPr="00814274">
        <w:rPr>
          <w:rFonts w:ascii="Garamond" w:hAnsi="Garamond"/>
          <w:color w:val="000000" w:themeColor="text1"/>
        </w:rPr>
        <w:t xml:space="preserve">invertebrates or invertebrate </w:t>
      </w:r>
      <w:r w:rsidR="00ED1374" w:rsidRPr="00814274">
        <w:rPr>
          <w:rFonts w:ascii="Garamond" w:hAnsi="Garamond"/>
          <w:color w:val="000000" w:themeColor="text1"/>
        </w:rPr>
        <w:t>parts</w:t>
      </w:r>
      <w:r w:rsidR="00E77753" w:rsidRPr="00814274">
        <w:rPr>
          <w:rFonts w:ascii="Garamond" w:hAnsi="Garamond"/>
          <w:color w:val="000000" w:themeColor="text1"/>
        </w:rPr>
        <w:t xml:space="preserve">, algae, </w:t>
      </w:r>
      <w:r w:rsidR="00B462B5" w:rsidRPr="00814274">
        <w:rPr>
          <w:rFonts w:ascii="Garamond" w:hAnsi="Garamond"/>
          <w:color w:val="000000" w:themeColor="text1"/>
        </w:rPr>
        <w:t>seeds</w:t>
      </w:r>
      <w:r w:rsidR="00B462B5" w:rsidRPr="00814274">
        <w:rPr>
          <w:rFonts w:ascii="Garamond" w:hAnsi="Garamond"/>
        </w:rPr>
        <w:t xml:space="preserve">, other </w:t>
      </w:r>
      <w:r w:rsidR="00E77753" w:rsidRPr="00814274">
        <w:rPr>
          <w:rFonts w:ascii="Garamond" w:hAnsi="Garamond"/>
        </w:rPr>
        <w:t xml:space="preserve">plant material, </w:t>
      </w:r>
      <w:r w:rsidR="00DC5D0F" w:rsidRPr="00814274">
        <w:rPr>
          <w:rFonts w:ascii="Garamond" w:hAnsi="Garamond"/>
        </w:rPr>
        <w:t xml:space="preserve">detritus, and </w:t>
      </w:r>
      <w:r w:rsidR="008527C4" w:rsidRPr="00814274">
        <w:rPr>
          <w:rFonts w:ascii="Garamond" w:hAnsi="Garamond"/>
        </w:rPr>
        <w:t xml:space="preserve">inorganic </w:t>
      </w:r>
      <w:r w:rsidR="003D16DF" w:rsidRPr="00814274">
        <w:rPr>
          <w:rFonts w:ascii="Garamond" w:hAnsi="Garamond"/>
        </w:rPr>
        <w:t>materials</w:t>
      </w:r>
      <w:r w:rsidR="004D0938" w:rsidRPr="00814274">
        <w:rPr>
          <w:rFonts w:ascii="Garamond" w:hAnsi="Garamond"/>
        </w:rPr>
        <w:t>.</w:t>
      </w:r>
      <w:r w:rsidR="00074FCD" w:rsidRPr="00814274">
        <w:rPr>
          <w:rFonts w:ascii="Garamond" w:hAnsi="Garamond"/>
        </w:rPr>
        <w:t xml:space="preserve"> </w:t>
      </w:r>
      <w:r w:rsidR="008527C4" w:rsidRPr="00814274">
        <w:rPr>
          <w:rFonts w:ascii="Garamond" w:hAnsi="Garamond"/>
        </w:rPr>
        <w:t>Note that t</w:t>
      </w:r>
      <w:r w:rsidR="00074FCD" w:rsidRPr="00814274">
        <w:rPr>
          <w:rFonts w:ascii="Garamond" w:hAnsi="Garamond"/>
        </w:rPr>
        <w:t>he detritus category included all unidentifi</w:t>
      </w:r>
      <w:r w:rsidR="00555A85" w:rsidRPr="00814274">
        <w:rPr>
          <w:rFonts w:ascii="Garamond" w:hAnsi="Garamond"/>
        </w:rPr>
        <w:t>able</w:t>
      </w:r>
      <w:r w:rsidR="00074FCD" w:rsidRPr="00814274">
        <w:rPr>
          <w:rFonts w:ascii="Garamond" w:hAnsi="Garamond"/>
        </w:rPr>
        <w:t xml:space="preserve"> organic </w:t>
      </w:r>
      <w:r w:rsidR="003118BF" w:rsidRPr="00814274">
        <w:rPr>
          <w:rFonts w:ascii="Garamond" w:hAnsi="Garamond"/>
        </w:rPr>
        <w:t>matter</w:t>
      </w:r>
      <w:r w:rsidR="003D16DF" w:rsidRPr="00814274">
        <w:rPr>
          <w:rFonts w:ascii="Garamond" w:hAnsi="Garamond"/>
        </w:rPr>
        <w:t>, and the inorganic m</w:t>
      </w:r>
      <w:r w:rsidR="006520E1" w:rsidRPr="00814274">
        <w:rPr>
          <w:rFonts w:ascii="Garamond" w:hAnsi="Garamond"/>
        </w:rPr>
        <w:t>aterials category included rock granules</w:t>
      </w:r>
      <w:r w:rsidR="003D16DF" w:rsidRPr="00814274">
        <w:rPr>
          <w:rFonts w:ascii="Garamond" w:hAnsi="Garamond"/>
        </w:rPr>
        <w:t xml:space="preserve"> and sandy sediment</w:t>
      </w:r>
      <w:r w:rsidR="00074FCD" w:rsidRPr="00814274">
        <w:rPr>
          <w:rFonts w:ascii="Garamond" w:hAnsi="Garamond"/>
        </w:rPr>
        <w:t>.</w:t>
      </w:r>
    </w:p>
    <w:p w14:paraId="0BE49FBF" w14:textId="106751B8" w:rsidR="009C729D" w:rsidRPr="00814274" w:rsidRDefault="0099332E" w:rsidP="00381693">
      <w:pPr>
        <w:spacing w:line="480" w:lineRule="auto"/>
        <w:ind w:firstLine="720"/>
        <w:rPr>
          <w:rFonts w:ascii="Garamond" w:hAnsi="Garamond"/>
        </w:rPr>
      </w:pPr>
      <w:r w:rsidRPr="00814274">
        <w:rPr>
          <w:rFonts w:ascii="Garamond" w:hAnsi="Garamond"/>
        </w:rPr>
        <w:t xml:space="preserve">Due to the small sample size of Tinaja cavefish for gut </w:t>
      </w:r>
      <w:r w:rsidR="00CB1B3F" w:rsidRPr="00814274">
        <w:rPr>
          <w:rFonts w:ascii="Garamond" w:hAnsi="Garamond"/>
        </w:rPr>
        <w:t>content analyses</w:t>
      </w:r>
      <w:r w:rsidRPr="00814274">
        <w:rPr>
          <w:rFonts w:ascii="Garamond" w:hAnsi="Garamond"/>
        </w:rPr>
        <w:t xml:space="preserve">, </w:t>
      </w:r>
      <w:r w:rsidR="00BC63BA" w:rsidRPr="00814274">
        <w:rPr>
          <w:rFonts w:ascii="Garamond" w:hAnsi="Garamond"/>
        </w:rPr>
        <w:t>individuals from that cave</w:t>
      </w:r>
      <w:r w:rsidRPr="00814274">
        <w:rPr>
          <w:rFonts w:ascii="Garamond" w:hAnsi="Garamond"/>
        </w:rPr>
        <w:t xml:space="preserve"> were excluded from </w:t>
      </w:r>
      <w:r w:rsidR="00CB1B3F" w:rsidRPr="00814274">
        <w:rPr>
          <w:rFonts w:ascii="Garamond" w:hAnsi="Garamond"/>
        </w:rPr>
        <w:t xml:space="preserve">quantitative </w:t>
      </w:r>
      <w:r w:rsidRPr="00814274">
        <w:rPr>
          <w:rFonts w:ascii="Garamond" w:hAnsi="Garamond"/>
        </w:rPr>
        <w:t xml:space="preserve">analyses. </w:t>
      </w:r>
      <w:r w:rsidR="00867A9E" w:rsidRPr="00814274">
        <w:rPr>
          <w:rFonts w:ascii="Garamond" w:hAnsi="Garamond"/>
        </w:rPr>
        <w:t>We first compared</w:t>
      </w:r>
      <w:r w:rsidR="00A70E7D" w:rsidRPr="00814274">
        <w:rPr>
          <w:rFonts w:ascii="Garamond" w:hAnsi="Garamond"/>
        </w:rPr>
        <w:t xml:space="preserve"> </w:t>
      </w:r>
      <w:r w:rsidR="003B200D" w:rsidRPr="00814274">
        <w:rPr>
          <w:rFonts w:ascii="Garamond" w:hAnsi="Garamond"/>
        </w:rPr>
        <w:t>the frequency of empty guts</w:t>
      </w:r>
      <w:r w:rsidR="009A2CDA" w:rsidRPr="00814274">
        <w:rPr>
          <w:rFonts w:ascii="Garamond" w:hAnsi="Garamond"/>
        </w:rPr>
        <w:t xml:space="preserve"> between caves using</w:t>
      </w:r>
      <w:r w:rsidR="00242C5A" w:rsidRPr="00814274">
        <w:rPr>
          <w:rFonts w:ascii="Garamond" w:hAnsi="Garamond"/>
        </w:rPr>
        <w:t xml:space="preserve"> binomial</w:t>
      </w:r>
      <w:r w:rsidR="00944ADD" w:rsidRPr="00814274">
        <w:rPr>
          <w:rFonts w:ascii="Garamond" w:hAnsi="Garamond"/>
        </w:rPr>
        <w:t xml:space="preserve"> </w:t>
      </w:r>
      <w:r w:rsidR="003B200D" w:rsidRPr="00814274">
        <w:rPr>
          <w:rFonts w:ascii="Garamond" w:hAnsi="Garamond"/>
        </w:rPr>
        <w:t>gen</w:t>
      </w:r>
      <w:r w:rsidR="00944ADD" w:rsidRPr="00814274">
        <w:rPr>
          <w:rFonts w:ascii="Garamond" w:hAnsi="Garamond"/>
        </w:rPr>
        <w:t>eralized linear models</w:t>
      </w:r>
      <w:r w:rsidR="007C1837" w:rsidRPr="00814274">
        <w:rPr>
          <w:rFonts w:ascii="Garamond" w:hAnsi="Garamond"/>
        </w:rPr>
        <w:t xml:space="preserve"> (GLMs)</w:t>
      </w:r>
      <w:r w:rsidR="00944ADD" w:rsidRPr="00814274">
        <w:rPr>
          <w:rFonts w:ascii="Garamond" w:hAnsi="Garamond"/>
        </w:rPr>
        <w:t xml:space="preserve"> </w:t>
      </w:r>
      <w:r w:rsidR="00220206" w:rsidRPr="00814274">
        <w:rPr>
          <w:rFonts w:ascii="Garamond" w:hAnsi="Garamond"/>
        </w:rPr>
        <w:t xml:space="preserve">as implemented in </w:t>
      </w:r>
      <w:r w:rsidR="00416015" w:rsidRPr="00814274">
        <w:rPr>
          <w:rFonts w:ascii="Garamond" w:hAnsi="Garamond"/>
        </w:rPr>
        <w:t xml:space="preserve">the lme4 package in R </w:t>
      </w:r>
      <w:r w:rsidR="0092474F" w:rsidRPr="00814274">
        <w:rPr>
          <w:rFonts w:ascii="Garamond" w:hAnsi="Garamond"/>
        </w:rPr>
        <w:t>(Bates et al. 2014)</w:t>
      </w:r>
      <w:r w:rsidR="00944ADD" w:rsidRPr="00814274">
        <w:rPr>
          <w:rFonts w:ascii="Garamond" w:hAnsi="Garamond"/>
        </w:rPr>
        <w:t>.</w:t>
      </w:r>
      <w:r w:rsidR="00C04D21" w:rsidRPr="00814274">
        <w:rPr>
          <w:rFonts w:ascii="Garamond" w:hAnsi="Garamond"/>
        </w:rPr>
        <w:t xml:space="preserve"> </w:t>
      </w:r>
      <w:r w:rsidR="00EE0BCA" w:rsidRPr="00814274">
        <w:rPr>
          <w:rFonts w:ascii="Garamond" w:hAnsi="Garamond"/>
        </w:rPr>
        <w:t xml:space="preserve">We ran </w:t>
      </w:r>
      <w:r w:rsidR="009B3DC0" w:rsidRPr="00814274">
        <w:rPr>
          <w:rFonts w:ascii="Garamond" w:hAnsi="Garamond"/>
        </w:rPr>
        <w:t>five</w:t>
      </w:r>
      <w:r w:rsidR="00966A5D" w:rsidRPr="00814274">
        <w:rPr>
          <w:rFonts w:ascii="Garamond" w:hAnsi="Garamond"/>
        </w:rPr>
        <w:t xml:space="preserve"> alternative models</w:t>
      </w:r>
      <w:r w:rsidR="004E0CE1" w:rsidRPr="00814274">
        <w:rPr>
          <w:rFonts w:ascii="Garamond" w:hAnsi="Garamond"/>
        </w:rPr>
        <w:t xml:space="preserve"> </w:t>
      </w:r>
      <w:r w:rsidR="00966A5D" w:rsidRPr="00814274">
        <w:rPr>
          <w:rFonts w:ascii="Garamond" w:hAnsi="Garamond"/>
        </w:rPr>
        <w:t xml:space="preserve">that were contrasted using </w:t>
      </w:r>
      <w:r w:rsidR="004E0CE1" w:rsidRPr="00814274">
        <w:rPr>
          <w:rFonts w:ascii="Garamond" w:hAnsi="Garamond"/>
        </w:rPr>
        <w:t>AIC</w:t>
      </w:r>
      <w:r w:rsidR="004E0CE1" w:rsidRPr="00814274">
        <w:rPr>
          <w:rFonts w:ascii="Garamond" w:hAnsi="Garamond"/>
          <w:vertAlign w:val="subscript"/>
        </w:rPr>
        <w:t>C</w:t>
      </w:r>
      <w:r w:rsidR="00EE0BCA" w:rsidRPr="00814274">
        <w:rPr>
          <w:rFonts w:ascii="Garamond" w:hAnsi="Garamond"/>
        </w:rPr>
        <w:t xml:space="preserve">: (1) a null model, including only </w:t>
      </w:r>
      <w:r w:rsidR="00966A5D" w:rsidRPr="00814274">
        <w:rPr>
          <w:rFonts w:ascii="Garamond" w:hAnsi="Garamond"/>
        </w:rPr>
        <w:t>the intercept</w:t>
      </w:r>
      <w:r w:rsidR="00EE0BCA" w:rsidRPr="00814274">
        <w:rPr>
          <w:rFonts w:ascii="Garamond" w:hAnsi="Garamond"/>
        </w:rPr>
        <w:t xml:space="preserve">; (2) a model adding </w:t>
      </w:r>
      <w:r w:rsidR="0098544F" w:rsidRPr="00814274">
        <w:rPr>
          <w:rFonts w:ascii="Garamond" w:hAnsi="Garamond"/>
        </w:rPr>
        <w:t>collection date</w:t>
      </w:r>
      <w:r w:rsidR="00EE0BCA" w:rsidRPr="00814274">
        <w:rPr>
          <w:rFonts w:ascii="Garamond" w:hAnsi="Garamond"/>
        </w:rPr>
        <w:t xml:space="preserve"> </w:t>
      </w:r>
      <w:r w:rsidR="0098544F" w:rsidRPr="00814274">
        <w:rPr>
          <w:rFonts w:ascii="Garamond" w:hAnsi="Garamond"/>
        </w:rPr>
        <w:t xml:space="preserve">as a </w:t>
      </w:r>
      <w:r w:rsidR="00EE0BCA" w:rsidRPr="00814274">
        <w:rPr>
          <w:rFonts w:ascii="Garamond" w:hAnsi="Garamond"/>
        </w:rPr>
        <w:t xml:space="preserve">fixed factor; (3) </w:t>
      </w:r>
      <w:r w:rsidR="0098544F" w:rsidRPr="00814274">
        <w:rPr>
          <w:rFonts w:ascii="Garamond" w:hAnsi="Garamond"/>
        </w:rPr>
        <w:t>a model adding cave of origin as a fixed factor</w:t>
      </w:r>
      <w:r w:rsidR="00EE0BCA" w:rsidRPr="00814274">
        <w:rPr>
          <w:rFonts w:ascii="Garamond" w:hAnsi="Garamond"/>
        </w:rPr>
        <w:t>; (</w:t>
      </w:r>
      <w:r w:rsidR="00475F1B" w:rsidRPr="00814274">
        <w:rPr>
          <w:rFonts w:ascii="Garamond" w:hAnsi="Garamond"/>
        </w:rPr>
        <w:t>4</w:t>
      </w:r>
      <w:r w:rsidR="00EE0BCA" w:rsidRPr="00814274">
        <w:rPr>
          <w:rFonts w:ascii="Garamond" w:hAnsi="Garamond"/>
        </w:rPr>
        <w:t xml:space="preserve">) an additive model adding </w:t>
      </w:r>
      <w:r w:rsidR="00475F1B" w:rsidRPr="00814274">
        <w:rPr>
          <w:rFonts w:ascii="Garamond" w:hAnsi="Garamond"/>
        </w:rPr>
        <w:t xml:space="preserve">collection date </w:t>
      </w:r>
      <w:r w:rsidR="00EE0BCA" w:rsidRPr="00814274">
        <w:rPr>
          <w:rFonts w:ascii="Garamond" w:hAnsi="Garamond"/>
        </w:rPr>
        <w:t>and cave of origin as fixed factors; and (</w:t>
      </w:r>
      <w:r w:rsidR="00475F1B" w:rsidRPr="00814274">
        <w:rPr>
          <w:rFonts w:ascii="Garamond" w:hAnsi="Garamond"/>
        </w:rPr>
        <w:t>5</w:t>
      </w:r>
      <w:r w:rsidR="00EE0BCA" w:rsidRPr="00814274">
        <w:rPr>
          <w:rFonts w:ascii="Garamond" w:hAnsi="Garamond"/>
        </w:rPr>
        <w:t xml:space="preserve">) an interaction model adding </w:t>
      </w:r>
      <w:r w:rsidR="00475F1B" w:rsidRPr="00814274">
        <w:rPr>
          <w:rFonts w:ascii="Garamond" w:hAnsi="Garamond"/>
        </w:rPr>
        <w:t xml:space="preserve">collection date </w:t>
      </w:r>
      <w:r w:rsidR="00EE0BCA" w:rsidRPr="00814274">
        <w:rPr>
          <w:rFonts w:ascii="Garamond" w:hAnsi="Garamond"/>
        </w:rPr>
        <w:t>and cave of origin as fixed factors.</w:t>
      </w:r>
      <w:r w:rsidR="0067362F" w:rsidRPr="00814274">
        <w:rPr>
          <w:rFonts w:ascii="Garamond" w:hAnsi="Garamond"/>
        </w:rPr>
        <w:t xml:space="preserve"> </w:t>
      </w:r>
      <w:r w:rsidR="00802708" w:rsidRPr="00814274">
        <w:rPr>
          <w:rFonts w:ascii="Garamond" w:hAnsi="Garamond"/>
        </w:rPr>
        <w:t>Additionally</w:t>
      </w:r>
      <w:r w:rsidR="00A94E6B" w:rsidRPr="00814274">
        <w:rPr>
          <w:rFonts w:ascii="Garamond" w:hAnsi="Garamond"/>
        </w:rPr>
        <w:t xml:space="preserve">, </w:t>
      </w:r>
      <w:r w:rsidR="0067362F" w:rsidRPr="00814274">
        <w:rPr>
          <w:rFonts w:ascii="Garamond" w:hAnsi="Garamond"/>
        </w:rPr>
        <w:t xml:space="preserve">we compared variation in diet composition </w:t>
      </w:r>
      <w:r w:rsidR="0084796E" w:rsidRPr="00814274">
        <w:rPr>
          <w:rFonts w:ascii="Garamond" w:hAnsi="Garamond"/>
        </w:rPr>
        <w:t>over time and across caves</w:t>
      </w:r>
      <w:r w:rsidR="008D6DB7" w:rsidRPr="00814274">
        <w:rPr>
          <w:rFonts w:ascii="Garamond" w:hAnsi="Garamond"/>
        </w:rPr>
        <w:t xml:space="preserve">. We first removed individuals with empty guts from the </w:t>
      </w:r>
      <w:r w:rsidR="009E29FA" w:rsidRPr="00814274">
        <w:rPr>
          <w:rFonts w:ascii="Garamond" w:hAnsi="Garamond"/>
        </w:rPr>
        <w:t>dataset and</w:t>
      </w:r>
      <w:r w:rsidR="008D6DB7" w:rsidRPr="00814274">
        <w:rPr>
          <w:rFonts w:ascii="Garamond" w:hAnsi="Garamond"/>
        </w:rPr>
        <w:t xml:space="preserve"> </w:t>
      </w:r>
      <w:r w:rsidR="001F0E20" w:rsidRPr="00814274">
        <w:rPr>
          <w:rFonts w:ascii="Garamond" w:hAnsi="Garamond"/>
        </w:rPr>
        <w:t xml:space="preserve">analyzed the remaining data using permutational multivariate analysis of variance (PERMANOVA) </w:t>
      </w:r>
      <w:r w:rsidR="00096B5F" w:rsidRPr="00814274">
        <w:rPr>
          <w:rFonts w:ascii="Garamond" w:hAnsi="Garamond"/>
        </w:rPr>
        <w:t xml:space="preserve">with Jaccard distances and </w:t>
      </w:r>
      <w:r w:rsidR="001F0E20" w:rsidRPr="00814274">
        <w:rPr>
          <w:rFonts w:ascii="Garamond" w:hAnsi="Garamond"/>
        </w:rPr>
        <w:lastRenderedPageBreak/>
        <w:t>999 permutations using the adonis2 function in the R package vegan</w:t>
      </w:r>
      <w:r w:rsidR="00107EFC" w:rsidRPr="00814274">
        <w:rPr>
          <w:rFonts w:ascii="Garamond" w:hAnsi="Garamond"/>
        </w:rPr>
        <w:t xml:space="preserve"> </w:t>
      </w:r>
      <w:r w:rsidR="0092474F" w:rsidRPr="00814274">
        <w:rPr>
          <w:rFonts w:ascii="Garamond" w:hAnsi="Garamond"/>
        </w:rPr>
        <w:t>(</w:t>
      </w:r>
      <w:r w:rsidR="002006DC">
        <w:rPr>
          <w:rFonts w:ascii="Garamond" w:hAnsi="Garamond"/>
        </w:rPr>
        <w:t xml:space="preserve">McArdle and Anderson 2001; </w:t>
      </w:r>
      <w:r w:rsidR="0092474F" w:rsidRPr="00814274">
        <w:rPr>
          <w:rFonts w:ascii="Garamond" w:hAnsi="Garamond"/>
        </w:rPr>
        <w:t>Oksanen et al. 2020)</w:t>
      </w:r>
      <w:r w:rsidR="001F0E20" w:rsidRPr="00814274">
        <w:rPr>
          <w:rFonts w:ascii="Garamond" w:hAnsi="Garamond"/>
        </w:rPr>
        <w:t>.</w:t>
      </w:r>
      <w:r w:rsidR="0084796E" w:rsidRPr="00814274">
        <w:rPr>
          <w:rFonts w:ascii="Garamond" w:hAnsi="Garamond"/>
        </w:rPr>
        <w:t xml:space="preserve"> </w:t>
      </w:r>
      <w:r w:rsidR="00096B5F" w:rsidRPr="00814274">
        <w:rPr>
          <w:rFonts w:ascii="Garamond" w:hAnsi="Garamond"/>
        </w:rPr>
        <w:t>S</w:t>
      </w:r>
      <w:r w:rsidR="00F64A1A" w:rsidRPr="00814274">
        <w:rPr>
          <w:rFonts w:ascii="Garamond" w:hAnsi="Garamond"/>
        </w:rPr>
        <w:t xml:space="preserve">ampling </w:t>
      </w:r>
      <w:r w:rsidR="00096B5F" w:rsidRPr="00814274">
        <w:rPr>
          <w:rFonts w:ascii="Garamond" w:hAnsi="Garamond"/>
        </w:rPr>
        <w:t xml:space="preserve">date, </w:t>
      </w:r>
      <w:r w:rsidR="00F64A1A" w:rsidRPr="00814274">
        <w:rPr>
          <w:rFonts w:ascii="Garamond" w:hAnsi="Garamond"/>
        </w:rPr>
        <w:t>cave of origin</w:t>
      </w:r>
      <w:r w:rsidR="00096B5F" w:rsidRPr="00814274">
        <w:rPr>
          <w:rFonts w:ascii="Garamond" w:hAnsi="Garamond"/>
        </w:rPr>
        <w:t>, and their interaction term</w:t>
      </w:r>
      <w:r w:rsidR="00F64A1A" w:rsidRPr="00814274">
        <w:rPr>
          <w:rFonts w:ascii="Garamond" w:hAnsi="Garamond"/>
        </w:rPr>
        <w:t xml:space="preserve"> </w:t>
      </w:r>
      <w:r w:rsidR="00096B5F" w:rsidRPr="00814274">
        <w:rPr>
          <w:rFonts w:ascii="Garamond" w:hAnsi="Garamond"/>
        </w:rPr>
        <w:t>were included as predictor variables</w:t>
      </w:r>
      <w:r w:rsidR="00C8208B" w:rsidRPr="00814274">
        <w:rPr>
          <w:rFonts w:ascii="Garamond" w:hAnsi="Garamond"/>
        </w:rPr>
        <w:t>.</w:t>
      </w:r>
      <w:r w:rsidR="00C316B3" w:rsidRPr="00814274">
        <w:rPr>
          <w:rFonts w:ascii="Garamond" w:hAnsi="Garamond"/>
        </w:rPr>
        <w:t xml:space="preserve"> </w:t>
      </w:r>
      <w:r w:rsidR="00D71D35" w:rsidRPr="00814274">
        <w:rPr>
          <w:rFonts w:ascii="Garamond" w:hAnsi="Garamond"/>
        </w:rPr>
        <w:t>For data visualization</w:t>
      </w:r>
      <w:r w:rsidR="00C316B3" w:rsidRPr="00814274">
        <w:rPr>
          <w:rFonts w:ascii="Garamond" w:hAnsi="Garamond"/>
        </w:rPr>
        <w:t>, we used non-metric multidimensional scaling via the metaMDS function in R’s vegan package</w:t>
      </w:r>
      <w:r w:rsidR="00107EFC" w:rsidRPr="00814274">
        <w:rPr>
          <w:rFonts w:ascii="Garamond" w:hAnsi="Garamond"/>
        </w:rPr>
        <w:t xml:space="preserve"> </w:t>
      </w:r>
      <w:r w:rsidR="0092474F" w:rsidRPr="00814274">
        <w:rPr>
          <w:rFonts w:ascii="Garamond" w:hAnsi="Garamond"/>
        </w:rPr>
        <w:t>(Oksanen et al. 2020)</w:t>
      </w:r>
      <w:r w:rsidR="00107EFC" w:rsidRPr="00814274">
        <w:rPr>
          <w:rFonts w:ascii="Garamond" w:hAnsi="Garamond"/>
        </w:rPr>
        <w:t>.</w:t>
      </w:r>
    </w:p>
    <w:p w14:paraId="300BDA54" w14:textId="77777777" w:rsidR="008527C4" w:rsidRPr="00814274" w:rsidRDefault="008527C4" w:rsidP="00381693">
      <w:pPr>
        <w:spacing w:line="480" w:lineRule="auto"/>
        <w:rPr>
          <w:rFonts w:ascii="Garamond" w:hAnsi="Garamond"/>
          <w:b/>
        </w:rPr>
      </w:pPr>
    </w:p>
    <w:p w14:paraId="1C9FAD4C" w14:textId="0A8BCB88" w:rsidR="00EF1B03" w:rsidRPr="00814274" w:rsidRDefault="00EF1B03" w:rsidP="00381693">
      <w:pPr>
        <w:spacing w:line="480" w:lineRule="auto"/>
        <w:rPr>
          <w:rFonts w:ascii="Garamond" w:hAnsi="Garamond"/>
          <w:b/>
        </w:rPr>
      </w:pPr>
      <w:r w:rsidRPr="00814274">
        <w:rPr>
          <w:rFonts w:ascii="Garamond" w:hAnsi="Garamond"/>
          <w:b/>
        </w:rPr>
        <w:t>Results</w:t>
      </w:r>
    </w:p>
    <w:p w14:paraId="1B6D8CE9" w14:textId="21820C4F" w:rsidR="00456345" w:rsidRPr="00814274" w:rsidRDefault="009E15CB" w:rsidP="00381693">
      <w:pPr>
        <w:spacing w:line="480" w:lineRule="auto"/>
        <w:rPr>
          <w:rFonts w:ascii="Garamond" w:hAnsi="Garamond"/>
          <w:i/>
        </w:rPr>
      </w:pPr>
      <w:r w:rsidRPr="00814274">
        <w:rPr>
          <w:rFonts w:ascii="Garamond" w:hAnsi="Garamond"/>
          <w:i/>
        </w:rPr>
        <w:t>Biometrics</w:t>
      </w:r>
    </w:p>
    <w:p w14:paraId="311E92A5" w14:textId="1DF02104" w:rsidR="008746AB" w:rsidRPr="00814274" w:rsidRDefault="007605F2" w:rsidP="00381693">
      <w:pPr>
        <w:spacing w:line="480" w:lineRule="auto"/>
        <w:rPr>
          <w:rFonts w:ascii="Garamond" w:hAnsi="Garamond"/>
        </w:rPr>
      </w:pPr>
      <w:r w:rsidRPr="00814274">
        <w:rPr>
          <w:rFonts w:ascii="Garamond" w:hAnsi="Garamond"/>
        </w:rPr>
        <w:t>After excluding juveniles that could not be sexed, t</w:t>
      </w:r>
      <w:r w:rsidR="00141551" w:rsidRPr="00814274">
        <w:rPr>
          <w:rFonts w:ascii="Garamond" w:hAnsi="Garamond"/>
        </w:rPr>
        <w:t>he standard length</w:t>
      </w:r>
      <w:r w:rsidR="007546F7" w:rsidRPr="00814274">
        <w:rPr>
          <w:rFonts w:ascii="Garamond" w:hAnsi="Garamond"/>
        </w:rPr>
        <w:t xml:space="preserve">s of </w:t>
      </w:r>
      <w:r w:rsidR="00027C1E" w:rsidRPr="00814274">
        <w:rPr>
          <w:rFonts w:ascii="Garamond" w:hAnsi="Garamond"/>
        </w:rPr>
        <w:t xml:space="preserve">fish </w:t>
      </w:r>
      <w:r w:rsidR="00E22340" w:rsidRPr="00814274">
        <w:rPr>
          <w:rFonts w:ascii="Garamond" w:hAnsi="Garamond"/>
        </w:rPr>
        <w:t xml:space="preserve">used </w:t>
      </w:r>
      <w:r w:rsidR="00027C1E" w:rsidRPr="00814274">
        <w:rPr>
          <w:rFonts w:ascii="Garamond" w:hAnsi="Garamond"/>
        </w:rPr>
        <w:t>in the analyses</w:t>
      </w:r>
      <w:r w:rsidR="00141551" w:rsidRPr="00814274">
        <w:rPr>
          <w:rFonts w:ascii="Garamond" w:hAnsi="Garamond"/>
        </w:rPr>
        <w:t xml:space="preserve"> ranged from 1.9</w:t>
      </w:r>
      <w:r w:rsidR="00355283" w:rsidRPr="00814274">
        <w:rPr>
          <w:rFonts w:ascii="Garamond" w:hAnsi="Garamond"/>
        </w:rPr>
        <w:t>-</w:t>
      </w:r>
      <w:r w:rsidR="00141551" w:rsidRPr="00814274">
        <w:rPr>
          <w:rFonts w:ascii="Garamond" w:hAnsi="Garamond"/>
        </w:rPr>
        <w:t>6.2 cm in Pachón</w:t>
      </w:r>
      <w:r w:rsidR="00D7192F" w:rsidRPr="00814274">
        <w:rPr>
          <w:rFonts w:ascii="Garamond" w:hAnsi="Garamond"/>
        </w:rPr>
        <w:t xml:space="preserve"> (</w:t>
      </w:r>
      <w:r w:rsidR="00355283" w:rsidRPr="00814274">
        <w:rPr>
          <w:rFonts w:ascii="Garamond" w:hAnsi="Garamond"/>
          <w:i/>
          <w:iCs/>
        </w:rPr>
        <w:t>N</w:t>
      </w:r>
      <w:r w:rsidR="00355283" w:rsidRPr="00814274">
        <w:rPr>
          <w:rFonts w:ascii="Garamond" w:hAnsi="Garamond"/>
        </w:rPr>
        <w:t xml:space="preserve"> = </w:t>
      </w:r>
      <w:r w:rsidR="00314DE9" w:rsidRPr="00814274">
        <w:rPr>
          <w:rFonts w:ascii="Garamond" w:hAnsi="Garamond"/>
        </w:rPr>
        <w:t>522</w:t>
      </w:r>
      <w:r w:rsidR="000D0CF5" w:rsidRPr="00814274">
        <w:rPr>
          <w:rFonts w:ascii="Garamond" w:hAnsi="Garamond"/>
        </w:rPr>
        <w:t xml:space="preserve"> adults</w:t>
      </w:r>
      <w:r w:rsidR="00314DE9" w:rsidRPr="00814274">
        <w:rPr>
          <w:rFonts w:ascii="Garamond" w:hAnsi="Garamond"/>
        </w:rPr>
        <w:t>)</w:t>
      </w:r>
      <w:r w:rsidR="00141551" w:rsidRPr="00814274">
        <w:rPr>
          <w:rFonts w:ascii="Garamond" w:hAnsi="Garamond"/>
        </w:rPr>
        <w:t>, 1.9-6.4 cm in Sabinos</w:t>
      </w:r>
      <w:r w:rsidR="007C5689" w:rsidRPr="00814274">
        <w:rPr>
          <w:rFonts w:ascii="Garamond" w:hAnsi="Garamond"/>
        </w:rPr>
        <w:t xml:space="preserve"> (</w:t>
      </w:r>
      <w:r w:rsidR="00355283" w:rsidRPr="00814274">
        <w:rPr>
          <w:rFonts w:ascii="Garamond" w:hAnsi="Garamond"/>
          <w:i/>
          <w:iCs/>
        </w:rPr>
        <w:t>N</w:t>
      </w:r>
      <w:r w:rsidR="00355283" w:rsidRPr="00814274">
        <w:rPr>
          <w:rFonts w:ascii="Garamond" w:hAnsi="Garamond"/>
        </w:rPr>
        <w:t xml:space="preserve"> </w:t>
      </w:r>
      <w:r w:rsidR="007C5689" w:rsidRPr="00814274">
        <w:rPr>
          <w:rFonts w:ascii="Garamond" w:hAnsi="Garamond"/>
        </w:rPr>
        <w:t>=</w:t>
      </w:r>
      <w:r w:rsidR="00355283" w:rsidRPr="00814274">
        <w:rPr>
          <w:rFonts w:ascii="Garamond" w:hAnsi="Garamond"/>
        </w:rPr>
        <w:t xml:space="preserve"> </w:t>
      </w:r>
      <w:r w:rsidR="007C5689" w:rsidRPr="00814274">
        <w:rPr>
          <w:rFonts w:ascii="Garamond" w:hAnsi="Garamond"/>
        </w:rPr>
        <w:t>182)</w:t>
      </w:r>
      <w:r w:rsidR="00141551" w:rsidRPr="00814274">
        <w:rPr>
          <w:rFonts w:ascii="Garamond" w:hAnsi="Garamond"/>
        </w:rPr>
        <w:t>, and 2.1-6.4 cm in Tinaja</w:t>
      </w:r>
      <w:r w:rsidR="007C5689" w:rsidRPr="00814274">
        <w:rPr>
          <w:rFonts w:ascii="Garamond" w:hAnsi="Garamond"/>
        </w:rPr>
        <w:t xml:space="preserve"> (</w:t>
      </w:r>
      <w:r w:rsidR="00355283" w:rsidRPr="00814274">
        <w:rPr>
          <w:rFonts w:ascii="Garamond" w:hAnsi="Garamond"/>
          <w:i/>
          <w:iCs/>
        </w:rPr>
        <w:t>N</w:t>
      </w:r>
      <w:r w:rsidR="00355283" w:rsidRPr="00814274">
        <w:rPr>
          <w:rFonts w:ascii="Garamond" w:hAnsi="Garamond"/>
        </w:rPr>
        <w:t xml:space="preserve"> </w:t>
      </w:r>
      <w:r w:rsidR="007C5689" w:rsidRPr="00814274">
        <w:rPr>
          <w:rFonts w:ascii="Garamond" w:hAnsi="Garamond"/>
        </w:rPr>
        <w:t>=</w:t>
      </w:r>
      <w:r w:rsidR="00355283" w:rsidRPr="00814274">
        <w:rPr>
          <w:rFonts w:ascii="Garamond" w:hAnsi="Garamond"/>
        </w:rPr>
        <w:t xml:space="preserve"> </w:t>
      </w:r>
      <w:r w:rsidR="007C5689" w:rsidRPr="00814274">
        <w:rPr>
          <w:rFonts w:ascii="Garamond" w:hAnsi="Garamond"/>
        </w:rPr>
        <w:t>72)</w:t>
      </w:r>
      <w:r w:rsidR="00141551" w:rsidRPr="00814274">
        <w:rPr>
          <w:rFonts w:ascii="Garamond" w:hAnsi="Garamond"/>
        </w:rPr>
        <w:t xml:space="preserve">. </w:t>
      </w:r>
      <w:r w:rsidR="00441A84" w:rsidRPr="00814274">
        <w:rPr>
          <w:rFonts w:ascii="Garamond" w:hAnsi="Garamond"/>
        </w:rPr>
        <w:t xml:space="preserve">Analyzing variation in </w:t>
      </w:r>
      <w:r w:rsidR="00D3508E" w:rsidRPr="00814274">
        <w:rPr>
          <w:rFonts w:ascii="Garamond" w:hAnsi="Garamond"/>
        </w:rPr>
        <w:t>standard length</w:t>
      </w:r>
      <w:r w:rsidR="00441A84" w:rsidRPr="00814274">
        <w:rPr>
          <w:rFonts w:ascii="Garamond" w:hAnsi="Garamond"/>
        </w:rPr>
        <w:t xml:space="preserve"> using </w:t>
      </w:r>
      <w:r w:rsidR="00371335" w:rsidRPr="00814274">
        <w:rPr>
          <w:rFonts w:ascii="Garamond" w:hAnsi="Garamond"/>
        </w:rPr>
        <w:t>m</w:t>
      </w:r>
      <w:r w:rsidR="00141551" w:rsidRPr="00814274">
        <w:rPr>
          <w:rFonts w:ascii="Garamond" w:hAnsi="Garamond"/>
        </w:rPr>
        <w:t xml:space="preserve">ixed-effects models </w:t>
      </w:r>
      <w:r w:rsidR="00A008D3" w:rsidRPr="00814274">
        <w:rPr>
          <w:rFonts w:ascii="Garamond" w:hAnsi="Garamond"/>
        </w:rPr>
        <w:t>yielded</w:t>
      </w:r>
      <w:r w:rsidR="00441A84" w:rsidRPr="00814274">
        <w:rPr>
          <w:rFonts w:ascii="Garamond" w:hAnsi="Garamond"/>
        </w:rPr>
        <w:t xml:space="preserve"> t</w:t>
      </w:r>
      <w:r w:rsidR="00141551" w:rsidRPr="00814274">
        <w:rPr>
          <w:rFonts w:ascii="Garamond" w:hAnsi="Garamond"/>
        </w:rPr>
        <w:t>wo</w:t>
      </w:r>
      <w:r w:rsidR="00764888" w:rsidRPr="00814274">
        <w:rPr>
          <w:rFonts w:ascii="Garamond" w:hAnsi="Garamond"/>
        </w:rPr>
        <w:t xml:space="preserve"> models </w:t>
      </w:r>
      <w:r w:rsidR="00441A84" w:rsidRPr="00814274">
        <w:rPr>
          <w:rFonts w:ascii="Garamond" w:hAnsi="Garamond"/>
        </w:rPr>
        <w:t xml:space="preserve">that </w:t>
      </w:r>
      <w:r w:rsidR="0008482A" w:rsidRPr="00814274">
        <w:rPr>
          <w:rFonts w:ascii="Garamond" w:hAnsi="Garamond"/>
        </w:rPr>
        <w:t>were</w:t>
      </w:r>
      <w:r w:rsidR="00764888" w:rsidRPr="00814274">
        <w:rPr>
          <w:rFonts w:ascii="Garamond" w:hAnsi="Garamond"/>
        </w:rPr>
        <w:t xml:space="preserve"> equally supported (ΔAIC</w:t>
      </w:r>
      <w:r w:rsidR="00764888" w:rsidRPr="00814274">
        <w:rPr>
          <w:rFonts w:ascii="Garamond" w:hAnsi="Garamond"/>
          <w:vertAlign w:val="subscript"/>
        </w:rPr>
        <w:t>c</w:t>
      </w:r>
      <w:r w:rsidR="00764888" w:rsidRPr="00814274">
        <w:rPr>
          <w:rFonts w:ascii="Garamond" w:hAnsi="Garamond"/>
        </w:rPr>
        <w:t xml:space="preserve"> &lt; 2), </w:t>
      </w:r>
      <w:r w:rsidR="00684164" w:rsidRPr="00814274">
        <w:rPr>
          <w:rFonts w:ascii="Garamond" w:hAnsi="Garamond"/>
        </w:rPr>
        <w:t xml:space="preserve">including </w:t>
      </w:r>
      <w:r w:rsidR="00764888" w:rsidRPr="00814274">
        <w:rPr>
          <w:rFonts w:ascii="Garamond" w:hAnsi="Garamond"/>
        </w:rPr>
        <w:t xml:space="preserve">both </w:t>
      </w:r>
      <w:r w:rsidR="00684164" w:rsidRPr="00814274">
        <w:rPr>
          <w:rFonts w:ascii="Garamond" w:hAnsi="Garamond"/>
        </w:rPr>
        <w:t>the additive and interactive models with</w:t>
      </w:r>
      <w:r w:rsidR="00764888" w:rsidRPr="00814274">
        <w:rPr>
          <w:rFonts w:ascii="Garamond" w:hAnsi="Garamond"/>
        </w:rPr>
        <w:t xml:space="preserve"> all variables</w:t>
      </w:r>
      <w:r w:rsidR="00A008D3" w:rsidRPr="00814274">
        <w:rPr>
          <w:rFonts w:ascii="Garamond" w:hAnsi="Garamond"/>
        </w:rPr>
        <w:t xml:space="preserve"> (Table 2A)</w:t>
      </w:r>
      <w:r w:rsidR="00684164" w:rsidRPr="00814274">
        <w:rPr>
          <w:rFonts w:ascii="Garamond" w:hAnsi="Garamond"/>
        </w:rPr>
        <w:t>.</w:t>
      </w:r>
      <w:r w:rsidR="00764888" w:rsidRPr="00814274">
        <w:rPr>
          <w:rFonts w:ascii="Garamond" w:hAnsi="Garamond"/>
        </w:rPr>
        <w:t xml:space="preserve"> </w:t>
      </w:r>
      <w:r w:rsidR="00767F74" w:rsidRPr="00814274">
        <w:rPr>
          <w:rFonts w:ascii="Garamond" w:hAnsi="Garamond"/>
        </w:rPr>
        <w:t xml:space="preserve">Hence, variation in standard length was affected by </w:t>
      </w:r>
      <w:r w:rsidR="00764888" w:rsidRPr="00814274">
        <w:rPr>
          <w:rFonts w:ascii="Garamond" w:hAnsi="Garamond"/>
        </w:rPr>
        <w:t xml:space="preserve">both sex and cave of origin. </w:t>
      </w:r>
      <w:r w:rsidR="00AE40FF" w:rsidRPr="00814274">
        <w:rPr>
          <w:rFonts w:ascii="Garamond" w:hAnsi="Garamond"/>
        </w:rPr>
        <w:t>Visualizing the marginal effects of the interaction model indicate</w:t>
      </w:r>
      <w:r w:rsidR="00D42063" w:rsidRPr="00814274">
        <w:rPr>
          <w:rFonts w:ascii="Garamond" w:hAnsi="Garamond"/>
        </w:rPr>
        <w:t>d</w:t>
      </w:r>
      <w:r w:rsidR="00AE40FF" w:rsidRPr="00814274">
        <w:rPr>
          <w:rFonts w:ascii="Garamond" w:hAnsi="Garamond"/>
        </w:rPr>
        <w:t xml:space="preserve"> that </w:t>
      </w:r>
      <w:r w:rsidR="00165872" w:rsidRPr="00814274">
        <w:rPr>
          <w:rFonts w:ascii="Garamond" w:hAnsi="Garamond"/>
        </w:rPr>
        <w:t xml:space="preserve">Tinaja cavefish </w:t>
      </w:r>
      <w:r w:rsidR="003739C8" w:rsidRPr="00814274">
        <w:rPr>
          <w:rFonts w:ascii="Garamond" w:hAnsi="Garamond"/>
        </w:rPr>
        <w:t xml:space="preserve">were </w:t>
      </w:r>
      <w:r w:rsidR="00165872" w:rsidRPr="00814274">
        <w:rPr>
          <w:rFonts w:ascii="Garamond" w:hAnsi="Garamond"/>
        </w:rPr>
        <w:t xml:space="preserve">larger than both Pachón and Sabinos </w:t>
      </w:r>
      <w:r w:rsidR="002C3B93" w:rsidRPr="00814274">
        <w:rPr>
          <w:rFonts w:ascii="Garamond" w:hAnsi="Garamond"/>
        </w:rPr>
        <w:t xml:space="preserve">cavefish </w:t>
      </w:r>
      <w:r w:rsidR="003A12E5" w:rsidRPr="00814274">
        <w:rPr>
          <w:rFonts w:ascii="Garamond" w:hAnsi="Garamond"/>
        </w:rPr>
        <w:t>(</w:t>
      </w:r>
      <w:r w:rsidR="002558E7">
        <w:rPr>
          <w:rFonts w:ascii="Garamond" w:hAnsi="Garamond"/>
        </w:rPr>
        <w:t>Fig.</w:t>
      </w:r>
      <w:r w:rsidR="003A12E5" w:rsidRPr="00814274">
        <w:rPr>
          <w:rFonts w:ascii="Garamond" w:hAnsi="Garamond"/>
        </w:rPr>
        <w:t xml:space="preserve"> 2)</w:t>
      </w:r>
      <w:r w:rsidR="00165872" w:rsidRPr="00814274">
        <w:rPr>
          <w:rFonts w:ascii="Garamond" w:hAnsi="Garamond"/>
        </w:rPr>
        <w:t>.</w:t>
      </w:r>
      <w:r w:rsidR="00764888" w:rsidRPr="00814274">
        <w:rPr>
          <w:rFonts w:ascii="Garamond" w:hAnsi="Garamond"/>
        </w:rPr>
        <w:t xml:space="preserve"> This trend </w:t>
      </w:r>
      <w:r w:rsidR="004323C7" w:rsidRPr="00814274">
        <w:rPr>
          <w:rFonts w:ascii="Garamond" w:hAnsi="Garamond"/>
        </w:rPr>
        <w:t xml:space="preserve">was </w:t>
      </w:r>
      <w:r w:rsidR="00764888" w:rsidRPr="00814274">
        <w:rPr>
          <w:rFonts w:ascii="Garamond" w:hAnsi="Garamond"/>
        </w:rPr>
        <w:t>consistent for both males and females.</w:t>
      </w:r>
      <w:r w:rsidR="00165872" w:rsidRPr="00814274">
        <w:rPr>
          <w:rFonts w:ascii="Garamond" w:hAnsi="Garamond"/>
        </w:rPr>
        <w:t xml:space="preserve"> </w:t>
      </w:r>
      <w:r w:rsidR="004323C7" w:rsidRPr="00814274">
        <w:rPr>
          <w:rFonts w:ascii="Garamond" w:hAnsi="Garamond"/>
        </w:rPr>
        <w:t>In addition</w:t>
      </w:r>
      <w:r w:rsidR="003A12E5" w:rsidRPr="00814274">
        <w:rPr>
          <w:rFonts w:ascii="Garamond" w:hAnsi="Garamond"/>
        </w:rPr>
        <w:t>, m</w:t>
      </w:r>
      <w:r w:rsidR="00165872" w:rsidRPr="00814274">
        <w:rPr>
          <w:rFonts w:ascii="Garamond" w:hAnsi="Garamond"/>
        </w:rPr>
        <w:t xml:space="preserve">ales </w:t>
      </w:r>
      <w:r w:rsidR="004323C7" w:rsidRPr="00814274">
        <w:rPr>
          <w:rFonts w:ascii="Garamond" w:hAnsi="Garamond"/>
        </w:rPr>
        <w:t xml:space="preserve">were </w:t>
      </w:r>
      <w:r w:rsidR="00165872" w:rsidRPr="00814274">
        <w:rPr>
          <w:rFonts w:ascii="Garamond" w:hAnsi="Garamond"/>
        </w:rPr>
        <w:t xml:space="preserve">larger </w:t>
      </w:r>
      <w:r w:rsidR="004704E3" w:rsidRPr="00814274">
        <w:rPr>
          <w:rFonts w:ascii="Garamond" w:hAnsi="Garamond"/>
        </w:rPr>
        <w:t xml:space="preserve">than females </w:t>
      </w:r>
      <w:r w:rsidR="00165872" w:rsidRPr="00814274">
        <w:rPr>
          <w:rFonts w:ascii="Garamond" w:hAnsi="Garamond"/>
        </w:rPr>
        <w:t xml:space="preserve">in the Pachón and Sabinos caves, while </w:t>
      </w:r>
      <w:r w:rsidR="004323C7" w:rsidRPr="00814274">
        <w:rPr>
          <w:rFonts w:ascii="Garamond" w:hAnsi="Garamond"/>
        </w:rPr>
        <w:t>there was no difference in body size between the sexes in</w:t>
      </w:r>
      <w:r w:rsidR="00165872" w:rsidRPr="00814274">
        <w:rPr>
          <w:rFonts w:ascii="Garamond" w:hAnsi="Garamond"/>
        </w:rPr>
        <w:t xml:space="preserve"> </w:t>
      </w:r>
      <w:r w:rsidR="004D1BDE" w:rsidRPr="00814274">
        <w:rPr>
          <w:rFonts w:ascii="Garamond" w:hAnsi="Garamond"/>
        </w:rPr>
        <w:t xml:space="preserve">the </w:t>
      </w:r>
      <w:r w:rsidR="00165872" w:rsidRPr="00814274">
        <w:rPr>
          <w:rFonts w:ascii="Garamond" w:hAnsi="Garamond"/>
        </w:rPr>
        <w:t>Tinaja cave</w:t>
      </w:r>
      <w:r w:rsidR="003A12E5" w:rsidRPr="00814274">
        <w:rPr>
          <w:rFonts w:ascii="Garamond" w:hAnsi="Garamond"/>
        </w:rPr>
        <w:t xml:space="preserve"> (</w:t>
      </w:r>
      <w:r w:rsidR="002558E7">
        <w:rPr>
          <w:rFonts w:ascii="Garamond" w:hAnsi="Garamond"/>
        </w:rPr>
        <w:t>Fig.</w:t>
      </w:r>
      <w:r w:rsidR="003A12E5" w:rsidRPr="00814274">
        <w:rPr>
          <w:rFonts w:ascii="Garamond" w:hAnsi="Garamond"/>
        </w:rPr>
        <w:t xml:space="preserve"> 2)</w:t>
      </w:r>
      <w:r w:rsidR="00165872" w:rsidRPr="00814274">
        <w:rPr>
          <w:rFonts w:ascii="Garamond" w:hAnsi="Garamond"/>
        </w:rPr>
        <w:t>.</w:t>
      </w:r>
    </w:p>
    <w:p w14:paraId="3C2E5ABE" w14:textId="125F74BF" w:rsidR="00113FD8" w:rsidRPr="00814274" w:rsidRDefault="00113FD8" w:rsidP="00381693">
      <w:pPr>
        <w:spacing w:line="480" w:lineRule="auto"/>
        <w:ind w:firstLine="720"/>
        <w:rPr>
          <w:rFonts w:ascii="Garamond" w:hAnsi="Garamond"/>
        </w:rPr>
      </w:pPr>
      <w:r w:rsidRPr="00814274">
        <w:rPr>
          <w:rFonts w:ascii="Garamond" w:hAnsi="Garamond"/>
        </w:rPr>
        <w:t xml:space="preserve">There </w:t>
      </w:r>
      <w:r w:rsidR="00506192" w:rsidRPr="00814274">
        <w:rPr>
          <w:rFonts w:ascii="Garamond" w:hAnsi="Garamond"/>
        </w:rPr>
        <w:t>were</w:t>
      </w:r>
      <w:r w:rsidR="005143AB" w:rsidRPr="00814274">
        <w:rPr>
          <w:rFonts w:ascii="Garamond" w:hAnsi="Garamond"/>
        </w:rPr>
        <w:t xml:space="preserve"> </w:t>
      </w:r>
      <w:r w:rsidR="009A20B5" w:rsidRPr="00814274">
        <w:rPr>
          <w:rFonts w:ascii="Garamond" w:hAnsi="Garamond"/>
        </w:rPr>
        <w:t>significant</w:t>
      </w:r>
      <w:r w:rsidR="00506192" w:rsidRPr="00814274">
        <w:rPr>
          <w:rFonts w:ascii="Garamond" w:hAnsi="Garamond"/>
        </w:rPr>
        <w:t xml:space="preserve"> </w:t>
      </w:r>
      <w:r w:rsidRPr="00814274">
        <w:rPr>
          <w:rFonts w:ascii="Garamond" w:hAnsi="Garamond"/>
        </w:rPr>
        <w:t>differences in sex ratios</w:t>
      </w:r>
      <w:r w:rsidR="008A13D9" w:rsidRPr="00814274">
        <w:rPr>
          <w:rFonts w:ascii="Garamond" w:hAnsi="Garamond"/>
        </w:rPr>
        <w:t xml:space="preserve"> </w:t>
      </w:r>
      <w:r w:rsidRPr="00814274">
        <w:rPr>
          <w:rFonts w:ascii="Garamond" w:hAnsi="Garamond"/>
        </w:rPr>
        <w:t>between the caves</w:t>
      </w:r>
      <w:r w:rsidR="008A13D9" w:rsidRPr="00814274">
        <w:rPr>
          <w:rFonts w:ascii="Garamond" w:hAnsi="Garamond"/>
        </w:rPr>
        <w:t xml:space="preserve"> and across sampling times</w:t>
      </w:r>
      <w:r w:rsidRPr="00814274">
        <w:rPr>
          <w:rFonts w:ascii="Garamond" w:hAnsi="Garamond"/>
        </w:rPr>
        <w:t xml:space="preserve">, as indicated by the mixed model analysis of </w:t>
      </w:r>
      <w:r w:rsidR="005B0A01" w:rsidRPr="00814274">
        <w:rPr>
          <w:rFonts w:ascii="Garamond" w:hAnsi="Garamond"/>
        </w:rPr>
        <w:t>the frequency of males and females</w:t>
      </w:r>
      <w:r w:rsidRPr="00814274">
        <w:rPr>
          <w:rFonts w:ascii="Garamond" w:hAnsi="Garamond"/>
        </w:rPr>
        <w:t xml:space="preserve"> (Table 2B).</w:t>
      </w:r>
      <w:r w:rsidR="00A36673" w:rsidRPr="00814274">
        <w:rPr>
          <w:rFonts w:ascii="Garamond" w:hAnsi="Garamond"/>
        </w:rPr>
        <w:t xml:space="preserve"> For all the cave populations and across </w:t>
      </w:r>
      <w:r w:rsidR="00225D17" w:rsidRPr="00814274">
        <w:rPr>
          <w:rFonts w:ascii="Garamond" w:hAnsi="Garamond"/>
        </w:rPr>
        <w:t xml:space="preserve">all </w:t>
      </w:r>
      <w:r w:rsidR="00A36673" w:rsidRPr="00814274">
        <w:rPr>
          <w:rFonts w:ascii="Garamond" w:hAnsi="Garamond"/>
        </w:rPr>
        <w:t>sampling times between February 2001 and March 2002, fe</w:t>
      </w:r>
      <w:r w:rsidR="00F461D7" w:rsidRPr="00814274">
        <w:rPr>
          <w:rFonts w:ascii="Garamond" w:hAnsi="Garamond"/>
        </w:rPr>
        <w:t>males</w:t>
      </w:r>
      <w:r w:rsidR="00A36673" w:rsidRPr="00814274">
        <w:rPr>
          <w:rFonts w:ascii="Garamond" w:hAnsi="Garamond"/>
        </w:rPr>
        <w:t xml:space="preserve"> outnumbered males</w:t>
      </w:r>
      <w:r w:rsidR="00542E3D" w:rsidRPr="00814274">
        <w:rPr>
          <w:rFonts w:ascii="Garamond" w:hAnsi="Garamond"/>
        </w:rPr>
        <w:t xml:space="preserve"> (Table 1)</w:t>
      </w:r>
      <w:r w:rsidR="00A36673" w:rsidRPr="00814274">
        <w:rPr>
          <w:rFonts w:ascii="Garamond" w:hAnsi="Garamond"/>
        </w:rPr>
        <w:t>. The sex ratio in Pachón ranged from 0.0</w:t>
      </w:r>
      <w:r w:rsidR="002201AD" w:rsidRPr="00814274">
        <w:rPr>
          <w:rFonts w:ascii="Garamond" w:hAnsi="Garamond"/>
        </w:rPr>
        <w:t>1</w:t>
      </w:r>
      <w:r w:rsidR="00A36673" w:rsidRPr="00814274">
        <w:rPr>
          <w:rFonts w:ascii="Garamond" w:hAnsi="Garamond"/>
        </w:rPr>
        <w:t xml:space="preserve"> (</w:t>
      </w:r>
      <w:r w:rsidR="002201AD" w:rsidRPr="00814274">
        <w:rPr>
          <w:rFonts w:ascii="Garamond" w:hAnsi="Garamond"/>
        </w:rPr>
        <w:t>11/4/2001</w:t>
      </w:r>
      <w:r w:rsidR="00A36673" w:rsidRPr="00814274">
        <w:rPr>
          <w:rFonts w:ascii="Garamond" w:hAnsi="Garamond"/>
        </w:rPr>
        <w:t>) to 0.38 (2/3/2001)</w:t>
      </w:r>
      <w:r w:rsidR="007E15A8" w:rsidRPr="00814274">
        <w:rPr>
          <w:rFonts w:ascii="Garamond" w:hAnsi="Garamond"/>
        </w:rPr>
        <w:t xml:space="preserve"> (Table 1)</w:t>
      </w:r>
      <w:r w:rsidR="00A36673" w:rsidRPr="00814274">
        <w:rPr>
          <w:rFonts w:ascii="Garamond" w:hAnsi="Garamond"/>
        </w:rPr>
        <w:t>. In the Sabinos population, it ranged from 0.21 (11/2/2001) to 0.42 (6/23/2001)</w:t>
      </w:r>
      <w:r w:rsidR="007E15A8" w:rsidRPr="00814274">
        <w:rPr>
          <w:rFonts w:ascii="Garamond" w:hAnsi="Garamond"/>
        </w:rPr>
        <w:t xml:space="preserve"> (Table 1)</w:t>
      </w:r>
      <w:r w:rsidR="00A36673" w:rsidRPr="00814274">
        <w:rPr>
          <w:rFonts w:ascii="Garamond" w:hAnsi="Garamond"/>
        </w:rPr>
        <w:t>. Lastly, the sex ratio in the Tinaja population ranged from 0.27 (4/17/2001) to 0.58 (6/23/2001)</w:t>
      </w:r>
      <w:r w:rsidR="007E15A8" w:rsidRPr="00814274">
        <w:rPr>
          <w:rFonts w:ascii="Garamond" w:hAnsi="Garamond"/>
        </w:rPr>
        <w:t xml:space="preserve"> (Table 1)</w:t>
      </w:r>
      <w:r w:rsidR="00A36673" w:rsidRPr="00814274">
        <w:rPr>
          <w:rFonts w:ascii="Garamond" w:hAnsi="Garamond"/>
        </w:rPr>
        <w:t>.</w:t>
      </w:r>
      <w:r w:rsidR="003A12E5" w:rsidRPr="00814274">
        <w:rPr>
          <w:rFonts w:ascii="Garamond" w:hAnsi="Garamond"/>
        </w:rPr>
        <w:t xml:space="preserve"> </w:t>
      </w:r>
      <w:r w:rsidR="00623224" w:rsidRPr="00814274">
        <w:rPr>
          <w:rFonts w:ascii="Garamond" w:hAnsi="Garamond"/>
        </w:rPr>
        <w:t xml:space="preserve">The average sex ratios (with all sampling times included) </w:t>
      </w:r>
      <w:r w:rsidR="009206DB" w:rsidRPr="00814274">
        <w:rPr>
          <w:rFonts w:ascii="Garamond" w:hAnsi="Garamond"/>
        </w:rPr>
        <w:t xml:space="preserve">were </w:t>
      </w:r>
      <w:r w:rsidR="000943CF" w:rsidRPr="00814274">
        <w:rPr>
          <w:rFonts w:ascii="Garamond" w:hAnsi="Garamond"/>
        </w:rPr>
        <w:t xml:space="preserve">0.17 </w:t>
      </w:r>
      <w:r w:rsidR="000943CF" w:rsidRPr="00814274">
        <w:rPr>
          <w:rFonts w:ascii="Garamond" w:hAnsi="Garamond"/>
        </w:rPr>
        <w:lastRenderedPageBreak/>
        <w:t>for Pachón, 0.29 for Sabinos, and 0.39 for Tinaja, indicating that all t</w:t>
      </w:r>
      <w:r w:rsidR="00F53CCA" w:rsidRPr="00814274">
        <w:rPr>
          <w:rFonts w:ascii="Garamond" w:hAnsi="Garamond"/>
        </w:rPr>
        <w:t xml:space="preserve">hree populations have a </w:t>
      </w:r>
      <w:r w:rsidR="00506755" w:rsidRPr="00814274">
        <w:rPr>
          <w:rFonts w:ascii="Garamond" w:hAnsi="Garamond"/>
        </w:rPr>
        <w:t>female-biased sex ratio</w:t>
      </w:r>
      <w:r w:rsidR="00F53CCA" w:rsidRPr="00814274">
        <w:rPr>
          <w:rFonts w:ascii="Garamond" w:hAnsi="Garamond"/>
        </w:rPr>
        <w:t xml:space="preserve">. </w:t>
      </w:r>
    </w:p>
    <w:p w14:paraId="3BEE0F72" w14:textId="3D1E30F8" w:rsidR="00DF413B" w:rsidRPr="00814274" w:rsidRDefault="00DF413B" w:rsidP="00381693">
      <w:pPr>
        <w:spacing w:line="480" w:lineRule="auto"/>
        <w:rPr>
          <w:rFonts w:ascii="Garamond" w:hAnsi="Garamond"/>
        </w:rPr>
      </w:pPr>
    </w:p>
    <w:p w14:paraId="34C80644" w14:textId="2F570AC1" w:rsidR="00EF1B03" w:rsidRPr="00814274" w:rsidRDefault="003E31A0" w:rsidP="00381693">
      <w:pPr>
        <w:spacing w:line="480" w:lineRule="auto"/>
        <w:rPr>
          <w:rFonts w:ascii="Garamond" w:hAnsi="Garamond"/>
          <w:i/>
        </w:rPr>
      </w:pPr>
      <w:r w:rsidRPr="00814274">
        <w:rPr>
          <w:rFonts w:ascii="Garamond" w:hAnsi="Garamond"/>
          <w:i/>
        </w:rPr>
        <w:t xml:space="preserve">Gut content </w:t>
      </w:r>
      <w:r w:rsidR="00F17EAE" w:rsidRPr="00814274">
        <w:rPr>
          <w:rFonts w:ascii="Garamond" w:hAnsi="Garamond"/>
          <w:i/>
        </w:rPr>
        <w:t>analysis</w:t>
      </w:r>
    </w:p>
    <w:p w14:paraId="1A941C9B" w14:textId="2B056AB2" w:rsidR="00AB568A" w:rsidRPr="00814274" w:rsidRDefault="00116E81" w:rsidP="00381693">
      <w:pPr>
        <w:spacing w:line="480" w:lineRule="auto"/>
        <w:rPr>
          <w:rFonts w:ascii="Garamond" w:hAnsi="Garamond"/>
        </w:rPr>
      </w:pPr>
      <w:r w:rsidRPr="00814274">
        <w:rPr>
          <w:rFonts w:ascii="Garamond" w:hAnsi="Garamond"/>
        </w:rPr>
        <w:t xml:space="preserve">At </w:t>
      </w:r>
      <w:r w:rsidR="003C4F38" w:rsidRPr="00814274">
        <w:rPr>
          <w:rFonts w:ascii="Garamond" w:hAnsi="Garamond"/>
        </w:rPr>
        <w:t>any given sampling time</w:t>
      </w:r>
      <w:r w:rsidRPr="00814274">
        <w:rPr>
          <w:rFonts w:ascii="Garamond" w:hAnsi="Garamond"/>
        </w:rPr>
        <w:t xml:space="preserve">, </w:t>
      </w:r>
      <w:r w:rsidR="003C4F38" w:rsidRPr="00814274">
        <w:rPr>
          <w:rFonts w:ascii="Garamond" w:hAnsi="Garamond"/>
        </w:rPr>
        <w:t>the percentage of individuals with empty guts ranged from 44.4% to 66.7%</w:t>
      </w:r>
      <w:r w:rsidR="00AA5842" w:rsidRPr="00814274">
        <w:rPr>
          <w:rFonts w:ascii="Garamond" w:hAnsi="Garamond"/>
        </w:rPr>
        <w:t xml:space="preserve"> in the Pachón population</w:t>
      </w:r>
      <w:r w:rsidR="003C4F38" w:rsidRPr="00814274">
        <w:rPr>
          <w:rFonts w:ascii="Garamond" w:hAnsi="Garamond"/>
        </w:rPr>
        <w:t xml:space="preserve"> </w:t>
      </w:r>
      <w:r w:rsidR="00AA5842" w:rsidRPr="00814274">
        <w:rPr>
          <w:rFonts w:ascii="Garamond" w:hAnsi="Garamond"/>
        </w:rPr>
        <w:t xml:space="preserve">and </w:t>
      </w:r>
      <w:r w:rsidR="003C4F38" w:rsidRPr="00814274">
        <w:rPr>
          <w:rFonts w:ascii="Garamond" w:hAnsi="Garamond"/>
        </w:rPr>
        <w:t xml:space="preserve">from 0.0% to 66.7% </w:t>
      </w:r>
      <w:r w:rsidR="00AA5842" w:rsidRPr="00814274">
        <w:rPr>
          <w:rFonts w:ascii="Garamond" w:hAnsi="Garamond"/>
        </w:rPr>
        <w:t xml:space="preserve">in the Sabinos population </w:t>
      </w:r>
      <w:r w:rsidR="003C4F38" w:rsidRPr="00814274">
        <w:rPr>
          <w:rFonts w:ascii="Garamond" w:hAnsi="Garamond"/>
        </w:rPr>
        <w:t>(</w:t>
      </w:r>
      <w:r w:rsidR="002558E7">
        <w:rPr>
          <w:rFonts w:ascii="Garamond" w:hAnsi="Garamond"/>
        </w:rPr>
        <w:t>Fig.</w:t>
      </w:r>
      <w:r w:rsidR="003C4F38" w:rsidRPr="00814274">
        <w:rPr>
          <w:rFonts w:ascii="Garamond" w:hAnsi="Garamond"/>
        </w:rPr>
        <w:t xml:space="preserve"> 3A).</w:t>
      </w:r>
      <w:r w:rsidR="00C63E7C" w:rsidRPr="00814274">
        <w:rPr>
          <w:rFonts w:ascii="Garamond" w:hAnsi="Garamond"/>
        </w:rPr>
        <w:t xml:space="preserve"> </w:t>
      </w:r>
      <w:r w:rsidR="00D46AC0" w:rsidRPr="00814274">
        <w:rPr>
          <w:rFonts w:ascii="Garamond" w:hAnsi="Garamond"/>
        </w:rPr>
        <w:t>Although they were not included in the gut content analysis due to small sample sizes,</w:t>
      </w:r>
      <w:r w:rsidR="00C63E7C" w:rsidRPr="00814274">
        <w:rPr>
          <w:rFonts w:ascii="Garamond" w:hAnsi="Garamond"/>
        </w:rPr>
        <w:t xml:space="preserve"> the percentage of </w:t>
      </w:r>
      <w:r w:rsidR="00D46AC0" w:rsidRPr="00814274">
        <w:rPr>
          <w:rFonts w:ascii="Garamond" w:hAnsi="Garamond"/>
        </w:rPr>
        <w:t xml:space="preserve">Tinaja </w:t>
      </w:r>
      <w:r w:rsidR="00C63E7C" w:rsidRPr="00814274">
        <w:rPr>
          <w:rFonts w:ascii="Garamond" w:hAnsi="Garamond"/>
        </w:rPr>
        <w:t>individuals with empty guts ranged from 25.0% to 66.7% (Table 1).</w:t>
      </w:r>
      <w:r w:rsidR="003C4F38" w:rsidRPr="00814274">
        <w:rPr>
          <w:rFonts w:ascii="Garamond" w:hAnsi="Garamond"/>
        </w:rPr>
        <w:t xml:space="preserve"> </w:t>
      </w:r>
      <w:r w:rsidR="00F17EAE" w:rsidRPr="00814274">
        <w:rPr>
          <w:rFonts w:ascii="Garamond" w:hAnsi="Garamond"/>
        </w:rPr>
        <w:t xml:space="preserve">There was no evidence that the frequency of individuals with empty guts </w:t>
      </w:r>
      <w:r w:rsidR="0081764F" w:rsidRPr="00814274">
        <w:rPr>
          <w:rFonts w:ascii="Garamond" w:hAnsi="Garamond"/>
        </w:rPr>
        <w:t xml:space="preserve">significantly </w:t>
      </w:r>
      <w:r w:rsidR="00F17EAE" w:rsidRPr="00814274">
        <w:rPr>
          <w:rFonts w:ascii="Garamond" w:hAnsi="Garamond"/>
        </w:rPr>
        <w:t xml:space="preserve">varied </w:t>
      </w:r>
      <w:r w:rsidR="00A84FC9" w:rsidRPr="00A84FC9">
        <w:rPr>
          <w:rFonts w:ascii="Garamond" w:hAnsi="Garamond"/>
        </w:rPr>
        <w:t>between caves or sampling periods</w:t>
      </w:r>
      <w:r w:rsidR="00080F9C" w:rsidRPr="00814274">
        <w:rPr>
          <w:rFonts w:ascii="Garamond" w:hAnsi="Garamond"/>
        </w:rPr>
        <w:t xml:space="preserve"> </w:t>
      </w:r>
      <w:r w:rsidR="00F17EAE" w:rsidRPr="00814274">
        <w:rPr>
          <w:rFonts w:ascii="Garamond" w:hAnsi="Garamond"/>
        </w:rPr>
        <w:t xml:space="preserve">(Table 2C). </w:t>
      </w:r>
      <w:r w:rsidR="001F08B8" w:rsidRPr="00814274">
        <w:rPr>
          <w:rFonts w:ascii="Garamond" w:hAnsi="Garamond"/>
        </w:rPr>
        <w:t xml:space="preserve">Among </w:t>
      </w:r>
      <w:r w:rsidR="00BC63B8" w:rsidRPr="00814274">
        <w:rPr>
          <w:rFonts w:ascii="Garamond" w:hAnsi="Garamond"/>
        </w:rPr>
        <w:t xml:space="preserve">the </w:t>
      </w:r>
      <w:r w:rsidR="00242248" w:rsidRPr="00814274">
        <w:rPr>
          <w:rFonts w:ascii="Garamond" w:hAnsi="Garamond"/>
        </w:rPr>
        <w:t xml:space="preserve">guts </w:t>
      </w:r>
      <w:r w:rsidR="00953390" w:rsidRPr="00814274">
        <w:rPr>
          <w:rFonts w:ascii="Garamond" w:hAnsi="Garamond"/>
        </w:rPr>
        <w:t xml:space="preserve">that contained </w:t>
      </w:r>
      <w:r w:rsidR="003B406F" w:rsidRPr="00814274">
        <w:rPr>
          <w:rFonts w:ascii="Garamond" w:hAnsi="Garamond"/>
        </w:rPr>
        <w:t>food</w:t>
      </w:r>
      <w:r w:rsidR="00953390" w:rsidRPr="00814274">
        <w:rPr>
          <w:rFonts w:ascii="Garamond" w:hAnsi="Garamond"/>
        </w:rPr>
        <w:t xml:space="preserve"> items,</w:t>
      </w:r>
      <w:r w:rsidR="00C4467C" w:rsidRPr="00814274">
        <w:rPr>
          <w:rFonts w:ascii="Garamond" w:hAnsi="Garamond"/>
        </w:rPr>
        <w:t xml:space="preserve"> </w:t>
      </w:r>
      <w:r w:rsidR="001F08B8" w:rsidRPr="00814274">
        <w:rPr>
          <w:rFonts w:ascii="Garamond" w:hAnsi="Garamond"/>
        </w:rPr>
        <w:t>there were a v</w:t>
      </w:r>
      <w:r w:rsidR="00953390" w:rsidRPr="00814274">
        <w:rPr>
          <w:rFonts w:ascii="Garamond" w:hAnsi="Garamond"/>
        </w:rPr>
        <w:t xml:space="preserve">ariety of </w:t>
      </w:r>
      <w:r w:rsidR="003B406F" w:rsidRPr="00814274">
        <w:rPr>
          <w:rFonts w:ascii="Garamond" w:hAnsi="Garamond"/>
        </w:rPr>
        <w:t>diet</w:t>
      </w:r>
      <w:r w:rsidR="00953390" w:rsidRPr="00814274">
        <w:rPr>
          <w:rFonts w:ascii="Garamond" w:hAnsi="Garamond"/>
        </w:rPr>
        <w:t xml:space="preserve"> </w:t>
      </w:r>
      <w:r w:rsidR="00A814B5" w:rsidRPr="00814274">
        <w:rPr>
          <w:rFonts w:ascii="Garamond" w:hAnsi="Garamond"/>
        </w:rPr>
        <w:t>categories</w:t>
      </w:r>
      <w:r w:rsidR="00953390" w:rsidRPr="00814274">
        <w:rPr>
          <w:rFonts w:ascii="Garamond" w:hAnsi="Garamond"/>
        </w:rPr>
        <w:t xml:space="preserve"> present</w:t>
      </w:r>
      <w:r w:rsidR="009E70E4" w:rsidRPr="00814274">
        <w:rPr>
          <w:rFonts w:ascii="Garamond" w:hAnsi="Garamond"/>
        </w:rPr>
        <w:t xml:space="preserve"> overall</w:t>
      </w:r>
      <w:r w:rsidR="00B56047" w:rsidRPr="00814274">
        <w:rPr>
          <w:rFonts w:ascii="Garamond" w:hAnsi="Garamond"/>
        </w:rPr>
        <w:t>.</w:t>
      </w:r>
      <w:r w:rsidR="0058654E" w:rsidRPr="00814274">
        <w:rPr>
          <w:rFonts w:ascii="Garamond" w:hAnsi="Garamond"/>
        </w:rPr>
        <w:t xml:space="preserve"> The Pachón population had</w:t>
      </w:r>
      <w:r w:rsidR="00D729CB" w:rsidRPr="00814274">
        <w:rPr>
          <w:rFonts w:ascii="Garamond" w:hAnsi="Garamond"/>
        </w:rPr>
        <w:t xml:space="preserve"> all </w:t>
      </w:r>
      <w:r w:rsidR="00E34195" w:rsidRPr="00814274">
        <w:rPr>
          <w:rFonts w:ascii="Garamond" w:hAnsi="Garamond"/>
        </w:rPr>
        <w:t>diet item categorie</w:t>
      </w:r>
      <w:r w:rsidR="00D729CB" w:rsidRPr="00814274">
        <w:rPr>
          <w:rFonts w:ascii="Garamond" w:hAnsi="Garamond"/>
        </w:rPr>
        <w:t>s</w:t>
      </w:r>
      <w:r w:rsidR="00B33252" w:rsidRPr="00814274">
        <w:rPr>
          <w:rFonts w:ascii="Garamond" w:hAnsi="Garamond"/>
        </w:rPr>
        <w:t xml:space="preserve"> (fish, </w:t>
      </w:r>
      <w:r w:rsidR="008B00D8" w:rsidRPr="00814274">
        <w:rPr>
          <w:rFonts w:ascii="Garamond" w:hAnsi="Garamond"/>
        </w:rPr>
        <w:t>invertebrates</w:t>
      </w:r>
      <w:r w:rsidR="00B33252" w:rsidRPr="00814274">
        <w:rPr>
          <w:rFonts w:ascii="Garamond" w:hAnsi="Garamond"/>
        </w:rPr>
        <w:t xml:space="preserve">, algae, plant material, seeds, detritus, and </w:t>
      </w:r>
      <w:r w:rsidR="003D16DF" w:rsidRPr="00814274">
        <w:rPr>
          <w:rFonts w:ascii="Garamond" w:hAnsi="Garamond"/>
        </w:rPr>
        <w:t>inorganic materials</w:t>
      </w:r>
      <w:r w:rsidR="00B33252" w:rsidRPr="00814274">
        <w:rPr>
          <w:rFonts w:ascii="Garamond" w:hAnsi="Garamond"/>
        </w:rPr>
        <w:t>)</w:t>
      </w:r>
      <w:r w:rsidR="00D729CB" w:rsidRPr="00814274">
        <w:rPr>
          <w:rFonts w:ascii="Garamond" w:hAnsi="Garamond"/>
        </w:rPr>
        <w:t xml:space="preserve"> represented</w:t>
      </w:r>
      <w:r w:rsidR="00E34195" w:rsidRPr="00814274">
        <w:rPr>
          <w:rFonts w:ascii="Garamond" w:hAnsi="Garamond"/>
        </w:rPr>
        <w:t>,</w:t>
      </w:r>
      <w:r w:rsidR="0058654E" w:rsidRPr="00814274">
        <w:rPr>
          <w:rFonts w:ascii="Garamond" w:hAnsi="Garamond"/>
        </w:rPr>
        <w:t xml:space="preserve"> </w:t>
      </w:r>
      <w:r w:rsidR="00802708" w:rsidRPr="00814274">
        <w:rPr>
          <w:rFonts w:ascii="Garamond" w:hAnsi="Garamond"/>
        </w:rPr>
        <w:t>and</w:t>
      </w:r>
      <w:r w:rsidR="0058654E" w:rsidRPr="00814274">
        <w:rPr>
          <w:rFonts w:ascii="Garamond" w:hAnsi="Garamond"/>
        </w:rPr>
        <w:t xml:space="preserve"> the</w:t>
      </w:r>
      <w:r w:rsidR="00AA220B" w:rsidRPr="00814274">
        <w:rPr>
          <w:rFonts w:ascii="Garamond" w:hAnsi="Garamond"/>
        </w:rPr>
        <w:t xml:space="preserve"> Sabinos</w:t>
      </w:r>
      <w:r w:rsidR="0058654E" w:rsidRPr="00814274">
        <w:rPr>
          <w:rFonts w:ascii="Garamond" w:hAnsi="Garamond"/>
        </w:rPr>
        <w:t xml:space="preserve"> population had all categories represented except for seeds</w:t>
      </w:r>
      <w:r w:rsidR="00D35F95" w:rsidRPr="00814274">
        <w:rPr>
          <w:rFonts w:ascii="Garamond" w:hAnsi="Garamond"/>
        </w:rPr>
        <w:t>.</w:t>
      </w:r>
      <w:r w:rsidR="00B06F40" w:rsidRPr="00814274">
        <w:rPr>
          <w:rFonts w:ascii="Garamond" w:hAnsi="Garamond"/>
        </w:rPr>
        <w:t xml:space="preserve"> </w:t>
      </w:r>
      <w:r w:rsidR="009B236A" w:rsidRPr="00814274">
        <w:rPr>
          <w:rFonts w:ascii="Garamond" w:hAnsi="Garamond"/>
        </w:rPr>
        <w:t xml:space="preserve">The median number of </w:t>
      </w:r>
      <w:r w:rsidR="00112112" w:rsidRPr="00814274">
        <w:rPr>
          <w:rFonts w:ascii="Garamond" w:hAnsi="Garamond"/>
        </w:rPr>
        <w:t>diet categories present in fish from both caves was 2, w</w:t>
      </w:r>
      <w:r w:rsidR="00242248" w:rsidRPr="00814274">
        <w:rPr>
          <w:rFonts w:ascii="Garamond" w:hAnsi="Garamond"/>
        </w:rPr>
        <w:t>ith</w:t>
      </w:r>
      <w:r w:rsidR="00112112" w:rsidRPr="00814274">
        <w:rPr>
          <w:rFonts w:ascii="Garamond" w:hAnsi="Garamond"/>
        </w:rPr>
        <w:t xml:space="preserve"> a range of 1-6 in Pach</w:t>
      </w:r>
      <w:r w:rsidR="00503DB9" w:rsidRPr="00814274">
        <w:rPr>
          <w:rFonts w:ascii="Garamond" w:hAnsi="Garamond"/>
        </w:rPr>
        <w:t>ón and 1-4 in Sabinos</w:t>
      </w:r>
      <w:r w:rsidR="0014665D" w:rsidRPr="00814274">
        <w:rPr>
          <w:rFonts w:ascii="Garamond" w:hAnsi="Garamond"/>
        </w:rPr>
        <w:t xml:space="preserve"> </w:t>
      </w:r>
      <w:r w:rsidR="00A814B5" w:rsidRPr="00814274">
        <w:rPr>
          <w:rFonts w:ascii="Garamond" w:hAnsi="Garamond"/>
        </w:rPr>
        <w:t>(</w:t>
      </w:r>
      <w:r w:rsidR="002558E7">
        <w:rPr>
          <w:rFonts w:ascii="Garamond" w:hAnsi="Garamond"/>
        </w:rPr>
        <w:t>Fig.</w:t>
      </w:r>
      <w:r w:rsidR="009E70E4" w:rsidRPr="00814274">
        <w:rPr>
          <w:rFonts w:ascii="Garamond" w:hAnsi="Garamond"/>
        </w:rPr>
        <w:t xml:space="preserve"> 3B).</w:t>
      </w:r>
      <w:r w:rsidR="00CA160F" w:rsidRPr="00814274">
        <w:rPr>
          <w:rFonts w:ascii="Garamond" w:hAnsi="Garamond"/>
        </w:rPr>
        <w:t xml:space="preserve"> </w:t>
      </w:r>
      <w:r w:rsidR="00214AC1" w:rsidRPr="00814274">
        <w:rPr>
          <w:rFonts w:ascii="Garamond" w:hAnsi="Garamond"/>
        </w:rPr>
        <w:t>Tinaja cavefish had a median of 1 diet item category, ranging from 1-4 categories (Table S1).</w:t>
      </w:r>
    </w:p>
    <w:p w14:paraId="16EB057F" w14:textId="075F3A00" w:rsidR="005A58DF" w:rsidRPr="00814274" w:rsidRDefault="00D318BB" w:rsidP="00381693">
      <w:pPr>
        <w:spacing w:line="480" w:lineRule="auto"/>
        <w:ind w:firstLine="720"/>
        <w:rPr>
          <w:rFonts w:ascii="Garamond" w:hAnsi="Garamond"/>
        </w:rPr>
      </w:pPr>
      <w:r w:rsidRPr="00814274">
        <w:rPr>
          <w:rFonts w:ascii="Garamond" w:hAnsi="Garamond"/>
        </w:rPr>
        <w:t>Examining diet composition among caves and sampling periods</w:t>
      </w:r>
      <w:r w:rsidRPr="00814274">
        <w:rPr>
          <w:rFonts w:ascii="Garamond" w:hAnsi="Garamond"/>
          <w:i/>
        </w:rPr>
        <w:t xml:space="preserve"> </w:t>
      </w:r>
      <w:r w:rsidRPr="00814274">
        <w:rPr>
          <w:rFonts w:ascii="Garamond" w:hAnsi="Garamond"/>
        </w:rPr>
        <w:t>u</w:t>
      </w:r>
      <w:r w:rsidR="00813859" w:rsidRPr="00814274">
        <w:rPr>
          <w:rFonts w:ascii="Garamond" w:hAnsi="Garamond"/>
        </w:rPr>
        <w:t xml:space="preserve">sing a PERMANOVA, we </w:t>
      </w:r>
      <w:r w:rsidRPr="00814274">
        <w:rPr>
          <w:rFonts w:ascii="Garamond" w:hAnsi="Garamond"/>
        </w:rPr>
        <w:t>found</w:t>
      </w:r>
      <w:r w:rsidR="00813859" w:rsidRPr="00814274">
        <w:rPr>
          <w:rFonts w:ascii="Garamond" w:hAnsi="Garamond"/>
        </w:rPr>
        <w:t xml:space="preserve"> significant effects for cave (PERMANOVA: </w:t>
      </w:r>
      <w:r w:rsidR="00AE31C9" w:rsidRPr="00814274">
        <w:rPr>
          <w:rFonts w:ascii="Garamond" w:hAnsi="Garamond"/>
          <w:i/>
          <w:iCs/>
        </w:rPr>
        <w:t>R</w:t>
      </w:r>
      <w:r w:rsidR="00AE31C9" w:rsidRPr="00814274">
        <w:rPr>
          <w:rFonts w:ascii="Garamond" w:hAnsi="Garamond"/>
          <w:vertAlign w:val="superscript"/>
        </w:rPr>
        <w:t>2</w:t>
      </w:r>
      <w:r w:rsidR="007F5866" w:rsidRPr="00814274">
        <w:rPr>
          <w:rFonts w:ascii="Garamond" w:hAnsi="Garamond"/>
          <w:vertAlign w:val="superscript"/>
        </w:rPr>
        <w:t xml:space="preserve"> </w:t>
      </w:r>
      <w:r w:rsidR="00AE31C9" w:rsidRPr="00814274">
        <w:rPr>
          <w:rFonts w:ascii="Garamond" w:hAnsi="Garamond"/>
        </w:rPr>
        <w:t>=</w:t>
      </w:r>
      <w:r w:rsidR="007F5866" w:rsidRPr="00814274">
        <w:rPr>
          <w:rFonts w:ascii="Garamond" w:hAnsi="Garamond"/>
        </w:rPr>
        <w:t xml:space="preserve"> </w:t>
      </w:r>
      <w:r w:rsidR="00DC3BE4" w:rsidRPr="00814274">
        <w:rPr>
          <w:rFonts w:ascii="Garamond" w:hAnsi="Garamond"/>
        </w:rPr>
        <w:t>4.6</w:t>
      </w:r>
      <w:r w:rsidR="00AE31C9" w:rsidRPr="00814274">
        <w:rPr>
          <w:rFonts w:ascii="Garamond" w:hAnsi="Garamond"/>
        </w:rPr>
        <w:t xml:space="preserve">%, </w:t>
      </w:r>
      <w:r w:rsidR="007F5866" w:rsidRPr="00814274">
        <w:rPr>
          <w:rFonts w:ascii="Garamond" w:hAnsi="Garamond"/>
          <w:i/>
          <w:iCs/>
        </w:rPr>
        <w:t>P</w:t>
      </w:r>
      <w:r w:rsidR="007F5866" w:rsidRPr="00814274">
        <w:rPr>
          <w:rFonts w:ascii="Garamond" w:hAnsi="Garamond"/>
        </w:rPr>
        <w:t xml:space="preserve"> </w:t>
      </w:r>
      <w:r w:rsidR="001A59B5" w:rsidRPr="00814274">
        <w:rPr>
          <w:rFonts w:ascii="Garamond" w:hAnsi="Garamond"/>
        </w:rPr>
        <w:t>=</w:t>
      </w:r>
      <w:r w:rsidR="007F5866" w:rsidRPr="00814274">
        <w:rPr>
          <w:rFonts w:ascii="Garamond" w:hAnsi="Garamond"/>
        </w:rPr>
        <w:t xml:space="preserve"> </w:t>
      </w:r>
      <w:r w:rsidR="003177C9" w:rsidRPr="00814274">
        <w:rPr>
          <w:rFonts w:ascii="Garamond" w:hAnsi="Garamond"/>
        </w:rPr>
        <w:t>0.</w:t>
      </w:r>
      <w:r w:rsidR="001A59B5" w:rsidRPr="00814274">
        <w:rPr>
          <w:rFonts w:ascii="Garamond" w:hAnsi="Garamond"/>
        </w:rPr>
        <w:t>0</w:t>
      </w:r>
      <w:r w:rsidR="003177C9" w:rsidRPr="00814274">
        <w:rPr>
          <w:rFonts w:ascii="Garamond" w:hAnsi="Garamond"/>
        </w:rPr>
        <w:t>0</w:t>
      </w:r>
      <w:r w:rsidR="001A59B5" w:rsidRPr="00814274">
        <w:rPr>
          <w:rFonts w:ascii="Garamond" w:hAnsi="Garamond"/>
        </w:rPr>
        <w:t>2</w:t>
      </w:r>
      <w:r w:rsidR="003177C9" w:rsidRPr="00814274">
        <w:rPr>
          <w:rFonts w:ascii="Garamond" w:hAnsi="Garamond"/>
        </w:rPr>
        <w:t>)</w:t>
      </w:r>
      <w:r w:rsidR="00813859" w:rsidRPr="00814274">
        <w:rPr>
          <w:rFonts w:ascii="Garamond" w:hAnsi="Garamond"/>
        </w:rPr>
        <w:t xml:space="preserve"> and time of sampling</w:t>
      </w:r>
      <w:r w:rsidR="003177C9" w:rsidRPr="00814274">
        <w:rPr>
          <w:rFonts w:ascii="Garamond" w:hAnsi="Garamond"/>
        </w:rPr>
        <w:t xml:space="preserve"> (PERMANOVA: </w:t>
      </w:r>
      <w:r w:rsidR="003177C9" w:rsidRPr="00814274">
        <w:rPr>
          <w:rFonts w:ascii="Garamond" w:hAnsi="Garamond"/>
          <w:i/>
          <w:iCs/>
        </w:rPr>
        <w:t>R</w:t>
      </w:r>
      <w:r w:rsidR="003177C9" w:rsidRPr="00814274">
        <w:rPr>
          <w:rFonts w:ascii="Garamond" w:hAnsi="Garamond"/>
          <w:vertAlign w:val="superscript"/>
        </w:rPr>
        <w:t>2</w:t>
      </w:r>
      <w:r w:rsidR="007F5866" w:rsidRPr="00814274">
        <w:rPr>
          <w:rFonts w:ascii="Garamond" w:hAnsi="Garamond"/>
          <w:vertAlign w:val="superscript"/>
        </w:rPr>
        <w:t xml:space="preserve"> </w:t>
      </w:r>
      <w:r w:rsidR="003177C9" w:rsidRPr="00814274">
        <w:rPr>
          <w:rFonts w:ascii="Garamond" w:hAnsi="Garamond"/>
        </w:rPr>
        <w:t>=</w:t>
      </w:r>
      <w:r w:rsidR="007F5866" w:rsidRPr="00814274">
        <w:rPr>
          <w:rFonts w:ascii="Garamond" w:hAnsi="Garamond"/>
        </w:rPr>
        <w:t xml:space="preserve"> </w:t>
      </w:r>
      <w:r w:rsidR="00FB6DED" w:rsidRPr="00814274">
        <w:rPr>
          <w:rFonts w:ascii="Garamond" w:hAnsi="Garamond"/>
        </w:rPr>
        <w:t>3.7</w:t>
      </w:r>
      <w:r w:rsidR="003177C9" w:rsidRPr="00814274">
        <w:rPr>
          <w:rFonts w:ascii="Garamond" w:hAnsi="Garamond"/>
        </w:rPr>
        <w:t xml:space="preserve">%, </w:t>
      </w:r>
      <w:r w:rsidR="007F5866" w:rsidRPr="00814274">
        <w:rPr>
          <w:rFonts w:ascii="Garamond" w:hAnsi="Garamond"/>
          <w:i/>
          <w:iCs/>
        </w:rPr>
        <w:t>P</w:t>
      </w:r>
      <w:r w:rsidR="007F5866" w:rsidRPr="00814274">
        <w:rPr>
          <w:rFonts w:ascii="Garamond" w:hAnsi="Garamond"/>
        </w:rPr>
        <w:t xml:space="preserve"> </w:t>
      </w:r>
      <w:r w:rsidR="001A59B5" w:rsidRPr="00814274">
        <w:rPr>
          <w:rFonts w:ascii="Garamond" w:hAnsi="Garamond"/>
        </w:rPr>
        <w:t>=</w:t>
      </w:r>
      <w:r w:rsidR="007F5866" w:rsidRPr="00814274">
        <w:rPr>
          <w:rFonts w:ascii="Garamond" w:hAnsi="Garamond"/>
        </w:rPr>
        <w:t xml:space="preserve"> </w:t>
      </w:r>
      <w:r w:rsidR="003177C9" w:rsidRPr="00814274">
        <w:rPr>
          <w:rFonts w:ascii="Garamond" w:hAnsi="Garamond"/>
        </w:rPr>
        <w:t>0.</w:t>
      </w:r>
      <w:r w:rsidR="001A59B5" w:rsidRPr="00814274">
        <w:rPr>
          <w:rFonts w:ascii="Garamond" w:hAnsi="Garamond"/>
        </w:rPr>
        <w:t>002</w:t>
      </w:r>
      <w:r w:rsidR="003177C9" w:rsidRPr="00814274">
        <w:rPr>
          <w:rFonts w:ascii="Garamond" w:hAnsi="Garamond"/>
        </w:rPr>
        <w:t xml:space="preserve">), </w:t>
      </w:r>
      <w:r w:rsidR="00373208" w:rsidRPr="00814274">
        <w:rPr>
          <w:rFonts w:ascii="Garamond" w:hAnsi="Garamond"/>
        </w:rPr>
        <w:t>as well as</w:t>
      </w:r>
      <w:r w:rsidR="00DC3BE4" w:rsidRPr="00814274">
        <w:rPr>
          <w:rFonts w:ascii="Garamond" w:hAnsi="Garamond"/>
        </w:rPr>
        <w:t xml:space="preserve"> for the </w:t>
      </w:r>
      <w:r w:rsidR="003177C9" w:rsidRPr="00814274">
        <w:rPr>
          <w:rFonts w:ascii="Garamond" w:hAnsi="Garamond"/>
        </w:rPr>
        <w:t xml:space="preserve">interaction of the two factors (PERMANOVA: </w:t>
      </w:r>
      <w:r w:rsidR="003177C9" w:rsidRPr="00814274">
        <w:rPr>
          <w:rFonts w:ascii="Garamond" w:hAnsi="Garamond"/>
          <w:i/>
          <w:iCs/>
        </w:rPr>
        <w:t>R</w:t>
      </w:r>
      <w:r w:rsidR="003177C9" w:rsidRPr="00814274">
        <w:rPr>
          <w:rFonts w:ascii="Garamond" w:hAnsi="Garamond"/>
          <w:vertAlign w:val="superscript"/>
        </w:rPr>
        <w:t>2</w:t>
      </w:r>
      <w:r w:rsidR="00746170" w:rsidRPr="00814274">
        <w:rPr>
          <w:rFonts w:ascii="Garamond" w:hAnsi="Garamond"/>
          <w:vertAlign w:val="superscript"/>
        </w:rPr>
        <w:t xml:space="preserve"> </w:t>
      </w:r>
      <w:r w:rsidR="003177C9" w:rsidRPr="00814274">
        <w:rPr>
          <w:rFonts w:ascii="Garamond" w:hAnsi="Garamond"/>
        </w:rPr>
        <w:t>=</w:t>
      </w:r>
      <w:r w:rsidR="00746170" w:rsidRPr="00814274">
        <w:rPr>
          <w:rFonts w:ascii="Garamond" w:hAnsi="Garamond"/>
        </w:rPr>
        <w:t xml:space="preserve"> </w:t>
      </w:r>
      <w:r w:rsidR="00E67B29" w:rsidRPr="00814274">
        <w:rPr>
          <w:rFonts w:ascii="Garamond" w:hAnsi="Garamond"/>
        </w:rPr>
        <w:t>2.1</w:t>
      </w:r>
      <w:r w:rsidR="003177C9" w:rsidRPr="00814274">
        <w:rPr>
          <w:rFonts w:ascii="Garamond" w:hAnsi="Garamond"/>
        </w:rPr>
        <w:t xml:space="preserve">%, </w:t>
      </w:r>
      <w:r w:rsidR="00746170" w:rsidRPr="00814274">
        <w:rPr>
          <w:rFonts w:ascii="Garamond" w:hAnsi="Garamond"/>
          <w:i/>
          <w:iCs/>
        </w:rPr>
        <w:t>P</w:t>
      </w:r>
      <w:r w:rsidR="00746170" w:rsidRPr="00814274">
        <w:rPr>
          <w:rFonts w:ascii="Garamond" w:hAnsi="Garamond"/>
        </w:rPr>
        <w:t xml:space="preserve"> </w:t>
      </w:r>
      <w:r w:rsidR="001A59B5" w:rsidRPr="00814274">
        <w:rPr>
          <w:rFonts w:ascii="Garamond" w:hAnsi="Garamond"/>
        </w:rPr>
        <w:t>=</w:t>
      </w:r>
      <w:r w:rsidR="00746170" w:rsidRPr="00814274">
        <w:rPr>
          <w:rFonts w:ascii="Garamond" w:hAnsi="Garamond"/>
        </w:rPr>
        <w:t xml:space="preserve"> </w:t>
      </w:r>
      <w:r w:rsidR="006F2F17" w:rsidRPr="00814274">
        <w:rPr>
          <w:rFonts w:ascii="Garamond" w:hAnsi="Garamond"/>
        </w:rPr>
        <w:t>0.0</w:t>
      </w:r>
      <w:r w:rsidR="001A59B5" w:rsidRPr="00814274">
        <w:rPr>
          <w:rFonts w:ascii="Garamond" w:hAnsi="Garamond"/>
        </w:rPr>
        <w:t>46</w:t>
      </w:r>
      <w:r w:rsidR="0067454A" w:rsidRPr="00814274">
        <w:rPr>
          <w:rFonts w:ascii="Garamond" w:hAnsi="Garamond"/>
        </w:rPr>
        <w:t xml:space="preserve">; </w:t>
      </w:r>
      <w:r w:rsidR="00A03C71" w:rsidRPr="00814274">
        <w:rPr>
          <w:rFonts w:ascii="Garamond" w:hAnsi="Garamond"/>
        </w:rPr>
        <w:t xml:space="preserve">Table 3). </w:t>
      </w:r>
      <w:r w:rsidR="00463703" w:rsidRPr="00814274">
        <w:rPr>
          <w:rFonts w:ascii="Garamond" w:hAnsi="Garamond"/>
        </w:rPr>
        <w:t>T</w:t>
      </w:r>
      <w:r w:rsidR="004D3EA6" w:rsidRPr="00814274">
        <w:rPr>
          <w:rFonts w:ascii="Garamond" w:hAnsi="Garamond"/>
        </w:rPr>
        <w:t>he ordination plot</w:t>
      </w:r>
      <w:r w:rsidR="00770288" w:rsidRPr="00814274">
        <w:rPr>
          <w:rFonts w:ascii="Garamond" w:hAnsi="Garamond"/>
        </w:rPr>
        <w:t xml:space="preserve"> based on NMDS</w:t>
      </w:r>
      <w:r w:rsidR="00463703" w:rsidRPr="00814274">
        <w:rPr>
          <w:rFonts w:ascii="Garamond" w:hAnsi="Garamond"/>
        </w:rPr>
        <w:t xml:space="preserve"> (</w:t>
      </w:r>
      <w:r w:rsidR="002558E7">
        <w:rPr>
          <w:rFonts w:ascii="Garamond" w:hAnsi="Garamond"/>
        </w:rPr>
        <w:t>Fig.</w:t>
      </w:r>
      <w:r w:rsidR="00463703" w:rsidRPr="00814274">
        <w:rPr>
          <w:rFonts w:ascii="Garamond" w:hAnsi="Garamond"/>
        </w:rPr>
        <w:t xml:space="preserve"> 4</w:t>
      </w:r>
      <w:r w:rsidR="00833871" w:rsidRPr="00814274">
        <w:rPr>
          <w:rFonts w:ascii="Garamond" w:hAnsi="Garamond"/>
        </w:rPr>
        <w:t>A</w:t>
      </w:r>
      <w:r w:rsidR="00463703" w:rsidRPr="00814274">
        <w:rPr>
          <w:rFonts w:ascii="Garamond" w:hAnsi="Garamond"/>
        </w:rPr>
        <w:t>)</w:t>
      </w:r>
      <w:r w:rsidR="00770288" w:rsidRPr="00814274">
        <w:rPr>
          <w:rFonts w:ascii="Garamond" w:hAnsi="Garamond"/>
        </w:rPr>
        <w:t xml:space="preserve"> indicated that t</w:t>
      </w:r>
      <w:r w:rsidR="000D0CD2" w:rsidRPr="00814274">
        <w:rPr>
          <w:rFonts w:ascii="Garamond" w:hAnsi="Garamond"/>
        </w:rPr>
        <w:t>he</w:t>
      </w:r>
      <w:r w:rsidR="0098793E" w:rsidRPr="00814274">
        <w:rPr>
          <w:rFonts w:ascii="Garamond" w:hAnsi="Garamond"/>
        </w:rPr>
        <w:t xml:space="preserve"> Pachón population</w:t>
      </w:r>
      <w:r w:rsidR="009A0B62" w:rsidRPr="00814274">
        <w:rPr>
          <w:rFonts w:ascii="Garamond" w:hAnsi="Garamond"/>
        </w:rPr>
        <w:t xml:space="preserve"> </w:t>
      </w:r>
      <w:r w:rsidR="009E71D6" w:rsidRPr="00814274">
        <w:rPr>
          <w:rFonts w:ascii="Garamond" w:hAnsi="Garamond"/>
        </w:rPr>
        <w:t>exhibited</w:t>
      </w:r>
      <w:r w:rsidR="00526A6E" w:rsidRPr="00814274">
        <w:rPr>
          <w:rFonts w:ascii="Garamond" w:hAnsi="Garamond"/>
        </w:rPr>
        <w:t xml:space="preserve"> </w:t>
      </w:r>
      <w:r w:rsidR="00136E6D" w:rsidRPr="00814274">
        <w:rPr>
          <w:rFonts w:ascii="Garamond" w:hAnsi="Garamond"/>
        </w:rPr>
        <w:t>greater</w:t>
      </w:r>
      <w:r w:rsidR="0098793E" w:rsidRPr="00814274">
        <w:rPr>
          <w:rFonts w:ascii="Garamond" w:hAnsi="Garamond"/>
        </w:rPr>
        <w:t xml:space="preserve"> </w:t>
      </w:r>
      <w:r w:rsidR="004816B9" w:rsidRPr="00814274">
        <w:rPr>
          <w:rFonts w:ascii="Garamond" w:hAnsi="Garamond"/>
        </w:rPr>
        <w:t>variation</w:t>
      </w:r>
      <w:r w:rsidR="00526A6E" w:rsidRPr="00814274">
        <w:rPr>
          <w:rFonts w:ascii="Garamond" w:hAnsi="Garamond"/>
        </w:rPr>
        <w:t xml:space="preserve"> in </w:t>
      </w:r>
      <w:r w:rsidR="0098793E" w:rsidRPr="00814274">
        <w:rPr>
          <w:rFonts w:ascii="Garamond" w:hAnsi="Garamond"/>
        </w:rPr>
        <w:t xml:space="preserve">diet item composition across </w:t>
      </w:r>
      <w:r w:rsidR="00350EBA" w:rsidRPr="00814274">
        <w:rPr>
          <w:rFonts w:ascii="Garamond" w:hAnsi="Garamond"/>
        </w:rPr>
        <w:t xml:space="preserve">sampling </w:t>
      </w:r>
      <w:r w:rsidR="00FA5716" w:rsidRPr="00814274">
        <w:rPr>
          <w:rFonts w:ascii="Garamond" w:hAnsi="Garamond"/>
        </w:rPr>
        <w:t>times</w:t>
      </w:r>
      <w:r w:rsidR="00350EBA" w:rsidRPr="00814274">
        <w:rPr>
          <w:rFonts w:ascii="Garamond" w:hAnsi="Garamond"/>
        </w:rPr>
        <w:t xml:space="preserve"> </w:t>
      </w:r>
      <w:r w:rsidR="0098793E" w:rsidRPr="00814274">
        <w:rPr>
          <w:rFonts w:ascii="Garamond" w:hAnsi="Garamond"/>
        </w:rPr>
        <w:t>than the Sabinos population</w:t>
      </w:r>
      <w:r w:rsidR="00526A6E" w:rsidRPr="00814274">
        <w:rPr>
          <w:rFonts w:ascii="Garamond" w:hAnsi="Garamond"/>
        </w:rPr>
        <w:t xml:space="preserve">. </w:t>
      </w:r>
      <w:r w:rsidR="00FA5716" w:rsidRPr="00814274">
        <w:rPr>
          <w:rFonts w:ascii="Garamond" w:hAnsi="Garamond"/>
        </w:rPr>
        <w:t>W</w:t>
      </w:r>
      <w:r w:rsidR="00E2248D" w:rsidRPr="00814274">
        <w:rPr>
          <w:rFonts w:ascii="Garamond" w:hAnsi="Garamond"/>
        </w:rPr>
        <w:t xml:space="preserve">hile not all diet item compositions changed significantly over shorter time scales </w:t>
      </w:r>
      <w:r w:rsidR="00EF738D" w:rsidRPr="00814274">
        <w:rPr>
          <w:rFonts w:ascii="Garamond" w:hAnsi="Garamond"/>
        </w:rPr>
        <w:t xml:space="preserve">(such as 1-3 months), </w:t>
      </w:r>
      <w:r w:rsidR="00FC2D49" w:rsidRPr="00814274">
        <w:rPr>
          <w:rFonts w:ascii="Garamond" w:hAnsi="Garamond"/>
        </w:rPr>
        <w:t>ther</w:t>
      </w:r>
      <w:r w:rsidR="00A03D92" w:rsidRPr="00814274">
        <w:rPr>
          <w:rFonts w:ascii="Garamond" w:hAnsi="Garamond"/>
        </w:rPr>
        <w:t xml:space="preserve">e were significant gut content changes between sampling times that </w:t>
      </w:r>
      <w:r w:rsidR="005135A5" w:rsidRPr="00814274">
        <w:rPr>
          <w:rFonts w:ascii="Garamond" w:hAnsi="Garamond"/>
        </w:rPr>
        <w:t>were 4 or more months apart.</w:t>
      </w:r>
      <w:r w:rsidR="0098793E" w:rsidRPr="00814274">
        <w:rPr>
          <w:rFonts w:ascii="Garamond" w:hAnsi="Garamond"/>
        </w:rPr>
        <w:t xml:space="preserve"> </w:t>
      </w:r>
      <w:r w:rsidR="000D0CD2" w:rsidRPr="00814274">
        <w:rPr>
          <w:rFonts w:ascii="Garamond" w:hAnsi="Garamond"/>
        </w:rPr>
        <w:t>There is some evidence that sampling times toward the end of the dry season cluster together, as the points for</w:t>
      </w:r>
      <w:r w:rsidR="0098793E" w:rsidRPr="00814274">
        <w:rPr>
          <w:rFonts w:ascii="Garamond" w:hAnsi="Garamond"/>
        </w:rPr>
        <w:t xml:space="preserve"> </w:t>
      </w:r>
      <w:r w:rsidR="006E3BE2" w:rsidRPr="00814274">
        <w:rPr>
          <w:rFonts w:ascii="Garamond" w:hAnsi="Garamond"/>
        </w:rPr>
        <w:t xml:space="preserve">February </w:t>
      </w:r>
      <w:r w:rsidR="0098793E" w:rsidRPr="00814274">
        <w:rPr>
          <w:rFonts w:ascii="Garamond" w:hAnsi="Garamond"/>
        </w:rPr>
        <w:t>2001</w:t>
      </w:r>
      <w:r w:rsidR="000D0CD2" w:rsidRPr="00814274">
        <w:rPr>
          <w:rFonts w:ascii="Garamond" w:hAnsi="Garamond"/>
        </w:rPr>
        <w:t xml:space="preserve"> </w:t>
      </w:r>
      <w:r w:rsidR="000D0CD2" w:rsidRPr="00814274">
        <w:rPr>
          <w:rFonts w:ascii="Garamond" w:hAnsi="Garamond"/>
        </w:rPr>
        <w:lastRenderedPageBreak/>
        <w:t>(</w:t>
      </w:r>
      <w:r w:rsidR="00F227F6" w:rsidRPr="00814274">
        <w:rPr>
          <w:rFonts w:ascii="Garamond" w:hAnsi="Garamond"/>
        </w:rPr>
        <w:t>P</w:t>
      </w:r>
      <w:r w:rsidR="000D0CD2" w:rsidRPr="00814274">
        <w:rPr>
          <w:rFonts w:ascii="Garamond" w:hAnsi="Garamond"/>
        </w:rPr>
        <w:t>1), April 2001 (</w:t>
      </w:r>
      <w:r w:rsidR="00F227F6" w:rsidRPr="00814274">
        <w:rPr>
          <w:rFonts w:ascii="Garamond" w:hAnsi="Garamond"/>
        </w:rPr>
        <w:t>P</w:t>
      </w:r>
      <w:r w:rsidR="000D0CD2" w:rsidRPr="00814274">
        <w:rPr>
          <w:rFonts w:ascii="Garamond" w:hAnsi="Garamond"/>
        </w:rPr>
        <w:t>2), and March 2002 (</w:t>
      </w:r>
      <w:r w:rsidR="00F227F6" w:rsidRPr="00814274">
        <w:rPr>
          <w:rFonts w:ascii="Garamond" w:hAnsi="Garamond"/>
        </w:rPr>
        <w:t>P</w:t>
      </w:r>
      <w:r w:rsidR="000D0CD2" w:rsidRPr="00814274">
        <w:rPr>
          <w:rFonts w:ascii="Garamond" w:hAnsi="Garamond"/>
        </w:rPr>
        <w:t>6) group near each other. This grouping is driven largely by the presence of seeds and organic detritus.</w:t>
      </w:r>
      <w:r w:rsidR="00FD27A0" w:rsidRPr="00814274">
        <w:rPr>
          <w:rFonts w:ascii="Garamond" w:hAnsi="Garamond"/>
        </w:rPr>
        <w:t xml:space="preserve"> The greatest sequential shifts in gut content composition occurred across three time points</w:t>
      </w:r>
      <w:r w:rsidR="00C25852" w:rsidRPr="00814274">
        <w:rPr>
          <w:rFonts w:ascii="Garamond" w:hAnsi="Garamond"/>
        </w:rPr>
        <w:t xml:space="preserve">, </w:t>
      </w:r>
      <w:r w:rsidR="00FD27A0" w:rsidRPr="00814274">
        <w:rPr>
          <w:rFonts w:ascii="Garamond" w:hAnsi="Garamond"/>
        </w:rPr>
        <w:t>from 4/19/2001</w:t>
      </w:r>
      <w:r w:rsidR="000D0CD2" w:rsidRPr="00814274">
        <w:rPr>
          <w:rFonts w:ascii="Garamond" w:hAnsi="Garamond"/>
        </w:rPr>
        <w:t xml:space="preserve"> (</w:t>
      </w:r>
      <w:r w:rsidR="00F227F6" w:rsidRPr="00814274">
        <w:rPr>
          <w:rFonts w:ascii="Garamond" w:hAnsi="Garamond"/>
        </w:rPr>
        <w:t>P</w:t>
      </w:r>
      <w:r w:rsidR="000D0CD2" w:rsidRPr="00814274">
        <w:rPr>
          <w:rFonts w:ascii="Garamond" w:hAnsi="Garamond"/>
        </w:rPr>
        <w:t>2)</w:t>
      </w:r>
      <w:r w:rsidR="00FD27A0" w:rsidRPr="00814274">
        <w:rPr>
          <w:rFonts w:ascii="Garamond" w:hAnsi="Garamond"/>
        </w:rPr>
        <w:t xml:space="preserve"> to 6/24/2001</w:t>
      </w:r>
      <w:r w:rsidR="000D0CD2" w:rsidRPr="00814274">
        <w:rPr>
          <w:rFonts w:ascii="Garamond" w:hAnsi="Garamond"/>
        </w:rPr>
        <w:t xml:space="preserve"> (</w:t>
      </w:r>
      <w:r w:rsidR="00F227F6" w:rsidRPr="00814274">
        <w:rPr>
          <w:rFonts w:ascii="Garamond" w:hAnsi="Garamond"/>
        </w:rPr>
        <w:t>P</w:t>
      </w:r>
      <w:r w:rsidR="000D0CD2" w:rsidRPr="00814274">
        <w:rPr>
          <w:rFonts w:ascii="Garamond" w:hAnsi="Garamond"/>
        </w:rPr>
        <w:t>3)</w:t>
      </w:r>
      <w:r w:rsidR="00FD27A0" w:rsidRPr="00814274">
        <w:rPr>
          <w:rFonts w:ascii="Garamond" w:hAnsi="Garamond"/>
        </w:rPr>
        <w:t xml:space="preserve"> to 11/3/2001</w:t>
      </w:r>
      <w:r w:rsidR="000D0CD2" w:rsidRPr="00814274">
        <w:rPr>
          <w:rFonts w:ascii="Garamond" w:hAnsi="Garamond"/>
        </w:rPr>
        <w:t xml:space="preserve"> (</w:t>
      </w:r>
      <w:r w:rsidR="00F227F6" w:rsidRPr="00814274">
        <w:rPr>
          <w:rFonts w:ascii="Garamond" w:hAnsi="Garamond"/>
        </w:rPr>
        <w:t>P</w:t>
      </w:r>
      <w:r w:rsidR="000D0CD2" w:rsidRPr="00814274">
        <w:rPr>
          <w:rFonts w:ascii="Garamond" w:hAnsi="Garamond"/>
        </w:rPr>
        <w:t>4)</w:t>
      </w:r>
      <w:r w:rsidR="00FD27A0" w:rsidRPr="00814274">
        <w:rPr>
          <w:rFonts w:ascii="Garamond" w:hAnsi="Garamond"/>
        </w:rPr>
        <w:t>. These dates represent a period from the end of the dry season (April 2001) to the early part of the rainy season (June 2001) and then finally to the end of the rainy season (November 2001)</w:t>
      </w:r>
      <w:r w:rsidR="00082DF8" w:rsidRPr="00814274">
        <w:rPr>
          <w:rFonts w:ascii="Garamond" w:hAnsi="Garamond"/>
        </w:rPr>
        <w:t xml:space="preserve"> (</w:t>
      </w:r>
      <w:r w:rsidR="002558E7">
        <w:rPr>
          <w:rFonts w:ascii="Garamond" w:hAnsi="Garamond"/>
        </w:rPr>
        <w:t>Fig.</w:t>
      </w:r>
      <w:r w:rsidR="00082DF8" w:rsidRPr="00814274">
        <w:rPr>
          <w:rFonts w:ascii="Garamond" w:hAnsi="Garamond"/>
        </w:rPr>
        <w:t xml:space="preserve"> 4B)</w:t>
      </w:r>
      <w:r w:rsidR="00FD27A0" w:rsidRPr="00814274">
        <w:rPr>
          <w:rFonts w:ascii="Garamond" w:hAnsi="Garamond"/>
        </w:rPr>
        <w:t xml:space="preserve">. </w:t>
      </w:r>
      <w:r w:rsidR="003E00B0" w:rsidRPr="00814274">
        <w:rPr>
          <w:rFonts w:ascii="Garamond" w:hAnsi="Garamond"/>
        </w:rPr>
        <w:t xml:space="preserve">Time point </w:t>
      </w:r>
      <w:r w:rsidR="00F227F6" w:rsidRPr="00814274">
        <w:rPr>
          <w:rFonts w:ascii="Garamond" w:hAnsi="Garamond"/>
        </w:rPr>
        <w:t>P</w:t>
      </w:r>
      <w:r w:rsidR="003E00B0" w:rsidRPr="00814274">
        <w:rPr>
          <w:rFonts w:ascii="Garamond" w:hAnsi="Garamond"/>
        </w:rPr>
        <w:t xml:space="preserve">3, the June 2001 sampling date, particularly stands out in the middle of this shift, as it does not cluster with any other sampling time and is </w:t>
      </w:r>
      <w:r w:rsidR="0098793E" w:rsidRPr="00814274">
        <w:rPr>
          <w:rFonts w:ascii="Garamond" w:hAnsi="Garamond"/>
        </w:rPr>
        <w:t xml:space="preserve">uniquely </w:t>
      </w:r>
      <w:r w:rsidR="003E00B0" w:rsidRPr="00814274">
        <w:rPr>
          <w:rFonts w:ascii="Garamond" w:hAnsi="Garamond"/>
        </w:rPr>
        <w:t>characterized by the presence of plant material.</w:t>
      </w:r>
      <w:r w:rsidR="00FD27A0" w:rsidRPr="00814274">
        <w:rPr>
          <w:rFonts w:ascii="Garamond" w:hAnsi="Garamond"/>
        </w:rPr>
        <w:t xml:space="preserve"> </w:t>
      </w:r>
      <w:r w:rsidR="000D0CD2" w:rsidRPr="00814274">
        <w:rPr>
          <w:rFonts w:ascii="Garamond" w:hAnsi="Garamond"/>
        </w:rPr>
        <w:t>Following the end of the rainy season in N</w:t>
      </w:r>
      <w:r w:rsidR="005A2A78" w:rsidRPr="00814274">
        <w:rPr>
          <w:rFonts w:ascii="Garamond" w:hAnsi="Garamond"/>
        </w:rPr>
        <w:t>ovember 2001</w:t>
      </w:r>
      <w:r w:rsidR="00C25852" w:rsidRPr="00814274">
        <w:rPr>
          <w:rFonts w:ascii="Garamond" w:hAnsi="Garamond"/>
        </w:rPr>
        <w:t xml:space="preserve"> (</w:t>
      </w:r>
      <w:r w:rsidR="00F227F6" w:rsidRPr="00814274">
        <w:rPr>
          <w:rFonts w:ascii="Garamond" w:hAnsi="Garamond"/>
        </w:rPr>
        <w:t>P</w:t>
      </w:r>
      <w:r w:rsidR="00C25852" w:rsidRPr="00814274">
        <w:rPr>
          <w:rFonts w:ascii="Garamond" w:hAnsi="Garamond"/>
        </w:rPr>
        <w:t>4)</w:t>
      </w:r>
      <w:r w:rsidR="005A2A78" w:rsidRPr="00814274">
        <w:rPr>
          <w:rFonts w:ascii="Garamond" w:hAnsi="Garamond"/>
        </w:rPr>
        <w:t xml:space="preserve">, the next </w:t>
      </w:r>
      <w:r w:rsidR="00704825" w:rsidRPr="00814274">
        <w:rPr>
          <w:rFonts w:ascii="Garamond" w:hAnsi="Garamond"/>
        </w:rPr>
        <w:t>sampling</w:t>
      </w:r>
      <w:r w:rsidR="005A2A78" w:rsidRPr="00814274">
        <w:rPr>
          <w:rFonts w:ascii="Garamond" w:hAnsi="Garamond"/>
        </w:rPr>
        <w:t xml:space="preserve"> point in February 2002 (</w:t>
      </w:r>
      <w:r w:rsidR="00F227F6" w:rsidRPr="00814274">
        <w:rPr>
          <w:rFonts w:ascii="Garamond" w:hAnsi="Garamond"/>
        </w:rPr>
        <w:t>P</w:t>
      </w:r>
      <w:r w:rsidR="005A2A78" w:rsidRPr="00814274">
        <w:rPr>
          <w:rFonts w:ascii="Garamond" w:hAnsi="Garamond"/>
        </w:rPr>
        <w:t>5</w:t>
      </w:r>
      <w:r w:rsidR="00C25852" w:rsidRPr="00814274">
        <w:rPr>
          <w:rFonts w:ascii="Garamond" w:hAnsi="Garamond"/>
        </w:rPr>
        <w:t>, during the dry season</w:t>
      </w:r>
      <w:r w:rsidR="005A2A78" w:rsidRPr="00814274">
        <w:rPr>
          <w:rFonts w:ascii="Garamond" w:hAnsi="Garamond"/>
        </w:rPr>
        <w:t>)</w:t>
      </w:r>
      <w:r w:rsidR="00C25852" w:rsidRPr="00814274">
        <w:rPr>
          <w:rFonts w:ascii="Garamond" w:hAnsi="Garamond"/>
        </w:rPr>
        <w:t xml:space="preserve"> groups closely </w:t>
      </w:r>
      <w:r w:rsidR="00B308C1" w:rsidRPr="00814274">
        <w:rPr>
          <w:rFonts w:ascii="Garamond" w:hAnsi="Garamond"/>
        </w:rPr>
        <w:t>with</w:t>
      </w:r>
      <w:r w:rsidR="00C25852" w:rsidRPr="00814274">
        <w:rPr>
          <w:rFonts w:ascii="Garamond" w:hAnsi="Garamond"/>
        </w:rPr>
        <w:t xml:space="preserve"> the N</w:t>
      </w:r>
      <w:r w:rsidR="008157B8" w:rsidRPr="00814274">
        <w:rPr>
          <w:rFonts w:ascii="Garamond" w:hAnsi="Garamond"/>
        </w:rPr>
        <w:t xml:space="preserve">ovember 2001 time </w:t>
      </w:r>
      <w:r w:rsidR="00C25852" w:rsidRPr="00814274">
        <w:rPr>
          <w:rFonts w:ascii="Garamond" w:hAnsi="Garamond"/>
        </w:rPr>
        <w:t>point</w:t>
      </w:r>
      <w:r w:rsidR="00082DF8" w:rsidRPr="00814274">
        <w:rPr>
          <w:rFonts w:ascii="Garamond" w:hAnsi="Garamond"/>
        </w:rPr>
        <w:t xml:space="preserve"> (</w:t>
      </w:r>
      <w:r w:rsidR="002558E7">
        <w:rPr>
          <w:rFonts w:ascii="Garamond" w:hAnsi="Garamond"/>
        </w:rPr>
        <w:t>Fig.</w:t>
      </w:r>
      <w:r w:rsidR="00082DF8" w:rsidRPr="00814274">
        <w:rPr>
          <w:rFonts w:ascii="Garamond" w:hAnsi="Garamond"/>
        </w:rPr>
        <w:t xml:space="preserve"> 4)</w:t>
      </w:r>
      <w:r w:rsidR="00C25852" w:rsidRPr="00814274">
        <w:rPr>
          <w:rFonts w:ascii="Garamond" w:hAnsi="Garamond"/>
        </w:rPr>
        <w:t xml:space="preserve">. The diets at these two sampling times cluster together due to the presence of </w:t>
      </w:r>
      <w:r w:rsidR="003D16DF" w:rsidRPr="00814274">
        <w:rPr>
          <w:rFonts w:ascii="Garamond" w:hAnsi="Garamond"/>
        </w:rPr>
        <w:t>inorganic materials</w:t>
      </w:r>
      <w:r w:rsidR="00C25852" w:rsidRPr="00814274">
        <w:rPr>
          <w:rFonts w:ascii="Garamond" w:hAnsi="Garamond"/>
        </w:rPr>
        <w:t>.</w:t>
      </w:r>
      <w:r w:rsidR="00A92AED" w:rsidRPr="00814274">
        <w:rPr>
          <w:rFonts w:ascii="Garamond" w:hAnsi="Garamond"/>
        </w:rPr>
        <w:t xml:space="preserve"> As previously mentioned, the final sampling time</w:t>
      </w:r>
      <w:r w:rsidR="00424FEF" w:rsidRPr="00814274">
        <w:rPr>
          <w:rFonts w:ascii="Garamond" w:hAnsi="Garamond"/>
        </w:rPr>
        <w:t xml:space="preserve"> for Pachón</w:t>
      </w:r>
      <w:r w:rsidR="00A92AED" w:rsidRPr="00814274">
        <w:rPr>
          <w:rFonts w:ascii="Garamond" w:hAnsi="Garamond"/>
        </w:rPr>
        <w:t xml:space="preserve"> (March 2002, point </w:t>
      </w:r>
      <w:r w:rsidR="00F227F6" w:rsidRPr="00814274">
        <w:rPr>
          <w:rFonts w:ascii="Garamond" w:hAnsi="Garamond"/>
        </w:rPr>
        <w:t>P</w:t>
      </w:r>
      <w:r w:rsidR="00A92AED" w:rsidRPr="00814274">
        <w:rPr>
          <w:rFonts w:ascii="Garamond" w:hAnsi="Garamond"/>
        </w:rPr>
        <w:t xml:space="preserve">6) is more similar to the 2001 sampling times for </w:t>
      </w:r>
      <w:r w:rsidR="00B52163" w:rsidRPr="00814274">
        <w:rPr>
          <w:rFonts w:ascii="Garamond" w:hAnsi="Garamond"/>
        </w:rPr>
        <w:t xml:space="preserve">February </w:t>
      </w:r>
      <w:r w:rsidR="00A92AED" w:rsidRPr="00814274">
        <w:rPr>
          <w:rFonts w:ascii="Garamond" w:hAnsi="Garamond"/>
        </w:rPr>
        <w:t xml:space="preserve">and April, so there is </w:t>
      </w:r>
      <w:r w:rsidR="00E82B7A" w:rsidRPr="00814274">
        <w:rPr>
          <w:rFonts w:ascii="Garamond" w:hAnsi="Garamond"/>
        </w:rPr>
        <w:t xml:space="preserve">a </w:t>
      </w:r>
      <w:r w:rsidR="00AE46A5" w:rsidRPr="00814274">
        <w:rPr>
          <w:rFonts w:ascii="Garamond" w:hAnsi="Garamond"/>
        </w:rPr>
        <w:t>considerable difference in gut content composition over the course of a month between February 2002 (</w:t>
      </w:r>
      <w:r w:rsidR="00F227F6" w:rsidRPr="00814274">
        <w:rPr>
          <w:rFonts w:ascii="Garamond" w:hAnsi="Garamond"/>
        </w:rPr>
        <w:t>P</w:t>
      </w:r>
      <w:r w:rsidR="00AE46A5" w:rsidRPr="00814274">
        <w:rPr>
          <w:rFonts w:ascii="Garamond" w:hAnsi="Garamond"/>
        </w:rPr>
        <w:t>5) and March 2002 (</w:t>
      </w:r>
      <w:r w:rsidR="00F227F6" w:rsidRPr="00814274">
        <w:rPr>
          <w:rFonts w:ascii="Garamond" w:hAnsi="Garamond"/>
        </w:rPr>
        <w:t>P</w:t>
      </w:r>
      <w:r w:rsidR="00AE46A5" w:rsidRPr="00814274">
        <w:rPr>
          <w:rFonts w:ascii="Garamond" w:hAnsi="Garamond"/>
        </w:rPr>
        <w:t>6).</w:t>
      </w:r>
      <w:r w:rsidR="005A2A78" w:rsidRPr="00814274">
        <w:rPr>
          <w:rFonts w:ascii="Garamond" w:hAnsi="Garamond"/>
        </w:rPr>
        <w:t xml:space="preserve"> </w:t>
      </w:r>
    </w:p>
    <w:p w14:paraId="49192BA8" w14:textId="563C51F3" w:rsidR="00F3197C" w:rsidRPr="00814274" w:rsidRDefault="005A58DF" w:rsidP="00381693">
      <w:pPr>
        <w:spacing w:line="480" w:lineRule="auto"/>
        <w:ind w:firstLine="720"/>
        <w:rPr>
          <w:rFonts w:ascii="Garamond" w:hAnsi="Garamond"/>
        </w:rPr>
      </w:pPr>
      <w:r w:rsidRPr="00814274">
        <w:rPr>
          <w:rFonts w:ascii="Garamond" w:hAnsi="Garamond"/>
        </w:rPr>
        <w:t>In the Sabinos population, there were no significant changes in diet from the rainy to dry season. All 3 sampling times cluster to</w:t>
      </w:r>
      <w:r w:rsidR="00E034BD" w:rsidRPr="00814274">
        <w:rPr>
          <w:rFonts w:ascii="Garamond" w:hAnsi="Garamond"/>
        </w:rPr>
        <w:t>gether, and the separation of this</w:t>
      </w:r>
      <w:r w:rsidRPr="00814274">
        <w:rPr>
          <w:rFonts w:ascii="Garamond" w:hAnsi="Garamond"/>
        </w:rPr>
        <w:t xml:space="preserve"> grouping</w:t>
      </w:r>
      <w:r w:rsidR="00E034BD" w:rsidRPr="00814274">
        <w:rPr>
          <w:rFonts w:ascii="Garamond" w:hAnsi="Garamond"/>
        </w:rPr>
        <w:t xml:space="preserve"> from the Pachón </w:t>
      </w:r>
      <w:r w:rsidR="00D81399" w:rsidRPr="00814274">
        <w:rPr>
          <w:rFonts w:ascii="Garamond" w:hAnsi="Garamond"/>
        </w:rPr>
        <w:t>samples</w:t>
      </w:r>
      <w:r w:rsidRPr="00814274">
        <w:rPr>
          <w:rFonts w:ascii="Garamond" w:hAnsi="Garamond"/>
        </w:rPr>
        <w:t xml:space="preserve"> is largely driven by</w:t>
      </w:r>
      <w:r w:rsidR="00AD6E88" w:rsidRPr="00814274">
        <w:rPr>
          <w:rFonts w:ascii="Garamond" w:hAnsi="Garamond"/>
        </w:rPr>
        <w:t xml:space="preserve"> the </w:t>
      </w:r>
      <w:r w:rsidR="00CB0F7B" w:rsidRPr="00814274">
        <w:rPr>
          <w:rFonts w:ascii="Garamond" w:hAnsi="Garamond"/>
        </w:rPr>
        <w:t>abundance</w:t>
      </w:r>
      <w:r w:rsidR="00AD6E88" w:rsidRPr="00814274">
        <w:rPr>
          <w:rFonts w:ascii="Garamond" w:hAnsi="Garamond"/>
        </w:rPr>
        <w:t xml:space="preserve"> of</w:t>
      </w:r>
      <w:r w:rsidRPr="00814274">
        <w:rPr>
          <w:rFonts w:ascii="Garamond" w:hAnsi="Garamond"/>
        </w:rPr>
        <w:t xml:space="preserve"> </w:t>
      </w:r>
      <w:r w:rsidR="004C2125" w:rsidRPr="00814274">
        <w:rPr>
          <w:rFonts w:ascii="Garamond" w:hAnsi="Garamond"/>
        </w:rPr>
        <w:t xml:space="preserve">invertebrates </w:t>
      </w:r>
      <w:r w:rsidR="00CB0F7B" w:rsidRPr="00814274">
        <w:rPr>
          <w:rFonts w:ascii="Garamond" w:hAnsi="Garamond"/>
        </w:rPr>
        <w:t>in the diet</w:t>
      </w:r>
      <w:r w:rsidRPr="00814274">
        <w:rPr>
          <w:rFonts w:ascii="Garamond" w:hAnsi="Garamond"/>
        </w:rPr>
        <w:t xml:space="preserve">. </w:t>
      </w:r>
      <w:r w:rsidR="003C178D" w:rsidRPr="00814274">
        <w:rPr>
          <w:rFonts w:ascii="Garamond" w:hAnsi="Garamond"/>
        </w:rPr>
        <w:t>All</w:t>
      </w:r>
      <w:r w:rsidR="00751A7C" w:rsidRPr="00814274">
        <w:rPr>
          <w:rFonts w:ascii="Garamond" w:hAnsi="Garamond"/>
        </w:rPr>
        <w:t xml:space="preserve"> </w:t>
      </w:r>
      <w:r w:rsidR="0076462A" w:rsidRPr="00814274">
        <w:rPr>
          <w:rFonts w:ascii="Garamond" w:hAnsi="Garamond"/>
        </w:rPr>
        <w:t>the time</w:t>
      </w:r>
      <w:r w:rsidR="00751A7C" w:rsidRPr="00814274">
        <w:rPr>
          <w:rFonts w:ascii="Garamond" w:hAnsi="Garamond"/>
        </w:rPr>
        <w:t xml:space="preserve"> points for Sabinos most closely reflect </w:t>
      </w:r>
      <w:r w:rsidR="0076462A" w:rsidRPr="00814274">
        <w:rPr>
          <w:rFonts w:ascii="Garamond" w:hAnsi="Garamond"/>
        </w:rPr>
        <w:t xml:space="preserve">points </w:t>
      </w:r>
      <w:r w:rsidR="006F7020" w:rsidRPr="00814274">
        <w:rPr>
          <w:rFonts w:ascii="Garamond" w:hAnsi="Garamond"/>
        </w:rPr>
        <w:t>P</w:t>
      </w:r>
      <w:r w:rsidR="0076462A" w:rsidRPr="00814274">
        <w:rPr>
          <w:rFonts w:ascii="Garamond" w:hAnsi="Garamond"/>
        </w:rPr>
        <w:t xml:space="preserve">4 and </w:t>
      </w:r>
      <w:r w:rsidR="006F7020" w:rsidRPr="00814274">
        <w:rPr>
          <w:rFonts w:ascii="Garamond" w:hAnsi="Garamond"/>
        </w:rPr>
        <w:t>P</w:t>
      </w:r>
      <w:r w:rsidR="0076462A" w:rsidRPr="00814274">
        <w:rPr>
          <w:rFonts w:ascii="Garamond" w:hAnsi="Garamond"/>
        </w:rPr>
        <w:t xml:space="preserve">5 from Pachón, which are the </w:t>
      </w:r>
      <w:r w:rsidR="009D621C" w:rsidRPr="00814274">
        <w:rPr>
          <w:rFonts w:ascii="Garamond" w:hAnsi="Garamond"/>
        </w:rPr>
        <w:t xml:space="preserve">gut content samples collected in November 2001 and February 2002. </w:t>
      </w:r>
      <w:r w:rsidR="00E034BD" w:rsidRPr="00814274">
        <w:rPr>
          <w:rFonts w:ascii="Garamond" w:hAnsi="Garamond"/>
        </w:rPr>
        <w:t xml:space="preserve">November 2001 </w:t>
      </w:r>
      <w:r w:rsidR="00CB1F38" w:rsidRPr="00814274">
        <w:rPr>
          <w:rFonts w:ascii="Garamond" w:hAnsi="Garamond"/>
        </w:rPr>
        <w:t>marks the transition from the rainy season to the dry season</w:t>
      </w:r>
      <w:r w:rsidR="00E034BD" w:rsidRPr="00814274">
        <w:rPr>
          <w:rFonts w:ascii="Garamond" w:hAnsi="Garamond"/>
        </w:rPr>
        <w:t>, while February 2002 is within the dry season</w:t>
      </w:r>
      <w:r w:rsidR="003F4303" w:rsidRPr="00814274">
        <w:rPr>
          <w:rFonts w:ascii="Garamond" w:hAnsi="Garamond"/>
        </w:rPr>
        <w:t xml:space="preserve"> (</w:t>
      </w:r>
      <w:r w:rsidR="002558E7">
        <w:rPr>
          <w:rFonts w:ascii="Garamond" w:hAnsi="Garamond"/>
        </w:rPr>
        <w:t>Fig.</w:t>
      </w:r>
      <w:r w:rsidR="003F4303" w:rsidRPr="00814274">
        <w:rPr>
          <w:rFonts w:ascii="Garamond" w:hAnsi="Garamond"/>
        </w:rPr>
        <w:t xml:space="preserve"> 4B)</w:t>
      </w:r>
      <w:r w:rsidR="00E034BD" w:rsidRPr="00814274">
        <w:rPr>
          <w:rFonts w:ascii="Garamond" w:hAnsi="Garamond"/>
        </w:rPr>
        <w:t xml:space="preserve">. </w:t>
      </w:r>
      <w:r w:rsidR="004C2125" w:rsidRPr="00814274">
        <w:rPr>
          <w:rFonts w:ascii="Garamond" w:hAnsi="Garamond"/>
        </w:rPr>
        <w:t xml:space="preserve">Invertebrates </w:t>
      </w:r>
      <w:r w:rsidR="00BF16C3" w:rsidRPr="00814274">
        <w:rPr>
          <w:rFonts w:ascii="Garamond" w:hAnsi="Garamond"/>
        </w:rPr>
        <w:t xml:space="preserve">and </w:t>
      </w:r>
      <w:r w:rsidR="00234F33" w:rsidRPr="00814274">
        <w:rPr>
          <w:rFonts w:ascii="Garamond" w:hAnsi="Garamond"/>
        </w:rPr>
        <w:t>inorganic materials</w:t>
      </w:r>
      <w:r w:rsidR="00BF16C3" w:rsidRPr="00814274">
        <w:rPr>
          <w:rFonts w:ascii="Garamond" w:hAnsi="Garamond"/>
        </w:rPr>
        <w:t xml:space="preserve"> drive the clustering of these two Pachón time points </w:t>
      </w:r>
      <w:r w:rsidR="00050324" w:rsidRPr="00814274">
        <w:rPr>
          <w:rFonts w:ascii="Garamond" w:hAnsi="Garamond"/>
        </w:rPr>
        <w:t xml:space="preserve">with </w:t>
      </w:r>
      <w:r w:rsidR="00BF16C3" w:rsidRPr="00814274">
        <w:rPr>
          <w:rFonts w:ascii="Garamond" w:hAnsi="Garamond"/>
        </w:rPr>
        <w:t>the Sabinos time points.</w:t>
      </w:r>
    </w:p>
    <w:p w14:paraId="48996918" w14:textId="25316C1C" w:rsidR="00056CB2" w:rsidRPr="00814274" w:rsidRDefault="00056CB2" w:rsidP="00381693">
      <w:pPr>
        <w:spacing w:line="480" w:lineRule="auto"/>
        <w:ind w:firstLine="720"/>
        <w:rPr>
          <w:rFonts w:ascii="Garamond" w:hAnsi="Garamond"/>
        </w:rPr>
      </w:pPr>
      <w:r w:rsidRPr="00814274">
        <w:rPr>
          <w:rFonts w:ascii="Garamond" w:hAnsi="Garamond"/>
        </w:rPr>
        <w:t>In</w:t>
      </w:r>
      <w:r w:rsidR="00521897">
        <w:rPr>
          <w:rFonts w:ascii="Garamond" w:hAnsi="Garamond"/>
        </w:rPr>
        <w:t xml:space="preserve"> </w:t>
      </w:r>
      <w:r w:rsidRPr="00814274">
        <w:rPr>
          <w:rFonts w:ascii="Garamond" w:hAnsi="Garamond"/>
        </w:rPr>
        <w:t xml:space="preserve">the Tinaja population, </w:t>
      </w:r>
      <w:r w:rsidR="00E74514" w:rsidRPr="00814274">
        <w:rPr>
          <w:rFonts w:ascii="Garamond" w:hAnsi="Garamond"/>
        </w:rPr>
        <w:t>gut contents were described for individuals collected</w:t>
      </w:r>
      <w:r w:rsidR="002634B1" w:rsidRPr="00814274">
        <w:rPr>
          <w:rFonts w:ascii="Garamond" w:hAnsi="Garamond"/>
        </w:rPr>
        <w:t xml:space="preserve"> at three time points</w:t>
      </w:r>
      <w:r w:rsidR="00521897">
        <w:rPr>
          <w:rFonts w:ascii="Garamond" w:hAnsi="Garamond"/>
        </w:rPr>
        <w:t>—</w:t>
      </w:r>
      <w:r w:rsidR="002634B1" w:rsidRPr="00814274">
        <w:rPr>
          <w:rFonts w:ascii="Garamond" w:hAnsi="Garamond"/>
        </w:rPr>
        <w:t>2/4/2001</w:t>
      </w:r>
      <w:r w:rsidR="005A22EB" w:rsidRPr="00814274">
        <w:rPr>
          <w:rFonts w:ascii="Garamond" w:hAnsi="Garamond"/>
        </w:rPr>
        <w:t xml:space="preserve"> (n=6)</w:t>
      </w:r>
      <w:r w:rsidR="002634B1" w:rsidRPr="00814274">
        <w:rPr>
          <w:rFonts w:ascii="Garamond" w:hAnsi="Garamond"/>
        </w:rPr>
        <w:t>, 6/23/2001</w:t>
      </w:r>
      <w:r w:rsidR="005A22EB" w:rsidRPr="00814274">
        <w:rPr>
          <w:rFonts w:ascii="Garamond" w:hAnsi="Garamond"/>
        </w:rPr>
        <w:t xml:space="preserve"> (n=3)</w:t>
      </w:r>
      <w:r w:rsidR="002634B1" w:rsidRPr="00814274">
        <w:rPr>
          <w:rFonts w:ascii="Garamond" w:hAnsi="Garamond"/>
        </w:rPr>
        <w:t>, and 11/2/2001</w:t>
      </w:r>
      <w:r w:rsidR="005A22EB" w:rsidRPr="00814274">
        <w:rPr>
          <w:rFonts w:ascii="Garamond" w:hAnsi="Garamond"/>
        </w:rPr>
        <w:t xml:space="preserve"> (n=4)</w:t>
      </w:r>
      <w:r w:rsidR="00E450B0" w:rsidRPr="00814274">
        <w:rPr>
          <w:rFonts w:ascii="Garamond" w:hAnsi="Garamond"/>
        </w:rPr>
        <w:t xml:space="preserve"> (Table 1)</w:t>
      </w:r>
      <w:r w:rsidR="002634B1" w:rsidRPr="00814274">
        <w:rPr>
          <w:rFonts w:ascii="Garamond" w:hAnsi="Garamond"/>
        </w:rPr>
        <w:t xml:space="preserve">. </w:t>
      </w:r>
      <w:r w:rsidR="007F7184" w:rsidRPr="00814274">
        <w:rPr>
          <w:rFonts w:ascii="Garamond" w:hAnsi="Garamond"/>
        </w:rPr>
        <w:t>While the majority of individuals had empty guts, t</w:t>
      </w:r>
      <w:r w:rsidR="00E74514" w:rsidRPr="00814274">
        <w:rPr>
          <w:rFonts w:ascii="Garamond" w:hAnsi="Garamond"/>
        </w:rPr>
        <w:t xml:space="preserve">he gut contents from cavefish sampled in February 2001 included </w:t>
      </w:r>
      <w:r w:rsidR="003D16DF" w:rsidRPr="00814274">
        <w:rPr>
          <w:rFonts w:ascii="Garamond" w:hAnsi="Garamond"/>
        </w:rPr>
        <w:lastRenderedPageBreak/>
        <w:t>inorganic materials</w:t>
      </w:r>
      <w:r w:rsidR="00E74514" w:rsidRPr="00814274">
        <w:rPr>
          <w:rFonts w:ascii="Garamond" w:hAnsi="Garamond"/>
        </w:rPr>
        <w:t xml:space="preserve"> and fish parts</w:t>
      </w:r>
      <w:r w:rsidR="006F1254" w:rsidRPr="00814274">
        <w:rPr>
          <w:rFonts w:ascii="Garamond" w:hAnsi="Garamond"/>
        </w:rPr>
        <w:t xml:space="preserve"> (Table S1). In June and November</w:t>
      </w:r>
      <w:r w:rsidR="0065472C" w:rsidRPr="00814274">
        <w:rPr>
          <w:rFonts w:ascii="Garamond" w:hAnsi="Garamond"/>
        </w:rPr>
        <w:t xml:space="preserve"> of that same year</w:t>
      </w:r>
      <w:r w:rsidR="00EE5BE5" w:rsidRPr="00814274">
        <w:rPr>
          <w:rFonts w:ascii="Garamond" w:hAnsi="Garamond"/>
        </w:rPr>
        <w:t xml:space="preserve"> (during the rainy season)</w:t>
      </w:r>
      <w:r w:rsidR="006F1254" w:rsidRPr="00814274">
        <w:rPr>
          <w:rFonts w:ascii="Garamond" w:hAnsi="Garamond"/>
        </w:rPr>
        <w:t xml:space="preserve">, plant material was more frequently found in cavefish guts (Table S1). </w:t>
      </w:r>
      <w:r w:rsidR="006F6641" w:rsidRPr="00814274">
        <w:rPr>
          <w:rFonts w:ascii="Garamond" w:hAnsi="Garamond"/>
        </w:rPr>
        <w:t>Invertebrates were only identified in cavefish</w:t>
      </w:r>
      <w:r w:rsidR="00017694" w:rsidRPr="00814274">
        <w:rPr>
          <w:rFonts w:ascii="Garamond" w:hAnsi="Garamond"/>
        </w:rPr>
        <w:t xml:space="preserve"> guts</w:t>
      </w:r>
      <w:r w:rsidR="006F6641" w:rsidRPr="00814274">
        <w:rPr>
          <w:rFonts w:ascii="Garamond" w:hAnsi="Garamond"/>
        </w:rPr>
        <w:t xml:space="preserve"> during the November sampling time, and </w:t>
      </w:r>
      <w:r w:rsidR="00017694" w:rsidRPr="00814274">
        <w:rPr>
          <w:rFonts w:ascii="Garamond" w:hAnsi="Garamond"/>
        </w:rPr>
        <w:t>one individual from November had</w:t>
      </w:r>
      <w:r w:rsidR="006B26D4" w:rsidRPr="00814274">
        <w:rPr>
          <w:rFonts w:ascii="Garamond" w:hAnsi="Garamond"/>
        </w:rPr>
        <w:t xml:space="preserve"> </w:t>
      </w:r>
      <w:r w:rsidR="006F6641" w:rsidRPr="00814274">
        <w:rPr>
          <w:rFonts w:ascii="Garamond" w:hAnsi="Garamond"/>
        </w:rPr>
        <w:t xml:space="preserve">seeds </w:t>
      </w:r>
      <w:r w:rsidR="006F1254" w:rsidRPr="00814274">
        <w:rPr>
          <w:rFonts w:ascii="Garamond" w:hAnsi="Garamond"/>
        </w:rPr>
        <w:t xml:space="preserve">and detritus in addition to </w:t>
      </w:r>
      <w:r w:rsidR="006F6641" w:rsidRPr="00814274">
        <w:rPr>
          <w:rFonts w:ascii="Garamond" w:hAnsi="Garamond"/>
        </w:rPr>
        <w:t xml:space="preserve">invertebrates and </w:t>
      </w:r>
      <w:r w:rsidR="006F1254" w:rsidRPr="00814274">
        <w:rPr>
          <w:rFonts w:ascii="Garamond" w:hAnsi="Garamond"/>
        </w:rPr>
        <w:t>plant material (Table S1).</w:t>
      </w:r>
    </w:p>
    <w:p w14:paraId="496D4128" w14:textId="77777777" w:rsidR="00E034BD" w:rsidRPr="00814274" w:rsidRDefault="00E034BD" w:rsidP="00381693">
      <w:pPr>
        <w:spacing w:line="480" w:lineRule="auto"/>
        <w:ind w:firstLine="720"/>
        <w:rPr>
          <w:rFonts w:ascii="Garamond" w:hAnsi="Garamond"/>
        </w:rPr>
      </w:pPr>
    </w:p>
    <w:p w14:paraId="4C04D820" w14:textId="2A891338" w:rsidR="00007886" w:rsidRPr="00814274" w:rsidRDefault="00007886" w:rsidP="00381693">
      <w:pPr>
        <w:spacing w:line="480" w:lineRule="auto"/>
        <w:rPr>
          <w:rFonts w:ascii="Garamond" w:hAnsi="Garamond"/>
          <w:b/>
        </w:rPr>
      </w:pPr>
      <w:r w:rsidRPr="00814274">
        <w:rPr>
          <w:rFonts w:ascii="Garamond" w:hAnsi="Garamond"/>
          <w:b/>
        </w:rPr>
        <w:t>Discussion</w:t>
      </w:r>
    </w:p>
    <w:p w14:paraId="4047B225" w14:textId="3A3B6EF8" w:rsidR="009E1C7F" w:rsidRPr="00814274" w:rsidRDefault="00A71C49" w:rsidP="00381693">
      <w:pPr>
        <w:spacing w:line="480" w:lineRule="auto"/>
        <w:rPr>
          <w:rFonts w:ascii="Garamond" w:hAnsi="Garamond"/>
        </w:rPr>
      </w:pPr>
      <w:r w:rsidRPr="00814274">
        <w:rPr>
          <w:rFonts w:ascii="Garamond" w:hAnsi="Garamond"/>
        </w:rPr>
        <w:t xml:space="preserve">The cavefish </w:t>
      </w:r>
      <w:r w:rsidRPr="00814274">
        <w:rPr>
          <w:rFonts w:ascii="Garamond" w:hAnsi="Garamond"/>
          <w:i/>
        </w:rPr>
        <w:t>Astyanax mexicanus</w:t>
      </w:r>
      <w:r w:rsidRPr="00814274">
        <w:rPr>
          <w:rFonts w:ascii="Garamond" w:hAnsi="Garamond"/>
        </w:rPr>
        <w:t xml:space="preserve"> has been well-studied for its adaptations to a subterranean lifestyle, but</w:t>
      </w:r>
      <w:r w:rsidR="00680DBF" w:rsidRPr="00814274">
        <w:rPr>
          <w:rFonts w:ascii="Garamond" w:hAnsi="Garamond"/>
        </w:rPr>
        <w:t xml:space="preserve"> </w:t>
      </w:r>
      <w:r w:rsidR="00455B92" w:rsidRPr="00814274">
        <w:rPr>
          <w:rFonts w:ascii="Garamond" w:hAnsi="Garamond"/>
        </w:rPr>
        <w:t>t</w:t>
      </w:r>
      <w:r w:rsidR="00F12DFB" w:rsidRPr="00814274">
        <w:rPr>
          <w:rFonts w:ascii="Garamond" w:hAnsi="Garamond"/>
        </w:rPr>
        <w:t>he</w:t>
      </w:r>
      <w:r w:rsidR="00670FA0" w:rsidRPr="00814274">
        <w:rPr>
          <w:rFonts w:ascii="Garamond" w:hAnsi="Garamond"/>
        </w:rPr>
        <w:t xml:space="preserve"> </w:t>
      </w:r>
      <w:r w:rsidR="00CF338D" w:rsidRPr="00814274">
        <w:rPr>
          <w:rFonts w:ascii="Garamond" w:hAnsi="Garamond"/>
        </w:rPr>
        <w:t xml:space="preserve">natural history and </w:t>
      </w:r>
      <w:r w:rsidR="00670FA0" w:rsidRPr="00814274">
        <w:rPr>
          <w:rFonts w:ascii="Garamond" w:hAnsi="Garamond"/>
        </w:rPr>
        <w:t xml:space="preserve">diet </w:t>
      </w:r>
      <w:r w:rsidR="00095168" w:rsidRPr="00814274">
        <w:rPr>
          <w:rFonts w:ascii="Garamond" w:hAnsi="Garamond"/>
        </w:rPr>
        <w:t>of</w:t>
      </w:r>
      <w:r w:rsidR="00F12DFB" w:rsidRPr="00814274">
        <w:rPr>
          <w:rFonts w:ascii="Garamond" w:hAnsi="Garamond"/>
        </w:rPr>
        <w:t xml:space="preserve"> cavefish</w:t>
      </w:r>
      <w:r w:rsidR="00CF7D26" w:rsidRPr="00814274">
        <w:rPr>
          <w:rFonts w:ascii="Garamond" w:hAnsi="Garamond"/>
        </w:rPr>
        <w:t xml:space="preserve"> in the wild</w:t>
      </w:r>
      <w:r w:rsidR="00F12DFB" w:rsidRPr="00814274">
        <w:rPr>
          <w:rFonts w:ascii="Garamond" w:hAnsi="Garamond"/>
        </w:rPr>
        <w:t xml:space="preserve"> </w:t>
      </w:r>
      <w:r w:rsidR="00670FA0" w:rsidRPr="00814274">
        <w:rPr>
          <w:rFonts w:ascii="Garamond" w:hAnsi="Garamond"/>
        </w:rPr>
        <w:t>are</w:t>
      </w:r>
      <w:r w:rsidR="00F12DFB" w:rsidRPr="00814274">
        <w:rPr>
          <w:rFonts w:ascii="Garamond" w:hAnsi="Garamond"/>
        </w:rPr>
        <w:t xml:space="preserve"> less well known.</w:t>
      </w:r>
      <w:r w:rsidR="00BA0C09" w:rsidRPr="00814274">
        <w:rPr>
          <w:rFonts w:ascii="Garamond" w:hAnsi="Garamond"/>
        </w:rPr>
        <w:t xml:space="preserve"> </w:t>
      </w:r>
      <w:r w:rsidR="00CF3878" w:rsidRPr="00814274">
        <w:rPr>
          <w:rFonts w:ascii="Garamond" w:hAnsi="Garamond"/>
        </w:rPr>
        <w:t>Our</w:t>
      </w:r>
      <w:r w:rsidR="00BA0C09" w:rsidRPr="00814274">
        <w:rPr>
          <w:rFonts w:ascii="Garamond" w:hAnsi="Garamond"/>
        </w:rPr>
        <w:t xml:space="preserve"> analyses </w:t>
      </w:r>
      <w:r w:rsidR="00D9222D" w:rsidRPr="00814274">
        <w:rPr>
          <w:rFonts w:ascii="Garamond" w:hAnsi="Garamond"/>
        </w:rPr>
        <w:t>found</w:t>
      </w:r>
      <w:r w:rsidR="00BA0C09" w:rsidRPr="00814274">
        <w:rPr>
          <w:rFonts w:ascii="Garamond" w:hAnsi="Garamond"/>
        </w:rPr>
        <w:t xml:space="preserve"> variation in standard length</w:t>
      </w:r>
      <w:r w:rsidR="002E0020" w:rsidRPr="00814274">
        <w:rPr>
          <w:rFonts w:ascii="Garamond" w:hAnsi="Garamond"/>
        </w:rPr>
        <w:t xml:space="preserve">, </w:t>
      </w:r>
      <w:r w:rsidR="00BA0C09" w:rsidRPr="00814274">
        <w:rPr>
          <w:rFonts w:ascii="Garamond" w:hAnsi="Garamond"/>
        </w:rPr>
        <w:t>sex ratios</w:t>
      </w:r>
      <w:r w:rsidR="002E0020" w:rsidRPr="00814274">
        <w:rPr>
          <w:rFonts w:ascii="Garamond" w:hAnsi="Garamond"/>
        </w:rPr>
        <w:t>, and diet</w:t>
      </w:r>
      <w:r w:rsidR="00BA0C09" w:rsidRPr="00814274">
        <w:rPr>
          <w:rFonts w:ascii="Garamond" w:hAnsi="Garamond"/>
        </w:rPr>
        <w:t xml:space="preserve"> between cave populations of </w:t>
      </w:r>
      <w:r w:rsidR="00BA0C09" w:rsidRPr="00814274">
        <w:rPr>
          <w:rFonts w:ascii="Garamond" w:hAnsi="Garamond"/>
          <w:i/>
        </w:rPr>
        <w:t>A. mexicanus</w:t>
      </w:r>
      <w:r w:rsidR="009A7556" w:rsidRPr="00814274">
        <w:rPr>
          <w:rFonts w:ascii="Garamond" w:hAnsi="Garamond"/>
        </w:rPr>
        <w:t xml:space="preserve">, as well as variation in </w:t>
      </w:r>
      <w:r w:rsidR="001A7CFF" w:rsidRPr="00814274">
        <w:rPr>
          <w:rFonts w:ascii="Garamond" w:hAnsi="Garamond"/>
        </w:rPr>
        <w:t xml:space="preserve">sex ratios and </w:t>
      </w:r>
      <w:r w:rsidR="009A7556" w:rsidRPr="00814274">
        <w:rPr>
          <w:rFonts w:ascii="Garamond" w:hAnsi="Garamond"/>
        </w:rPr>
        <w:t xml:space="preserve">diet </w:t>
      </w:r>
      <w:r w:rsidR="00242248" w:rsidRPr="00814274">
        <w:rPr>
          <w:rFonts w:ascii="Garamond" w:hAnsi="Garamond"/>
        </w:rPr>
        <w:t xml:space="preserve">through </w:t>
      </w:r>
      <w:r w:rsidR="009A7556" w:rsidRPr="00814274">
        <w:rPr>
          <w:rFonts w:ascii="Garamond" w:hAnsi="Garamond"/>
        </w:rPr>
        <w:t>time</w:t>
      </w:r>
      <w:r w:rsidR="00E309B3" w:rsidRPr="00814274">
        <w:rPr>
          <w:rFonts w:ascii="Garamond" w:hAnsi="Garamond"/>
        </w:rPr>
        <w:t xml:space="preserve">. </w:t>
      </w:r>
      <w:r w:rsidR="00306B40" w:rsidRPr="00814274">
        <w:rPr>
          <w:rFonts w:ascii="Garamond" w:hAnsi="Garamond"/>
        </w:rPr>
        <w:t>Across</w:t>
      </w:r>
      <w:r w:rsidR="00F23106" w:rsidRPr="00814274">
        <w:rPr>
          <w:rFonts w:ascii="Garamond" w:hAnsi="Garamond"/>
        </w:rPr>
        <w:t xml:space="preserve"> three cave</w:t>
      </w:r>
      <w:r w:rsidR="0067301E" w:rsidRPr="00814274">
        <w:rPr>
          <w:rFonts w:ascii="Garamond" w:hAnsi="Garamond"/>
        </w:rPr>
        <w:t xml:space="preserve"> populations</w:t>
      </w:r>
      <w:r w:rsidR="00E309B3" w:rsidRPr="00814274">
        <w:rPr>
          <w:rFonts w:ascii="Garamond" w:hAnsi="Garamond"/>
        </w:rPr>
        <w:t>, T</w:t>
      </w:r>
      <w:r w:rsidR="00306B40" w:rsidRPr="00814274">
        <w:rPr>
          <w:rFonts w:ascii="Garamond" w:hAnsi="Garamond"/>
        </w:rPr>
        <w:t xml:space="preserve">inaja cavefish </w:t>
      </w:r>
      <w:r w:rsidR="007C6935" w:rsidRPr="00814274">
        <w:rPr>
          <w:rFonts w:ascii="Garamond" w:hAnsi="Garamond"/>
        </w:rPr>
        <w:t xml:space="preserve">were </w:t>
      </w:r>
      <w:r w:rsidR="00C27AD8" w:rsidRPr="00814274">
        <w:rPr>
          <w:rFonts w:ascii="Garamond" w:hAnsi="Garamond"/>
        </w:rPr>
        <w:t>larger</w:t>
      </w:r>
      <w:r w:rsidR="00306B40" w:rsidRPr="00814274">
        <w:rPr>
          <w:rFonts w:ascii="Garamond" w:hAnsi="Garamond"/>
        </w:rPr>
        <w:t xml:space="preserve"> </w:t>
      </w:r>
      <w:r w:rsidR="00E309B3" w:rsidRPr="00814274">
        <w:rPr>
          <w:rFonts w:ascii="Garamond" w:hAnsi="Garamond"/>
        </w:rPr>
        <w:t>than Pachón and Sabinos cavefish</w:t>
      </w:r>
      <w:r w:rsidR="00306B40" w:rsidRPr="00814274">
        <w:rPr>
          <w:rFonts w:ascii="Garamond" w:hAnsi="Garamond"/>
        </w:rPr>
        <w:t>.</w:t>
      </w:r>
      <w:r w:rsidR="00CF3878" w:rsidRPr="00814274">
        <w:rPr>
          <w:rFonts w:ascii="Garamond" w:hAnsi="Garamond"/>
        </w:rPr>
        <w:t xml:space="preserve"> </w:t>
      </w:r>
      <w:r w:rsidR="00306B40" w:rsidRPr="00814274">
        <w:rPr>
          <w:rFonts w:ascii="Garamond" w:hAnsi="Garamond"/>
        </w:rPr>
        <w:t>Males</w:t>
      </w:r>
      <w:r w:rsidR="00CF3878" w:rsidRPr="00814274">
        <w:rPr>
          <w:rFonts w:ascii="Garamond" w:hAnsi="Garamond"/>
        </w:rPr>
        <w:t xml:space="preserve"> were larger than females in Pachón and Sabinos, while</w:t>
      </w:r>
      <w:r w:rsidR="00306B40" w:rsidRPr="00814274">
        <w:rPr>
          <w:rFonts w:ascii="Garamond" w:hAnsi="Garamond"/>
        </w:rPr>
        <w:t xml:space="preserve"> there was no difference in size between the sexes in Tinaja. A</w:t>
      </w:r>
      <w:r w:rsidR="007121ED" w:rsidRPr="00814274">
        <w:rPr>
          <w:rFonts w:ascii="Garamond" w:hAnsi="Garamond"/>
        </w:rPr>
        <w:t>dditionally, a</w:t>
      </w:r>
      <w:r w:rsidR="00306B40" w:rsidRPr="00814274">
        <w:rPr>
          <w:rFonts w:ascii="Garamond" w:hAnsi="Garamond"/>
        </w:rPr>
        <w:t xml:space="preserve">ll three cave populations had </w:t>
      </w:r>
      <w:r w:rsidR="00F23106" w:rsidRPr="00814274">
        <w:rPr>
          <w:rFonts w:ascii="Garamond" w:hAnsi="Garamond"/>
        </w:rPr>
        <w:t>a female-biased sex ratio.</w:t>
      </w:r>
      <w:r w:rsidR="006C05E0" w:rsidRPr="00814274">
        <w:rPr>
          <w:rFonts w:ascii="Garamond" w:hAnsi="Garamond"/>
        </w:rPr>
        <w:t xml:space="preserve"> </w:t>
      </w:r>
      <w:r w:rsidR="009D5F76" w:rsidRPr="00814274">
        <w:rPr>
          <w:rFonts w:ascii="Garamond" w:hAnsi="Garamond"/>
        </w:rPr>
        <w:t xml:space="preserve">Most importantly, our </w:t>
      </w:r>
      <w:r w:rsidR="000E7A8B" w:rsidRPr="00814274">
        <w:rPr>
          <w:rFonts w:ascii="Garamond" w:hAnsi="Garamond"/>
        </w:rPr>
        <w:t>g</w:t>
      </w:r>
      <w:r w:rsidR="006C05E0" w:rsidRPr="00814274">
        <w:rPr>
          <w:rFonts w:ascii="Garamond" w:hAnsi="Garamond"/>
        </w:rPr>
        <w:t>ut content analyses</w:t>
      </w:r>
      <w:r w:rsidR="000E7A8B" w:rsidRPr="00814274">
        <w:rPr>
          <w:rFonts w:ascii="Garamond" w:hAnsi="Garamond"/>
        </w:rPr>
        <w:t xml:space="preserve"> </w:t>
      </w:r>
      <w:r w:rsidR="009D5F76" w:rsidRPr="00814274">
        <w:rPr>
          <w:rFonts w:ascii="Garamond" w:hAnsi="Garamond"/>
        </w:rPr>
        <w:t>indicated that the majority of cavefish consume</w:t>
      </w:r>
      <w:r w:rsidR="003C7C23" w:rsidRPr="00814274">
        <w:rPr>
          <w:rFonts w:ascii="Garamond" w:hAnsi="Garamond"/>
        </w:rPr>
        <w:t>d</w:t>
      </w:r>
      <w:r w:rsidR="009D5F76" w:rsidRPr="00814274">
        <w:rPr>
          <w:rFonts w:ascii="Garamond" w:hAnsi="Garamond"/>
        </w:rPr>
        <w:t xml:space="preserve"> food </w:t>
      </w:r>
      <w:r w:rsidR="000D2AC9">
        <w:rPr>
          <w:rFonts w:ascii="Garamond" w:hAnsi="Garamond"/>
        </w:rPr>
        <w:t xml:space="preserve">in similar proportion </w:t>
      </w:r>
      <w:r w:rsidR="009D5F76" w:rsidRPr="00814274">
        <w:rPr>
          <w:rFonts w:ascii="Garamond" w:hAnsi="Garamond"/>
        </w:rPr>
        <w:t>throughout the year</w:t>
      </w:r>
      <w:r w:rsidR="000F665E" w:rsidRPr="00814274">
        <w:rPr>
          <w:rFonts w:ascii="Garamond" w:hAnsi="Garamond"/>
        </w:rPr>
        <w:t xml:space="preserve">. </w:t>
      </w:r>
      <w:r w:rsidR="000E7A8B" w:rsidRPr="00814274">
        <w:rPr>
          <w:rFonts w:ascii="Garamond" w:hAnsi="Garamond"/>
        </w:rPr>
        <w:t>Pachón and Sabinos populations</w:t>
      </w:r>
      <w:r w:rsidR="006C05E0" w:rsidRPr="00814274">
        <w:rPr>
          <w:rFonts w:ascii="Garamond" w:hAnsi="Garamond"/>
        </w:rPr>
        <w:t xml:space="preserve"> </w:t>
      </w:r>
      <w:r w:rsidR="000F665E" w:rsidRPr="00814274">
        <w:rPr>
          <w:rFonts w:ascii="Garamond" w:hAnsi="Garamond"/>
        </w:rPr>
        <w:t>differed</w:t>
      </w:r>
      <w:r w:rsidR="0081000F" w:rsidRPr="00814274">
        <w:rPr>
          <w:rFonts w:ascii="Garamond" w:hAnsi="Garamond"/>
        </w:rPr>
        <w:t xml:space="preserve"> in</w:t>
      </w:r>
      <w:r w:rsidR="000F665E" w:rsidRPr="00814274">
        <w:rPr>
          <w:rFonts w:ascii="Garamond" w:hAnsi="Garamond"/>
        </w:rPr>
        <w:t xml:space="preserve"> their</w:t>
      </w:r>
      <w:r w:rsidR="0081000F" w:rsidRPr="00814274">
        <w:rPr>
          <w:rFonts w:ascii="Garamond" w:hAnsi="Garamond"/>
        </w:rPr>
        <w:t xml:space="preserve"> diet</w:t>
      </w:r>
      <w:r w:rsidR="00565D25" w:rsidRPr="00814274">
        <w:rPr>
          <w:rFonts w:ascii="Garamond" w:hAnsi="Garamond"/>
        </w:rPr>
        <w:t>, which was primarily</w:t>
      </w:r>
      <w:r w:rsidR="0081000F" w:rsidRPr="00814274">
        <w:rPr>
          <w:rFonts w:ascii="Garamond" w:hAnsi="Garamond"/>
        </w:rPr>
        <w:t xml:space="preserve"> driven by the </w:t>
      </w:r>
      <w:r w:rsidR="00565D25" w:rsidRPr="00814274">
        <w:rPr>
          <w:rFonts w:ascii="Garamond" w:hAnsi="Garamond"/>
        </w:rPr>
        <w:t xml:space="preserve">frequency </w:t>
      </w:r>
      <w:r w:rsidR="0081000F" w:rsidRPr="00814274">
        <w:rPr>
          <w:rFonts w:ascii="Garamond" w:hAnsi="Garamond"/>
        </w:rPr>
        <w:t xml:space="preserve">of detritus, </w:t>
      </w:r>
      <w:r w:rsidR="004C2125" w:rsidRPr="00814274">
        <w:rPr>
          <w:rFonts w:ascii="Garamond" w:hAnsi="Garamond"/>
        </w:rPr>
        <w:t>invertebrates</w:t>
      </w:r>
      <w:r w:rsidR="0081000F" w:rsidRPr="00814274">
        <w:rPr>
          <w:rFonts w:ascii="Garamond" w:hAnsi="Garamond"/>
        </w:rPr>
        <w:t xml:space="preserve">, seeds, </w:t>
      </w:r>
      <w:r w:rsidR="009607A1" w:rsidRPr="00814274">
        <w:rPr>
          <w:rFonts w:ascii="Garamond" w:hAnsi="Garamond"/>
        </w:rPr>
        <w:t xml:space="preserve">other </w:t>
      </w:r>
      <w:r w:rsidR="0081000F" w:rsidRPr="00814274">
        <w:rPr>
          <w:rFonts w:ascii="Garamond" w:hAnsi="Garamond"/>
        </w:rPr>
        <w:t>plant material, and inorganic materials</w:t>
      </w:r>
      <w:r w:rsidR="00565D25" w:rsidRPr="00814274">
        <w:rPr>
          <w:rFonts w:ascii="Garamond" w:hAnsi="Garamond"/>
        </w:rPr>
        <w:t>. Furthermore, in Pach</w:t>
      </w:r>
      <w:r w:rsidR="006F3C35" w:rsidRPr="00814274">
        <w:rPr>
          <w:rFonts w:ascii="Garamond" w:hAnsi="Garamond"/>
        </w:rPr>
        <w:t xml:space="preserve">ón, for which we had the most rigorous sampling, there was also evidence for </w:t>
      </w:r>
      <w:r w:rsidR="00D9222D" w:rsidRPr="00814274">
        <w:rPr>
          <w:rFonts w:ascii="Garamond" w:hAnsi="Garamond"/>
        </w:rPr>
        <w:t xml:space="preserve">dietary shifts </w:t>
      </w:r>
      <w:r w:rsidR="009A7556" w:rsidRPr="00814274">
        <w:rPr>
          <w:rFonts w:ascii="Garamond" w:hAnsi="Garamond"/>
        </w:rPr>
        <w:t xml:space="preserve">occurring across </w:t>
      </w:r>
      <w:r w:rsidR="005C300B" w:rsidRPr="00814274">
        <w:rPr>
          <w:rFonts w:ascii="Garamond" w:hAnsi="Garamond"/>
        </w:rPr>
        <w:t>the rainy and dry seasons</w:t>
      </w:r>
      <w:r w:rsidR="0081000F" w:rsidRPr="00814274">
        <w:rPr>
          <w:rFonts w:ascii="Garamond" w:hAnsi="Garamond"/>
        </w:rPr>
        <w:t>.</w:t>
      </w:r>
      <w:r w:rsidR="00CF3878" w:rsidRPr="00814274">
        <w:rPr>
          <w:rFonts w:ascii="Garamond" w:hAnsi="Garamond"/>
        </w:rPr>
        <w:t xml:space="preserve"> </w:t>
      </w:r>
    </w:p>
    <w:p w14:paraId="4BD4DB43" w14:textId="77777777" w:rsidR="007535DE" w:rsidRPr="00814274" w:rsidRDefault="007535DE" w:rsidP="00381693">
      <w:pPr>
        <w:spacing w:line="480" w:lineRule="auto"/>
        <w:rPr>
          <w:rFonts w:ascii="Garamond" w:hAnsi="Garamond"/>
        </w:rPr>
      </w:pPr>
    </w:p>
    <w:p w14:paraId="653053AF" w14:textId="2FABDD2C" w:rsidR="009E1C7F" w:rsidRPr="00814274" w:rsidRDefault="005139C7" w:rsidP="00381693">
      <w:pPr>
        <w:spacing w:line="480" w:lineRule="auto"/>
        <w:rPr>
          <w:rFonts w:ascii="Garamond" w:hAnsi="Garamond"/>
          <w:i/>
        </w:rPr>
      </w:pPr>
      <w:r w:rsidRPr="00814274">
        <w:rPr>
          <w:rFonts w:ascii="Garamond" w:hAnsi="Garamond"/>
          <w:i/>
        </w:rPr>
        <w:t>Sex ratios, b</w:t>
      </w:r>
      <w:r w:rsidR="00A727CD" w:rsidRPr="00814274">
        <w:rPr>
          <w:rFonts w:ascii="Garamond" w:hAnsi="Garamond"/>
          <w:i/>
        </w:rPr>
        <w:t>ody size</w:t>
      </w:r>
      <w:r w:rsidRPr="00814274">
        <w:rPr>
          <w:rFonts w:ascii="Garamond" w:hAnsi="Garamond"/>
          <w:i/>
        </w:rPr>
        <w:t>,</w:t>
      </w:r>
      <w:r w:rsidR="0010642F" w:rsidRPr="00814274">
        <w:rPr>
          <w:rFonts w:ascii="Garamond" w:hAnsi="Garamond"/>
          <w:i/>
        </w:rPr>
        <w:t xml:space="preserve"> </w:t>
      </w:r>
      <w:r w:rsidR="00C44CC0" w:rsidRPr="00814274">
        <w:rPr>
          <w:rFonts w:ascii="Garamond" w:hAnsi="Garamond"/>
          <w:i/>
        </w:rPr>
        <w:t xml:space="preserve">and energetics in </w:t>
      </w:r>
      <w:r w:rsidRPr="00814274">
        <w:rPr>
          <w:rFonts w:ascii="Garamond" w:hAnsi="Garamond"/>
          <w:i/>
        </w:rPr>
        <w:t>subterranean</w:t>
      </w:r>
      <w:r w:rsidR="00C44CC0" w:rsidRPr="00814274">
        <w:rPr>
          <w:rFonts w:ascii="Garamond" w:hAnsi="Garamond"/>
          <w:i/>
        </w:rPr>
        <w:t xml:space="preserve"> environments</w:t>
      </w:r>
    </w:p>
    <w:p w14:paraId="366BE656" w14:textId="6B65FA56" w:rsidR="001F378C" w:rsidRPr="00814274" w:rsidRDefault="00FE592C" w:rsidP="00F97B49">
      <w:pPr>
        <w:spacing w:line="480" w:lineRule="auto"/>
        <w:rPr>
          <w:rFonts w:ascii="Garamond" w:hAnsi="Garamond"/>
        </w:rPr>
      </w:pPr>
      <w:r w:rsidRPr="00814274">
        <w:rPr>
          <w:rFonts w:ascii="Garamond" w:hAnsi="Garamond"/>
        </w:rPr>
        <w:t>Animals living in subterranean environments experience space limitations and isolation from the surface, often driving changes in population structure</w:t>
      </w:r>
      <w:r w:rsidR="00726C6E" w:rsidRPr="00814274">
        <w:rPr>
          <w:rFonts w:ascii="Garamond" w:hAnsi="Garamond"/>
        </w:rPr>
        <w:t xml:space="preserve"> </w:t>
      </w:r>
      <w:r w:rsidR="00DD729D" w:rsidRPr="00814274">
        <w:rPr>
          <w:rFonts w:ascii="Garamond" w:hAnsi="Garamond"/>
        </w:rPr>
        <w:t>(Premate et al. 2021).</w:t>
      </w:r>
      <w:r w:rsidRPr="00814274">
        <w:rPr>
          <w:rFonts w:ascii="Garamond" w:hAnsi="Garamond"/>
        </w:rPr>
        <w:t xml:space="preserve"> Reductions in heterozygosity and female</w:t>
      </w:r>
      <w:r w:rsidR="004E0615" w:rsidRPr="00814274">
        <w:rPr>
          <w:rFonts w:ascii="Garamond" w:hAnsi="Garamond"/>
        </w:rPr>
        <w:t>-</w:t>
      </w:r>
      <w:r w:rsidRPr="00814274">
        <w:rPr>
          <w:rFonts w:ascii="Garamond" w:hAnsi="Garamond"/>
        </w:rPr>
        <w:t>biased sex ratios have been described for many subterranean species</w:t>
      </w:r>
      <w:r w:rsidR="004E0615" w:rsidRPr="00814274">
        <w:rPr>
          <w:rFonts w:ascii="Garamond" w:hAnsi="Garamond"/>
        </w:rPr>
        <w:t xml:space="preserve"> and</w:t>
      </w:r>
      <w:r w:rsidRPr="00814274">
        <w:rPr>
          <w:rFonts w:ascii="Garamond" w:hAnsi="Garamond"/>
        </w:rPr>
        <w:t xml:space="preserve"> </w:t>
      </w:r>
      <w:r w:rsidR="009D6D62" w:rsidRPr="00814274">
        <w:rPr>
          <w:rFonts w:ascii="Garamond" w:hAnsi="Garamond"/>
        </w:rPr>
        <w:t xml:space="preserve">are </w:t>
      </w:r>
      <w:r w:rsidRPr="00814274">
        <w:rPr>
          <w:rFonts w:ascii="Garamond" w:hAnsi="Garamond"/>
        </w:rPr>
        <w:t xml:space="preserve">attributed to inbreeding due to constraints </w:t>
      </w:r>
      <w:r w:rsidR="007B7D93">
        <w:rPr>
          <w:rFonts w:ascii="Garamond" w:hAnsi="Garamond"/>
        </w:rPr>
        <w:t>i</w:t>
      </w:r>
      <w:r w:rsidRPr="00814274">
        <w:rPr>
          <w:rFonts w:ascii="Garamond" w:hAnsi="Garamond"/>
        </w:rPr>
        <w:t xml:space="preserve">n physical space </w:t>
      </w:r>
      <w:r w:rsidR="00DD729D" w:rsidRPr="00814274">
        <w:rPr>
          <w:rFonts w:ascii="Garamond" w:hAnsi="Garamond"/>
        </w:rPr>
        <w:t>(Konec et al. 2015; Behrmann-</w:t>
      </w:r>
      <w:r w:rsidR="00DD729D" w:rsidRPr="00814274">
        <w:rPr>
          <w:rFonts w:ascii="Garamond" w:hAnsi="Garamond"/>
        </w:rPr>
        <w:lastRenderedPageBreak/>
        <w:t>Godel et al. 2017; Premate et al. 2021)</w:t>
      </w:r>
      <w:r w:rsidRPr="00814274">
        <w:rPr>
          <w:rFonts w:ascii="Garamond" w:hAnsi="Garamond"/>
        </w:rPr>
        <w:t>.</w:t>
      </w:r>
      <w:r w:rsidR="004E0615" w:rsidRPr="00814274">
        <w:rPr>
          <w:rFonts w:ascii="Garamond" w:hAnsi="Garamond"/>
        </w:rPr>
        <w:t xml:space="preserve"> </w:t>
      </w:r>
      <w:r w:rsidR="004E0615" w:rsidRPr="00814274">
        <w:rPr>
          <w:rFonts w:ascii="Garamond" w:hAnsi="Garamond"/>
          <w:i/>
        </w:rPr>
        <w:t>A</w:t>
      </w:r>
      <w:r w:rsidR="00313D4F" w:rsidRPr="00814274">
        <w:rPr>
          <w:rFonts w:ascii="Garamond" w:hAnsi="Garamond"/>
          <w:i/>
        </w:rPr>
        <w:t>styanax</w:t>
      </w:r>
      <w:r w:rsidR="004E0615" w:rsidRPr="00814274">
        <w:rPr>
          <w:rFonts w:ascii="Garamond" w:hAnsi="Garamond"/>
          <w:i/>
        </w:rPr>
        <w:t xml:space="preserve"> mexicanus</w:t>
      </w:r>
      <w:r w:rsidR="004E0615" w:rsidRPr="00814274">
        <w:rPr>
          <w:rFonts w:ascii="Garamond" w:hAnsi="Garamond"/>
        </w:rPr>
        <w:t xml:space="preserve"> cavefish populations also have reduced genetic variation when compared to their surface </w:t>
      </w:r>
      <w:r w:rsidR="007B7D93">
        <w:rPr>
          <w:rFonts w:ascii="Garamond" w:hAnsi="Garamond"/>
        </w:rPr>
        <w:t>ancestors</w:t>
      </w:r>
      <w:r w:rsidR="004E0615" w:rsidRPr="00814274">
        <w:rPr>
          <w:rFonts w:ascii="Garamond" w:hAnsi="Garamond"/>
        </w:rPr>
        <w:t xml:space="preserve"> </w:t>
      </w:r>
      <w:r w:rsidR="00D01DD8" w:rsidRPr="00814274">
        <w:rPr>
          <w:rFonts w:ascii="Garamond" w:hAnsi="Garamond"/>
        </w:rPr>
        <w:t>(Bradic et al. 2012)</w:t>
      </w:r>
      <w:r w:rsidR="004E0615" w:rsidRPr="00814274">
        <w:rPr>
          <w:rFonts w:ascii="Garamond" w:hAnsi="Garamond"/>
        </w:rPr>
        <w:t>, and we found female-biased sex ratios in all three cave populations sampled.</w:t>
      </w:r>
      <w:r w:rsidR="009D6D62" w:rsidRPr="00814274">
        <w:rPr>
          <w:rFonts w:ascii="Garamond" w:hAnsi="Garamond"/>
        </w:rPr>
        <w:t xml:space="preserve"> As has been suggested for other subterranean species, increased mate competition in a confined space and more frequent mating between siblings, further reinforced by kin selection, can result in female-biased sex ratios because competition between brothers favors a decline in investment in males </w:t>
      </w:r>
      <w:r w:rsidR="00DD729D" w:rsidRPr="00814274">
        <w:rPr>
          <w:rFonts w:ascii="Garamond" w:hAnsi="Garamond"/>
        </w:rPr>
        <w:t>(Frank 1990; Premate et al. 2021)</w:t>
      </w:r>
      <w:r w:rsidR="009D6D62" w:rsidRPr="00814274">
        <w:rPr>
          <w:rFonts w:ascii="Garamond" w:hAnsi="Garamond"/>
        </w:rPr>
        <w:t>.</w:t>
      </w:r>
      <w:r w:rsidR="00F17713" w:rsidRPr="00814274">
        <w:rPr>
          <w:rFonts w:ascii="Garamond" w:hAnsi="Garamond"/>
        </w:rPr>
        <w:t xml:space="preserve"> It is possible that these </w:t>
      </w:r>
      <w:r w:rsidR="009612A3" w:rsidRPr="00814274">
        <w:rPr>
          <w:rFonts w:ascii="Garamond" w:hAnsi="Garamond"/>
        </w:rPr>
        <w:t xml:space="preserve">interacting forces are similarly </w:t>
      </w:r>
      <w:r w:rsidR="00087796" w:rsidRPr="00814274">
        <w:rPr>
          <w:rFonts w:ascii="Garamond" w:hAnsi="Garamond"/>
        </w:rPr>
        <w:t>contributing to</w:t>
      </w:r>
      <w:r w:rsidR="009612A3" w:rsidRPr="00814274">
        <w:rPr>
          <w:rFonts w:ascii="Garamond" w:hAnsi="Garamond"/>
        </w:rPr>
        <w:t xml:space="preserve"> the female-biased sex ratios in the Pachón, Sabinos, and Tinaja caves.</w:t>
      </w:r>
      <w:r w:rsidR="001F6779" w:rsidRPr="00814274">
        <w:rPr>
          <w:rFonts w:ascii="Garamond" w:hAnsi="Garamond"/>
        </w:rPr>
        <w:t xml:space="preserve"> </w:t>
      </w:r>
      <w:r w:rsidR="009706A0" w:rsidRPr="00814274">
        <w:rPr>
          <w:rFonts w:ascii="Garamond" w:hAnsi="Garamond"/>
        </w:rPr>
        <w:t xml:space="preserve">Differential sex determination between males and females can also </w:t>
      </w:r>
      <w:r w:rsidR="00592D8E" w:rsidRPr="00814274">
        <w:rPr>
          <w:rFonts w:ascii="Garamond" w:hAnsi="Garamond"/>
        </w:rPr>
        <w:t xml:space="preserve">drive </w:t>
      </w:r>
      <w:r w:rsidR="009706A0" w:rsidRPr="00814274">
        <w:rPr>
          <w:rFonts w:ascii="Garamond" w:hAnsi="Garamond"/>
        </w:rPr>
        <w:t xml:space="preserve">variation in sex ratios. </w:t>
      </w:r>
      <w:r w:rsidR="00737C5A" w:rsidRPr="00814274">
        <w:rPr>
          <w:rFonts w:ascii="Garamond" w:hAnsi="Garamond"/>
        </w:rPr>
        <w:t>Interestingly, Pachón cavefish</w:t>
      </w:r>
      <w:r w:rsidR="009706A0" w:rsidRPr="00814274">
        <w:rPr>
          <w:rFonts w:ascii="Garamond" w:hAnsi="Garamond"/>
        </w:rPr>
        <w:t xml:space="preserve"> carry B chromosomes that are predominantly found in males and contain </w:t>
      </w:r>
      <w:r w:rsidR="00997667" w:rsidRPr="00814274">
        <w:rPr>
          <w:rFonts w:ascii="Garamond" w:hAnsi="Garamond"/>
        </w:rPr>
        <w:t xml:space="preserve">two copies of </w:t>
      </w:r>
      <w:r w:rsidR="009706A0" w:rsidRPr="00814274">
        <w:rPr>
          <w:rFonts w:ascii="Garamond" w:hAnsi="Garamond"/>
        </w:rPr>
        <w:t>a sex determination gene that is only expressed in male gonads (Imarazene et al. 2021). When this gene was knocked out</w:t>
      </w:r>
      <w:r w:rsidR="006910C6" w:rsidRPr="00814274">
        <w:rPr>
          <w:rFonts w:ascii="Garamond" w:hAnsi="Garamond"/>
        </w:rPr>
        <w:t xml:space="preserve"> in a study by Imarazene</w:t>
      </w:r>
      <w:r w:rsidR="00313D4F" w:rsidRPr="00814274">
        <w:rPr>
          <w:rFonts w:ascii="Garamond" w:hAnsi="Garamond"/>
        </w:rPr>
        <w:t xml:space="preserve"> and colleagues (2021)</w:t>
      </w:r>
      <w:r w:rsidR="009706A0" w:rsidRPr="00814274">
        <w:rPr>
          <w:rFonts w:ascii="Garamond" w:hAnsi="Garamond"/>
        </w:rPr>
        <w:t>, male</w:t>
      </w:r>
      <w:r w:rsidR="00E07B44" w:rsidRPr="00814274">
        <w:rPr>
          <w:rFonts w:ascii="Garamond" w:hAnsi="Garamond"/>
        </w:rPr>
        <w:t>s were sex-reversed</w:t>
      </w:r>
      <w:r w:rsidR="009706A0" w:rsidRPr="00814274">
        <w:rPr>
          <w:rFonts w:ascii="Garamond" w:hAnsi="Garamond"/>
        </w:rPr>
        <w:t xml:space="preserve">, indicating </w:t>
      </w:r>
      <w:r w:rsidR="00997667" w:rsidRPr="00814274">
        <w:rPr>
          <w:rFonts w:ascii="Garamond" w:hAnsi="Garamond"/>
        </w:rPr>
        <w:t xml:space="preserve">a role for </w:t>
      </w:r>
      <w:r w:rsidR="00E07B44" w:rsidRPr="00814274">
        <w:rPr>
          <w:rFonts w:ascii="Garamond" w:hAnsi="Garamond"/>
        </w:rPr>
        <w:t>the</w:t>
      </w:r>
      <w:r w:rsidR="00997667" w:rsidRPr="00814274">
        <w:rPr>
          <w:rFonts w:ascii="Garamond" w:hAnsi="Garamond"/>
        </w:rPr>
        <w:t xml:space="preserve"> gene in driving</w:t>
      </w:r>
      <w:r w:rsidR="009706A0" w:rsidRPr="00814274">
        <w:rPr>
          <w:rFonts w:ascii="Garamond" w:hAnsi="Garamond"/>
        </w:rPr>
        <w:t xml:space="preserve"> sex determination in Pachón cavefish.</w:t>
      </w:r>
      <w:r w:rsidR="00E07B44" w:rsidRPr="00814274">
        <w:rPr>
          <w:rFonts w:ascii="Garamond" w:hAnsi="Garamond"/>
        </w:rPr>
        <w:t xml:space="preserve"> </w:t>
      </w:r>
      <w:r w:rsidR="00671C7E" w:rsidRPr="00814274">
        <w:rPr>
          <w:rFonts w:ascii="Garamond" w:hAnsi="Garamond"/>
        </w:rPr>
        <w:t>Populations that are biased toward one sex have been shown to carry B chromosomes that are predominant in the more abundant sex</w:t>
      </w:r>
      <w:r w:rsidR="00814198" w:rsidRPr="00814274">
        <w:rPr>
          <w:rFonts w:ascii="Garamond" w:hAnsi="Garamond"/>
        </w:rPr>
        <w:t xml:space="preserve">, </w:t>
      </w:r>
      <w:r w:rsidR="001F378C" w:rsidRPr="00814274">
        <w:rPr>
          <w:rFonts w:ascii="Garamond" w:hAnsi="Garamond"/>
        </w:rPr>
        <w:t>supporting</w:t>
      </w:r>
      <w:r w:rsidR="00814198" w:rsidRPr="00814274">
        <w:rPr>
          <w:rFonts w:ascii="Garamond" w:hAnsi="Garamond"/>
        </w:rPr>
        <w:t xml:space="preserve"> a role for B chromosomes in sex determination</w:t>
      </w:r>
      <w:r w:rsidR="00671C7E" w:rsidRPr="00814274">
        <w:rPr>
          <w:rFonts w:ascii="Garamond" w:hAnsi="Garamond"/>
        </w:rPr>
        <w:t xml:space="preserve"> </w:t>
      </w:r>
      <w:r w:rsidR="006315A5" w:rsidRPr="00814274">
        <w:rPr>
          <w:rFonts w:ascii="Garamond" w:hAnsi="Garamond"/>
        </w:rPr>
        <w:t>(Beladjal et al. 2002; Yoshida et al. 2011; Clark and Kocher 2019). Accordingly, a</w:t>
      </w:r>
      <w:r w:rsidR="0005044E" w:rsidRPr="00814274">
        <w:rPr>
          <w:rFonts w:ascii="Garamond" w:hAnsi="Garamond"/>
        </w:rPr>
        <w:t>lthough we might expect male-biased sex ratios</w:t>
      </w:r>
      <w:r w:rsidR="00671C7E" w:rsidRPr="00814274">
        <w:rPr>
          <w:rFonts w:ascii="Garamond" w:hAnsi="Garamond"/>
        </w:rPr>
        <w:t xml:space="preserve"> from these patterns</w:t>
      </w:r>
      <w:r w:rsidR="0005044E" w:rsidRPr="00814274">
        <w:rPr>
          <w:rFonts w:ascii="Garamond" w:hAnsi="Garamond"/>
        </w:rPr>
        <w:t>,</w:t>
      </w:r>
      <w:r w:rsidR="007219DE" w:rsidRPr="00814274">
        <w:rPr>
          <w:rFonts w:ascii="Garamond" w:hAnsi="Garamond"/>
        </w:rPr>
        <w:t xml:space="preserve"> </w:t>
      </w:r>
      <w:r w:rsidR="006315A5" w:rsidRPr="00814274">
        <w:rPr>
          <w:rFonts w:ascii="Garamond" w:hAnsi="Garamond"/>
        </w:rPr>
        <w:t>skewed sex ratios can emerge from a variety of environmental</w:t>
      </w:r>
      <w:r w:rsidR="003A2F09" w:rsidRPr="00814274">
        <w:rPr>
          <w:rFonts w:ascii="Garamond" w:hAnsi="Garamond"/>
        </w:rPr>
        <w:t xml:space="preserve">, </w:t>
      </w:r>
      <w:r w:rsidR="006315A5" w:rsidRPr="00814274">
        <w:rPr>
          <w:rFonts w:ascii="Garamond" w:hAnsi="Garamond"/>
        </w:rPr>
        <w:t>genetic</w:t>
      </w:r>
      <w:r w:rsidR="003A2F09" w:rsidRPr="00814274">
        <w:rPr>
          <w:rFonts w:ascii="Garamond" w:hAnsi="Garamond"/>
        </w:rPr>
        <w:t>, and demographic</w:t>
      </w:r>
      <w:r w:rsidR="006315A5" w:rsidRPr="00814274">
        <w:rPr>
          <w:rFonts w:ascii="Garamond" w:hAnsi="Garamond"/>
        </w:rPr>
        <w:t xml:space="preserve"> factors</w:t>
      </w:r>
      <w:r w:rsidR="003A2F09" w:rsidRPr="00814274">
        <w:rPr>
          <w:rFonts w:ascii="Garamond" w:hAnsi="Garamond"/>
        </w:rPr>
        <w:t xml:space="preserve">, </w:t>
      </w:r>
      <w:r w:rsidR="006315A5" w:rsidRPr="00814274">
        <w:rPr>
          <w:rFonts w:ascii="Garamond" w:hAnsi="Garamond"/>
        </w:rPr>
        <w:t xml:space="preserve">and </w:t>
      </w:r>
      <w:r w:rsidR="00F97B49" w:rsidRPr="00814274">
        <w:rPr>
          <w:rFonts w:ascii="Garamond" w:hAnsi="Garamond"/>
        </w:rPr>
        <w:t xml:space="preserve">variation in </w:t>
      </w:r>
      <w:r w:rsidR="006315A5" w:rsidRPr="00814274">
        <w:rPr>
          <w:rFonts w:ascii="Garamond" w:hAnsi="Garamond"/>
        </w:rPr>
        <w:t xml:space="preserve">sex determination is one of many </w:t>
      </w:r>
      <w:r w:rsidR="003D3033" w:rsidRPr="00814274">
        <w:rPr>
          <w:rFonts w:ascii="Garamond" w:hAnsi="Garamond"/>
        </w:rPr>
        <w:t xml:space="preserve">potential </w:t>
      </w:r>
      <w:r w:rsidR="006315A5" w:rsidRPr="00814274">
        <w:rPr>
          <w:rFonts w:ascii="Garamond" w:hAnsi="Garamond"/>
        </w:rPr>
        <w:t>contributors to sex ratio bias</w:t>
      </w:r>
      <w:r w:rsidR="0005044E" w:rsidRPr="00814274">
        <w:rPr>
          <w:rFonts w:ascii="Garamond" w:hAnsi="Garamond"/>
        </w:rPr>
        <w:t xml:space="preserve"> </w:t>
      </w:r>
      <w:r w:rsidR="006315A5" w:rsidRPr="00814274">
        <w:rPr>
          <w:rFonts w:ascii="Garamond" w:hAnsi="Garamond"/>
        </w:rPr>
        <w:t>(Beladjal et al. 2002; Yoshida et al. 2011; Cornelio et al. 2017; Clark and Kocher 2019).</w:t>
      </w:r>
      <w:r w:rsidR="00F97B49" w:rsidRPr="00814274">
        <w:rPr>
          <w:rFonts w:ascii="Garamond" w:hAnsi="Garamond"/>
        </w:rPr>
        <w:t xml:space="preserve"> </w:t>
      </w:r>
      <w:r w:rsidR="006208F8" w:rsidRPr="00814274">
        <w:rPr>
          <w:rFonts w:ascii="Garamond" w:hAnsi="Garamond"/>
        </w:rPr>
        <w:t>Furthermore</w:t>
      </w:r>
      <w:r w:rsidR="006D71DC" w:rsidRPr="00814274">
        <w:rPr>
          <w:rFonts w:ascii="Garamond" w:hAnsi="Garamond"/>
        </w:rPr>
        <w:t>, i</w:t>
      </w:r>
      <w:r w:rsidR="00815C05" w:rsidRPr="00814274">
        <w:rPr>
          <w:rFonts w:ascii="Garamond" w:hAnsi="Garamond"/>
        </w:rPr>
        <w:t>n a study of 200 Pachón cavefish that were born in captivity from laboratory stocks, the sex ratio was found to be 1:1, suggesting that mechanisms of sex determination alone are not the only factors responsible for sex ratio bias</w:t>
      </w:r>
      <w:r w:rsidR="00742783">
        <w:rPr>
          <w:rFonts w:ascii="Garamond" w:hAnsi="Garamond"/>
        </w:rPr>
        <w:t>, but</w:t>
      </w:r>
      <w:r w:rsidR="00815C05" w:rsidRPr="00814274">
        <w:rPr>
          <w:rFonts w:ascii="Garamond" w:hAnsi="Garamond"/>
        </w:rPr>
        <w:t xml:space="preserve"> there are likely environmental effects influencing </w:t>
      </w:r>
      <w:r w:rsidR="00F30117" w:rsidRPr="00814274">
        <w:rPr>
          <w:rFonts w:ascii="Garamond" w:hAnsi="Garamond"/>
        </w:rPr>
        <w:t xml:space="preserve">sex ratios </w:t>
      </w:r>
      <w:r w:rsidR="00F30117">
        <w:rPr>
          <w:rFonts w:ascii="Garamond" w:hAnsi="Garamond"/>
        </w:rPr>
        <w:t xml:space="preserve">in </w:t>
      </w:r>
      <w:r w:rsidR="00815C05" w:rsidRPr="00814274">
        <w:rPr>
          <w:rFonts w:ascii="Garamond" w:hAnsi="Garamond"/>
        </w:rPr>
        <w:t>wild population (Imarazene et al. 2020).</w:t>
      </w:r>
      <w:r w:rsidR="0005044E" w:rsidRPr="00814274">
        <w:rPr>
          <w:rFonts w:ascii="Garamond" w:hAnsi="Garamond"/>
        </w:rPr>
        <w:t xml:space="preserve"> </w:t>
      </w:r>
      <w:r w:rsidR="006208F8" w:rsidRPr="00814274">
        <w:rPr>
          <w:rFonts w:ascii="Garamond" w:hAnsi="Garamond"/>
        </w:rPr>
        <w:t>Finally</w:t>
      </w:r>
      <w:r w:rsidR="006910C6" w:rsidRPr="00814274">
        <w:rPr>
          <w:rFonts w:ascii="Garamond" w:hAnsi="Garamond"/>
        </w:rPr>
        <w:t xml:space="preserve">, if female-biased sex ratios are a result of selection against males for any number of reasons, then the presence of a male sex determination gene may be selectively </w:t>
      </w:r>
      <w:r w:rsidR="006910C6" w:rsidRPr="00814274">
        <w:rPr>
          <w:rFonts w:ascii="Garamond" w:hAnsi="Garamond"/>
        </w:rPr>
        <w:lastRenderedPageBreak/>
        <w:t xml:space="preserve">maintained in the population (Natri et al. 2019). </w:t>
      </w:r>
      <w:r w:rsidR="000C6D33" w:rsidRPr="00814274">
        <w:rPr>
          <w:rFonts w:ascii="Garamond" w:hAnsi="Garamond"/>
        </w:rPr>
        <w:t>Regardless of</w:t>
      </w:r>
      <w:r w:rsidR="001F6779" w:rsidRPr="00814274">
        <w:rPr>
          <w:rFonts w:ascii="Garamond" w:hAnsi="Garamond"/>
        </w:rPr>
        <w:t xml:space="preserve"> the selective pressures </w:t>
      </w:r>
      <w:r w:rsidR="000B77E4" w:rsidRPr="00814274">
        <w:rPr>
          <w:rFonts w:ascii="Garamond" w:hAnsi="Garamond"/>
        </w:rPr>
        <w:t>associated with</w:t>
      </w:r>
      <w:r w:rsidR="001F6779" w:rsidRPr="00814274">
        <w:rPr>
          <w:rFonts w:ascii="Garamond" w:hAnsi="Garamond"/>
        </w:rPr>
        <w:t xml:space="preserve"> cave environments, female-biased sex ratios are common in other fish species due to </w:t>
      </w:r>
      <w:r w:rsidR="00D55E1E" w:rsidRPr="00814274">
        <w:rPr>
          <w:rFonts w:ascii="Garamond" w:hAnsi="Garamond"/>
        </w:rPr>
        <w:t>greater</w:t>
      </w:r>
      <w:r w:rsidR="004041D4" w:rsidRPr="00814274">
        <w:rPr>
          <w:rFonts w:ascii="Garamond" w:hAnsi="Garamond"/>
        </w:rPr>
        <w:t xml:space="preserve"> survival or</w:t>
      </w:r>
      <w:r w:rsidR="00D55E1E" w:rsidRPr="00814274">
        <w:rPr>
          <w:rFonts w:ascii="Garamond" w:hAnsi="Garamond"/>
        </w:rPr>
        <w:t xml:space="preserve"> longevity of females </w:t>
      </w:r>
      <w:r w:rsidR="004041D4" w:rsidRPr="00814274">
        <w:rPr>
          <w:rFonts w:ascii="Garamond" w:hAnsi="Garamond"/>
        </w:rPr>
        <w:t>(Reichard et al. 2014; Fryxell et al. 2015)</w:t>
      </w:r>
      <w:r w:rsidR="00D55E1E" w:rsidRPr="00814274">
        <w:rPr>
          <w:rFonts w:ascii="Garamond" w:hAnsi="Garamond"/>
        </w:rPr>
        <w:t>.</w:t>
      </w:r>
      <w:r w:rsidR="00DB234B" w:rsidRPr="00814274">
        <w:rPr>
          <w:rFonts w:ascii="Garamond" w:hAnsi="Garamond"/>
        </w:rPr>
        <w:t xml:space="preserve"> Further </w:t>
      </w:r>
      <w:r w:rsidR="006910C6" w:rsidRPr="00814274">
        <w:rPr>
          <w:rFonts w:ascii="Garamond" w:hAnsi="Garamond"/>
        </w:rPr>
        <w:t xml:space="preserve">investigations into the </w:t>
      </w:r>
      <w:r w:rsidR="001F378C" w:rsidRPr="00814274">
        <w:rPr>
          <w:rFonts w:ascii="Garamond" w:hAnsi="Garamond"/>
        </w:rPr>
        <w:t>genetic</w:t>
      </w:r>
      <w:r w:rsidR="003A2F09" w:rsidRPr="00814274">
        <w:rPr>
          <w:rFonts w:ascii="Garamond" w:hAnsi="Garamond"/>
        </w:rPr>
        <w:t>,</w:t>
      </w:r>
      <w:r w:rsidR="001F378C" w:rsidRPr="00814274">
        <w:rPr>
          <w:rFonts w:ascii="Garamond" w:hAnsi="Garamond"/>
        </w:rPr>
        <w:t xml:space="preserve"> </w:t>
      </w:r>
      <w:r w:rsidR="003A2F09" w:rsidRPr="00814274">
        <w:rPr>
          <w:rFonts w:ascii="Garamond" w:hAnsi="Garamond"/>
        </w:rPr>
        <w:t>demographic</w:t>
      </w:r>
      <w:r w:rsidR="00474821" w:rsidRPr="00814274">
        <w:rPr>
          <w:rFonts w:ascii="Garamond" w:hAnsi="Garamond"/>
        </w:rPr>
        <w:t>,</w:t>
      </w:r>
      <w:r w:rsidR="003A2F09" w:rsidRPr="00814274">
        <w:rPr>
          <w:rFonts w:ascii="Garamond" w:hAnsi="Garamond"/>
        </w:rPr>
        <w:t xml:space="preserve"> </w:t>
      </w:r>
      <w:r w:rsidR="001F378C" w:rsidRPr="00814274">
        <w:rPr>
          <w:rFonts w:ascii="Garamond" w:hAnsi="Garamond"/>
        </w:rPr>
        <w:t>and environmental interactions in wild cavefish populations</w:t>
      </w:r>
      <w:r w:rsidR="006910C6" w:rsidRPr="00814274">
        <w:rPr>
          <w:rFonts w:ascii="Garamond" w:hAnsi="Garamond"/>
        </w:rPr>
        <w:t xml:space="preserve">, as well as </w:t>
      </w:r>
      <w:r w:rsidR="00DB234B" w:rsidRPr="00814274">
        <w:rPr>
          <w:rFonts w:ascii="Garamond" w:hAnsi="Garamond"/>
        </w:rPr>
        <w:t xml:space="preserve">comparisons between cavefish and surface fish life histories and </w:t>
      </w:r>
      <w:r w:rsidR="002066B0" w:rsidRPr="00814274">
        <w:rPr>
          <w:rFonts w:ascii="Garamond" w:hAnsi="Garamond"/>
        </w:rPr>
        <w:t xml:space="preserve">their </w:t>
      </w:r>
      <w:r w:rsidR="00DB234B" w:rsidRPr="00814274">
        <w:rPr>
          <w:rFonts w:ascii="Garamond" w:hAnsi="Garamond"/>
        </w:rPr>
        <w:t>sex-specific differences</w:t>
      </w:r>
      <w:r w:rsidR="00DD01D0" w:rsidRPr="00814274">
        <w:rPr>
          <w:rFonts w:ascii="Garamond" w:hAnsi="Garamond"/>
        </w:rPr>
        <w:t>,</w:t>
      </w:r>
      <w:r w:rsidR="00DB234B" w:rsidRPr="00814274">
        <w:rPr>
          <w:rFonts w:ascii="Garamond" w:hAnsi="Garamond"/>
        </w:rPr>
        <w:t xml:space="preserve"> will provide insight into the mechanisms </w:t>
      </w:r>
      <w:r w:rsidR="002066B0" w:rsidRPr="00814274">
        <w:rPr>
          <w:rFonts w:ascii="Garamond" w:hAnsi="Garamond"/>
        </w:rPr>
        <w:t>underlying</w:t>
      </w:r>
      <w:r w:rsidR="00DB234B" w:rsidRPr="00814274">
        <w:rPr>
          <w:rFonts w:ascii="Garamond" w:hAnsi="Garamond"/>
        </w:rPr>
        <w:t xml:space="preserve"> female-biased sex ratios in </w:t>
      </w:r>
      <w:r w:rsidR="00DB234B" w:rsidRPr="00814274">
        <w:rPr>
          <w:rFonts w:ascii="Garamond" w:hAnsi="Garamond"/>
          <w:i/>
        </w:rPr>
        <w:t xml:space="preserve">A. mexicanus </w:t>
      </w:r>
      <w:r w:rsidR="00DB234B" w:rsidRPr="00814274">
        <w:rPr>
          <w:rFonts w:ascii="Garamond" w:hAnsi="Garamond"/>
        </w:rPr>
        <w:t>cavefish.</w:t>
      </w:r>
      <w:r w:rsidRPr="00814274">
        <w:rPr>
          <w:rFonts w:ascii="Garamond" w:hAnsi="Garamond"/>
        </w:rPr>
        <w:t xml:space="preserve"> </w:t>
      </w:r>
    </w:p>
    <w:p w14:paraId="0287335A" w14:textId="189F3969" w:rsidR="00835EA8" w:rsidRPr="00814274" w:rsidRDefault="007508CB" w:rsidP="00534171">
      <w:pPr>
        <w:spacing w:line="480" w:lineRule="auto"/>
        <w:ind w:firstLine="720"/>
        <w:rPr>
          <w:rFonts w:ascii="Garamond" w:hAnsi="Garamond"/>
        </w:rPr>
      </w:pPr>
      <w:r w:rsidRPr="00814274">
        <w:rPr>
          <w:rFonts w:ascii="Garamond" w:hAnsi="Garamond"/>
        </w:rPr>
        <w:t xml:space="preserve">In addition to </w:t>
      </w:r>
      <w:r w:rsidR="000C1B42" w:rsidRPr="00814274">
        <w:rPr>
          <w:rFonts w:ascii="Garamond" w:hAnsi="Garamond"/>
        </w:rPr>
        <w:t>limitations</w:t>
      </w:r>
      <w:r w:rsidRPr="00814274">
        <w:rPr>
          <w:rFonts w:ascii="Garamond" w:hAnsi="Garamond"/>
        </w:rPr>
        <w:t xml:space="preserve"> on population size and genetic diversity, </w:t>
      </w:r>
      <w:r w:rsidR="00633F57" w:rsidRPr="00814274">
        <w:rPr>
          <w:rFonts w:ascii="Garamond" w:hAnsi="Garamond"/>
        </w:rPr>
        <w:t>s</w:t>
      </w:r>
      <w:r w:rsidR="00783EB7" w:rsidRPr="00814274">
        <w:rPr>
          <w:rFonts w:ascii="Garamond" w:hAnsi="Garamond"/>
        </w:rPr>
        <w:t>ubterranean environments</w:t>
      </w:r>
      <w:r w:rsidR="005D40C5">
        <w:rPr>
          <w:rFonts w:ascii="Garamond" w:hAnsi="Garamond"/>
        </w:rPr>
        <w:t xml:space="preserve"> with their </w:t>
      </w:r>
      <w:r w:rsidR="005D40C5" w:rsidRPr="00814274">
        <w:rPr>
          <w:rFonts w:ascii="Garamond" w:hAnsi="Garamond"/>
        </w:rPr>
        <w:t>lack of sunlight and nutrients</w:t>
      </w:r>
      <w:r w:rsidR="00783EB7" w:rsidRPr="00814274">
        <w:rPr>
          <w:rFonts w:ascii="Garamond" w:hAnsi="Garamond"/>
        </w:rPr>
        <w:t xml:space="preserve"> impose significant energetic </w:t>
      </w:r>
      <w:r w:rsidR="005B30B0" w:rsidRPr="00814274">
        <w:rPr>
          <w:rFonts w:ascii="Garamond" w:hAnsi="Garamond"/>
        </w:rPr>
        <w:t xml:space="preserve">constraints </w:t>
      </w:r>
      <w:r w:rsidR="00783EB7" w:rsidRPr="00814274">
        <w:rPr>
          <w:rFonts w:ascii="Garamond" w:hAnsi="Garamond"/>
        </w:rPr>
        <w:t xml:space="preserve">on </w:t>
      </w:r>
      <w:r w:rsidR="005948D1" w:rsidRPr="00814274">
        <w:rPr>
          <w:rFonts w:ascii="Garamond" w:hAnsi="Garamond"/>
        </w:rPr>
        <w:t xml:space="preserve">the </w:t>
      </w:r>
      <w:r w:rsidR="00783EB7" w:rsidRPr="00814274">
        <w:rPr>
          <w:rFonts w:ascii="Garamond" w:hAnsi="Garamond"/>
        </w:rPr>
        <w:t xml:space="preserve">organisms that inhabit them. </w:t>
      </w:r>
      <w:r w:rsidR="003C7B18" w:rsidRPr="00814274">
        <w:rPr>
          <w:rFonts w:ascii="Garamond" w:hAnsi="Garamond"/>
        </w:rPr>
        <w:t>Cave-adapted</w:t>
      </w:r>
      <w:r w:rsidR="000338A7" w:rsidRPr="00814274">
        <w:rPr>
          <w:rFonts w:ascii="Garamond" w:hAnsi="Garamond"/>
        </w:rPr>
        <w:t xml:space="preserve"> animals</w:t>
      </w:r>
      <w:r w:rsidR="005948D1" w:rsidRPr="00814274">
        <w:rPr>
          <w:rFonts w:ascii="Garamond" w:hAnsi="Garamond"/>
        </w:rPr>
        <w:t xml:space="preserve"> </w:t>
      </w:r>
      <w:r w:rsidR="003C7B18" w:rsidRPr="00814274">
        <w:rPr>
          <w:rFonts w:ascii="Garamond" w:hAnsi="Garamond"/>
        </w:rPr>
        <w:t xml:space="preserve">cope with these challenges by </w:t>
      </w:r>
      <w:r w:rsidR="00AB004E" w:rsidRPr="00814274">
        <w:rPr>
          <w:rFonts w:ascii="Garamond" w:hAnsi="Garamond"/>
        </w:rPr>
        <w:t>c</w:t>
      </w:r>
      <w:r w:rsidR="003C7B18" w:rsidRPr="00814274">
        <w:rPr>
          <w:rFonts w:ascii="Garamond" w:hAnsi="Garamond"/>
        </w:rPr>
        <w:t>onserving</w:t>
      </w:r>
      <w:r w:rsidR="00AB004E" w:rsidRPr="00814274">
        <w:rPr>
          <w:rFonts w:ascii="Garamond" w:hAnsi="Garamond"/>
        </w:rPr>
        <w:t xml:space="preserve"> energy in various ways, </w:t>
      </w:r>
      <w:r w:rsidR="000160F0" w:rsidRPr="00814274">
        <w:rPr>
          <w:rFonts w:ascii="Garamond" w:hAnsi="Garamond"/>
        </w:rPr>
        <w:t>such as</w:t>
      </w:r>
      <w:r w:rsidR="00AB004E" w:rsidRPr="00814274">
        <w:rPr>
          <w:rFonts w:ascii="Garamond" w:hAnsi="Garamond"/>
        </w:rPr>
        <w:t xml:space="preserve"> </w:t>
      </w:r>
      <w:r w:rsidR="00756C19" w:rsidRPr="00814274">
        <w:rPr>
          <w:rFonts w:ascii="Garamond" w:hAnsi="Garamond"/>
        </w:rPr>
        <w:t xml:space="preserve">optimizing body stores </w:t>
      </w:r>
      <w:r w:rsidR="00AB004E" w:rsidRPr="00814274">
        <w:rPr>
          <w:rFonts w:ascii="Garamond" w:hAnsi="Garamond"/>
        </w:rPr>
        <w:t xml:space="preserve">and </w:t>
      </w:r>
      <w:r w:rsidR="004E7568" w:rsidRPr="00814274">
        <w:rPr>
          <w:rFonts w:ascii="Garamond" w:hAnsi="Garamond"/>
        </w:rPr>
        <w:t>lowering</w:t>
      </w:r>
      <w:r w:rsidR="00AB004E" w:rsidRPr="00814274">
        <w:rPr>
          <w:rFonts w:ascii="Garamond" w:hAnsi="Garamond"/>
        </w:rPr>
        <w:t xml:space="preserve"> metabolic rate</w:t>
      </w:r>
      <w:r w:rsidR="004E7568" w:rsidRPr="00814274">
        <w:rPr>
          <w:rFonts w:ascii="Garamond" w:hAnsi="Garamond"/>
        </w:rPr>
        <w:t xml:space="preserve"> relative</w:t>
      </w:r>
      <w:r w:rsidR="005360A9" w:rsidRPr="00814274">
        <w:rPr>
          <w:rFonts w:ascii="Garamond" w:hAnsi="Garamond"/>
        </w:rPr>
        <w:t xml:space="preserve"> to </w:t>
      </w:r>
      <w:r w:rsidR="00D967B1">
        <w:rPr>
          <w:rFonts w:ascii="Garamond" w:hAnsi="Garamond"/>
        </w:rPr>
        <w:t>ancestral</w:t>
      </w:r>
      <w:r w:rsidR="004E7568" w:rsidRPr="00814274">
        <w:rPr>
          <w:rFonts w:ascii="Garamond" w:hAnsi="Garamond"/>
        </w:rPr>
        <w:t xml:space="preserve"> </w:t>
      </w:r>
      <w:r w:rsidR="005360A9" w:rsidRPr="00814274">
        <w:rPr>
          <w:rFonts w:ascii="Garamond" w:hAnsi="Garamond"/>
        </w:rPr>
        <w:t>surface populations</w:t>
      </w:r>
      <w:r w:rsidR="0052083A" w:rsidRPr="00814274">
        <w:rPr>
          <w:rFonts w:ascii="Garamond" w:hAnsi="Garamond"/>
        </w:rPr>
        <w:t xml:space="preserve"> </w:t>
      </w:r>
      <w:r w:rsidR="0092474F" w:rsidRPr="00814274">
        <w:rPr>
          <w:rFonts w:ascii="Garamond" w:hAnsi="Garamond"/>
        </w:rPr>
        <w:t>(Hüppop 1986; Hervant and Renault 2002; Hervant 2012; Xiong et al. 2018)</w:t>
      </w:r>
      <w:r w:rsidR="00AB004E" w:rsidRPr="00814274">
        <w:rPr>
          <w:rFonts w:ascii="Garamond" w:hAnsi="Garamond"/>
        </w:rPr>
        <w:t xml:space="preserve">. </w:t>
      </w:r>
      <w:r w:rsidR="0070147C" w:rsidRPr="00814274">
        <w:rPr>
          <w:rFonts w:ascii="Garamond" w:hAnsi="Garamond"/>
        </w:rPr>
        <w:t>Additio</w:t>
      </w:r>
      <w:r w:rsidR="004A41C7" w:rsidRPr="00814274">
        <w:rPr>
          <w:rFonts w:ascii="Garamond" w:hAnsi="Garamond"/>
        </w:rPr>
        <w:t>nally, body size reducti</w:t>
      </w:r>
      <w:r w:rsidR="00241301" w:rsidRPr="00814274">
        <w:rPr>
          <w:rFonts w:ascii="Garamond" w:hAnsi="Garamond"/>
        </w:rPr>
        <w:t>on</w:t>
      </w:r>
      <w:r w:rsidR="00A2695B" w:rsidRPr="00814274">
        <w:rPr>
          <w:rFonts w:ascii="Garamond" w:hAnsi="Garamond"/>
        </w:rPr>
        <w:t xml:space="preserve"> in cave animals</w:t>
      </w:r>
      <w:r w:rsidR="00241301" w:rsidRPr="00814274">
        <w:rPr>
          <w:rFonts w:ascii="Garamond" w:hAnsi="Garamond"/>
        </w:rPr>
        <w:t xml:space="preserve"> can help </w:t>
      </w:r>
      <w:r w:rsidR="008E0266" w:rsidRPr="00814274">
        <w:rPr>
          <w:rFonts w:ascii="Garamond" w:hAnsi="Garamond"/>
        </w:rPr>
        <w:t xml:space="preserve">lower energetic demands and </w:t>
      </w:r>
      <w:r w:rsidR="00A2695B" w:rsidRPr="00814274">
        <w:rPr>
          <w:rFonts w:ascii="Garamond" w:hAnsi="Garamond"/>
        </w:rPr>
        <w:t>may</w:t>
      </w:r>
      <w:r w:rsidR="008E0266" w:rsidRPr="00814274">
        <w:rPr>
          <w:rFonts w:ascii="Garamond" w:hAnsi="Garamond"/>
        </w:rPr>
        <w:t xml:space="preserve"> </w:t>
      </w:r>
      <w:r w:rsidR="00394CD4" w:rsidRPr="00814274">
        <w:rPr>
          <w:rFonts w:ascii="Garamond" w:hAnsi="Garamond"/>
        </w:rPr>
        <w:t>occur</w:t>
      </w:r>
      <w:r w:rsidR="008E0266" w:rsidRPr="00814274">
        <w:rPr>
          <w:rFonts w:ascii="Garamond" w:hAnsi="Garamond"/>
        </w:rPr>
        <w:t xml:space="preserve"> indep</w:t>
      </w:r>
      <w:r w:rsidR="0063676B" w:rsidRPr="00814274">
        <w:rPr>
          <w:rFonts w:ascii="Garamond" w:hAnsi="Garamond"/>
        </w:rPr>
        <w:t xml:space="preserve">endently or in conjunction with </w:t>
      </w:r>
      <w:r w:rsidR="00394CD4" w:rsidRPr="00814274">
        <w:rPr>
          <w:rFonts w:ascii="Garamond" w:hAnsi="Garamond"/>
        </w:rPr>
        <w:t>a decrease</w:t>
      </w:r>
      <w:r w:rsidR="00236B67" w:rsidRPr="00814274">
        <w:rPr>
          <w:rFonts w:ascii="Garamond" w:hAnsi="Garamond"/>
        </w:rPr>
        <w:t xml:space="preserve"> in </w:t>
      </w:r>
      <w:r w:rsidR="0063676B" w:rsidRPr="00814274">
        <w:rPr>
          <w:rFonts w:ascii="Garamond" w:hAnsi="Garamond"/>
        </w:rPr>
        <w:t>metabolic rate</w:t>
      </w:r>
      <w:r w:rsidR="008E5327" w:rsidRPr="00814274">
        <w:rPr>
          <w:rFonts w:ascii="Garamond" w:hAnsi="Garamond"/>
        </w:rPr>
        <w:t xml:space="preserve">, </w:t>
      </w:r>
      <w:r w:rsidR="000B50A6" w:rsidRPr="00814274">
        <w:rPr>
          <w:rFonts w:ascii="Garamond" w:hAnsi="Garamond"/>
        </w:rPr>
        <w:t xml:space="preserve">potentially changing the allometric relationship between body size and metabolic rate </w:t>
      </w:r>
      <w:r w:rsidR="008275E5" w:rsidRPr="00814274">
        <w:rPr>
          <w:rFonts w:ascii="Garamond" w:hAnsi="Garamond"/>
        </w:rPr>
        <w:t>(</w:t>
      </w:r>
      <w:r w:rsidR="00E83F2E" w:rsidRPr="00814274">
        <w:rPr>
          <w:rFonts w:ascii="Garamond" w:hAnsi="Garamond"/>
        </w:rPr>
        <w:t xml:space="preserve">Passow </w:t>
      </w:r>
      <w:r w:rsidR="00E83F2E" w:rsidRPr="00814274">
        <w:rPr>
          <w:rFonts w:ascii="Garamond" w:hAnsi="Garamond"/>
          <w:iCs/>
        </w:rPr>
        <w:t>et al.</w:t>
      </w:r>
      <w:r w:rsidR="00E83F2E" w:rsidRPr="00814274">
        <w:rPr>
          <w:rFonts w:ascii="Garamond" w:hAnsi="Garamond"/>
        </w:rPr>
        <w:t xml:space="preserve"> 2015)</w:t>
      </w:r>
      <w:r w:rsidR="0063676B" w:rsidRPr="00814274">
        <w:rPr>
          <w:rFonts w:ascii="Garamond" w:hAnsi="Garamond"/>
        </w:rPr>
        <w:t>.</w:t>
      </w:r>
      <w:r w:rsidR="00B47E40" w:rsidRPr="00814274">
        <w:rPr>
          <w:rFonts w:ascii="Garamond" w:hAnsi="Garamond"/>
        </w:rPr>
        <w:t xml:space="preserve"> </w:t>
      </w:r>
      <w:r w:rsidR="002842B3" w:rsidRPr="00814274">
        <w:rPr>
          <w:rFonts w:ascii="Garamond" w:hAnsi="Garamond"/>
        </w:rPr>
        <w:t>Like many subterranean fauna, cavefish species</w:t>
      </w:r>
      <w:r w:rsidR="00E81620" w:rsidRPr="00814274">
        <w:rPr>
          <w:rFonts w:ascii="Garamond" w:hAnsi="Garamond"/>
        </w:rPr>
        <w:t xml:space="preserve"> are </w:t>
      </w:r>
      <w:r w:rsidR="00904463" w:rsidRPr="00814274">
        <w:rPr>
          <w:rFonts w:ascii="Garamond" w:hAnsi="Garamond"/>
        </w:rPr>
        <w:t xml:space="preserve">generally </w:t>
      </w:r>
      <w:r w:rsidR="00E81620" w:rsidRPr="00814274">
        <w:rPr>
          <w:rFonts w:ascii="Garamond" w:hAnsi="Garamond"/>
        </w:rPr>
        <w:t xml:space="preserve">smaller than their surface </w:t>
      </w:r>
      <w:r w:rsidR="001346EB" w:rsidRPr="00814274">
        <w:rPr>
          <w:rFonts w:ascii="Garamond" w:hAnsi="Garamond"/>
        </w:rPr>
        <w:t>relatives</w:t>
      </w:r>
      <w:r w:rsidR="00E81620" w:rsidRPr="00814274">
        <w:rPr>
          <w:rFonts w:ascii="Garamond" w:hAnsi="Garamond"/>
        </w:rPr>
        <w:t xml:space="preserve">, but </w:t>
      </w:r>
      <w:r w:rsidR="001C0A43" w:rsidRPr="00814274">
        <w:rPr>
          <w:rFonts w:ascii="Garamond" w:hAnsi="Garamond"/>
        </w:rPr>
        <w:t>differences in nutrient availa</w:t>
      </w:r>
      <w:r w:rsidR="006D5EEA" w:rsidRPr="00814274">
        <w:rPr>
          <w:rFonts w:ascii="Garamond" w:hAnsi="Garamond"/>
        </w:rPr>
        <w:t xml:space="preserve">bility between cave populations may drive </w:t>
      </w:r>
      <w:r w:rsidR="00647AAB" w:rsidRPr="00814274">
        <w:rPr>
          <w:rFonts w:ascii="Garamond" w:hAnsi="Garamond"/>
        </w:rPr>
        <w:t>variation in strategies for conserving energy</w:t>
      </w:r>
      <w:r w:rsidR="000F4E6C" w:rsidRPr="00814274">
        <w:rPr>
          <w:rFonts w:ascii="Garamond" w:hAnsi="Garamond"/>
        </w:rPr>
        <w:t>, including body size</w:t>
      </w:r>
      <w:r w:rsidR="006F31DB" w:rsidRPr="00814274">
        <w:rPr>
          <w:rFonts w:ascii="Garamond" w:hAnsi="Garamond"/>
        </w:rPr>
        <w:t xml:space="preserve"> modifications</w:t>
      </w:r>
      <w:r w:rsidR="00647AAB" w:rsidRPr="00814274">
        <w:rPr>
          <w:rFonts w:ascii="Garamond" w:hAnsi="Garamond"/>
        </w:rPr>
        <w:t xml:space="preserve"> </w:t>
      </w:r>
      <w:r w:rsidR="0092474F" w:rsidRPr="00814274">
        <w:rPr>
          <w:rFonts w:ascii="Garamond" w:hAnsi="Garamond"/>
        </w:rPr>
        <w:t>(Hüppop 1985; Trajano 2001; Simon et al. 2017)</w:t>
      </w:r>
      <w:r w:rsidR="00647AAB" w:rsidRPr="00814274">
        <w:rPr>
          <w:rFonts w:ascii="Garamond" w:hAnsi="Garamond"/>
        </w:rPr>
        <w:t>.</w:t>
      </w:r>
      <w:r w:rsidR="00C214B8" w:rsidRPr="00814274">
        <w:rPr>
          <w:rFonts w:ascii="Garamond" w:hAnsi="Garamond"/>
        </w:rPr>
        <w:t xml:space="preserve"> </w:t>
      </w:r>
      <w:r w:rsidR="00DE072B" w:rsidRPr="00814274">
        <w:rPr>
          <w:rFonts w:ascii="Garamond" w:hAnsi="Garamond"/>
        </w:rPr>
        <w:t xml:space="preserve">We did find </w:t>
      </w:r>
      <w:r w:rsidR="00234FAC" w:rsidRPr="00814274">
        <w:rPr>
          <w:rFonts w:ascii="Garamond" w:hAnsi="Garamond"/>
        </w:rPr>
        <w:t xml:space="preserve">differences </w:t>
      </w:r>
      <w:r w:rsidR="00DE072B" w:rsidRPr="00814274">
        <w:rPr>
          <w:rFonts w:ascii="Garamond" w:hAnsi="Garamond"/>
        </w:rPr>
        <w:t xml:space="preserve">in </w:t>
      </w:r>
      <w:r w:rsidR="00EA5987" w:rsidRPr="00814274">
        <w:rPr>
          <w:rFonts w:ascii="Garamond" w:hAnsi="Garamond"/>
        </w:rPr>
        <w:t>standard length</w:t>
      </w:r>
      <w:r w:rsidR="00DE072B" w:rsidRPr="00814274">
        <w:rPr>
          <w:rFonts w:ascii="Garamond" w:hAnsi="Garamond"/>
        </w:rPr>
        <w:t xml:space="preserve"> between the Pachón, Sabinos, and Tinaja cave populations, </w:t>
      </w:r>
      <w:r w:rsidR="00311C3B">
        <w:rPr>
          <w:rFonts w:ascii="Garamond" w:hAnsi="Garamond"/>
        </w:rPr>
        <w:t>and</w:t>
      </w:r>
      <w:r w:rsidR="00DE072B" w:rsidRPr="00814274">
        <w:rPr>
          <w:rFonts w:ascii="Garamond" w:hAnsi="Garamond"/>
        </w:rPr>
        <w:t xml:space="preserve"> Tinaja cavefish </w:t>
      </w:r>
      <w:r w:rsidR="00EA5987" w:rsidRPr="00814274">
        <w:rPr>
          <w:rFonts w:ascii="Garamond" w:hAnsi="Garamond"/>
        </w:rPr>
        <w:t>were larger</w:t>
      </w:r>
      <w:r w:rsidR="00DE072B" w:rsidRPr="00814274">
        <w:rPr>
          <w:rFonts w:ascii="Garamond" w:hAnsi="Garamond"/>
        </w:rPr>
        <w:t xml:space="preserve"> than Pachón and Sabinos individuals. </w:t>
      </w:r>
      <w:r w:rsidR="00FB0632" w:rsidRPr="00814274">
        <w:rPr>
          <w:rFonts w:ascii="Garamond" w:hAnsi="Garamond"/>
        </w:rPr>
        <w:t>In support of this finding, there is evidence for a genetic limitation on siz</w:t>
      </w:r>
      <w:r w:rsidR="00EE0B7F" w:rsidRPr="00814274">
        <w:rPr>
          <w:rFonts w:ascii="Garamond" w:hAnsi="Garamond"/>
        </w:rPr>
        <w:t xml:space="preserve">e for some cave populations, as </w:t>
      </w:r>
      <w:r w:rsidR="00FB0632" w:rsidRPr="00814274">
        <w:rPr>
          <w:rFonts w:ascii="Garamond" w:hAnsi="Garamond"/>
        </w:rPr>
        <w:t xml:space="preserve">Pachón cavefish </w:t>
      </w:r>
      <w:r w:rsidR="003F70A7" w:rsidRPr="00814274">
        <w:rPr>
          <w:rFonts w:ascii="Garamond" w:hAnsi="Garamond"/>
        </w:rPr>
        <w:t xml:space="preserve">have been shown to </w:t>
      </w:r>
      <w:r w:rsidR="00FB0632" w:rsidRPr="00814274">
        <w:rPr>
          <w:rFonts w:ascii="Garamond" w:hAnsi="Garamond"/>
        </w:rPr>
        <w:t>reach smaller sizes than</w:t>
      </w:r>
      <w:r w:rsidR="00EF623B" w:rsidRPr="00814274">
        <w:rPr>
          <w:rFonts w:ascii="Garamond" w:hAnsi="Garamond"/>
        </w:rPr>
        <w:t xml:space="preserve"> </w:t>
      </w:r>
      <w:r w:rsidR="000B6D88" w:rsidRPr="00814274">
        <w:rPr>
          <w:rFonts w:ascii="Garamond" w:hAnsi="Garamond"/>
        </w:rPr>
        <w:t xml:space="preserve">Tinaja cavefish and another population, Subterráneo, </w:t>
      </w:r>
      <w:r w:rsidR="00FB0632" w:rsidRPr="00814274">
        <w:rPr>
          <w:rFonts w:ascii="Garamond" w:hAnsi="Garamond"/>
        </w:rPr>
        <w:t xml:space="preserve">in the wild and when reared under identical treatments in the laboratory </w:t>
      </w:r>
      <w:r w:rsidR="0092474F" w:rsidRPr="00814274">
        <w:rPr>
          <w:rFonts w:ascii="Garamond" w:hAnsi="Garamond"/>
        </w:rPr>
        <w:t>(Simon et al. 2017)</w:t>
      </w:r>
      <w:r w:rsidR="00FB0632" w:rsidRPr="00814274">
        <w:rPr>
          <w:rFonts w:ascii="Garamond" w:hAnsi="Garamond"/>
        </w:rPr>
        <w:t xml:space="preserve">. </w:t>
      </w:r>
      <w:r w:rsidR="00FD1462" w:rsidRPr="00814274">
        <w:rPr>
          <w:rFonts w:ascii="Garamond" w:hAnsi="Garamond"/>
        </w:rPr>
        <w:t>I</w:t>
      </w:r>
      <w:r w:rsidR="007F61B0" w:rsidRPr="00814274">
        <w:rPr>
          <w:rFonts w:ascii="Garamond" w:hAnsi="Garamond"/>
        </w:rPr>
        <w:t>f cave-specific body size variability is dependent on food limitation, i</w:t>
      </w:r>
      <w:r w:rsidR="00FD1462" w:rsidRPr="00814274">
        <w:rPr>
          <w:rFonts w:ascii="Garamond" w:hAnsi="Garamond"/>
        </w:rPr>
        <w:t>t</w:t>
      </w:r>
      <w:r w:rsidR="00FC5084" w:rsidRPr="00814274">
        <w:rPr>
          <w:rFonts w:ascii="Garamond" w:hAnsi="Garamond"/>
        </w:rPr>
        <w:t xml:space="preserve"> is possible that the Pachón and Sabinos caves</w:t>
      </w:r>
      <w:r w:rsidR="00630683" w:rsidRPr="00814274">
        <w:rPr>
          <w:rFonts w:ascii="Garamond" w:hAnsi="Garamond"/>
        </w:rPr>
        <w:t xml:space="preserve"> </w:t>
      </w:r>
      <w:r w:rsidR="00FC5084" w:rsidRPr="00814274">
        <w:rPr>
          <w:rFonts w:ascii="Garamond" w:hAnsi="Garamond"/>
        </w:rPr>
        <w:t xml:space="preserve">are more nutrient-poor than Tinaja and that this drives </w:t>
      </w:r>
      <w:r w:rsidR="007F61B0" w:rsidRPr="00814274">
        <w:rPr>
          <w:rFonts w:ascii="Garamond" w:hAnsi="Garamond"/>
        </w:rPr>
        <w:t xml:space="preserve">a </w:t>
      </w:r>
      <w:r w:rsidR="002E39C4" w:rsidRPr="00814274">
        <w:rPr>
          <w:rFonts w:ascii="Garamond" w:hAnsi="Garamond"/>
        </w:rPr>
        <w:t>more substantial</w:t>
      </w:r>
      <w:r w:rsidR="00AA7E85" w:rsidRPr="00814274">
        <w:rPr>
          <w:rFonts w:ascii="Garamond" w:hAnsi="Garamond"/>
        </w:rPr>
        <w:t xml:space="preserve"> body size reduction </w:t>
      </w:r>
      <w:r w:rsidR="001C0F57" w:rsidRPr="00814274">
        <w:rPr>
          <w:rFonts w:ascii="Garamond" w:hAnsi="Garamond"/>
        </w:rPr>
        <w:t xml:space="preserve">in </w:t>
      </w:r>
      <w:r w:rsidR="001C0F57" w:rsidRPr="00814274">
        <w:rPr>
          <w:rFonts w:ascii="Garamond" w:hAnsi="Garamond"/>
        </w:rPr>
        <w:lastRenderedPageBreak/>
        <w:t>these cave populations.</w:t>
      </w:r>
      <w:r w:rsidR="00431F55" w:rsidRPr="00814274">
        <w:rPr>
          <w:rFonts w:ascii="Garamond" w:hAnsi="Garamond"/>
        </w:rPr>
        <w:t xml:space="preserve"> </w:t>
      </w:r>
      <w:r w:rsidR="009D2DDD" w:rsidRPr="00814274">
        <w:rPr>
          <w:rFonts w:ascii="Garamond" w:hAnsi="Garamond"/>
        </w:rPr>
        <w:t>This matches the observation</w:t>
      </w:r>
      <w:r w:rsidR="00431F55" w:rsidRPr="00814274">
        <w:rPr>
          <w:rFonts w:ascii="Garamond" w:hAnsi="Garamond"/>
        </w:rPr>
        <w:t xml:space="preserve"> that Tinaja</w:t>
      </w:r>
      <w:r w:rsidR="0022701F" w:rsidRPr="00814274">
        <w:rPr>
          <w:rFonts w:ascii="Garamond" w:hAnsi="Garamond"/>
        </w:rPr>
        <w:t>’s</w:t>
      </w:r>
      <w:r w:rsidR="00431F55" w:rsidRPr="00814274">
        <w:rPr>
          <w:rFonts w:ascii="Garamond" w:hAnsi="Garamond"/>
        </w:rPr>
        <w:t xml:space="preserve"> mud is richer in carbon content than Pachón</w:t>
      </w:r>
      <w:r w:rsidR="007F2744" w:rsidRPr="00814274">
        <w:rPr>
          <w:rFonts w:ascii="Garamond" w:hAnsi="Garamond"/>
        </w:rPr>
        <w:t xml:space="preserve">’s </w:t>
      </w:r>
      <w:r w:rsidR="0092474F" w:rsidRPr="00814274">
        <w:rPr>
          <w:rFonts w:ascii="Garamond" w:hAnsi="Garamond"/>
        </w:rPr>
        <w:t>(Simon et al. 2017)</w:t>
      </w:r>
      <w:r w:rsidR="00431F55" w:rsidRPr="00814274">
        <w:rPr>
          <w:rFonts w:ascii="Garamond" w:hAnsi="Garamond"/>
        </w:rPr>
        <w:t xml:space="preserve">. </w:t>
      </w:r>
      <w:r w:rsidR="001C0F57" w:rsidRPr="00814274">
        <w:rPr>
          <w:rFonts w:ascii="Garamond" w:hAnsi="Garamond"/>
        </w:rPr>
        <w:t>Alternatively,</w:t>
      </w:r>
      <w:r w:rsidR="00FC5084" w:rsidRPr="00814274">
        <w:rPr>
          <w:rFonts w:ascii="Garamond" w:hAnsi="Garamond"/>
        </w:rPr>
        <w:t xml:space="preserve"> </w:t>
      </w:r>
      <w:r w:rsidR="00CA2A1A" w:rsidRPr="00814274">
        <w:rPr>
          <w:rFonts w:ascii="Garamond" w:hAnsi="Garamond"/>
        </w:rPr>
        <w:t>Tinaja cavefish</w:t>
      </w:r>
      <w:r w:rsidR="001C0F57" w:rsidRPr="00814274">
        <w:rPr>
          <w:rFonts w:ascii="Garamond" w:hAnsi="Garamond"/>
        </w:rPr>
        <w:t xml:space="preserve"> might indeed</w:t>
      </w:r>
      <w:r w:rsidR="00CA2A1A" w:rsidRPr="00814274">
        <w:rPr>
          <w:rFonts w:ascii="Garamond" w:hAnsi="Garamond"/>
        </w:rPr>
        <w:t xml:space="preserve"> face similar nutritional challenges</w:t>
      </w:r>
      <w:r w:rsidR="001C0F57" w:rsidRPr="00814274">
        <w:rPr>
          <w:rFonts w:ascii="Garamond" w:hAnsi="Garamond"/>
        </w:rPr>
        <w:t xml:space="preserve"> as Pachón and Sabinos cavefish</w:t>
      </w:r>
      <w:r w:rsidR="00CA2A1A" w:rsidRPr="00814274">
        <w:rPr>
          <w:rFonts w:ascii="Garamond" w:hAnsi="Garamond"/>
        </w:rPr>
        <w:t xml:space="preserve"> but </w:t>
      </w:r>
      <w:r w:rsidR="001C0F57" w:rsidRPr="00814274">
        <w:rPr>
          <w:rFonts w:ascii="Garamond" w:hAnsi="Garamond"/>
        </w:rPr>
        <w:t>utilize</w:t>
      </w:r>
      <w:r w:rsidR="00CA2A1A" w:rsidRPr="00814274">
        <w:rPr>
          <w:rFonts w:ascii="Garamond" w:hAnsi="Garamond"/>
        </w:rPr>
        <w:t xml:space="preserve"> </w:t>
      </w:r>
      <w:r w:rsidR="001C0F57" w:rsidRPr="00814274">
        <w:rPr>
          <w:rFonts w:ascii="Garamond" w:hAnsi="Garamond"/>
        </w:rPr>
        <w:t>other strategies</w:t>
      </w:r>
      <w:r w:rsidR="00CA2A1A" w:rsidRPr="00814274">
        <w:rPr>
          <w:rFonts w:ascii="Garamond" w:hAnsi="Garamond"/>
        </w:rPr>
        <w:t xml:space="preserve"> for conserving energy</w:t>
      </w:r>
      <w:r w:rsidR="00835EA8" w:rsidRPr="00814274">
        <w:rPr>
          <w:rFonts w:ascii="Garamond" w:hAnsi="Garamond"/>
        </w:rPr>
        <w:t xml:space="preserve"> or optimizing nutrient uptake</w:t>
      </w:r>
      <w:r w:rsidR="00CA2A1A" w:rsidRPr="00814274">
        <w:rPr>
          <w:rFonts w:ascii="Garamond" w:hAnsi="Garamond"/>
        </w:rPr>
        <w:t xml:space="preserve"> and consequently do not </w:t>
      </w:r>
      <w:r w:rsidR="009A7B4B" w:rsidRPr="00814274">
        <w:rPr>
          <w:rFonts w:ascii="Garamond" w:hAnsi="Garamond"/>
        </w:rPr>
        <w:t>rely as much on body size reduction</w:t>
      </w:r>
      <w:r w:rsidR="00CA2A1A" w:rsidRPr="00814274">
        <w:rPr>
          <w:rFonts w:ascii="Garamond" w:hAnsi="Garamond"/>
        </w:rPr>
        <w:t>.</w:t>
      </w:r>
      <w:r w:rsidR="00EF7B5F" w:rsidRPr="00814274">
        <w:rPr>
          <w:rFonts w:ascii="Garamond" w:hAnsi="Garamond"/>
        </w:rPr>
        <w:t xml:space="preserve"> For example, Pachón cavefish accumulate </w:t>
      </w:r>
      <w:r w:rsidR="00137B54" w:rsidRPr="00814274">
        <w:rPr>
          <w:rFonts w:ascii="Garamond" w:hAnsi="Garamond"/>
        </w:rPr>
        <w:t>fat stores</w:t>
      </w:r>
      <w:r w:rsidR="00EF7B5F" w:rsidRPr="00814274">
        <w:rPr>
          <w:rFonts w:ascii="Garamond" w:hAnsi="Garamond"/>
        </w:rPr>
        <w:t xml:space="preserve"> earlier in development than Tinaja cavefish</w:t>
      </w:r>
      <w:r w:rsidR="00137B54" w:rsidRPr="00814274">
        <w:rPr>
          <w:rFonts w:ascii="Garamond" w:hAnsi="Garamond"/>
        </w:rPr>
        <w:t xml:space="preserve">, providing them starvation resistance </w:t>
      </w:r>
      <w:r w:rsidR="009112CC" w:rsidRPr="00814274">
        <w:rPr>
          <w:rFonts w:ascii="Garamond" w:hAnsi="Garamond"/>
        </w:rPr>
        <w:t>sooner</w:t>
      </w:r>
      <w:r w:rsidR="00137B54" w:rsidRPr="00814274">
        <w:rPr>
          <w:rFonts w:ascii="Garamond" w:hAnsi="Garamond"/>
        </w:rPr>
        <w:t xml:space="preserve"> in life, but Tinaja cavefish </w:t>
      </w:r>
      <w:r w:rsidR="00317751" w:rsidRPr="00814274">
        <w:rPr>
          <w:rFonts w:ascii="Garamond" w:hAnsi="Garamond"/>
        </w:rPr>
        <w:t>exhibit hyperphagia</w:t>
      </w:r>
      <w:r w:rsidR="00866207" w:rsidRPr="00814274">
        <w:rPr>
          <w:rFonts w:ascii="Garamond" w:hAnsi="Garamond"/>
        </w:rPr>
        <w:t xml:space="preserve"> when food is available</w:t>
      </w:r>
      <w:r w:rsidR="00317751" w:rsidRPr="00814274">
        <w:rPr>
          <w:rFonts w:ascii="Garamond" w:hAnsi="Garamond"/>
        </w:rPr>
        <w:t xml:space="preserve">, </w:t>
      </w:r>
      <w:r w:rsidR="00866207" w:rsidRPr="00814274">
        <w:rPr>
          <w:rFonts w:ascii="Garamond" w:hAnsi="Garamond"/>
        </w:rPr>
        <w:t xml:space="preserve">unlike those from Pachón </w:t>
      </w:r>
      <w:r w:rsidR="0092474F" w:rsidRPr="00814274">
        <w:rPr>
          <w:rFonts w:ascii="Garamond" w:hAnsi="Garamond"/>
        </w:rPr>
        <w:t>(Aspiras et al. 2015; Xiong et al. 2018)</w:t>
      </w:r>
      <w:r w:rsidR="00B21429" w:rsidRPr="00814274">
        <w:rPr>
          <w:rFonts w:ascii="Garamond" w:hAnsi="Garamond"/>
        </w:rPr>
        <w:t>.</w:t>
      </w:r>
      <w:r w:rsidR="00D9279D" w:rsidRPr="00814274">
        <w:rPr>
          <w:rFonts w:ascii="Garamond" w:hAnsi="Garamond"/>
        </w:rPr>
        <w:t xml:space="preserve"> Accordingly,</w:t>
      </w:r>
      <w:r w:rsidR="00866207" w:rsidRPr="00814274">
        <w:rPr>
          <w:rFonts w:ascii="Garamond" w:hAnsi="Garamond"/>
        </w:rPr>
        <w:t xml:space="preserve"> </w:t>
      </w:r>
      <w:r w:rsidR="00D9279D" w:rsidRPr="00814274">
        <w:rPr>
          <w:rFonts w:ascii="Garamond" w:hAnsi="Garamond"/>
        </w:rPr>
        <w:t>a</w:t>
      </w:r>
      <w:r w:rsidR="00126F0C" w:rsidRPr="00814274">
        <w:rPr>
          <w:rFonts w:ascii="Garamond" w:hAnsi="Garamond"/>
        </w:rPr>
        <w:t>ny</w:t>
      </w:r>
      <w:r w:rsidR="00EB5ACF" w:rsidRPr="00814274">
        <w:rPr>
          <w:rFonts w:ascii="Garamond" w:hAnsi="Garamond"/>
        </w:rPr>
        <w:t xml:space="preserve"> combination of </w:t>
      </w:r>
      <w:r w:rsidR="00EB0E5E" w:rsidRPr="00814274">
        <w:rPr>
          <w:rFonts w:ascii="Garamond" w:hAnsi="Garamond"/>
        </w:rPr>
        <w:t xml:space="preserve">physiological or behavioral traits </w:t>
      </w:r>
      <w:r w:rsidR="00126F0C" w:rsidRPr="00814274">
        <w:rPr>
          <w:rFonts w:ascii="Garamond" w:hAnsi="Garamond"/>
        </w:rPr>
        <w:t xml:space="preserve">could </w:t>
      </w:r>
      <w:r w:rsidR="00EB0E5E" w:rsidRPr="00814274">
        <w:rPr>
          <w:rFonts w:ascii="Garamond" w:hAnsi="Garamond"/>
        </w:rPr>
        <w:t>provide a means of resisting starvation and maintaining energy</w:t>
      </w:r>
      <w:r w:rsidR="00927EAB" w:rsidRPr="00814274">
        <w:rPr>
          <w:rFonts w:ascii="Garamond" w:hAnsi="Garamond"/>
        </w:rPr>
        <w:t xml:space="preserve"> homeostasis</w:t>
      </w:r>
      <w:r w:rsidR="00EB0E5E" w:rsidRPr="00814274">
        <w:rPr>
          <w:rFonts w:ascii="Garamond" w:hAnsi="Garamond"/>
        </w:rPr>
        <w:t>.</w:t>
      </w:r>
      <w:r w:rsidR="00BB2CA1" w:rsidRPr="00814274">
        <w:rPr>
          <w:rFonts w:ascii="Garamond" w:hAnsi="Garamond"/>
        </w:rPr>
        <w:t xml:space="preserve"> </w:t>
      </w:r>
      <w:r w:rsidR="00F9584E" w:rsidRPr="00814274">
        <w:rPr>
          <w:rFonts w:ascii="Garamond" w:hAnsi="Garamond"/>
        </w:rPr>
        <w:t>T</w:t>
      </w:r>
      <w:r w:rsidR="00BB2CA1" w:rsidRPr="00814274">
        <w:rPr>
          <w:rFonts w:ascii="Garamond" w:hAnsi="Garamond"/>
        </w:rPr>
        <w:t xml:space="preserve">o </w:t>
      </w:r>
      <w:r w:rsidR="00745496" w:rsidRPr="00814274">
        <w:rPr>
          <w:rFonts w:ascii="Garamond" w:hAnsi="Garamond"/>
        </w:rPr>
        <w:t>understand</w:t>
      </w:r>
      <w:r w:rsidR="00112742" w:rsidRPr="00814274">
        <w:rPr>
          <w:rFonts w:ascii="Garamond" w:hAnsi="Garamond"/>
        </w:rPr>
        <w:t xml:space="preserve"> how body size reduction interacts with other energy conservation strategies</w:t>
      </w:r>
      <w:r w:rsidR="00745496" w:rsidRPr="00814274">
        <w:rPr>
          <w:rFonts w:ascii="Garamond" w:hAnsi="Garamond"/>
        </w:rPr>
        <w:t xml:space="preserve"> </w:t>
      </w:r>
      <w:r w:rsidR="00BE4D29" w:rsidRPr="00814274">
        <w:rPr>
          <w:rFonts w:ascii="Garamond" w:hAnsi="Garamond"/>
        </w:rPr>
        <w:t xml:space="preserve">in response to nutrient variation </w:t>
      </w:r>
      <w:r w:rsidR="000D26B2" w:rsidRPr="00814274">
        <w:rPr>
          <w:rFonts w:ascii="Garamond" w:hAnsi="Garamond"/>
        </w:rPr>
        <w:t>across</w:t>
      </w:r>
      <w:r w:rsidR="00BE4D29" w:rsidRPr="00814274">
        <w:rPr>
          <w:rFonts w:ascii="Garamond" w:hAnsi="Garamond"/>
        </w:rPr>
        <w:t xml:space="preserve"> cave environments, </w:t>
      </w:r>
      <w:r w:rsidR="000D26B2" w:rsidRPr="00814274">
        <w:rPr>
          <w:rFonts w:ascii="Garamond" w:hAnsi="Garamond"/>
        </w:rPr>
        <w:t xml:space="preserve">it is crucial to </w:t>
      </w:r>
      <w:r w:rsidR="00F9584E" w:rsidRPr="00814274">
        <w:rPr>
          <w:rFonts w:ascii="Garamond" w:hAnsi="Garamond"/>
        </w:rPr>
        <w:t xml:space="preserve">better understand </w:t>
      </w:r>
      <w:r w:rsidR="000C7EA7" w:rsidRPr="00814274">
        <w:rPr>
          <w:rFonts w:ascii="Garamond" w:hAnsi="Garamond"/>
        </w:rPr>
        <w:t>the trophic ecology of cavefish in their natural habitats</w:t>
      </w:r>
      <w:r w:rsidR="005E4676" w:rsidRPr="00814274">
        <w:rPr>
          <w:rFonts w:ascii="Garamond" w:hAnsi="Garamond"/>
        </w:rPr>
        <w:t xml:space="preserve">. </w:t>
      </w:r>
    </w:p>
    <w:p w14:paraId="0A5130EA" w14:textId="53903DB4" w:rsidR="00C454ED" w:rsidRPr="00814274" w:rsidRDefault="00C454ED" w:rsidP="00381693">
      <w:pPr>
        <w:spacing w:line="480" w:lineRule="auto"/>
        <w:rPr>
          <w:rFonts w:ascii="Garamond" w:hAnsi="Garamond"/>
        </w:rPr>
      </w:pPr>
    </w:p>
    <w:p w14:paraId="48C278B9" w14:textId="3E54AD9F" w:rsidR="00E11B82" w:rsidRPr="00814274" w:rsidRDefault="0076424F" w:rsidP="00381693">
      <w:pPr>
        <w:spacing w:line="480" w:lineRule="auto"/>
        <w:rPr>
          <w:rFonts w:ascii="Garamond" w:hAnsi="Garamond"/>
          <w:i/>
        </w:rPr>
      </w:pPr>
      <w:r w:rsidRPr="00814274">
        <w:rPr>
          <w:rFonts w:ascii="Garamond" w:hAnsi="Garamond"/>
          <w:i/>
        </w:rPr>
        <w:t>Nutrient limitation and starvation</w:t>
      </w:r>
    </w:p>
    <w:p w14:paraId="5F73A4F5" w14:textId="171D3B0A" w:rsidR="000B2DF8" w:rsidRPr="00814274" w:rsidRDefault="00AD1532" w:rsidP="00381693">
      <w:pPr>
        <w:spacing w:line="480" w:lineRule="auto"/>
        <w:rPr>
          <w:rFonts w:ascii="Garamond" w:hAnsi="Garamond"/>
        </w:rPr>
      </w:pPr>
      <w:r w:rsidRPr="00814274">
        <w:rPr>
          <w:rFonts w:ascii="Garamond" w:hAnsi="Garamond"/>
        </w:rPr>
        <w:t>Because consistent or periodic starvation forces cave-dwelling animals to reduce their energy expenditure</w:t>
      </w:r>
      <w:r w:rsidR="006A1988" w:rsidRPr="00814274">
        <w:rPr>
          <w:rFonts w:ascii="Garamond" w:hAnsi="Garamond"/>
        </w:rPr>
        <w:t xml:space="preserve">, understanding to what extent individual populations </w:t>
      </w:r>
      <w:r w:rsidR="005B222E" w:rsidRPr="00814274">
        <w:rPr>
          <w:rFonts w:ascii="Garamond" w:hAnsi="Garamond"/>
        </w:rPr>
        <w:t>experience</w:t>
      </w:r>
      <w:r w:rsidR="006A1988" w:rsidRPr="00814274">
        <w:rPr>
          <w:rFonts w:ascii="Garamond" w:hAnsi="Garamond"/>
        </w:rPr>
        <w:t xml:space="preserve"> starvation can provide insight into the drivers </w:t>
      </w:r>
      <w:r w:rsidR="00B11E60" w:rsidRPr="00814274">
        <w:rPr>
          <w:rFonts w:ascii="Garamond" w:hAnsi="Garamond"/>
        </w:rPr>
        <w:t xml:space="preserve">of </w:t>
      </w:r>
      <w:r w:rsidR="006A1988" w:rsidRPr="00814274">
        <w:rPr>
          <w:rFonts w:ascii="Garamond" w:hAnsi="Garamond"/>
        </w:rPr>
        <w:t xml:space="preserve">behavioral, morphological, and physiological </w:t>
      </w:r>
      <w:r w:rsidR="005170BF" w:rsidRPr="00814274">
        <w:rPr>
          <w:rFonts w:ascii="Garamond" w:hAnsi="Garamond"/>
        </w:rPr>
        <w:t xml:space="preserve">traits of </w:t>
      </w:r>
      <w:r w:rsidR="00F5584F" w:rsidRPr="00814274">
        <w:rPr>
          <w:rFonts w:ascii="Garamond" w:hAnsi="Garamond"/>
        </w:rPr>
        <w:t>subterranean fauna</w:t>
      </w:r>
      <w:r w:rsidR="005170BF" w:rsidRPr="00814274">
        <w:rPr>
          <w:rFonts w:ascii="Garamond" w:hAnsi="Garamond"/>
        </w:rPr>
        <w:t>.</w:t>
      </w:r>
      <w:r w:rsidR="00D74586" w:rsidRPr="00814274">
        <w:rPr>
          <w:rFonts w:ascii="Garamond" w:hAnsi="Garamond"/>
        </w:rPr>
        <w:t xml:space="preserve"> </w:t>
      </w:r>
      <w:r w:rsidR="00600F29" w:rsidRPr="00814274">
        <w:rPr>
          <w:rFonts w:ascii="Garamond" w:hAnsi="Garamond"/>
        </w:rPr>
        <w:t>C</w:t>
      </w:r>
      <w:r w:rsidR="0019067E" w:rsidRPr="00814274">
        <w:rPr>
          <w:rFonts w:ascii="Garamond" w:hAnsi="Garamond"/>
        </w:rPr>
        <w:t xml:space="preserve">aves </w:t>
      </w:r>
      <w:r w:rsidR="00960883" w:rsidRPr="00814274">
        <w:rPr>
          <w:rFonts w:ascii="Garamond" w:hAnsi="Garamond"/>
        </w:rPr>
        <w:t xml:space="preserve">are expected to </w:t>
      </w:r>
      <w:r w:rsidR="00772CE0" w:rsidRPr="00814274">
        <w:rPr>
          <w:rFonts w:ascii="Garamond" w:hAnsi="Garamond"/>
        </w:rPr>
        <w:t>limit</w:t>
      </w:r>
      <w:r w:rsidR="00960883" w:rsidRPr="00814274">
        <w:rPr>
          <w:rFonts w:ascii="Garamond" w:hAnsi="Garamond"/>
        </w:rPr>
        <w:t xml:space="preserve"> food access and cause periods of starvation in cave</w:t>
      </w:r>
      <w:r w:rsidR="002B516D" w:rsidRPr="00814274">
        <w:rPr>
          <w:rFonts w:ascii="Garamond" w:hAnsi="Garamond"/>
        </w:rPr>
        <w:t>-adapted</w:t>
      </w:r>
      <w:r w:rsidR="00960883" w:rsidRPr="00814274">
        <w:rPr>
          <w:rFonts w:ascii="Garamond" w:hAnsi="Garamond"/>
        </w:rPr>
        <w:t xml:space="preserve"> </w:t>
      </w:r>
      <w:r w:rsidR="00960883" w:rsidRPr="00814274">
        <w:rPr>
          <w:rFonts w:ascii="Garamond" w:hAnsi="Garamond"/>
          <w:i/>
        </w:rPr>
        <w:t>A. mexicanus</w:t>
      </w:r>
      <w:r w:rsidR="00577C03" w:rsidRPr="00814274">
        <w:rPr>
          <w:rFonts w:ascii="Garamond" w:hAnsi="Garamond"/>
        </w:rPr>
        <w:t xml:space="preserve">. We </w:t>
      </w:r>
      <w:r w:rsidR="0019067E" w:rsidRPr="00814274">
        <w:rPr>
          <w:rFonts w:ascii="Garamond" w:hAnsi="Garamond"/>
        </w:rPr>
        <w:t>predicted that during the rainy season, more cavefish would have food in their guts due to flooding washing in debris.</w:t>
      </w:r>
      <w:r w:rsidR="00577C03" w:rsidRPr="00814274">
        <w:rPr>
          <w:rFonts w:ascii="Garamond" w:hAnsi="Garamond"/>
        </w:rPr>
        <w:t xml:space="preserve"> However, w</w:t>
      </w:r>
      <w:r w:rsidR="00230AFC" w:rsidRPr="00814274">
        <w:rPr>
          <w:rFonts w:ascii="Garamond" w:hAnsi="Garamond"/>
        </w:rPr>
        <w:t>e found</w:t>
      </w:r>
      <w:r w:rsidR="00175DF6" w:rsidRPr="00814274">
        <w:rPr>
          <w:rFonts w:ascii="Garamond" w:hAnsi="Garamond"/>
        </w:rPr>
        <w:t xml:space="preserve"> </w:t>
      </w:r>
      <w:r w:rsidR="00230AFC" w:rsidRPr="00814274">
        <w:rPr>
          <w:rFonts w:ascii="Garamond" w:hAnsi="Garamond"/>
        </w:rPr>
        <w:t xml:space="preserve">that </w:t>
      </w:r>
      <w:r w:rsidR="00284D1B" w:rsidRPr="00814274">
        <w:rPr>
          <w:rFonts w:ascii="Garamond" w:hAnsi="Garamond"/>
        </w:rPr>
        <w:t xml:space="preserve">Pachón and Sabinos cavefish seem to eat </w:t>
      </w:r>
      <w:r w:rsidR="00616B83" w:rsidRPr="00814274">
        <w:rPr>
          <w:rFonts w:ascii="Garamond" w:hAnsi="Garamond"/>
        </w:rPr>
        <w:t>throughout the year</w:t>
      </w:r>
      <w:r w:rsidR="007F1CF3" w:rsidRPr="00814274">
        <w:rPr>
          <w:rFonts w:ascii="Garamond" w:hAnsi="Garamond"/>
        </w:rPr>
        <w:t xml:space="preserve">, without </w:t>
      </w:r>
      <w:r w:rsidR="00FB65EF">
        <w:rPr>
          <w:rFonts w:ascii="Garamond" w:hAnsi="Garamond"/>
        </w:rPr>
        <w:t xml:space="preserve">significant </w:t>
      </w:r>
      <w:r w:rsidR="007F1CF3" w:rsidRPr="00814274">
        <w:rPr>
          <w:rFonts w:ascii="Garamond" w:hAnsi="Garamond"/>
        </w:rPr>
        <w:t>seasonal variation</w:t>
      </w:r>
      <w:r w:rsidR="009A28BF" w:rsidRPr="00814274">
        <w:rPr>
          <w:rFonts w:ascii="Garamond" w:hAnsi="Garamond"/>
        </w:rPr>
        <w:t xml:space="preserve"> in the </w:t>
      </w:r>
      <w:r w:rsidR="00FB65EF">
        <w:rPr>
          <w:rFonts w:ascii="Garamond" w:hAnsi="Garamond"/>
        </w:rPr>
        <w:t>frquency</w:t>
      </w:r>
      <w:r w:rsidR="009A28BF" w:rsidRPr="00814274">
        <w:rPr>
          <w:rFonts w:ascii="Garamond" w:hAnsi="Garamond"/>
        </w:rPr>
        <w:t xml:space="preserve"> of empty </w:t>
      </w:r>
      <w:r w:rsidR="00FB65EF">
        <w:rPr>
          <w:rFonts w:ascii="Garamond" w:hAnsi="Garamond"/>
        </w:rPr>
        <w:t>guts</w:t>
      </w:r>
      <w:r w:rsidR="00284D1B" w:rsidRPr="00814274">
        <w:rPr>
          <w:rFonts w:ascii="Garamond" w:hAnsi="Garamond"/>
        </w:rPr>
        <w:t>.</w:t>
      </w:r>
      <w:r w:rsidR="00742DB8" w:rsidRPr="00814274">
        <w:rPr>
          <w:rFonts w:ascii="Garamond" w:hAnsi="Garamond"/>
        </w:rPr>
        <w:t xml:space="preserve"> </w:t>
      </w:r>
      <w:r w:rsidR="00EA03E3" w:rsidRPr="00814274">
        <w:rPr>
          <w:rFonts w:ascii="Garamond" w:hAnsi="Garamond"/>
        </w:rPr>
        <w:t xml:space="preserve">There were consistently large portions of the population </w:t>
      </w:r>
      <w:r w:rsidR="00242248" w:rsidRPr="00814274">
        <w:rPr>
          <w:rFonts w:ascii="Garamond" w:hAnsi="Garamond"/>
        </w:rPr>
        <w:t>that had</w:t>
      </w:r>
      <w:r w:rsidR="00EA03E3" w:rsidRPr="00814274">
        <w:rPr>
          <w:rFonts w:ascii="Garamond" w:hAnsi="Garamond"/>
        </w:rPr>
        <w:t xml:space="preserve"> empty guts (44%-67% of the population for both Pachón and Sabinos</w:t>
      </w:r>
      <w:r w:rsidR="00000882" w:rsidRPr="00814274">
        <w:rPr>
          <w:rFonts w:ascii="Garamond" w:hAnsi="Garamond"/>
        </w:rPr>
        <w:t xml:space="preserve"> at all sampling times</w:t>
      </w:r>
      <w:r w:rsidR="00EA03E3" w:rsidRPr="00814274">
        <w:rPr>
          <w:rFonts w:ascii="Garamond" w:hAnsi="Garamond"/>
        </w:rPr>
        <w:t xml:space="preserve">, with the exception of one collection of 3 Sabinos </w:t>
      </w:r>
      <w:r w:rsidR="00000882" w:rsidRPr="00814274">
        <w:rPr>
          <w:rFonts w:ascii="Garamond" w:hAnsi="Garamond"/>
        </w:rPr>
        <w:t>cave</w:t>
      </w:r>
      <w:r w:rsidR="00EA03E3" w:rsidRPr="00814274">
        <w:rPr>
          <w:rFonts w:ascii="Garamond" w:hAnsi="Garamond"/>
        </w:rPr>
        <w:t>fish that all had full guts)</w:t>
      </w:r>
      <w:r w:rsidR="00000882" w:rsidRPr="00814274">
        <w:rPr>
          <w:rFonts w:ascii="Garamond" w:hAnsi="Garamond"/>
        </w:rPr>
        <w:t xml:space="preserve"> (</w:t>
      </w:r>
      <w:r w:rsidR="002558E7">
        <w:rPr>
          <w:rFonts w:ascii="Garamond" w:hAnsi="Garamond"/>
        </w:rPr>
        <w:t>Fig.</w:t>
      </w:r>
      <w:r w:rsidR="00000882" w:rsidRPr="00814274">
        <w:rPr>
          <w:rFonts w:ascii="Garamond" w:hAnsi="Garamond"/>
        </w:rPr>
        <w:t xml:space="preserve"> 3A)</w:t>
      </w:r>
      <w:r w:rsidR="00EA03E3" w:rsidRPr="00814274">
        <w:rPr>
          <w:rFonts w:ascii="Garamond" w:hAnsi="Garamond"/>
        </w:rPr>
        <w:t>.</w:t>
      </w:r>
      <w:r w:rsidR="00000325" w:rsidRPr="00814274">
        <w:rPr>
          <w:rFonts w:ascii="Garamond" w:hAnsi="Garamond"/>
        </w:rPr>
        <w:t xml:space="preserve"> Thi</w:t>
      </w:r>
      <w:r w:rsidR="00D01319" w:rsidRPr="00814274">
        <w:rPr>
          <w:rFonts w:ascii="Garamond" w:hAnsi="Garamond"/>
        </w:rPr>
        <w:t xml:space="preserve">s indicates that the caves </w:t>
      </w:r>
      <w:r w:rsidR="00F246A5" w:rsidRPr="00814274">
        <w:rPr>
          <w:rFonts w:ascii="Garamond" w:hAnsi="Garamond"/>
        </w:rPr>
        <w:t xml:space="preserve">might not experience </w:t>
      </w:r>
      <w:r w:rsidR="003625AD">
        <w:rPr>
          <w:rFonts w:ascii="Garamond" w:hAnsi="Garamond"/>
        </w:rPr>
        <w:t>substantial</w:t>
      </w:r>
      <w:r w:rsidR="00F246A5" w:rsidRPr="00814274">
        <w:rPr>
          <w:rFonts w:ascii="Garamond" w:hAnsi="Garamond"/>
        </w:rPr>
        <w:t xml:space="preserve"> changes in </w:t>
      </w:r>
      <w:r w:rsidR="00AE46A5" w:rsidRPr="00814274">
        <w:rPr>
          <w:rFonts w:ascii="Garamond" w:hAnsi="Garamond"/>
        </w:rPr>
        <w:t>food</w:t>
      </w:r>
      <w:r w:rsidR="00F246A5" w:rsidRPr="00814274">
        <w:rPr>
          <w:rFonts w:ascii="Garamond" w:hAnsi="Garamond"/>
        </w:rPr>
        <w:t xml:space="preserve"> availability between the rainy and dry seasons</w:t>
      </w:r>
      <w:r w:rsidR="007B6F50" w:rsidRPr="00814274">
        <w:rPr>
          <w:rFonts w:ascii="Garamond" w:hAnsi="Garamond"/>
        </w:rPr>
        <w:t xml:space="preserve"> or that shifts in food </w:t>
      </w:r>
      <w:r w:rsidR="007B6F50" w:rsidRPr="00814274">
        <w:rPr>
          <w:rFonts w:ascii="Garamond" w:hAnsi="Garamond"/>
        </w:rPr>
        <w:lastRenderedPageBreak/>
        <w:t xml:space="preserve">accessibility are short-lived. </w:t>
      </w:r>
      <w:r w:rsidR="00A04CEB" w:rsidRPr="00814274">
        <w:rPr>
          <w:rFonts w:ascii="Garamond" w:hAnsi="Garamond"/>
        </w:rPr>
        <w:t xml:space="preserve">For example, the way that water from the surface moves into the caves could play a role in how effectively nutrients reach the cave pools. </w:t>
      </w:r>
      <w:r w:rsidR="003607EA" w:rsidRPr="00814274">
        <w:rPr>
          <w:rFonts w:ascii="Garamond" w:hAnsi="Garamond"/>
        </w:rPr>
        <w:t>There is evidence that w</w:t>
      </w:r>
      <w:r w:rsidR="00A04CEB" w:rsidRPr="00814274">
        <w:rPr>
          <w:rFonts w:ascii="Garamond" w:hAnsi="Garamond"/>
        </w:rPr>
        <w:t>ater influx from flash flooding in Pachón</w:t>
      </w:r>
      <w:r w:rsidR="004D01FC" w:rsidRPr="00814274">
        <w:rPr>
          <w:rFonts w:ascii="Garamond" w:hAnsi="Garamond"/>
        </w:rPr>
        <w:t xml:space="preserve"> </w:t>
      </w:r>
      <w:r w:rsidR="002656A5" w:rsidRPr="00814274">
        <w:rPr>
          <w:rFonts w:ascii="Garamond" w:hAnsi="Garamond"/>
        </w:rPr>
        <w:t>comes more from sump inflow than stream inflow</w:t>
      </w:r>
      <w:r w:rsidR="004D01FC" w:rsidRPr="00814274">
        <w:rPr>
          <w:rFonts w:ascii="Garamond" w:hAnsi="Garamond"/>
        </w:rPr>
        <w:t xml:space="preserve"> </w:t>
      </w:r>
      <w:r w:rsidR="002656A5" w:rsidRPr="00814274">
        <w:rPr>
          <w:rFonts w:ascii="Garamond" w:hAnsi="Garamond"/>
        </w:rPr>
        <w:t xml:space="preserve">because the Pachón cave is at a higher elevation than the nearby </w:t>
      </w:r>
      <w:r w:rsidR="00DE59E0" w:rsidRPr="00814274">
        <w:rPr>
          <w:rFonts w:ascii="Garamond" w:hAnsi="Garamond"/>
        </w:rPr>
        <w:t>Río Mante</w:t>
      </w:r>
      <w:r w:rsidR="00A04CEB" w:rsidRPr="00814274">
        <w:rPr>
          <w:rFonts w:ascii="Garamond" w:hAnsi="Garamond"/>
        </w:rPr>
        <w:t xml:space="preserve">, </w:t>
      </w:r>
      <w:r w:rsidR="003607EA" w:rsidRPr="00814274">
        <w:rPr>
          <w:rFonts w:ascii="Garamond" w:hAnsi="Garamond"/>
        </w:rPr>
        <w:t>potentially reducing the quantity</w:t>
      </w:r>
      <w:r w:rsidR="00B91D3C" w:rsidRPr="00814274">
        <w:rPr>
          <w:rFonts w:ascii="Garamond" w:hAnsi="Garamond"/>
        </w:rPr>
        <w:t xml:space="preserve"> and frequency</w:t>
      </w:r>
      <w:r w:rsidR="004E7D94" w:rsidRPr="00814274">
        <w:rPr>
          <w:rFonts w:ascii="Garamond" w:hAnsi="Garamond"/>
        </w:rPr>
        <w:t xml:space="preserve"> of debris</w:t>
      </w:r>
      <w:r w:rsidR="00B91D3C" w:rsidRPr="00814274">
        <w:rPr>
          <w:rFonts w:ascii="Garamond" w:hAnsi="Garamond"/>
        </w:rPr>
        <w:t xml:space="preserve"> entering the cave</w:t>
      </w:r>
      <w:r w:rsidR="004E7D94" w:rsidRPr="00814274">
        <w:rPr>
          <w:rFonts w:ascii="Garamond" w:hAnsi="Garamond"/>
        </w:rPr>
        <w:t xml:space="preserve"> </w:t>
      </w:r>
      <w:r w:rsidR="0092474F" w:rsidRPr="00814274">
        <w:rPr>
          <w:rFonts w:ascii="Garamond" w:hAnsi="Garamond"/>
        </w:rPr>
        <w:t>(Keene et al. 2015; Espinasa et al. 2017; Simon et al. 2017)</w:t>
      </w:r>
      <w:r w:rsidR="003607EA" w:rsidRPr="00814274">
        <w:rPr>
          <w:rFonts w:ascii="Garamond" w:hAnsi="Garamond"/>
        </w:rPr>
        <w:t xml:space="preserve">. This would diminish seasonal impacts on the percentage of individuals with empty guts, which </w:t>
      </w:r>
      <w:r w:rsidR="00E84203" w:rsidRPr="00814274">
        <w:rPr>
          <w:rFonts w:ascii="Garamond" w:hAnsi="Garamond"/>
        </w:rPr>
        <w:t>was corroborated by our findings in both caves</w:t>
      </w:r>
      <w:r w:rsidR="003607EA" w:rsidRPr="00814274">
        <w:rPr>
          <w:rFonts w:ascii="Garamond" w:hAnsi="Garamond"/>
        </w:rPr>
        <w:t xml:space="preserve">. </w:t>
      </w:r>
      <w:r w:rsidR="00DA6AB6" w:rsidRPr="00814274">
        <w:rPr>
          <w:rFonts w:ascii="Garamond" w:hAnsi="Garamond"/>
        </w:rPr>
        <w:t xml:space="preserve">Flooding in Sabinos, however, </w:t>
      </w:r>
      <w:r w:rsidR="009E6FD2" w:rsidRPr="00814274">
        <w:rPr>
          <w:rFonts w:ascii="Garamond" w:hAnsi="Garamond"/>
        </w:rPr>
        <w:t xml:space="preserve">may be </w:t>
      </w:r>
      <w:r w:rsidR="00DA6AB6" w:rsidRPr="00814274">
        <w:rPr>
          <w:rFonts w:ascii="Garamond" w:hAnsi="Garamond"/>
        </w:rPr>
        <w:t xml:space="preserve">more likely to push debris in, as </w:t>
      </w:r>
      <w:r w:rsidR="00B91D3C" w:rsidRPr="00814274">
        <w:rPr>
          <w:rFonts w:ascii="Garamond" w:hAnsi="Garamond"/>
        </w:rPr>
        <w:t>it does</w:t>
      </w:r>
      <w:r w:rsidR="002F09ED" w:rsidRPr="00814274">
        <w:rPr>
          <w:rFonts w:ascii="Garamond" w:hAnsi="Garamond"/>
        </w:rPr>
        <w:t xml:space="preserve"> no</w:t>
      </w:r>
      <w:r w:rsidR="00B91D3C" w:rsidRPr="00814274">
        <w:rPr>
          <w:rFonts w:ascii="Garamond" w:hAnsi="Garamond"/>
        </w:rPr>
        <w:t xml:space="preserve">t have that elevational effect and </w:t>
      </w:r>
      <w:r w:rsidR="006B77E7" w:rsidRPr="00814274">
        <w:rPr>
          <w:rFonts w:ascii="Garamond" w:hAnsi="Garamond"/>
        </w:rPr>
        <w:t xml:space="preserve">fragments </w:t>
      </w:r>
      <w:r w:rsidR="00DA6AB6" w:rsidRPr="00814274">
        <w:rPr>
          <w:rFonts w:ascii="Garamond" w:hAnsi="Garamond"/>
        </w:rPr>
        <w:t>of organic material have been documented in</w:t>
      </w:r>
      <w:r w:rsidR="003607EA" w:rsidRPr="00814274">
        <w:rPr>
          <w:rFonts w:ascii="Garamond" w:hAnsi="Garamond"/>
        </w:rPr>
        <w:t xml:space="preserve"> </w:t>
      </w:r>
      <w:r w:rsidR="00B91D3C" w:rsidRPr="00814274">
        <w:rPr>
          <w:rFonts w:ascii="Garamond" w:hAnsi="Garamond"/>
        </w:rPr>
        <w:t>the</w:t>
      </w:r>
      <w:r w:rsidR="0071394E" w:rsidRPr="00814274">
        <w:rPr>
          <w:rFonts w:ascii="Garamond" w:hAnsi="Garamond"/>
        </w:rPr>
        <w:t xml:space="preserve"> cave</w:t>
      </w:r>
      <w:r w:rsidR="003607EA" w:rsidRPr="00814274">
        <w:rPr>
          <w:rFonts w:ascii="Garamond" w:hAnsi="Garamond"/>
        </w:rPr>
        <w:t xml:space="preserve"> </w:t>
      </w:r>
      <w:r w:rsidR="0092474F" w:rsidRPr="00814274">
        <w:rPr>
          <w:rFonts w:ascii="Garamond" w:hAnsi="Garamond"/>
        </w:rPr>
        <w:t>(Keene et al. 2015)</w:t>
      </w:r>
      <w:r w:rsidR="00A04CEB" w:rsidRPr="00814274">
        <w:rPr>
          <w:rFonts w:ascii="Garamond" w:hAnsi="Garamond"/>
        </w:rPr>
        <w:t>.</w:t>
      </w:r>
      <w:r w:rsidR="003607EA" w:rsidRPr="00814274">
        <w:rPr>
          <w:rFonts w:ascii="Garamond" w:hAnsi="Garamond"/>
        </w:rPr>
        <w:t xml:space="preserve"> </w:t>
      </w:r>
      <w:r w:rsidR="00275C56" w:rsidRPr="00814274">
        <w:rPr>
          <w:rFonts w:ascii="Garamond" w:hAnsi="Garamond"/>
        </w:rPr>
        <w:t xml:space="preserve">Although </w:t>
      </w:r>
      <w:r w:rsidR="004A0B71" w:rsidRPr="00814274">
        <w:rPr>
          <w:rFonts w:ascii="Garamond" w:hAnsi="Garamond"/>
        </w:rPr>
        <w:t>we found no evidence that</w:t>
      </w:r>
      <w:r w:rsidR="00275C56" w:rsidRPr="00814274">
        <w:rPr>
          <w:rFonts w:ascii="Garamond" w:hAnsi="Garamond"/>
        </w:rPr>
        <w:t xml:space="preserve"> there is enough</w:t>
      </w:r>
      <w:r w:rsidR="0019070E" w:rsidRPr="00814274">
        <w:rPr>
          <w:rFonts w:ascii="Garamond" w:hAnsi="Garamond"/>
        </w:rPr>
        <w:t xml:space="preserve"> influx of</w:t>
      </w:r>
      <w:r w:rsidR="00275C56" w:rsidRPr="00814274">
        <w:rPr>
          <w:rFonts w:ascii="Garamond" w:hAnsi="Garamond"/>
        </w:rPr>
        <w:t xml:space="preserve"> organic debris</w:t>
      </w:r>
      <w:r w:rsidR="0019070E" w:rsidRPr="00814274">
        <w:rPr>
          <w:rFonts w:ascii="Garamond" w:hAnsi="Garamond"/>
        </w:rPr>
        <w:t xml:space="preserve"> </w:t>
      </w:r>
      <w:r w:rsidR="00275C56" w:rsidRPr="00814274">
        <w:rPr>
          <w:rFonts w:ascii="Garamond" w:hAnsi="Garamond"/>
        </w:rPr>
        <w:t>to impact the gut contents of cavefish during the rainy season,</w:t>
      </w:r>
      <w:r w:rsidR="00A04CEB" w:rsidRPr="00814274">
        <w:rPr>
          <w:rFonts w:ascii="Garamond" w:hAnsi="Garamond"/>
        </w:rPr>
        <w:t xml:space="preserve"> seasonal trends for Sabinos </w:t>
      </w:r>
      <w:r w:rsidR="00275C56" w:rsidRPr="00814274">
        <w:rPr>
          <w:rFonts w:ascii="Garamond" w:hAnsi="Garamond"/>
        </w:rPr>
        <w:t>could potentially</w:t>
      </w:r>
      <w:r w:rsidR="00A04CEB" w:rsidRPr="00814274">
        <w:rPr>
          <w:rFonts w:ascii="Garamond" w:hAnsi="Garamond"/>
        </w:rPr>
        <w:t xml:space="preserve"> emerge</w:t>
      </w:r>
      <w:r w:rsidR="00275C56" w:rsidRPr="00814274">
        <w:rPr>
          <w:rFonts w:ascii="Garamond" w:hAnsi="Garamond"/>
        </w:rPr>
        <w:t xml:space="preserve"> with more </w:t>
      </w:r>
      <w:r w:rsidR="007D28F4" w:rsidRPr="00814274">
        <w:rPr>
          <w:rFonts w:ascii="Garamond" w:hAnsi="Garamond"/>
        </w:rPr>
        <w:t xml:space="preserve">extensive temporal </w:t>
      </w:r>
      <w:r w:rsidR="00275C56" w:rsidRPr="00814274">
        <w:rPr>
          <w:rFonts w:ascii="Garamond" w:hAnsi="Garamond"/>
        </w:rPr>
        <w:t>sampling</w:t>
      </w:r>
      <w:r w:rsidR="00A04CEB" w:rsidRPr="00814274">
        <w:rPr>
          <w:rFonts w:ascii="Garamond" w:hAnsi="Garamond"/>
        </w:rPr>
        <w:t xml:space="preserve">. </w:t>
      </w:r>
      <w:r w:rsidR="003F75E0" w:rsidRPr="00814274">
        <w:rPr>
          <w:rFonts w:ascii="Garamond" w:hAnsi="Garamond"/>
        </w:rPr>
        <w:t xml:space="preserve">In </w:t>
      </w:r>
      <w:r w:rsidR="00860F93" w:rsidRPr="00814274">
        <w:rPr>
          <w:rFonts w:ascii="Garamond" w:hAnsi="Garamond"/>
        </w:rPr>
        <w:t>all the</w:t>
      </w:r>
      <w:r w:rsidR="003F75E0" w:rsidRPr="00814274">
        <w:rPr>
          <w:rFonts w:ascii="Garamond" w:hAnsi="Garamond"/>
        </w:rPr>
        <w:t xml:space="preserve"> populations, sampling at additional time points in the rainy season (particularly in August-October) could reveal greater influxes of food, even if a significant proportion of the populations do have food in their guts during the drier parts of the year</w:t>
      </w:r>
      <w:r w:rsidR="00860F93" w:rsidRPr="00814274">
        <w:rPr>
          <w:rFonts w:ascii="Garamond" w:hAnsi="Garamond"/>
        </w:rPr>
        <w:t>.</w:t>
      </w:r>
      <w:r w:rsidR="00B750F3" w:rsidRPr="00814274">
        <w:rPr>
          <w:rFonts w:ascii="Garamond" w:hAnsi="Garamond"/>
        </w:rPr>
        <w:t xml:space="preserve"> </w:t>
      </w:r>
    </w:p>
    <w:p w14:paraId="3F92DE49" w14:textId="0417380E" w:rsidR="0071394E" w:rsidRPr="00814274" w:rsidRDefault="00A04CEB" w:rsidP="000F0896">
      <w:pPr>
        <w:spacing w:line="480" w:lineRule="auto"/>
        <w:ind w:firstLine="720"/>
        <w:rPr>
          <w:rFonts w:ascii="Garamond" w:hAnsi="Garamond"/>
        </w:rPr>
      </w:pPr>
      <w:r w:rsidRPr="00814274">
        <w:rPr>
          <w:rFonts w:ascii="Garamond" w:hAnsi="Garamond"/>
        </w:rPr>
        <w:t>Alternatively, there</w:t>
      </w:r>
      <w:r w:rsidR="007B6F50" w:rsidRPr="00814274">
        <w:rPr>
          <w:rFonts w:ascii="Garamond" w:hAnsi="Garamond"/>
        </w:rPr>
        <w:t xml:space="preserve"> could be bursts of nutrient availability after heavy rains in the caves, but the effects of these flash floods might be brief</w:t>
      </w:r>
      <w:r w:rsidR="007D28F4" w:rsidRPr="00814274">
        <w:rPr>
          <w:rFonts w:ascii="Garamond" w:hAnsi="Garamond"/>
        </w:rPr>
        <w:t>,</w:t>
      </w:r>
      <w:r w:rsidR="007B6F50" w:rsidRPr="00814274">
        <w:rPr>
          <w:rFonts w:ascii="Garamond" w:hAnsi="Garamond"/>
        </w:rPr>
        <w:t xml:space="preserve"> and thus not detected at our sampling times.</w:t>
      </w:r>
      <w:r w:rsidR="00C03B13" w:rsidRPr="00814274">
        <w:rPr>
          <w:rFonts w:ascii="Garamond" w:hAnsi="Garamond"/>
        </w:rPr>
        <w:t xml:space="preserve"> </w:t>
      </w:r>
      <w:r w:rsidR="00CC174E" w:rsidRPr="00814274">
        <w:rPr>
          <w:rFonts w:ascii="Garamond" w:hAnsi="Garamond"/>
        </w:rPr>
        <w:t>If cavefish do experience consistent low food availability, then that</w:t>
      </w:r>
      <w:r w:rsidR="0034685B" w:rsidRPr="00814274">
        <w:rPr>
          <w:rFonts w:ascii="Garamond" w:hAnsi="Garamond"/>
        </w:rPr>
        <w:t xml:space="preserve"> may </w:t>
      </w:r>
      <w:r w:rsidR="007F3207">
        <w:rPr>
          <w:rFonts w:ascii="Garamond" w:hAnsi="Garamond"/>
        </w:rPr>
        <w:t>explain</w:t>
      </w:r>
      <w:r w:rsidR="0034685B" w:rsidRPr="00814274">
        <w:rPr>
          <w:rFonts w:ascii="Garamond" w:hAnsi="Garamond"/>
        </w:rPr>
        <w:t xml:space="preserve"> why cave-adapted </w:t>
      </w:r>
      <w:r w:rsidR="0034685B" w:rsidRPr="00814274">
        <w:rPr>
          <w:rFonts w:ascii="Garamond" w:hAnsi="Garamond"/>
          <w:i/>
        </w:rPr>
        <w:t>A. mexicanus</w:t>
      </w:r>
      <w:r w:rsidR="0034685B" w:rsidRPr="00814274">
        <w:rPr>
          <w:rFonts w:ascii="Garamond" w:hAnsi="Garamond"/>
        </w:rPr>
        <w:t xml:space="preserve"> are smaller than surface </w:t>
      </w:r>
      <w:r w:rsidR="0034685B" w:rsidRPr="00814274">
        <w:rPr>
          <w:rFonts w:ascii="Garamond" w:hAnsi="Garamond"/>
          <w:i/>
        </w:rPr>
        <w:t>A. mexicanus</w:t>
      </w:r>
      <w:r w:rsidR="00BD3E81" w:rsidRPr="00814274">
        <w:rPr>
          <w:rFonts w:ascii="Garamond" w:hAnsi="Garamond"/>
        </w:rPr>
        <w:t>. I</w:t>
      </w:r>
      <w:r w:rsidR="0034685B" w:rsidRPr="00814274">
        <w:rPr>
          <w:rFonts w:ascii="Garamond" w:hAnsi="Garamond"/>
        </w:rPr>
        <w:t>ntermittent starvation</w:t>
      </w:r>
      <w:r w:rsidR="00FF08EF" w:rsidRPr="00814274">
        <w:rPr>
          <w:rFonts w:ascii="Garamond" w:hAnsi="Garamond"/>
        </w:rPr>
        <w:t xml:space="preserve"> </w:t>
      </w:r>
      <w:r w:rsidR="007F3207">
        <w:rPr>
          <w:rFonts w:ascii="Garamond" w:hAnsi="Garamond"/>
        </w:rPr>
        <w:t>is</w:t>
      </w:r>
      <w:r w:rsidR="00FF08EF" w:rsidRPr="00814274">
        <w:rPr>
          <w:rFonts w:ascii="Garamond" w:hAnsi="Garamond"/>
        </w:rPr>
        <w:t xml:space="preserve"> predicted to </w:t>
      </w:r>
      <w:r w:rsidR="0034685B" w:rsidRPr="00814274">
        <w:rPr>
          <w:rFonts w:ascii="Garamond" w:hAnsi="Garamond"/>
        </w:rPr>
        <w:t>select for larger individuals</w:t>
      </w:r>
      <w:r w:rsidR="006643E0" w:rsidRPr="00814274">
        <w:rPr>
          <w:rFonts w:ascii="Garamond" w:hAnsi="Garamond"/>
        </w:rPr>
        <w:t xml:space="preserve"> </w:t>
      </w:r>
      <w:r w:rsidR="00C3546D" w:rsidRPr="00814274">
        <w:rPr>
          <w:rFonts w:ascii="Garamond" w:hAnsi="Garamond"/>
        </w:rPr>
        <w:t>because</w:t>
      </w:r>
      <w:r w:rsidR="00BD3E81" w:rsidRPr="00814274">
        <w:rPr>
          <w:rFonts w:ascii="Garamond" w:hAnsi="Garamond"/>
        </w:rPr>
        <w:t xml:space="preserve"> of the greater energy stores associated with larger size,</w:t>
      </w:r>
      <w:r w:rsidR="006E0EB8" w:rsidRPr="00814274">
        <w:rPr>
          <w:rFonts w:ascii="Garamond" w:hAnsi="Garamond"/>
        </w:rPr>
        <w:t xml:space="preserve"> and </w:t>
      </w:r>
      <w:r w:rsidR="00BC714B" w:rsidRPr="00814274">
        <w:rPr>
          <w:rFonts w:ascii="Garamond" w:hAnsi="Garamond"/>
        </w:rPr>
        <w:t xml:space="preserve">the </w:t>
      </w:r>
      <w:r w:rsidR="006E0EB8" w:rsidRPr="00814274">
        <w:rPr>
          <w:rFonts w:ascii="Garamond" w:hAnsi="Garamond"/>
        </w:rPr>
        <w:t xml:space="preserve">periods of food abundance </w:t>
      </w:r>
      <w:r w:rsidR="00FF08EF" w:rsidRPr="00814274">
        <w:rPr>
          <w:rFonts w:ascii="Garamond" w:hAnsi="Garamond"/>
        </w:rPr>
        <w:t xml:space="preserve">would </w:t>
      </w:r>
      <w:r w:rsidR="006E0EB8" w:rsidRPr="00814274">
        <w:rPr>
          <w:rFonts w:ascii="Garamond" w:hAnsi="Garamond"/>
        </w:rPr>
        <w:t>provide opportunities for</w:t>
      </w:r>
      <w:r w:rsidR="00A53390" w:rsidRPr="00814274">
        <w:rPr>
          <w:rFonts w:ascii="Garamond" w:hAnsi="Garamond"/>
        </w:rPr>
        <w:t xml:space="preserve"> </w:t>
      </w:r>
      <w:r w:rsidR="006E0EB8" w:rsidRPr="00814274">
        <w:rPr>
          <w:rFonts w:ascii="Garamond" w:hAnsi="Garamond"/>
        </w:rPr>
        <w:t>larger individuals to gain the energy required</w:t>
      </w:r>
      <w:r w:rsidR="007411DD" w:rsidRPr="00814274">
        <w:rPr>
          <w:rFonts w:ascii="Garamond" w:hAnsi="Garamond"/>
        </w:rPr>
        <w:t xml:space="preserve"> to maintain homeostasis</w:t>
      </w:r>
      <w:r w:rsidR="000F0896" w:rsidRPr="00814274">
        <w:rPr>
          <w:rFonts w:ascii="Garamond" w:hAnsi="Garamond"/>
        </w:rPr>
        <w:t xml:space="preserve"> (Culver et al. 1995; Christiansen 2012)</w:t>
      </w:r>
      <w:r w:rsidR="00FF08EF" w:rsidRPr="00814274">
        <w:rPr>
          <w:rStyle w:val="CommentReference"/>
        </w:rPr>
        <w:t xml:space="preserve">. </w:t>
      </w:r>
      <w:r w:rsidR="006643E0" w:rsidRPr="00814274">
        <w:rPr>
          <w:rFonts w:ascii="Garamond" w:hAnsi="Garamond"/>
        </w:rPr>
        <w:t>If food availability is</w:t>
      </w:r>
      <w:r w:rsidR="00B62A4D" w:rsidRPr="00814274">
        <w:rPr>
          <w:rFonts w:ascii="Garamond" w:hAnsi="Garamond"/>
        </w:rPr>
        <w:t xml:space="preserve"> instead</w:t>
      </w:r>
      <w:r w:rsidR="006643E0" w:rsidRPr="00814274">
        <w:rPr>
          <w:rFonts w:ascii="Garamond" w:hAnsi="Garamond"/>
        </w:rPr>
        <w:t xml:space="preserve"> consistently low throughout the year, </w:t>
      </w:r>
      <w:r w:rsidR="003A4756" w:rsidRPr="00814274">
        <w:rPr>
          <w:rFonts w:ascii="Garamond" w:hAnsi="Garamond"/>
        </w:rPr>
        <w:t xml:space="preserve">the benefit of using less energy to power a smaller body may outweigh the cost of having </w:t>
      </w:r>
      <w:r w:rsidR="00F74BAC" w:rsidRPr="00814274">
        <w:rPr>
          <w:rFonts w:ascii="Garamond" w:hAnsi="Garamond"/>
        </w:rPr>
        <w:t xml:space="preserve">reduced energy stores, particularly </w:t>
      </w:r>
      <w:r w:rsidR="00D64A79" w:rsidRPr="00814274">
        <w:rPr>
          <w:rFonts w:ascii="Garamond" w:hAnsi="Garamond"/>
        </w:rPr>
        <w:t>if buffered by</w:t>
      </w:r>
      <w:r w:rsidR="00F74BAC" w:rsidRPr="00814274">
        <w:rPr>
          <w:rFonts w:ascii="Garamond" w:hAnsi="Garamond"/>
        </w:rPr>
        <w:t xml:space="preserve"> other </w:t>
      </w:r>
      <w:r w:rsidR="007B2D47" w:rsidRPr="00814274">
        <w:rPr>
          <w:rFonts w:ascii="Garamond" w:hAnsi="Garamond"/>
        </w:rPr>
        <w:t xml:space="preserve">adaptations for energy storage (such as increased fat accumulation in cave-adapted </w:t>
      </w:r>
      <w:r w:rsidR="007B2D47" w:rsidRPr="00814274">
        <w:rPr>
          <w:rFonts w:ascii="Garamond" w:hAnsi="Garamond"/>
          <w:i/>
        </w:rPr>
        <w:t>A. mexicanus</w:t>
      </w:r>
      <w:r w:rsidR="007B2D47" w:rsidRPr="00814274">
        <w:rPr>
          <w:rFonts w:ascii="Garamond" w:hAnsi="Garamond"/>
        </w:rPr>
        <w:t>).</w:t>
      </w:r>
    </w:p>
    <w:p w14:paraId="3A909C01" w14:textId="75DF5C6F" w:rsidR="000B6283" w:rsidRPr="00814274" w:rsidRDefault="005139C7" w:rsidP="00381693">
      <w:pPr>
        <w:spacing w:line="480" w:lineRule="auto"/>
        <w:ind w:firstLine="720"/>
        <w:rPr>
          <w:rFonts w:ascii="Garamond" w:hAnsi="Garamond"/>
        </w:rPr>
      </w:pPr>
      <w:r w:rsidRPr="00814274">
        <w:rPr>
          <w:rFonts w:ascii="Garamond" w:hAnsi="Garamond"/>
        </w:rPr>
        <w:lastRenderedPageBreak/>
        <w:t>Finally</w:t>
      </w:r>
      <w:r w:rsidR="00576AE8" w:rsidRPr="00814274">
        <w:rPr>
          <w:rFonts w:ascii="Garamond" w:hAnsi="Garamond"/>
        </w:rPr>
        <w:t xml:space="preserve">, it is also important to consider that </w:t>
      </w:r>
      <w:r w:rsidR="00C80696" w:rsidRPr="00814274">
        <w:rPr>
          <w:rFonts w:ascii="Garamond" w:hAnsi="Garamond"/>
        </w:rPr>
        <w:t xml:space="preserve">reduced rates of energy acquisition may not only be driven by low resource availability, but by </w:t>
      </w:r>
      <w:r w:rsidR="00E75B25" w:rsidRPr="00814274">
        <w:rPr>
          <w:rFonts w:ascii="Garamond" w:hAnsi="Garamond"/>
        </w:rPr>
        <w:t xml:space="preserve">the cost-to-benefit ratio of foraging. </w:t>
      </w:r>
      <w:r w:rsidR="00B60880" w:rsidRPr="00814274">
        <w:rPr>
          <w:rFonts w:ascii="Garamond" w:hAnsi="Garamond"/>
        </w:rPr>
        <w:t xml:space="preserve">In cave populations of </w:t>
      </w:r>
      <w:r w:rsidR="00B60880" w:rsidRPr="00814274">
        <w:rPr>
          <w:rFonts w:ascii="Garamond" w:hAnsi="Garamond"/>
          <w:i/>
          <w:iCs/>
        </w:rPr>
        <w:t>Poecilia mexicana</w:t>
      </w:r>
      <w:r w:rsidR="00B60880" w:rsidRPr="00814274">
        <w:rPr>
          <w:rFonts w:ascii="Garamond" w:hAnsi="Garamond"/>
        </w:rPr>
        <w:t xml:space="preserve">, </w:t>
      </w:r>
      <w:r w:rsidR="00860041" w:rsidRPr="00814274">
        <w:rPr>
          <w:rFonts w:ascii="Garamond" w:hAnsi="Garamond"/>
        </w:rPr>
        <w:t xml:space="preserve">35% of guts are consistently empty, even though these fish occur in </w:t>
      </w:r>
      <w:r w:rsidR="002E1A46" w:rsidRPr="00814274">
        <w:rPr>
          <w:rFonts w:ascii="Garamond" w:hAnsi="Garamond"/>
        </w:rPr>
        <w:t xml:space="preserve">a </w:t>
      </w:r>
      <w:r w:rsidR="00860041" w:rsidRPr="00814274">
        <w:rPr>
          <w:rFonts w:ascii="Garamond" w:hAnsi="Garamond"/>
        </w:rPr>
        <w:t>chemoautotrophic cave w</w:t>
      </w:r>
      <w:r w:rsidR="001E0549" w:rsidRPr="00814274">
        <w:rPr>
          <w:rFonts w:ascii="Garamond" w:hAnsi="Garamond"/>
        </w:rPr>
        <w:t xml:space="preserve">ith high resource availability </w:t>
      </w:r>
      <w:r w:rsidR="0092474F" w:rsidRPr="00814274">
        <w:rPr>
          <w:rFonts w:ascii="Garamond" w:hAnsi="Garamond"/>
        </w:rPr>
        <w:t>(Tobler 2008; Roach et al. 2011)</w:t>
      </w:r>
      <w:r w:rsidR="00860041" w:rsidRPr="00814274">
        <w:rPr>
          <w:rFonts w:ascii="Garamond" w:hAnsi="Garamond"/>
        </w:rPr>
        <w:t>.</w:t>
      </w:r>
      <w:r w:rsidR="003E329A" w:rsidRPr="00814274">
        <w:rPr>
          <w:rFonts w:ascii="Garamond" w:hAnsi="Garamond"/>
        </w:rPr>
        <w:t xml:space="preserve"> In these populations, the high frequency of empty guts arise</w:t>
      </w:r>
      <w:r w:rsidR="004674DA" w:rsidRPr="00814274">
        <w:rPr>
          <w:rFonts w:ascii="Garamond" w:hAnsi="Garamond"/>
        </w:rPr>
        <w:t>s</w:t>
      </w:r>
      <w:r w:rsidR="003E329A" w:rsidRPr="00814274">
        <w:rPr>
          <w:rFonts w:ascii="Garamond" w:hAnsi="Garamond"/>
        </w:rPr>
        <w:t xml:space="preserve"> from </w:t>
      </w:r>
      <w:r w:rsidR="004674DA" w:rsidRPr="00814274">
        <w:rPr>
          <w:rFonts w:ascii="Garamond" w:hAnsi="Garamond"/>
        </w:rPr>
        <w:t xml:space="preserve">intrinsic limitations associated with a trade-off between benthic foraging and </w:t>
      </w:r>
      <w:r w:rsidR="00381093" w:rsidRPr="00814274">
        <w:rPr>
          <w:rFonts w:ascii="Garamond" w:hAnsi="Garamond"/>
        </w:rPr>
        <w:t xml:space="preserve">surface breathing in hypoxic water </w:t>
      </w:r>
      <w:r w:rsidR="0092474F" w:rsidRPr="00814274">
        <w:rPr>
          <w:rFonts w:ascii="Garamond" w:hAnsi="Garamond"/>
        </w:rPr>
        <w:t>(Tobler et al. 2009)</w:t>
      </w:r>
      <w:r w:rsidR="00EF4B2E" w:rsidRPr="00814274">
        <w:rPr>
          <w:rFonts w:ascii="Garamond" w:hAnsi="Garamond"/>
        </w:rPr>
        <w:t>.</w:t>
      </w:r>
      <w:r w:rsidR="00381093" w:rsidRPr="00814274">
        <w:rPr>
          <w:rFonts w:ascii="Garamond" w:hAnsi="Garamond"/>
        </w:rPr>
        <w:t xml:space="preserve"> </w:t>
      </w:r>
      <w:r w:rsidR="005A2BD2" w:rsidRPr="00814274">
        <w:rPr>
          <w:rFonts w:ascii="Garamond" w:hAnsi="Garamond"/>
        </w:rPr>
        <w:t xml:space="preserve">Other intrinsic </w:t>
      </w:r>
      <w:r w:rsidR="00381093" w:rsidRPr="00814274">
        <w:rPr>
          <w:rFonts w:ascii="Garamond" w:hAnsi="Garamond"/>
        </w:rPr>
        <w:t xml:space="preserve">limitations </w:t>
      </w:r>
      <w:r w:rsidR="005A2BD2" w:rsidRPr="00814274">
        <w:rPr>
          <w:rFonts w:ascii="Garamond" w:hAnsi="Garamond"/>
        </w:rPr>
        <w:t xml:space="preserve">may be </w:t>
      </w:r>
      <w:r w:rsidR="00FA4C1E" w:rsidRPr="00814274">
        <w:rPr>
          <w:rFonts w:ascii="Garamond" w:hAnsi="Garamond"/>
        </w:rPr>
        <w:t>associated with</w:t>
      </w:r>
      <w:r w:rsidR="005A2BD2" w:rsidRPr="00814274">
        <w:rPr>
          <w:rFonts w:ascii="Garamond" w:hAnsi="Garamond"/>
        </w:rPr>
        <w:t xml:space="preserve"> the cost of </w:t>
      </w:r>
      <w:r w:rsidR="008C307C" w:rsidRPr="00814274">
        <w:rPr>
          <w:rFonts w:ascii="Garamond" w:hAnsi="Garamond"/>
        </w:rPr>
        <w:t>food finding and processing</w:t>
      </w:r>
      <w:r w:rsidR="005A2BD2" w:rsidRPr="00814274">
        <w:rPr>
          <w:rFonts w:ascii="Garamond" w:hAnsi="Garamond"/>
        </w:rPr>
        <w:t>, digestion, and nutrient assimilation</w:t>
      </w:r>
      <w:r w:rsidR="00152431" w:rsidRPr="00814274">
        <w:rPr>
          <w:rFonts w:ascii="Garamond" w:hAnsi="Garamond"/>
        </w:rPr>
        <w:t xml:space="preserve"> </w:t>
      </w:r>
      <w:r w:rsidR="0092474F" w:rsidRPr="00814274">
        <w:rPr>
          <w:rFonts w:ascii="Garamond" w:hAnsi="Garamond"/>
        </w:rPr>
        <w:t>(Whelan and Brown 2005; Secor 2009)</w:t>
      </w:r>
      <w:r w:rsidR="00FA4C1E" w:rsidRPr="00814274">
        <w:rPr>
          <w:rFonts w:ascii="Garamond" w:hAnsi="Garamond"/>
        </w:rPr>
        <w:t xml:space="preserve">. </w:t>
      </w:r>
      <w:r w:rsidR="000B6283" w:rsidRPr="00814274">
        <w:rPr>
          <w:rFonts w:ascii="Garamond" w:hAnsi="Garamond"/>
        </w:rPr>
        <w:t xml:space="preserve">Hence, intermittent starvation in nutrient poor environments could also be an adaptive strategy to balance </w:t>
      </w:r>
      <w:r w:rsidR="008C307C" w:rsidRPr="00814274">
        <w:rPr>
          <w:rFonts w:ascii="Garamond" w:hAnsi="Garamond"/>
        </w:rPr>
        <w:t xml:space="preserve">costs associated with </w:t>
      </w:r>
      <w:r w:rsidR="00D831B1" w:rsidRPr="00814274">
        <w:rPr>
          <w:rFonts w:ascii="Garamond" w:hAnsi="Garamond"/>
        </w:rPr>
        <w:t>energy</w:t>
      </w:r>
      <w:r w:rsidR="008C307C" w:rsidRPr="00814274">
        <w:rPr>
          <w:rFonts w:ascii="Garamond" w:hAnsi="Garamond"/>
        </w:rPr>
        <w:t xml:space="preserve"> acquisition.</w:t>
      </w:r>
    </w:p>
    <w:p w14:paraId="326AFBE2" w14:textId="77777777" w:rsidR="00913AFA" w:rsidRPr="00814274" w:rsidRDefault="00913AFA" w:rsidP="00381693">
      <w:pPr>
        <w:spacing w:line="480" w:lineRule="auto"/>
        <w:rPr>
          <w:rFonts w:ascii="Garamond" w:hAnsi="Garamond"/>
        </w:rPr>
      </w:pPr>
    </w:p>
    <w:p w14:paraId="64FEB3A1" w14:textId="00000E02" w:rsidR="00913AFA" w:rsidRPr="00814274" w:rsidRDefault="008767E2" w:rsidP="00381693">
      <w:pPr>
        <w:spacing w:line="480" w:lineRule="auto"/>
        <w:rPr>
          <w:rFonts w:ascii="Garamond" w:hAnsi="Garamond"/>
          <w:i/>
        </w:rPr>
      </w:pPr>
      <w:r w:rsidRPr="00814274">
        <w:rPr>
          <w:rFonts w:ascii="Garamond" w:hAnsi="Garamond"/>
          <w:i/>
        </w:rPr>
        <w:t>Trophic ecology and s</w:t>
      </w:r>
      <w:r w:rsidR="00823DD2" w:rsidRPr="00814274">
        <w:rPr>
          <w:rFonts w:ascii="Garamond" w:hAnsi="Garamond"/>
          <w:i/>
        </w:rPr>
        <w:t>easonal variation in diet</w:t>
      </w:r>
    </w:p>
    <w:p w14:paraId="78400770" w14:textId="421079E3" w:rsidR="009279FD" w:rsidRPr="00814274" w:rsidRDefault="00CB40C9" w:rsidP="00381693">
      <w:pPr>
        <w:spacing w:line="480" w:lineRule="auto"/>
        <w:rPr>
          <w:rFonts w:ascii="Garamond" w:hAnsi="Garamond"/>
          <w:b/>
        </w:rPr>
      </w:pPr>
      <w:r w:rsidRPr="00814274">
        <w:rPr>
          <w:rFonts w:ascii="Garamond" w:hAnsi="Garamond"/>
        </w:rPr>
        <w:t xml:space="preserve">In </w:t>
      </w:r>
      <w:r w:rsidR="00FC217B" w:rsidRPr="00814274">
        <w:rPr>
          <w:rFonts w:ascii="Garamond" w:hAnsi="Garamond"/>
        </w:rPr>
        <w:t>most</w:t>
      </w:r>
      <w:r w:rsidR="00A7288C" w:rsidRPr="00814274">
        <w:rPr>
          <w:rFonts w:ascii="Garamond" w:hAnsi="Garamond"/>
        </w:rPr>
        <w:t xml:space="preserve"> </w:t>
      </w:r>
      <w:r w:rsidR="003C67F7" w:rsidRPr="00814274">
        <w:rPr>
          <w:rFonts w:ascii="Garamond" w:hAnsi="Garamond"/>
        </w:rPr>
        <w:t>subterranean environments</w:t>
      </w:r>
      <w:r w:rsidRPr="00814274">
        <w:rPr>
          <w:rFonts w:ascii="Garamond" w:hAnsi="Garamond"/>
        </w:rPr>
        <w:t xml:space="preserve">, </w:t>
      </w:r>
      <w:r w:rsidR="00A7288C" w:rsidRPr="00814274">
        <w:rPr>
          <w:rFonts w:ascii="Garamond" w:hAnsi="Garamond"/>
        </w:rPr>
        <w:t>energy sources</w:t>
      </w:r>
      <w:r w:rsidR="003C67F7" w:rsidRPr="00814274">
        <w:rPr>
          <w:rFonts w:ascii="Garamond" w:hAnsi="Garamond"/>
        </w:rPr>
        <w:t xml:space="preserve"> </w:t>
      </w:r>
      <w:r w:rsidR="00A7288C" w:rsidRPr="00814274">
        <w:rPr>
          <w:rFonts w:ascii="Garamond" w:hAnsi="Garamond"/>
        </w:rPr>
        <w:t>that are carried in</w:t>
      </w:r>
      <w:r w:rsidRPr="00814274">
        <w:rPr>
          <w:rFonts w:ascii="Garamond" w:hAnsi="Garamond"/>
        </w:rPr>
        <w:t xml:space="preserve"> </w:t>
      </w:r>
      <w:r w:rsidR="004543E4" w:rsidRPr="00814274">
        <w:rPr>
          <w:rFonts w:ascii="Garamond" w:hAnsi="Garamond"/>
        </w:rPr>
        <w:t>from surface habitats</w:t>
      </w:r>
      <w:r w:rsidR="00A7288C" w:rsidRPr="00814274">
        <w:rPr>
          <w:rFonts w:ascii="Garamond" w:hAnsi="Garamond"/>
        </w:rPr>
        <w:t xml:space="preserve"> can be in the form of suspended organic particles, invertebrates, plant pieces, microorganisms, bat guano, </w:t>
      </w:r>
      <w:r w:rsidR="007357C0" w:rsidRPr="00814274">
        <w:rPr>
          <w:rFonts w:ascii="Garamond" w:hAnsi="Garamond"/>
        </w:rPr>
        <w:t xml:space="preserve">and </w:t>
      </w:r>
      <w:r w:rsidR="0098207B" w:rsidRPr="00814274">
        <w:rPr>
          <w:rFonts w:ascii="Garamond" w:hAnsi="Garamond"/>
        </w:rPr>
        <w:t>carcasses</w:t>
      </w:r>
      <w:r w:rsidR="003C67F7" w:rsidRPr="00814274">
        <w:rPr>
          <w:rFonts w:ascii="Garamond" w:hAnsi="Garamond"/>
        </w:rPr>
        <w:t xml:space="preserve"> </w:t>
      </w:r>
      <w:r w:rsidR="0092474F" w:rsidRPr="00814274">
        <w:rPr>
          <w:rFonts w:ascii="Garamond" w:hAnsi="Garamond"/>
        </w:rPr>
        <w:t>(Hervant 2012)</w:t>
      </w:r>
      <w:r w:rsidR="003C67F7" w:rsidRPr="00814274">
        <w:rPr>
          <w:rFonts w:ascii="Garamond" w:hAnsi="Garamond"/>
        </w:rPr>
        <w:t>.</w:t>
      </w:r>
      <w:r w:rsidR="00846610" w:rsidRPr="00814274">
        <w:rPr>
          <w:rFonts w:ascii="Garamond" w:hAnsi="Garamond"/>
        </w:rPr>
        <w:t xml:space="preserve"> </w:t>
      </w:r>
      <w:r w:rsidR="00FC217B" w:rsidRPr="00814274">
        <w:rPr>
          <w:rFonts w:ascii="Garamond" w:hAnsi="Garamond"/>
        </w:rPr>
        <w:t xml:space="preserve">Consequently, </w:t>
      </w:r>
      <w:r w:rsidR="006D2CC7" w:rsidRPr="00814274">
        <w:rPr>
          <w:rFonts w:ascii="Garamond" w:hAnsi="Garamond"/>
        </w:rPr>
        <w:t>hypogean animals are expected to be generalist feeders</w:t>
      </w:r>
      <w:r w:rsidR="00DB4484" w:rsidRPr="00814274">
        <w:rPr>
          <w:rFonts w:ascii="Garamond" w:hAnsi="Garamond"/>
        </w:rPr>
        <w:t xml:space="preserve"> </w:t>
      </w:r>
      <w:r w:rsidR="0092474F" w:rsidRPr="00814274">
        <w:rPr>
          <w:rFonts w:ascii="Garamond" w:hAnsi="Garamond"/>
        </w:rPr>
        <w:t>(Trajano 2001)</w:t>
      </w:r>
      <w:r w:rsidR="00FC217B" w:rsidRPr="00814274">
        <w:rPr>
          <w:rFonts w:ascii="Garamond" w:hAnsi="Garamond"/>
        </w:rPr>
        <w:t>.</w:t>
      </w:r>
      <w:r w:rsidR="00DB4484" w:rsidRPr="00814274">
        <w:rPr>
          <w:rFonts w:ascii="Garamond" w:hAnsi="Garamond"/>
        </w:rPr>
        <w:t xml:space="preserve"> </w:t>
      </w:r>
      <w:r w:rsidR="00B6475F" w:rsidRPr="00814274">
        <w:rPr>
          <w:rFonts w:ascii="Garamond" w:hAnsi="Garamond"/>
        </w:rPr>
        <w:t xml:space="preserve">Several </w:t>
      </w:r>
      <w:r w:rsidR="000D4DDD" w:rsidRPr="00814274">
        <w:rPr>
          <w:rFonts w:ascii="Garamond" w:hAnsi="Garamond"/>
        </w:rPr>
        <w:t>cavefish species show similar feeding preferences</w:t>
      </w:r>
      <w:r w:rsidR="00B6475F" w:rsidRPr="00814274">
        <w:rPr>
          <w:rFonts w:ascii="Garamond" w:hAnsi="Garamond"/>
        </w:rPr>
        <w:t xml:space="preserve"> to their epigean relatives</w:t>
      </w:r>
      <w:r w:rsidR="000D4DDD" w:rsidRPr="00814274">
        <w:rPr>
          <w:rFonts w:ascii="Garamond" w:hAnsi="Garamond"/>
        </w:rPr>
        <w:t xml:space="preserve"> (as omnivores or generalist carnivores), suggesting that generalist feeding could be a preadaptation for cave colonization </w:t>
      </w:r>
      <w:r w:rsidR="0092474F" w:rsidRPr="00814274">
        <w:rPr>
          <w:rFonts w:ascii="Garamond" w:hAnsi="Garamond"/>
        </w:rPr>
        <w:t>(Trajano 2001)</w:t>
      </w:r>
      <w:r w:rsidR="000D4DDD" w:rsidRPr="00814274">
        <w:rPr>
          <w:rFonts w:ascii="Garamond" w:hAnsi="Garamond"/>
        </w:rPr>
        <w:t>.</w:t>
      </w:r>
      <w:r w:rsidR="00DD64CC" w:rsidRPr="00814274">
        <w:rPr>
          <w:rFonts w:ascii="Garamond" w:hAnsi="Garamond"/>
        </w:rPr>
        <w:t xml:space="preserve"> Despite dietary overlap between related populations of surface fish and cavefish, behavioral and sensory adaptations for finding food </w:t>
      </w:r>
      <w:r w:rsidR="00824E56" w:rsidRPr="00814274">
        <w:rPr>
          <w:rFonts w:ascii="Garamond" w:hAnsi="Garamond"/>
        </w:rPr>
        <w:t xml:space="preserve">often arise with cave colonization </w:t>
      </w:r>
      <w:r w:rsidR="0092474F" w:rsidRPr="00814274">
        <w:rPr>
          <w:rFonts w:ascii="Garamond" w:hAnsi="Garamond"/>
        </w:rPr>
        <w:t>(Soares and Niemiller 2013)</w:t>
      </w:r>
      <w:r w:rsidR="00DD64CC" w:rsidRPr="00814274">
        <w:rPr>
          <w:rFonts w:ascii="Garamond" w:hAnsi="Garamond"/>
        </w:rPr>
        <w:t>.</w:t>
      </w:r>
      <w:r w:rsidR="00A5786E" w:rsidRPr="00814274">
        <w:rPr>
          <w:rFonts w:ascii="Garamond" w:hAnsi="Garamond"/>
        </w:rPr>
        <w:t xml:space="preserve"> We found a variety of food items present in the diet of cave-adapted</w:t>
      </w:r>
      <w:r w:rsidR="00DD64CC" w:rsidRPr="00814274">
        <w:rPr>
          <w:rFonts w:ascii="Garamond" w:hAnsi="Garamond"/>
        </w:rPr>
        <w:t xml:space="preserve"> </w:t>
      </w:r>
      <w:r w:rsidR="00094E8D" w:rsidRPr="00814274">
        <w:rPr>
          <w:rFonts w:ascii="Garamond" w:hAnsi="Garamond"/>
          <w:i/>
        </w:rPr>
        <w:t>A. mexicanus</w:t>
      </w:r>
      <w:r w:rsidR="007F29D6" w:rsidRPr="00814274">
        <w:rPr>
          <w:rFonts w:ascii="Garamond" w:hAnsi="Garamond"/>
        </w:rPr>
        <w:t xml:space="preserve"> from the Pachón and Sabinos caves</w:t>
      </w:r>
      <w:r w:rsidR="006F11D6" w:rsidRPr="00814274">
        <w:rPr>
          <w:rFonts w:ascii="Garamond" w:hAnsi="Garamond"/>
        </w:rPr>
        <w:t>, including plant material</w:t>
      </w:r>
      <w:r w:rsidR="00A5786E" w:rsidRPr="00814274">
        <w:rPr>
          <w:rFonts w:ascii="Garamond" w:hAnsi="Garamond"/>
        </w:rPr>
        <w:t xml:space="preserve"> and </w:t>
      </w:r>
      <w:r w:rsidR="004C2125" w:rsidRPr="00814274">
        <w:rPr>
          <w:rFonts w:ascii="Garamond" w:hAnsi="Garamond"/>
        </w:rPr>
        <w:t>invertebrates</w:t>
      </w:r>
      <w:r w:rsidR="00A5786E" w:rsidRPr="00814274">
        <w:rPr>
          <w:rFonts w:ascii="Garamond" w:hAnsi="Garamond"/>
        </w:rPr>
        <w:t xml:space="preserve">, which comprise a large part of the diet of </w:t>
      </w:r>
      <w:r w:rsidR="00EE18F9" w:rsidRPr="00814274">
        <w:rPr>
          <w:rFonts w:ascii="Garamond" w:hAnsi="Garamond"/>
        </w:rPr>
        <w:t xml:space="preserve">surface </w:t>
      </w:r>
      <w:r w:rsidR="00A5786E" w:rsidRPr="00814274">
        <w:rPr>
          <w:rFonts w:ascii="Garamond" w:hAnsi="Garamond"/>
          <w:i/>
        </w:rPr>
        <w:t>A. mexicanus</w:t>
      </w:r>
      <w:r w:rsidR="001C4821" w:rsidRPr="00814274">
        <w:rPr>
          <w:rFonts w:ascii="Garamond" w:hAnsi="Garamond"/>
        </w:rPr>
        <w:t xml:space="preserve"> as well </w:t>
      </w:r>
      <w:r w:rsidR="0092474F" w:rsidRPr="00814274">
        <w:rPr>
          <w:rFonts w:ascii="Garamond" w:hAnsi="Garamond"/>
        </w:rPr>
        <w:t>(Riddle et al. 2019)</w:t>
      </w:r>
      <w:r w:rsidR="00E9455F" w:rsidRPr="00814274">
        <w:rPr>
          <w:rFonts w:ascii="Garamond" w:hAnsi="Garamond"/>
        </w:rPr>
        <w:t xml:space="preserve">. </w:t>
      </w:r>
      <w:r w:rsidR="001118F5" w:rsidRPr="00814274">
        <w:rPr>
          <w:rFonts w:ascii="Garamond" w:hAnsi="Garamond"/>
        </w:rPr>
        <w:t>Unlike</w:t>
      </w:r>
      <w:r w:rsidR="00C13F4C" w:rsidRPr="00814274">
        <w:rPr>
          <w:rFonts w:ascii="Garamond" w:hAnsi="Garamond"/>
        </w:rPr>
        <w:t xml:space="preserve"> surface </w:t>
      </w:r>
      <w:r w:rsidR="00C13F4C" w:rsidRPr="00814274">
        <w:rPr>
          <w:rFonts w:ascii="Garamond" w:hAnsi="Garamond"/>
          <w:i/>
        </w:rPr>
        <w:t>A. mexicanus</w:t>
      </w:r>
      <w:r w:rsidR="00C13F4C" w:rsidRPr="00814274">
        <w:rPr>
          <w:rFonts w:ascii="Garamond" w:hAnsi="Garamond"/>
        </w:rPr>
        <w:t>,</w:t>
      </w:r>
      <w:r w:rsidR="00D30A9C" w:rsidRPr="00814274">
        <w:rPr>
          <w:rFonts w:ascii="Garamond" w:hAnsi="Garamond"/>
        </w:rPr>
        <w:t xml:space="preserve"> however,</w:t>
      </w:r>
      <w:r w:rsidR="00C13F4C" w:rsidRPr="00814274">
        <w:rPr>
          <w:rFonts w:ascii="Garamond" w:hAnsi="Garamond"/>
        </w:rPr>
        <w:t xml:space="preserve"> </w:t>
      </w:r>
      <w:r w:rsidR="0015395F" w:rsidRPr="00814274">
        <w:rPr>
          <w:rFonts w:ascii="Garamond" w:hAnsi="Garamond"/>
        </w:rPr>
        <w:t xml:space="preserve">the enhanced sensory systems for food detection and lower feeding </w:t>
      </w:r>
      <w:r w:rsidR="00C5463A" w:rsidRPr="00814274">
        <w:rPr>
          <w:rFonts w:ascii="Garamond" w:hAnsi="Garamond"/>
        </w:rPr>
        <w:t>angle</w:t>
      </w:r>
      <w:r w:rsidR="0015395F" w:rsidRPr="00814274">
        <w:rPr>
          <w:rFonts w:ascii="Garamond" w:hAnsi="Garamond"/>
        </w:rPr>
        <w:t xml:space="preserve"> of </w:t>
      </w:r>
      <w:r w:rsidR="00C13F4C" w:rsidRPr="00814274">
        <w:rPr>
          <w:rFonts w:ascii="Garamond" w:hAnsi="Garamond"/>
        </w:rPr>
        <w:t>cavefish</w:t>
      </w:r>
      <w:r w:rsidR="00F67AF2" w:rsidRPr="00814274">
        <w:rPr>
          <w:rFonts w:ascii="Garamond" w:hAnsi="Garamond"/>
        </w:rPr>
        <w:t xml:space="preserve"> suggest that they </w:t>
      </w:r>
      <w:r w:rsidR="00014BD1" w:rsidRPr="00814274">
        <w:rPr>
          <w:rFonts w:ascii="Garamond" w:hAnsi="Garamond"/>
        </w:rPr>
        <w:t>feed</w:t>
      </w:r>
      <w:r w:rsidR="009B4B21" w:rsidRPr="00814274">
        <w:rPr>
          <w:rFonts w:ascii="Garamond" w:hAnsi="Garamond"/>
        </w:rPr>
        <w:t xml:space="preserve"> at the bottom</w:t>
      </w:r>
      <w:r w:rsidR="00014BD1" w:rsidRPr="00814274">
        <w:rPr>
          <w:rFonts w:ascii="Garamond" w:hAnsi="Garamond"/>
        </w:rPr>
        <w:t xml:space="preserve"> as well as </w:t>
      </w:r>
      <w:r w:rsidR="00F67AF2" w:rsidRPr="00814274">
        <w:rPr>
          <w:rFonts w:ascii="Garamond" w:hAnsi="Garamond"/>
        </w:rPr>
        <w:t xml:space="preserve">consume prey moving </w:t>
      </w:r>
      <w:r w:rsidR="00F67AF2" w:rsidRPr="00814274">
        <w:rPr>
          <w:rFonts w:ascii="Garamond" w:hAnsi="Garamond"/>
        </w:rPr>
        <w:lastRenderedPageBreak/>
        <w:t xml:space="preserve">in the water </w:t>
      </w:r>
      <w:r w:rsidR="00014BD1" w:rsidRPr="00814274">
        <w:rPr>
          <w:rFonts w:ascii="Garamond" w:hAnsi="Garamond"/>
        </w:rPr>
        <w:t>column</w:t>
      </w:r>
      <w:r w:rsidR="00F67AF2" w:rsidRPr="00814274">
        <w:rPr>
          <w:rFonts w:ascii="Garamond" w:hAnsi="Garamond"/>
        </w:rPr>
        <w:t xml:space="preserve">. We commonly found detritus and </w:t>
      </w:r>
      <w:r w:rsidR="003D16DF" w:rsidRPr="00814274">
        <w:rPr>
          <w:rFonts w:ascii="Garamond" w:hAnsi="Garamond"/>
        </w:rPr>
        <w:t>inorganic materials</w:t>
      </w:r>
      <w:r w:rsidR="00F67AF2" w:rsidRPr="00814274">
        <w:rPr>
          <w:rFonts w:ascii="Garamond" w:hAnsi="Garamond"/>
        </w:rPr>
        <w:t xml:space="preserve"> in the cavefish guts,</w:t>
      </w:r>
      <w:r w:rsidR="00C13F4C" w:rsidRPr="00814274">
        <w:rPr>
          <w:rFonts w:ascii="Garamond" w:hAnsi="Garamond"/>
        </w:rPr>
        <w:t xml:space="preserve"> </w:t>
      </w:r>
      <w:r w:rsidR="000E7650" w:rsidRPr="00814274">
        <w:rPr>
          <w:rFonts w:ascii="Garamond" w:hAnsi="Garamond"/>
        </w:rPr>
        <w:t>supporting</w:t>
      </w:r>
      <w:r w:rsidR="009A0DCC" w:rsidRPr="00814274">
        <w:rPr>
          <w:rFonts w:ascii="Garamond" w:hAnsi="Garamond"/>
        </w:rPr>
        <w:t xml:space="preserve"> </w:t>
      </w:r>
      <w:r w:rsidR="007D28F4" w:rsidRPr="00814274">
        <w:rPr>
          <w:rFonts w:ascii="Garamond" w:hAnsi="Garamond"/>
        </w:rPr>
        <w:t xml:space="preserve">the hypothesis </w:t>
      </w:r>
      <w:r w:rsidR="009A0DCC" w:rsidRPr="00814274">
        <w:rPr>
          <w:rFonts w:ascii="Garamond" w:hAnsi="Garamond"/>
        </w:rPr>
        <w:t xml:space="preserve">that </w:t>
      </w:r>
      <w:r w:rsidR="00E4692A" w:rsidRPr="00814274">
        <w:rPr>
          <w:rFonts w:ascii="Garamond" w:hAnsi="Garamond"/>
        </w:rPr>
        <w:t>adult</w:t>
      </w:r>
      <w:r w:rsidR="009A0DCC" w:rsidRPr="00814274">
        <w:rPr>
          <w:rFonts w:ascii="Garamond" w:hAnsi="Garamond"/>
        </w:rPr>
        <w:t xml:space="preserve"> cavefish</w:t>
      </w:r>
      <w:r w:rsidR="00F67AF2" w:rsidRPr="00814274">
        <w:rPr>
          <w:rFonts w:ascii="Garamond" w:hAnsi="Garamond"/>
        </w:rPr>
        <w:t xml:space="preserve"> </w:t>
      </w:r>
      <w:r w:rsidR="0043345D" w:rsidRPr="00814274">
        <w:rPr>
          <w:rFonts w:ascii="Garamond" w:hAnsi="Garamond"/>
        </w:rPr>
        <w:t>feed along the cave floor.</w:t>
      </w:r>
      <w:r w:rsidR="006F2C7B" w:rsidRPr="00814274">
        <w:rPr>
          <w:rFonts w:ascii="Garamond" w:hAnsi="Garamond"/>
        </w:rPr>
        <w:t xml:space="preserve"> </w:t>
      </w:r>
      <w:r w:rsidR="00933E8D" w:rsidRPr="00814274">
        <w:rPr>
          <w:rFonts w:ascii="Garamond" w:hAnsi="Garamond"/>
        </w:rPr>
        <w:t>Detritus</w:t>
      </w:r>
      <w:r w:rsidR="00727CF5" w:rsidRPr="00814274">
        <w:rPr>
          <w:rFonts w:ascii="Garamond" w:hAnsi="Garamond"/>
        </w:rPr>
        <w:t xml:space="preserve"> is comprised of a mixture of organic materials and can be an energy-rich food source</w:t>
      </w:r>
      <w:r w:rsidR="00B25C43" w:rsidRPr="00814274">
        <w:rPr>
          <w:rFonts w:ascii="Garamond" w:hAnsi="Garamond"/>
        </w:rPr>
        <w:t xml:space="preserve"> for hypogean fauna</w:t>
      </w:r>
      <w:r w:rsidR="00A24047" w:rsidRPr="00814274">
        <w:rPr>
          <w:rFonts w:ascii="Garamond" w:hAnsi="Garamond"/>
        </w:rPr>
        <w:t xml:space="preserve"> </w:t>
      </w:r>
      <w:r w:rsidR="0092474F" w:rsidRPr="00814274">
        <w:rPr>
          <w:rFonts w:ascii="Garamond" w:hAnsi="Garamond"/>
        </w:rPr>
        <w:t>(Fenolio et al. 2006; Tobler et al. 2015)</w:t>
      </w:r>
      <w:r w:rsidR="00727CF5" w:rsidRPr="00814274">
        <w:rPr>
          <w:rFonts w:ascii="Garamond" w:hAnsi="Garamond"/>
        </w:rPr>
        <w:t xml:space="preserve">. Guano has been identified as a major component of detritus in other </w:t>
      </w:r>
      <w:r w:rsidR="005C6F33">
        <w:rPr>
          <w:rFonts w:ascii="Garamond" w:hAnsi="Garamond"/>
        </w:rPr>
        <w:t>caves</w:t>
      </w:r>
      <w:r w:rsidR="00727CF5" w:rsidRPr="00814274">
        <w:rPr>
          <w:rFonts w:ascii="Garamond" w:hAnsi="Garamond"/>
        </w:rPr>
        <w:t>,</w:t>
      </w:r>
      <w:r w:rsidR="00BE38BF" w:rsidRPr="00814274">
        <w:rPr>
          <w:rFonts w:ascii="Garamond" w:hAnsi="Garamond"/>
        </w:rPr>
        <w:t xml:space="preserve"> </w:t>
      </w:r>
      <w:r w:rsidR="00655EEB" w:rsidRPr="00814274">
        <w:rPr>
          <w:rFonts w:ascii="Garamond" w:hAnsi="Garamond"/>
        </w:rPr>
        <w:t xml:space="preserve">and </w:t>
      </w:r>
      <w:r w:rsidR="00592828" w:rsidRPr="00814274">
        <w:rPr>
          <w:rFonts w:ascii="Garamond" w:hAnsi="Garamond"/>
        </w:rPr>
        <w:t xml:space="preserve">stable isotope </w:t>
      </w:r>
      <w:r w:rsidR="00655EEB" w:rsidRPr="00814274">
        <w:rPr>
          <w:rFonts w:ascii="Garamond" w:hAnsi="Garamond"/>
        </w:rPr>
        <w:t xml:space="preserve">analyses </w:t>
      </w:r>
      <w:r w:rsidR="00592828" w:rsidRPr="00814274">
        <w:rPr>
          <w:rFonts w:ascii="Garamond" w:hAnsi="Garamond"/>
        </w:rPr>
        <w:t xml:space="preserve">of cave-adapted salamander gut contents </w:t>
      </w:r>
      <w:r w:rsidR="00C31EB6" w:rsidRPr="00814274">
        <w:rPr>
          <w:rFonts w:ascii="Garamond" w:hAnsi="Garamond"/>
        </w:rPr>
        <w:t xml:space="preserve">have revealed that </w:t>
      </w:r>
      <w:r w:rsidR="00693A14" w:rsidRPr="00814274">
        <w:rPr>
          <w:rFonts w:ascii="Garamond" w:hAnsi="Garamond"/>
        </w:rPr>
        <w:t xml:space="preserve">guano could have a similar nutritional value to invertebrate prey </w:t>
      </w:r>
      <w:r w:rsidR="0092474F" w:rsidRPr="00814274">
        <w:rPr>
          <w:rFonts w:ascii="Garamond" w:hAnsi="Garamond"/>
        </w:rPr>
        <w:t>(Fenolio et al. 2006)</w:t>
      </w:r>
      <w:r w:rsidR="00693A14" w:rsidRPr="00814274">
        <w:rPr>
          <w:rFonts w:ascii="Garamond" w:hAnsi="Garamond"/>
        </w:rPr>
        <w:t>.</w:t>
      </w:r>
      <w:r w:rsidR="00817720" w:rsidRPr="00814274">
        <w:rPr>
          <w:rFonts w:ascii="Garamond" w:hAnsi="Garamond"/>
        </w:rPr>
        <w:t xml:space="preserve"> Detritus is a heterogeneous mixture</w:t>
      </w:r>
      <w:r w:rsidR="00287F97" w:rsidRPr="00814274">
        <w:rPr>
          <w:rFonts w:ascii="Garamond" w:hAnsi="Garamond"/>
        </w:rPr>
        <w:t xml:space="preserve"> </w:t>
      </w:r>
      <w:r w:rsidR="0092474F" w:rsidRPr="00814274">
        <w:rPr>
          <w:rFonts w:ascii="Garamond" w:hAnsi="Garamond"/>
        </w:rPr>
        <w:t>(Moore et al. 2004)</w:t>
      </w:r>
      <w:r w:rsidR="00817720" w:rsidRPr="00814274">
        <w:rPr>
          <w:rFonts w:ascii="Garamond" w:hAnsi="Garamond"/>
        </w:rPr>
        <w:t>, and guano itself contains protein-rich exoskeleton fragments</w:t>
      </w:r>
      <w:r w:rsidR="00287F97" w:rsidRPr="00814274">
        <w:rPr>
          <w:rFonts w:ascii="Garamond" w:hAnsi="Garamond"/>
        </w:rPr>
        <w:t xml:space="preserve"> </w:t>
      </w:r>
      <w:r w:rsidR="0092474F" w:rsidRPr="00814274">
        <w:rPr>
          <w:rFonts w:ascii="Garamond" w:hAnsi="Garamond"/>
        </w:rPr>
        <w:t>(Wilkens and Burns 1972; Fenolio et al. 2006)</w:t>
      </w:r>
      <w:r w:rsidR="00817720" w:rsidRPr="00814274">
        <w:rPr>
          <w:rFonts w:ascii="Garamond" w:hAnsi="Garamond"/>
        </w:rPr>
        <w:t xml:space="preserve">, </w:t>
      </w:r>
      <w:r w:rsidR="00287F97" w:rsidRPr="00814274">
        <w:rPr>
          <w:rFonts w:ascii="Garamond" w:hAnsi="Garamond"/>
        </w:rPr>
        <w:t xml:space="preserve">so further </w:t>
      </w:r>
      <w:r w:rsidR="00AD6104" w:rsidRPr="00814274">
        <w:rPr>
          <w:rFonts w:ascii="Garamond" w:hAnsi="Garamond"/>
        </w:rPr>
        <w:t>isotop</w:t>
      </w:r>
      <w:r w:rsidR="00744DF8" w:rsidRPr="00814274">
        <w:rPr>
          <w:rFonts w:ascii="Garamond" w:hAnsi="Garamond"/>
        </w:rPr>
        <w:t xml:space="preserve">e </w:t>
      </w:r>
      <w:r w:rsidR="00FA1342" w:rsidRPr="00814274">
        <w:rPr>
          <w:rFonts w:ascii="Garamond" w:hAnsi="Garamond"/>
        </w:rPr>
        <w:t xml:space="preserve">analyses </w:t>
      </w:r>
      <w:r w:rsidR="00744DF8" w:rsidRPr="00814274">
        <w:rPr>
          <w:rFonts w:ascii="Garamond" w:hAnsi="Garamond"/>
        </w:rPr>
        <w:t xml:space="preserve">and </w:t>
      </w:r>
      <w:r w:rsidR="00237498" w:rsidRPr="00814274">
        <w:rPr>
          <w:rFonts w:ascii="Garamond" w:hAnsi="Garamond"/>
        </w:rPr>
        <w:t>nutrient</w:t>
      </w:r>
      <w:r w:rsidR="00744DF8" w:rsidRPr="00814274">
        <w:rPr>
          <w:rFonts w:ascii="Garamond" w:hAnsi="Garamond"/>
        </w:rPr>
        <w:t xml:space="preserve"> assimilation studies </w:t>
      </w:r>
      <w:r w:rsidR="00BD618A" w:rsidRPr="00814274">
        <w:rPr>
          <w:rFonts w:ascii="Garamond" w:hAnsi="Garamond"/>
        </w:rPr>
        <w:t xml:space="preserve">will be necessary for </w:t>
      </w:r>
      <w:r w:rsidR="00FA1342" w:rsidRPr="00814274">
        <w:rPr>
          <w:rFonts w:ascii="Garamond" w:hAnsi="Garamond"/>
        </w:rPr>
        <w:t>understanding whether cavefish selectively uptake certain components of detritus based on their nutritional value</w:t>
      </w:r>
      <w:r w:rsidR="006B0AF2" w:rsidRPr="00814274">
        <w:rPr>
          <w:rFonts w:ascii="Garamond" w:hAnsi="Garamond"/>
        </w:rPr>
        <w:t xml:space="preserve"> </w:t>
      </w:r>
      <w:r w:rsidR="0092474F" w:rsidRPr="00814274">
        <w:rPr>
          <w:rFonts w:ascii="Garamond" w:hAnsi="Garamond"/>
        </w:rPr>
        <w:t>(Lin et al. 2007; Enyidi et al. 2013)</w:t>
      </w:r>
      <w:r w:rsidR="00FA1342" w:rsidRPr="00814274">
        <w:rPr>
          <w:rFonts w:ascii="Garamond" w:hAnsi="Garamond"/>
        </w:rPr>
        <w:t>.</w:t>
      </w:r>
      <w:r w:rsidR="00373D53" w:rsidRPr="00814274">
        <w:rPr>
          <w:rFonts w:ascii="Garamond" w:hAnsi="Garamond"/>
        </w:rPr>
        <w:t xml:space="preserve"> </w:t>
      </w:r>
      <w:r w:rsidR="00E62303" w:rsidRPr="00814274">
        <w:rPr>
          <w:rFonts w:ascii="Garamond" w:hAnsi="Garamond"/>
        </w:rPr>
        <w:t xml:space="preserve">Our finding of </w:t>
      </w:r>
      <w:r w:rsidR="003D16DF" w:rsidRPr="00814274">
        <w:rPr>
          <w:rFonts w:ascii="Garamond" w:hAnsi="Garamond"/>
        </w:rPr>
        <w:t>inorganic materials</w:t>
      </w:r>
      <w:r w:rsidR="00E62303" w:rsidRPr="00814274">
        <w:rPr>
          <w:rFonts w:ascii="Garamond" w:hAnsi="Garamond"/>
        </w:rPr>
        <w:t xml:space="preserve">, </w:t>
      </w:r>
      <w:r w:rsidR="004C2125" w:rsidRPr="00814274">
        <w:rPr>
          <w:rFonts w:ascii="Garamond" w:hAnsi="Garamond"/>
        </w:rPr>
        <w:t>invertebrates</w:t>
      </w:r>
      <w:r w:rsidR="00E62303" w:rsidRPr="00814274">
        <w:rPr>
          <w:rFonts w:ascii="Garamond" w:hAnsi="Garamond"/>
        </w:rPr>
        <w:t xml:space="preserve">, seeds, and other plant material in addition to </w:t>
      </w:r>
      <w:r w:rsidR="00B70B92" w:rsidRPr="00814274">
        <w:rPr>
          <w:rFonts w:ascii="Garamond" w:hAnsi="Garamond"/>
        </w:rPr>
        <w:t xml:space="preserve">detritus </w:t>
      </w:r>
      <w:r w:rsidR="004C67CE" w:rsidRPr="00814274">
        <w:rPr>
          <w:rFonts w:ascii="Garamond" w:hAnsi="Garamond"/>
        </w:rPr>
        <w:t>is in line with</w:t>
      </w:r>
      <w:r w:rsidR="000C2C47" w:rsidRPr="00814274">
        <w:rPr>
          <w:rFonts w:ascii="Garamond" w:hAnsi="Garamond"/>
        </w:rPr>
        <w:t xml:space="preserve"> Espinasa et al.’s (2017) </w:t>
      </w:r>
      <w:r w:rsidR="00363755" w:rsidRPr="00814274">
        <w:rPr>
          <w:rFonts w:ascii="Garamond" w:hAnsi="Garamond"/>
        </w:rPr>
        <w:t>finding</w:t>
      </w:r>
      <w:r w:rsidR="00902571" w:rsidRPr="00814274">
        <w:rPr>
          <w:rFonts w:ascii="Garamond" w:hAnsi="Garamond"/>
        </w:rPr>
        <w:t xml:space="preserve"> of a </w:t>
      </w:r>
      <w:r w:rsidR="001A1E4D" w:rsidRPr="00814274">
        <w:rPr>
          <w:rFonts w:ascii="Garamond" w:hAnsi="Garamond"/>
        </w:rPr>
        <w:t xml:space="preserve">mixture of </w:t>
      </w:r>
      <w:r w:rsidR="009F4A89" w:rsidRPr="00814274">
        <w:rPr>
          <w:rFonts w:ascii="Garamond" w:hAnsi="Garamond"/>
        </w:rPr>
        <w:t>organic materials and arthropods</w:t>
      </w:r>
      <w:r w:rsidR="000C2C47" w:rsidRPr="00814274">
        <w:rPr>
          <w:rFonts w:ascii="Garamond" w:hAnsi="Garamond"/>
        </w:rPr>
        <w:t xml:space="preserve"> in </w:t>
      </w:r>
      <w:r w:rsidR="0095157E" w:rsidRPr="00814274">
        <w:rPr>
          <w:rFonts w:ascii="Garamond" w:hAnsi="Garamond"/>
        </w:rPr>
        <w:t>adult</w:t>
      </w:r>
      <w:r w:rsidR="000C2C47" w:rsidRPr="00814274">
        <w:rPr>
          <w:rFonts w:ascii="Garamond" w:hAnsi="Garamond"/>
        </w:rPr>
        <w:t xml:space="preserve"> Pachón cavefish</w:t>
      </w:r>
      <w:r w:rsidR="00F44831" w:rsidRPr="00814274">
        <w:rPr>
          <w:rFonts w:ascii="Garamond" w:hAnsi="Garamond"/>
        </w:rPr>
        <w:t xml:space="preserve"> and </w:t>
      </w:r>
      <w:r w:rsidR="00E05001" w:rsidRPr="00814274">
        <w:rPr>
          <w:rFonts w:ascii="Garamond" w:hAnsi="Garamond"/>
        </w:rPr>
        <w:t xml:space="preserve">supports that </w:t>
      </w:r>
      <w:r w:rsidR="00E05001" w:rsidRPr="00814274">
        <w:rPr>
          <w:rFonts w:ascii="Garamond" w:hAnsi="Garamond"/>
          <w:i/>
        </w:rPr>
        <w:t>A. mexicanus</w:t>
      </w:r>
      <w:r w:rsidR="00E05001" w:rsidRPr="00814274">
        <w:rPr>
          <w:rFonts w:ascii="Garamond" w:hAnsi="Garamond"/>
        </w:rPr>
        <w:t xml:space="preserve"> cavefish are opportunistic feeders.</w:t>
      </w:r>
      <w:r w:rsidR="004C67CE" w:rsidRPr="00814274">
        <w:rPr>
          <w:rFonts w:ascii="Garamond" w:hAnsi="Garamond"/>
        </w:rPr>
        <w:t xml:space="preserve"> </w:t>
      </w:r>
    </w:p>
    <w:p w14:paraId="1BCEC516" w14:textId="14A1C0B8" w:rsidR="006E7686" w:rsidRPr="00814274" w:rsidRDefault="00512E99" w:rsidP="00381693">
      <w:pPr>
        <w:spacing w:line="480" w:lineRule="auto"/>
        <w:ind w:firstLine="720"/>
        <w:rPr>
          <w:rFonts w:ascii="Garamond" w:hAnsi="Garamond"/>
        </w:rPr>
      </w:pPr>
      <w:r w:rsidRPr="00814274">
        <w:rPr>
          <w:rFonts w:ascii="Garamond" w:hAnsi="Garamond"/>
        </w:rPr>
        <w:t>Wh</w:t>
      </w:r>
      <w:r w:rsidR="00AA2B8B" w:rsidRPr="00814274">
        <w:rPr>
          <w:rFonts w:ascii="Garamond" w:hAnsi="Garamond"/>
        </w:rPr>
        <w:t>ile it is true that</w:t>
      </w:r>
      <w:r w:rsidR="00720A25" w:rsidRPr="00814274">
        <w:rPr>
          <w:rFonts w:ascii="Garamond" w:hAnsi="Garamond"/>
        </w:rPr>
        <w:t xml:space="preserve"> cave</w:t>
      </w:r>
      <w:r w:rsidR="00AA2B8B" w:rsidRPr="00814274">
        <w:rPr>
          <w:rFonts w:ascii="Garamond" w:hAnsi="Garamond"/>
        </w:rPr>
        <w:t xml:space="preserve"> </w:t>
      </w:r>
      <w:r w:rsidR="00AA2B8B" w:rsidRPr="00814274">
        <w:rPr>
          <w:rFonts w:ascii="Garamond" w:hAnsi="Garamond"/>
          <w:i/>
        </w:rPr>
        <w:t>A. mexicanus</w:t>
      </w:r>
      <w:r w:rsidR="00EC3F04" w:rsidRPr="00814274">
        <w:rPr>
          <w:rFonts w:ascii="Garamond" w:hAnsi="Garamond"/>
        </w:rPr>
        <w:t xml:space="preserve"> </w:t>
      </w:r>
      <w:r w:rsidR="00720A25" w:rsidRPr="00814274">
        <w:rPr>
          <w:rFonts w:ascii="Garamond" w:hAnsi="Garamond"/>
        </w:rPr>
        <w:t xml:space="preserve">seem to eat whatever they have available, we detected trends in what food items are present in their guts based on cave of origin and seasonality. </w:t>
      </w:r>
      <w:r w:rsidR="008857BD" w:rsidRPr="00814274">
        <w:rPr>
          <w:rFonts w:ascii="Garamond" w:hAnsi="Garamond"/>
        </w:rPr>
        <w:t>Diet varied between the rainy</w:t>
      </w:r>
      <w:r w:rsidR="00B823D4" w:rsidRPr="00814274">
        <w:rPr>
          <w:rFonts w:ascii="Garamond" w:hAnsi="Garamond"/>
        </w:rPr>
        <w:t xml:space="preserve"> (June to November)</w:t>
      </w:r>
      <w:r w:rsidR="008857BD" w:rsidRPr="00814274">
        <w:rPr>
          <w:rFonts w:ascii="Garamond" w:hAnsi="Garamond"/>
        </w:rPr>
        <w:t xml:space="preserve"> and dry</w:t>
      </w:r>
      <w:r w:rsidR="00B823D4" w:rsidRPr="00814274">
        <w:rPr>
          <w:rFonts w:ascii="Garamond" w:hAnsi="Garamond"/>
        </w:rPr>
        <w:t xml:space="preserve"> (December to May)</w:t>
      </w:r>
      <w:r w:rsidR="008857BD" w:rsidRPr="00814274">
        <w:rPr>
          <w:rFonts w:ascii="Garamond" w:hAnsi="Garamond"/>
        </w:rPr>
        <w:t xml:space="preserve"> seasons for the Pachón population, but this seasonal variation was not </w:t>
      </w:r>
      <w:r w:rsidR="008368B0" w:rsidRPr="00814274">
        <w:rPr>
          <w:rFonts w:ascii="Garamond" w:hAnsi="Garamond"/>
        </w:rPr>
        <w:t>as prevalent</w:t>
      </w:r>
      <w:r w:rsidR="008857BD" w:rsidRPr="00814274">
        <w:rPr>
          <w:rFonts w:ascii="Garamond" w:hAnsi="Garamond"/>
        </w:rPr>
        <w:t xml:space="preserve"> for Sabinos. </w:t>
      </w:r>
      <w:r w:rsidR="00C624D7" w:rsidRPr="00814274">
        <w:rPr>
          <w:rFonts w:ascii="Garamond" w:hAnsi="Garamond"/>
        </w:rPr>
        <w:t xml:space="preserve">In </w:t>
      </w:r>
      <w:r w:rsidR="008B2394" w:rsidRPr="00814274">
        <w:rPr>
          <w:rFonts w:ascii="Garamond" w:hAnsi="Garamond"/>
        </w:rPr>
        <w:t>Pachón, t</w:t>
      </w:r>
      <w:r w:rsidR="00C00956" w:rsidRPr="00814274">
        <w:rPr>
          <w:rFonts w:ascii="Garamond" w:hAnsi="Garamond"/>
        </w:rPr>
        <w:t>here</w:t>
      </w:r>
      <w:r w:rsidR="00BD02D8" w:rsidRPr="00814274">
        <w:rPr>
          <w:rFonts w:ascii="Garamond" w:hAnsi="Garamond"/>
        </w:rPr>
        <w:t xml:space="preserve"> is a very clear pattern in diet change over the course of the year, which is completed with the last sampling time in March 2002 falling into place with collection time points from </w:t>
      </w:r>
      <w:r w:rsidR="008C7B94" w:rsidRPr="00814274">
        <w:rPr>
          <w:rFonts w:ascii="Garamond" w:hAnsi="Garamond"/>
        </w:rPr>
        <w:t xml:space="preserve">almost </w:t>
      </w:r>
      <w:r w:rsidR="00BD02D8" w:rsidRPr="00814274">
        <w:rPr>
          <w:rFonts w:ascii="Garamond" w:hAnsi="Garamond"/>
        </w:rPr>
        <w:t>exactly a year prior.</w:t>
      </w:r>
      <w:r w:rsidR="008C5B28" w:rsidRPr="00814274">
        <w:rPr>
          <w:rFonts w:ascii="Garamond" w:hAnsi="Garamond"/>
        </w:rPr>
        <w:t xml:space="preserve"> Dry season diets</w:t>
      </w:r>
      <w:r w:rsidR="00F12943" w:rsidRPr="00814274">
        <w:rPr>
          <w:rFonts w:ascii="Garamond" w:hAnsi="Garamond"/>
        </w:rPr>
        <w:t xml:space="preserve"> </w:t>
      </w:r>
      <w:r w:rsidR="008C5B28" w:rsidRPr="00814274">
        <w:rPr>
          <w:rFonts w:ascii="Garamond" w:hAnsi="Garamond"/>
        </w:rPr>
        <w:t>were dominated by the presence of seeds</w:t>
      </w:r>
      <w:r w:rsidR="006D0908" w:rsidRPr="00814274">
        <w:rPr>
          <w:rFonts w:ascii="Garamond" w:hAnsi="Garamond"/>
        </w:rPr>
        <w:t xml:space="preserve">, </w:t>
      </w:r>
      <w:r w:rsidR="008C5B28" w:rsidRPr="00814274">
        <w:rPr>
          <w:rFonts w:ascii="Garamond" w:hAnsi="Garamond"/>
        </w:rPr>
        <w:t>detritus</w:t>
      </w:r>
      <w:r w:rsidR="006D0908" w:rsidRPr="00814274">
        <w:rPr>
          <w:rFonts w:ascii="Garamond" w:hAnsi="Garamond"/>
        </w:rPr>
        <w:t>, and inorganic materials</w:t>
      </w:r>
      <w:r w:rsidR="002B7811" w:rsidRPr="00814274">
        <w:rPr>
          <w:rFonts w:ascii="Garamond" w:hAnsi="Garamond"/>
        </w:rPr>
        <w:t xml:space="preserve"> at different sampling times</w:t>
      </w:r>
      <w:r w:rsidR="006D0908" w:rsidRPr="00814274">
        <w:rPr>
          <w:rFonts w:ascii="Garamond" w:hAnsi="Garamond"/>
        </w:rPr>
        <w:t xml:space="preserve">. </w:t>
      </w:r>
      <w:r w:rsidR="008A4B2E" w:rsidRPr="00814274">
        <w:rPr>
          <w:rFonts w:ascii="Garamond" w:hAnsi="Garamond"/>
        </w:rPr>
        <w:t>The time point immediately following the April 2001 collection date, in June 2001, represents the wettest part of the year</w:t>
      </w:r>
      <w:r w:rsidR="00605463" w:rsidRPr="00814274">
        <w:rPr>
          <w:rFonts w:ascii="Garamond" w:hAnsi="Garamond"/>
        </w:rPr>
        <w:t xml:space="preserve"> out of all the sampling times, and the diet composition at this time point is </w:t>
      </w:r>
      <w:r w:rsidR="00BB3BFA" w:rsidRPr="00814274">
        <w:rPr>
          <w:rFonts w:ascii="Garamond" w:hAnsi="Garamond"/>
        </w:rPr>
        <w:t>categorized</w:t>
      </w:r>
      <w:r w:rsidR="00605463" w:rsidRPr="00814274">
        <w:rPr>
          <w:rFonts w:ascii="Garamond" w:hAnsi="Garamond"/>
        </w:rPr>
        <w:t xml:space="preserve"> by</w:t>
      </w:r>
      <w:r w:rsidR="00BB3BFA" w:rsidRPr="00814274">
        <w:rPr>
          <w:rFonts w:ascii="Garamond" w:hAnsi="Garamond"/>
        </w:rPr>
        <w:t xml:space="preserve"> the presence of</w:t>
      </w:r>
      <w:r w:rsidR="00605463" w:rsidRPr="00814274">
        <w:rPr>
          <w:rFonts w:ascii="Garamond" w:hAnsi="Garamond"/>
        </w:rPr>
        <w:t xml:space="preserve"> plant material.</w:t>
      </w:r>
      <w:r w:rsidR="005F3591" w:rsidRPr="00814274">
        <w:rPr>
          <w:rFonts w:ascii="Garamond" w:hAnsi="Garamond"/>
        </w:rPr>
        <w:t xml:space="preserve"> This </w:t>
      </w:r>
      <w:r w:rsidR="00BC55D4" w:rsidRPr="00814274">
        <w:rPr>
          <w:rFonts w:ascii="Garamond" w:hAnsi="Garamond"/>
        </w:rPr>
        <w:t>suggests</w:t>
      </w:r>
      <w:r w:rsidR="005F3591" w:rsidRPr="00814274">
        <w:rPr>
          <w:rFonts w:ascii="Garamond" w:hAnsi="Garamond"/>
        </w:rPr>
        <w:t xml:space="preserve"> that during the rainy season</w:t>
      </w:r>
      <w:r w:rsidR="00A43C79" w:rsidRPr="00814274">
        <w:rPr>
          <w:rFonts w:ascii="Garamond" w:hAnsi="Garamond"/>
        </w:rPr>
        <w:t>,</w:t>
      </w:r>
      <w:r w:rsidR="00DB2A5E" w:rsidRPr="00814274">
        <w:rPr>
          <w:rFonts w:ascii="Garamond" w:hAnsi="Garamond"/>
        </w:rPr>
        <w:t xml:space="preserve"> </w:t>
      </w:r>
      <w:r w:rsidR="00694672" w:rsidRPr="00814274">
        <w:rPr>
          <w:rFonts w:ascii="Garamond" w:hAnsi="Garamond"/>
        </w:rPr>
        <w:t xml:space="preserve">macroscopic </w:t>
      </w:r>
      <w:r w:rsidR="00DB2A5E" w:rsidRPr="00814274">
        <w:rPr>
          <w:rFonts w:ascii="Garamond" w:hAnsi="Garamond"/>
        </w:rPr>
        <w:t xml:space="preserve">organic material from the surface can make its way into </w:t>
      </w:r>
      <w:r w:rsidR="00DB2A5E" w:rsidRPr="00814274">
        <w:rPr>
          <w:rFonts w:ascii="Garamond" w:hAnsi="Garamond"/>
        </w:rPr>
        <w:lastRenderedPageBreak/>
        <w:t>Pachón</w:t>
      </w:r>
      <w:r w:rsidR="006A08D5" w:rsidRPr="00814274">
        <w:rPr>
          <w:rFonts w:ascii="Garamond" w:hAnsi="Garamond"/>
        </w:rPr>
        <w:t xml:space="preserve">, </w:t>
      </w:r>
      <w:r w:rsidR="007C00FB" w:rsidRPr="00814274">
        <w:rPr>
          <w:rFonts w:ascii="Garamond" w:hAnsi="Garamond"/>
        </w:rPr>
        <w:t>indicat</w:t>
      </w:r>
      <w:r w:rsidR="006A08D5" w:rsidRPr="00814274">
        <w:rPr>
          <w:rFonts w:ascii="Garamond" w:hAnsi="Garamond"/>
        </w:rPr>
        <w:t>ing</w:t>
      </w:r>
      <w:r w:rsidR="007C00FB" w:rsidRPr="00814274">
        <w:rPr>
          <w:rFonts w:ascii="Garamond" w:hAnsi="Garamond"/>
        </w:rPr>
        <w:t xml:space="preserve"> that surface debris can enter the cave and </w:t>
      </w:r>
      <w:r w:rsidR="00673415" w:rsidRPr="00814274">
        <w:rPr>
          <w:rFonts w:ascii="Garamond" w:hAnsi="Garamond"/>
        </w:rPr>
        <w:t xml:space="preserve">is </w:t>
      </w:r>
      <w:r w:rsidR="007C00FB" w:rsidRPr="00814274">
        <w:rPr>
          <w:rFonts w:ascii="Garamond" w:hAnsi="Garamond"/>
        </w:rPr>
        <w:t>consumed by cavefish.</w:t>
      </w:r>
      <w:r w:rsidR="005B6F35" w:rsidRPr="00814274">
        <w:rPr>
          <w:rFonts w:ascii="Garamond" w:hAnsi="Garamond"/>
        </w:rPr>
        <w:t xml:space="preserve"> </w:t>
      </w:r>
      <w:r w:rsidR="000C3FF5" w:rsidRPr="00814274">
        <w:rPr>
          <w:rFonts w:ascii="Garamond" w:hAnsi="Garamond"/>
        </w:rPr>
        <w:t xml:space="preserve">As </w:t>
      </w:r>
      <w:r w:rsidR="001073A9" w:rsidRPr="00814274">
        <w:rPr>
          <w:rFonts w:ascii="Garamond" w:hAnsi="Garamond"/>
        </w:rPr>
        <w:t>the rainy season transitioned into the dry season</w:t>
      </w:r>
      <w:r w:rsidR="00711CC0" w:rsidRPr="00814274">
        <w:rPr>
          <w:rFonts w:ascii="Garamond" w:hAnsi="Garamond"/>
        </w:rPr>
        <w:t>, the following November 2001 and February 2002 sampling times</w:t>
      </w:r>
      <w:r w:rsidR="007C6002" w:rsidRPr="00814274">
        <w:rPr>
          <w:rFonts w:ascii="Garamond" w:hAnsi="Garamond"/>
        </w:rPr>
        <w:t xml:space="preserve"> (points P4 and P5 in </w:t>
      </w:r>
      <w:r w:rsidR="002558E7">
        <w:rPr>
          <w:rFonts w:ascii="Garamond" w:hAnsi="Garamond"/>
        </w:rPr>
        <w:t>Fig.</w:t>
      </w:r>
      <w:r w:rsidR="007C6002" w:rsidRPr="00814274">
        <w:rPr>
          <w:rFonts w:ascii="Garamond" w:hAnsi="Garamond"/>
        </w:rPr>
        <w:t xml:space="preserve"> 4)</w:t>
      </w:r>
      <w:r w:rsidR="00711CC0" w:rsidRPr="00814274">
        <w:rPr>
          <w:rFonts w:ascii="Garamond" w:hAnsi="Garamond"/>
        </w:rPr>
        <w:t xml:space="preserve"> clustered together based on the presence of </w:t>
      </w:r>
      <w:r w:rsidR="003D16DF" w:rsidRPr="00814274">
        <w:rPr>
          <w:rFonts w:ascii="Garamond" w:hAnsi="Garamond"/>
        </w:rPr>
        <w:t>inorganic materials</w:t>
      </w:r>
      <w:r w:rsidR="00711CC0" w:rsidRPr="00814274">
        <w:rPr>
          <w:rFonts w:ascii="Garamond" w:hAnsi="Garamond"/>
        </w:rPr>
        <w:t xml:space="preserve">. </w:t>
      </w:r>
      <w:r w:rsidR="00952DC3" w:rsidRPr="00814274">
        <w:rPr>
          <w:rFonts w:ascii="Garamond" w:hAnsi="Garamond"/>
        </w:rPr>
        <w:t>Periods of time during</w:t>
      </w:r>
      <w:r w:rsidR="005C473B" w:rsidRPr="00814274">
        <w:rPr>
          <w:rFonts w:ascii="Garamond" w:hAnsi="Garamond"/>
        </w:rPr>
        <w:t xml:space="preserve"> the dry season could </w:t>
      </w:r>
      <w:r w:rsidR="00952DC3" w:rsidRPr="00814274">
        <w:rPr>
          <w:rFonts w:ascii="Garamond" w:hAnsi="Garamond"/>
        </w:rPr>
        <w:t>make the caves</w:t>
      </w:r>
      <w:r w:rsidR="005C473B" w:rsidRPr="00814274">
        <w:rPr>
          <w:rFonts w:ascii="Garamond" w:hAnsi="Garamond"/>
        </w:rPr>
        <w:t xml:space="preserve"> very </w:t>
      </w:r>
      <w:r w:rsidR="00E339B1" w:rsidRPr="00814274">
        <w:rPr>
          <w:rFonts w:ascii="Garamond" w:hAnsi="Garamond"/>
        </w:rPr>
        <w:t>nutrient poor</w:t>
      </w:r>
      <w:r w:rsidR="005C473B" w:rsidRPr="00814274">
        <w:rPr>
          <w:rFonts w:ascii="Garamond" w:hAnsi="Garamond"/>
        </w:rPr>
        <w:t xml:space="preserve"> without rainfall</w:t>
      </w:r>
      <w:r w:rsidR="00952DC3" w:rsidRPr="00814274">
        <w:rPr>
          <w:rFonts w:ascii="Garamond" w:hAnsi="Garamond"/>
        </w:rPr>
        <w:t xml:space="preserve">, possibly causing the cavefish to pick up </w:t>
      </w:r>
      <w:r w:rsidR="00356614" w:rsidRPr="00814274">
        <w:rPr>
          <w:rFonts w:ascii="Garamond" w:hAnsi="Garamond"/>
        </w:rPr>
        <w:t xml:space="preserve">more </w:t>
      </w:r>
      <w:r w:rsidR="003D16DF" w:rsidRPr="00814274">
        <w:rPr>
          <w:rFonts w:ascii="Garamond" w:hAnsi="Garamond"/>
        </w:rPr>
        <w:t xml:space="preserve">inorganic materials </w:t>
      </w:r>
      <w:r w:rsidR="00356614" w:rsidRPr="00814274">
        <w:rPr>
          <w:rFonts w:ascii="Garamond" w:hAnsi="Garamond"/>
        </w:rPr>
        <w:t>than anything of nutritional value.</w:t>
      </w:r>
      <w:r w:rsidR="005C473B" w:rsidRPr="00814274">
        <w:rPr>
          <w:rFonts w:ascii="Garamond" w:hAnsi="Garamond"/>
        </w:rPr>
        <w:t xml:space="preserve"> </w:t>
      </w:r>
      <w:r w:rsidR="0036707E" w:rsidRPr="00814274">
        <w:rPr>
          <w:rFonts w:ascii="Garamond" w:hAnsi="Garamond"/>
        </w:rPr>
        <w:t>The November 2001 and February 2002 sampling times for Pachón</w:t>
      </w:r>
      <w:r w:rsidR="0081721C" w:rsidRPr="00814274">
        <w:rPr>
          <w:rFonts w:ascii="Garamond" w:hAnsi="Garamond"/>
        </w:rPr>
        <w:t xml:space="preserve"> are also the most similar to all three Sabinos time points, but the Sabinos collection times are shaped by the presence of </w:t>
      </w:r>
      <w:r w:rsidR="004C2125" w:rsidRPr="00814274">
        <w:rPr>
          <w:rFonts w:ascii="Garamond" w:hAnsi="Garamond"/>
        </w:rPr>
        <w:t>invertebrates</w:t>
      </w:r>
      <w:r w:rsidR="0081721C" w:rsidRPr="00814274">
        <w:rPr>
          <w:rFonts w:ascii="Garamond" w:hAnsi="Garamond"/>
        </w:rPr>
        <w:t>.</w:t>
      </w:r>
      <w:r w:rsidR="004A5584" w:rsidRPr="00814274">
        <w:rPr>
          <w:rFonts w:ascii="Garamond" w:hAnsi="Garamond"/>
        </w:rPr>
        <w:t xml:space="preserve"> </w:t>
      </w:r>
      <w:r w:rsidR="00EA08F7" w:rsidRPr="00814274">
        <w:rPr>
          <w:rFonts w:ascii="Garamond" w:hAnsi="Garamond"/>
        </w:rPr>
        <w:t>It should be noted as well that s</w:t>
      </w:r>
      <w:r w:rsidR="008857BD" w:rsidRPr="00814274">
        <w:rPr>
          <w:rFonts w:ascii="Garamond" w:hAnsi="Garamond"/>
        </w:rPr>
        <w:t xml:space="preserve">ix sampling times were included for Pachón (n=146), and three were included for Sabinos (n=64), so this difference in </w:t>
      </w:r>
      <w:r w:rsidR="007D28F4" w:rsidRPr="00814274">
        <w:rPr>
          <w:rFonts w:ascii="Garamond" w:hAnsi="Garamond"/>
        </w:rPr>
        <w:t>resolution</w:t>
      </w:r>
      <w:r w:rsidR="008857BD" w:rsidRPr="00814274">
        <w:rPr>
          <w:rFonts w:ascii="Garamond" w:hAnsi="Garamond"/>
        </w:rPr>
        <w:t xml:space="preserve"> could play a role in the lack of seasonal change detected for Sabinos in comparison to Pachón.</w:t>
      </w:r>
      <w:r w:rsidR="00AD34DD" w:rsidRPr="00814274">
        <w:rPr>
          <w:rFonts w:ascii="Garamond" w:hAnsi="Garamond"/>
        </w:rPr>
        <w:t xml:space="preserve"> Future research</w:t>
      </w:r>
      <w:r w:rsidR="002B0172" w:rsidRPr="00814274">
        <w:rPr>
          <w:rFonts w:ascii="Garamond" w:hAnsi="Garamond"/>
        </w:rPr>
        <w:t xml:space="preserve"> including multiple sampling points throughout the year, particularly with additional times during the rainy season, and further gut content analysis </w:t>
      </w:r>
      <w:r w:rsidR="00390C56" w:rsidRPr="00814274">
        <w:rPr>
          <w:rFonts w:ascii="Garamond" w:hAnsi="Garamond"/>
        </w:rPr>
        <w:t>to include food item measurements by mass</w:t>
      </w:r>
      <w:r w:rsidR="00AD34DD" w:rsidRPr="00814274">
        <w:rPr>
          <w:rFonts w:ascii="Garamond" w:hAnsi="Garamond"/>
        </w:rPr>
        <w:t xml:space="preserve"> will be necessary for </w:t>
      </w:r>
      <w:r w:rsidR="006F26C4" w:rsidRPr="00814274">
        <w:rPr>
          <w:rFonts w:ascii="Garamond" w:hAnsi="Garamond"/>
        </w:rPr>
        <w:t xml:space="preserve">understanding how </w:t>
      </w:r>
      <w:r w:rsidR="00BC4E1D" w:rsidRPr="00814274">
        <w:rPr>
          <w:rFonts w:ascii="Garamond" w:hAnsi="Garamond"/>
        </w:rPr>
        <w:t xml:space="preserve">and what cave </w:t>
      </w:r>
      <w:r w:rsidR="00BC4E1D" w:rsidRPr="00814274">
        <w:rPr>
          <w:rFonts w:ascii="Garamond" w:hAnsi="Garamond"/>
          <w:i/>
        </w:rPr>
        <w:t>A. mexicanus</w:t>
      </w:r>
      <w:r w:rsidR="00BC4E1D" w:rsidRPr="00814274">
        <w:rPr>
          <w:rFonts w:ascii="Garamond" w:hAnsi="Garamond"/>
        </w:rPr>
        <w:t xml:space="preserve"> eat in nature.</w:t>
      </w:r>
    </w:p>
    <w:p w14:paraId="74B41D23" w14:textId="77777777" w:rsidR="00120EBE" w:rsidRPr="00814274" w:rsidRDefault="00120EBE" w:rsidP="00381693">
      <w:pPr>
        <w:spacing w:line="480" w:lineRule="auto"/>
        <w:rPr>
          <w:rFonts w:ascii="Garamond" w:hAnsi="Garamond"/>
        </w:rPr>
      </w:pPr>
    </w:p>
    <w:p w14:paraId="11427E7C" w14:textId="670C6E72" w:rsidR="0040108F" w:rsidRPr="00814274" w:rsidRDefault="0040108F" w:rsidP="00381693">
      <w:pPr>
        <w:spacing w:line="480" w:lineRule="auto"/>
        <w:rPr>
          <w:rFonts w:ascii="Garamond" w:hAnsi="Garamond"/>
          <w:i/>
        </w:rPr>
      </w:pPr>
      <w:r w:rsidRPr="00814274">
        <w:rPr>
          <w:rFonts w:ascii="Garamond" w:hAnsi="Garamond"/>
          <w:i/>
        </w:rPr>
        <w:t>C</w:t>
      </w:r>
      <w:r w:rsidR="00715AAE" w:rsidRPr="00814274">
        <w:rPr>
          <w:rFonts w:ascii="Garamond" w:hAnsi="Garamond"/>
          <w:i/>
        </w:rPr>
        <w:t>onclusions</w:t>
      </w:r>
    </w:p>
    <w:p w14:paraId="6A12ACB8" w14:textId="412231A9" w:rsidR="0040108F" w:rsidRPr="00814274" w:rsidRDefault="00AD6E7D" w:rsidP="00381693">
      <w:pPr>
        <w:spacing w:line="480" w:lineRule="auto"/>
        <w:rPr>
          <w:rFonts w:ascii="Garamond" w:hAnsi="Garamond"/>
        </w:rPr>
      </w:pPr>
      <w:r w:rsidRPr="00814274">
        <w:rPr>
          <w:rFonts w:ascii="Garamond" w:hAnsi="Garamond"/>
        </w:rPr>
        <w:t xml:space="preserve">Our findings </w:t>
      </w:r>
      <w:r w:rsidR="00172218" w:rsidRPr="00814274">
        <w:rPr>
          <w:rFonts w:ascii="Garamond" w:hAnsi="Garamond"/>
        </w:rPr>
        <w:t>show</w:t>
      </w:r>
      <w:r w:rsidRPr="00814274">
        <w:rPr>
          <w:rFonts w:ascii="Garamond" w:hAnsi="Garamond"/>
        </w:rPr>
        <w:t xml:space="preserve"> that while cave-adapted </w:t>
      </w:r>
      <w:r w:rsidRPr="00814274">
        <w:rPr>
          <w:rFonts w:ascii="Garamond" w:hAnsi="Garamond"/>
          <w:i/>
        </w:rPr>
        <w:t>A. mexicanus</w:t>
      </w:r>
      <w:r w:rsidRPr="00814274">
        <w:rPr>
          <w:rFonts w:ascii="Garamond" w:hAnsi="Garamond"/>
        </w:rPr>
        <w:t xml:space="preserve"> are known to be smaller than closely-related surface populations, </w:t>
      </w:r>
      <w:r w:rsidR="00D638AC" w:rsidRPr="00814274">
        <w:rPr>
          <w:rFonts w:ascii="Garamond" w:hAnsi="Garamond"/>
        </w:rPr>
        <w:t xml:space="preserve">there is variation in body size </w:t>
      </w:r>
      <w:r w:rsidR="001C6E01" w:rsidRPr="00814274">
        <w:rPr>
          <w:rFonts w:ascii="Garamond" w:hAnsi="Garamond"/>
        </w:rPr>
        <w:t>of</w:t>
      </w:r>
      <w:r w:rsidR="00D638AC" w:rsidRPr="00814274">
        <w:rPr>
          <w:rFonts w:ascii="Garamond" w:hAnsi="Garamond"/>
        </w:rPr>
        <w:t xml:space="preserve"> </w:t>
      </w:r>
      <w:r w:rsidR="00E4692A" w:rsidRPr="00814274">
        <w:rPr>
          <w:rFonts w:ascii="Garamond" w:hAnsi="Garamond"/>
        </w:rPr>
        <w:t>adult</w:t>
      </w:r>
      <w:r w:rsidR="00D638AC" w:rsidRPr="00814274">
        <w:rPr>
          <w:rFonts w:ascii="Garamond" w:hAnsi="Garamond"/>
        </w:rPr>
        <w:t xml:space="preserve"> cavefish </w:t>
      </w:r>
      <w:r w:rsidR="00147B30" w:rsidRPr="00814274">
        <w:rPr>
          <w:rFonts w:ascii="Garamond" w:hAnsi="Garamond"/>
        </w:rPr>
        <w:t>between cave</w:t>
      </w:r>
      <w:r w:rsidR="00225E5C" w:rsidRPr="00814274">
        <w:rPr>
          <w:rFonts w:ascii="Garamond" w:hAnsi="Garamond"/>
        </w:rPr>
        <w:t>s</w:t>
      </w:r>
      <w:r w:rsidR="0080728C" w:rsidRPr="00814274">
        <w:rPr>
          <w:rFonts w:ascii="Garamond" w:hAnsi="Garamond"/>
        </w:rPr>
        <w:t>.</w:t>
      </w:r>
      <w:r w:rsidR="00172218" w:rsidRPr="00814274">
        <w:rPr>
          <w:rFonts w:ascii="Garamond" w:hAnsi="Garamond"/>
        </w:rPr>
        <w:t xml:space="preserve"> </w:t>
      </w:r>
      <w:r w:rsidR="00760616" w:rsidRPr="00814274">
        <w:rPr>
          <w:rFonts w:ascii="Garamond" w:hAnsi="Garamond"/>
        </w:rPr>
        <w:t>Cave-specific differences in body size could be driven by variation in food availabilit</w:t>
      </w:r>
      <w:r w:rsidR="00235E03" w:rsidRPr="00814274">
        <w:rPr>
          <w:rFonts w:ascii="Garamond" w:hAnsi="Garamond"/>
        </w:rPr>
        <w:t>y between cave environments</w:t>
      </w:r>
      <w:r w:rsidR="002F4C4F" w:rsidRPr="00814274">
        <w:rPr>
          <w:rFonts w:ascii="Garamond" w:hAnsi="Garamond"/>
        </w:rPr>
        <w:t xml:space="preserve">, and </w:t>
      </w:r>
      <w:r w:rsidR="00087A1F" w:rsidRPr="00814274">
        <w:rPr>
          <w:rFonts w:ascii="Garamond" w:hAnsi="Garamond"/>
        </w:rPr>
        <w:t>body size modifications</w:t>
      </w:r>
      <w:r w:rsidR="002F4C4F" w:rsidRPr="00814274">
        <w:rPr>
          <w:rFonts w:ascii="Garamond" w:hAnsi="Garamond"/>
        </w:rPr>
        <w:t xml:space="preserve"> are likely accompanied by other behavioral and metabolic adaptations for reducing energetic costs</w:t>
      </w:r>
      <w:r w:rsidR="00241953" w:rsidRPr="00814274">
        <w:rPr>
          <w:rFonts w:ascii="Garamond" w:hAnsi="Garamond"/>
        </w:rPr>
        <w:t>.</w:t>
      </w:r>
      <w:r w:rsidR="00760616" w:rsidRPr="00814274">
        <w:rPr>
          <w:rFonts w:ascii="Garamond" w:hAnsi="Garamond"/>
        </w:rPr>
        <w:t xml:space="preserve"> </w:t>
      </w:r>
      <w:r w:rsidR="00352F83" w:rsidRPr="00814274">
        <w:rPr>
          <w:rFonts w:ascii="Garamond" w:hAnsi="Garamond"/>
        </w:rPr>
        <w:t>Strategies for maximizing energy use efficiency such as m</w:t>
      </w:r>
      <w:r w:rsidR="007130A3" w:rsidRPr="00814274">
        <w:rPr>
          <w:rFonts w:ascii="Garamond" w:hAnsi="Garamond"/>
        </w:rPr>
        <w:t>etabolic rate suppression, accumulation of fat stores, and hyperphagia</w:t>
      </w:r>
      <w:r w:rsidR="00352F83" w:rsidRPr="00814274">
        <w:rPr>
          <w:rFonts w:ascii="Garamond" w:hAnsi="Garamond"/>
        </w:rPr>
        <w:t xml:space="preserve"> </w:t>
      </w:r>
      <w:r w:rsidR="00DC586B" w:rsidRPr="00814274">
        <w:rPr>
          <w:rFonts w:ascii="Garamond" w:hAnsi="Garamond"/>
        </w:rPr>
        <w:t xml:space="preserve">may accompany </w:t>
      </w:r>
      <w:r w:rsidR="00CB45F7" w:rsidRPr="00814274">
        <w:rPr>
          <w:rFonts w:ascii="Garamond" w:hAnsi="Garamond"/>
        </w:rPr>
        <w:t>body s</w:t>
      </w:r>
      <w:r w:rsidR="00691C38" w:rsidRPr="00814274">
        <w:rPr>
          <w:rFonts w:ascii="Garamond" w:hAnsi="Garamond"/>
        </w:rPr>
        <w:t xml:space="preserve">ize reduction </w:t>
      </w:r>
      <w:r w:rsidR="00C658FA" w:rsidRPr="00814274">
        <w:rPr>
          <w:rFonts w:ascii="Garamond" w:hAnsi="Garamond"/>
        </w:rPr>
        <w:t xml:space="preserve">and </w:t>
      </w:r>
      <w:r w:rsidR="00993F11" w:rsidRPr="00814274">
        <w:rPr>
          <w:rFonts w:ascii="Garamond" w:hAnsi="Garamond"/>
        </w:rPr>
        <w:t>co-</w:t>
      </w:r>
      <w:r w:rsidR="00C658FA" w:rsidRPr="00814274">
        <w:rPr>
          <w:rFonts w:ascii="Garamond" w:hAnsi="Garamond"/>
        </w:rPr>
        <w:t xml:space="preserve">occur to </w:t>
      </w:r>
      <w:r w:rsidR="00814011" w:rsidRPr="00814274">
        <w:rPr>
          <w:rFonts w:ascii="Garamond" w:hAnsi="Garamond"/>
        </w:rPr>
        <w:t>varying degrees</w:t>
      </w:r>
      <w:r w:rsidR="00C658FA" w:rsidRPr="00814274">
        <w:rPr>
          <w:rFonts w:ascii="Garamond" w:hAnsi="Garamond"/>
        </w:rPr>
        <w:t xml:space="preserve">. </w:t>
      </w:r>
      <w:r w:rsidR="00A92EB7" w:rsidRPr="00814274">
        <w:rPr>
          <w:rFonts w:ascii="Garamond" w:hAnsi="Garamond"/>
        </w:rPr>
        <w:t xml:space="preserve">Additionally, </w:t>
      </w:r>
      <w:r w:rsidR="00C30A3A" w:rsidRPr="00814274">
        <w:rPr>
          <w:rFonts w:ascii="Garamond" w:hAnsi="Garamond"/>
          <w:i/>
        </w:rPr>
        <w:t>A. mexicanus</w:t>
      </w:r>
      <w:r w:rsidR="00C30A3A" w:rsidRPr="00814274">
        <w:rPr>
          <w:rFonts w:ascii="Garamond" w:hAnsi="Garamond"/>
        </w:rPr>
        <w:t xml:space="preserve"> cavefish </w:t>
      </w:r>
      <w:r w:rsidR="00684B84" w:rsidRPr="00814274">
        <w:rPr>
          <w:rFonts w:ascii="Garamond" w:hAnsi="Garamond"/>
        </w:rPr>
        <w:t xml:space="preserve">were </w:t>
      </w:r>
      <w:r w:rsidR="000F3458" w:rsidRPr="00814274">
        <w:rPr>
          <w:rFonts w:ascii="Garamond" w:hAnsi="Garamond"/>
        </w:rPr>
        <w:t>found to eat during both the rainy and dry seasons</w:t>
      </w:r>
      <w:r w:rsidR="009D3223" w:rsidRPr="00814274">
        <w:rPr>
          <w:rFonts w:ascii="Garamond" w:hAnsi="Garamond"/>
        </w:rPr>
        <w:t xml:space="preserve">, suggesting that </w:t>
      </w:r>
      <w:r w:rsidR="0033107D" w:rsidRPr="00814274">
        <w:rPr>
          <w:rFonts w:ascii="Garamond" w:hAnsi="Garamond"/>
        </w:rPr>
        <w:t xml:space="preserve">the </w:t>
      </w:r>
      <w:r w:rsidR="00E172CF" w:rsidRPr="00814274">
        <w:rPr>
          <w:rFonts w:ascii="Garamond" w:hAnsi="Garamond"/>
        </w:rPr>
        <w:t xml:space="preserve">cave environments </w:t>
      </w:r>
      <w:r w:rsidR="0033107D" w:rsidRPr="00814274">
        <w:rPr>
          <w:rFonts w:ascii="Garamond" w:hAnsi="Garamond"/>
        </w:rPr>
        <w:t xml:space="preserve">in this system are </w:t>
      </w:r>
      <w:r w:rsidR="00C2179B">
        <w:rPr>
          <w:rFonts w:ascii="Garamond" w:hAnsi="Garamond"/>
        </w:rPr>
        <w:t xml:space="preserve">potentially </w:t>
      </w:r>
      <w:r w:rsidR="0033107D" w:rsidRPr="00814274">
        <w:rPr>
          <w:rFonts w:ascii="Garamond" w:hAnsi="Garamond"/>
        </w:rPr>
        <w:t xml:space="preserve">characterized by </w:t>
      </w:r>
      <w:r w:rsidR="009D3223" w:rsidRPr="00814274">
        <w:rPr>
          <w:rFonts w:ascii="Garamond" w:hAnsi="Garamond"/>
        </w:rPr>
        <w:t>continual nutrient limitation, rather than intermittent periods of starvation</w:t>
      </w:r>
      <w:r w:rsidR="0033107D" w:rsidRPr="00814274">
        <w:rPr>
          <w:rFonts w:ascii="Garamond" w:hAnsi="Garamond"/>
        </w:rPr>
        <w:t xml:space="preserve">. </w:t>
      </w:r>
      <w:r w:rsidR="00E172CF" w:rsidRPr="00814274">
        <w:rPr>
          <w:rFonts w:ascii="Garamond" w:hAnsi="Garamond"/>
        </w:rPr>
        <w:t xml:space="preserve">These </w:t>
      </w:r>
      <w:r w:rsidR="00E172CF" w:rsidRPr="00814274">
        <w:rPr>
          <w:rFonts w:ascii="Garamond" w:hAnsi="Garamond"/>
        </w:rPr>
        <w:lastRenderedPageBreak/>
        <w:t>conditions are expected to s</w:t>
      </w:r>
      <w:r w:rsidR="00374766" w:rsidRPr="00814274">
        <w:rPr>
          <w:rFonts w:ascii="Garamond" w:hAnsi="Garamond"/>
        </w:rPr>
        <w:t xml:space="preserve">elect for smaller body size and an opportunistic feeding style, </w:t>
      </w:r>
      <w:r w:rsidR="00515765" w:rsidRPr="00814274">
        <w:rPr>
          <w:rFonts w:ascii="Garamond" w:hAnsi="Garamond"/>
        </w:rPr>
        <w:t xml:space="preserve">and our diet analyses revealed </w:t>
      </w:r>
      <w:r w:rsidR="006301E5" w:rsidRPr="00814274">
        <w:rPr>
          <w:rFonts w:ascii="Garamond" w:hAnsi="Garamond"/>
        </w:rPr>
        <w:t xml:space="preserve">a variety of food items </w:t>
      </w:r>
      <w:r w:rsidR="000C3D06" w:rsidRPr="00814274">
        <w:rPr>
          <w:rFonts w:ascii="Garamond" w:hAnsi="Garamond"/>
        </w:rPr>
        <w:t xml:space="preserve">that provide support for </w:t>
      </w:r>
      <w:r w:rsidR="00664E6B" w:rsidRPr="00814274">
        <w:rPr>
          <w:rFonts w:ascii="Garamond" w:hAnsi="Garamond"/>
        </w:rPr>
        <w:t>opportunistic feeding.</w:t>
      </w:r>
      <w:r w:rsidR="00A8495D" w:rsidRPr="00814274">
        <w:rPr>
          <w:rFonts w:ascii="Garamond" w:hAnsi="Garamond"/>
        </w:rPr>
        <w:t xml:space="preserve"> </w:t>
      </w:r>
      <w:r w:rsidR="0026370F" w:rsidRPr="00814274">
        <w:rPr>
          <w:rFonts w:ascii="Garamond" w:hAnsi="Garamond"/>
        </w:rPr>
        <w:t xml:space="preserve">Detritus, </w:t>
      </w:r>
      <w:r w:rsidR="003D16DF" w:rsidRPr="00814274">
        <w:rPr>
          <w:rFonts w:ascii="Garamond" w:hAnsi="Garamond"/>
        </w:rPr>
        <w:t>inorganic materials</w:t>
      </w:r>
      <w:r w:rsidR="0026370F" w:rsidRPr="00814274">
        <w:rPr>
          <w:rFonts w:ascii="Garamond" w:hAnsi="Garamond"/>
        </w:rPr>
        <w:t xml:space="preserve">, </w:t>
      </w:r>
      <w:r w:rsidR="004C2125" w:rsidRPr="00814274">
        <w:rPr>
          <w:rFonts w:ascii="Garamond" w:hAnsi="Garamond"/>
        </w:rPr>
        <w:t>invertebrates</w:t>
      </w:r>
      <w:r w:rsidR="0026370F" w:rsidRPr="00814274">
        <w:rPr>
          <w:rFonts w:ascii="Garamond" w:hAnsi="Garamond"/>
        </w:rPr>
        <w:t>, seeds</w:t>
      </w:r>
      <w:r w:rsidR="00CA1AF7" w:rsidRPr="00814274">
        <w:rPr>
          <w:rFonts w:ascii="Garamond" w:hAnsi="Garamond"/>
        </w:rPr>
        <w:t xml:space="preserve">, and other plant material drove differences in diet </w:t>
      </w:r>
      <w:r w:rsidR="00AB6EF2" w:rsidRPr="00814274">
        <w:rPr>
          <w:rFonts w:ascii="Garamond" w:hAnsi="Garamond"/>
        </w:rPr>
        <w:t>over time and between two cave populations.</w:t>
      </w:r>
      <w:r w:rsidR="0087230D" w:rsidRPr="00814274">
        <w:rPr>
          <w:rFonts w:ascii="Garamond" w:hAnsi="Garamond"/>
        </w:rPr>
        <w:t xml:space="preserve"> </w:t>
      </w:r>
      <w:r w:rsidR="00EB4DB6" w:rsidRPr="00814274">
        <w:rPr>
          <w:rFonts w:ascii="Garamond" w:hAnsi="Garamond"/>
        </w:rPr>
        <w:t xml:space="preserve">Open questions regarding the diet of cave-adapted </w:t>
      </w:r>
      <w:r w:rsidR="00EB4DB6" w:rsidRPr="00814274">
        <w:rPr>
          <w:rFonts w:ascii="Garamond" w:hAnsi="Garamond"/>
          <w:i/>
        </w:rPr>
        <w:t>A. mexicanus</w:t>
      </w:r>
      <w:r w:rsidR="00C947BC" w:rsidRPr="00814274">
        <w:rPr>
          <w:rFonts w:ascii="Garamond" w:hAnsi="Garamond"/>
        </w:rPr>
        <w:t xml:space="preserve"> are centered on</w:t>
      </w:r>
      <w:r w:rsidR="00397DFD" w:rsidRPr="00814274">
        <w:rPr>
          <w:rFonts w:ascii="Garamond" w:hAnsi="Garamond"/>
        </w:rPr>
        <w:t xml:space="preserve"> understanding </w:t>
      </w:r>
      <w:r w:rsidR="007F6D6A" w:rsidRPr="00814274">
        <w:rPr>
          <w:rFonts w:ascii="Garamond" w:hAnsi="Garamond"/>
        </w:rPr>
        <w:t xml:space="preserve">how </w:t>
      </w:r>
      <w:r w:rsidR="00397DFD" w:rsidRPr="00814274">
        <w:rPr>
          <w:rFonts w:ascii="Garamond" w:hAnsi="Garamond"/>
        </w:rPr>
        <w:t>the quantity</w:t>
      </w:r>
      <w:r w:rsidR="00E617AC">
        <w:rPr>
          <w:rFonts w:ascii="Garamond" w:hAnsi="Garamond"/>
        </w:rPr>
        <w:t xml:space="preserve">, quality, and </w:t>
      </w:r>
      <w:r w:rsidR="00397DFD" w:rsidRPr="00814274">
        <w:rPr>
          <w:rFonts w:ascii="Garamond" w:hAnsi="Garamond"/>
        </w:rPr>
        <w:t>relative proportions of food items</w:t>
      </w:r>
      <w:r w:rsidR="007F6D6A" w:rsidRPr="00814274">
        <w:rPr>
          <w:rFonts w:ascii="Garamond" w:hAnsi="Garamond"/>
        </w:rPr>
        <w:t xml:space="preserve"> in their guts seasonally vary and </w:t>
      </w:r>
      <w:r w:rsidR="00397DFD" w:rsidRPr="00814274">
        <w:rPr>
          <w:rFonts w:ascii="Garamond" w:hAnsi="Garamond"/>
        </w:rPr>
        <w:t xml:space="preserve">identifying what nutrients </w:t>
      </w:r>
      <w:r w:rsidR="00910C9E" w:rsidRPr="00814274">
        <w:rPr>
          <w:rFonts w:ascii="Garamond" w:hAnsi="Garamond"/>
        </w:rPr>
        <w:t>most contribute</w:t>
      </w:r>
      <w:r w:rsidR="007F6D6A" w:rsidRPr="00814274">
        <w:rPr>
          <w:rFonts w:ascii="Garamond" w:hAnsi="Garamond"/>
        </w:rPr>
        <w:t xml:space="preserve"> to their </w:t>
      </w:r>
      <w:r w:rsidR="00910C9E" w:rsidRPr="00814274">
        <w:rPr>
          <w:rFonts w:ascii="Garamond" w:hAnsi="Garamond"/>
        </w:rPr>
        <w:t xml:space="preserve">metabolic </w:t>
      </w:r>
      <w:r w:rsidR="007F6D6A" w:rsidRPr="00814274">
        <w:rPr>
          <w:rFonts w:ascii="Garamond" w:hAnsi="Garamond"/>
        </w:rPr>
        <w:t xml:space="preserve">physiology. </w:t>
      </w:r>
    </w:p>
    <w:p w14:paraId="1C6DC98F" w14:textId="0A538739" w:rsidR="00964EBF" w:rsidRPr="00814274" w:rsidRDefault="00964EBF" w:rsidP="00381693">
      <w:pPr>
        <w:spacing w:line="480" w:lineRule="auto"/>
        <w:rPr>
          <w:rFonts w:ascii="Garamond" w:hAnsi="Garamond"/>
        </w:rPr>
      </w:pPr>
    </w:p>
    <w:p w14:paraId="41773B79" w14:textId="3FC9A559" w:rsidR="00321D53" w:rsidRPr="00814274" w:rsidRDefault="00321D53" w:rsidP="00381693">
      <w:pPr>
        <w:spacing w:line="480" w:lineRule="auto"/>
        <w:rPr>
          <w:rFonts w:ascii="Garamond" w:hAnsi="Garamond"/>
          <w:b/>
          <w:bCs/>
        </w:rPr>
      </w:pPr>
      <w:r w:rsidRPr="00814274">
        <w:rPr>
          <w:rFonts w:ascii="Garamond" w:hAnsi="Garamond"/>
          <w:b/>
          <w:bCs/>
        </w:rPr>
        <w:t>Data Accessibility</w:t>
      </w:r>
    </w:p>
    <w:p w14:paraId="35D91303" w14:textId="1CCCE7F6" w:rsidR="00321D53" w:rsidRPr="00814274" w:rsidRDefault="00321D53" w:rsidP="00381693">
      <w:pPr>
        <w:spacing w:line="480" w:lineRule="auto"/>
        <w:rPr>
          <w:rFonts w:ascii="Garamond" w:hAnsi="Garamond"/>
        </w:rPr>
      </w:pPr>
      <w:r w:rsidRPr="00814274">
        <w:rPr>
          <w:rFonts w:ascii="Garamond" w:hAnsi="Garamond"/>
        </w:rPr>
        <w:t>All data associated with this manuscript will be made availabl</w:t>
      </w:r>
      <w:r w:rsidR="00E10EAE" w:rsidRPr="00814274">
        <w:rPr>
          <w:rFonts w:ascii="Garamond" w:hAnsi="Garamond"/>
        </w:rPr>
        <w:t>e in a public repository</w:t>
      </w:r>
      <w:r w:rsidR="004A307F" w:rsidRPr="00814274">
        <w:rPr>
          <w:rFonts w:ascii="Garamond" w:hAnsi="Garamond"/>
        </w:rPr>
        <w:t xml:space="preserve"> (Dryad)</w:t>
      </w:r>
      <w:r w:rsidR="00E10EAE" w:rsidRPr="00814274">
        <w:rPr>
          <w:rFonts w:ascii="Garamond" w:hAnsi="Garamond"/>
        </w:rPr>
        <w:t xml:space="preserve"> upon acceptance of the manuscript or can be </w:t>
      </w:r>
      <w:r w:rsidR="00931BA0" w:rsidRPr="00814274">
        <w:rPr>
          <w:rFonts w:ascii="Garamond" w:hAnsi="Garamond"/>
        </w:rPr>
        <w:t xml:space="preserve">obtained </w:t>
      </w:r>
      <w:r w:rsidR="00674942" w:rsidRPr="00814274">
        <w:rPr>
          <w:rFonts w:ascii="Garamond" w:hAnsi="Garamond"/>
        </w:rPr>
        <w:t xml:space="preserve">directly </w:t>
      </w:r>
      <w:r w:rsidR="00931BA0" w:rsidRPr="00814274">
        <w:rPr>
          <w:rFonts w:ascii="Garamond" w:hAnsi="Garamond"/>
        </w:rPr>
        <w:t>from the corresponding authors.</w:t>
      </w:r>
    </w:p>
    <w:p w14:paraId="2259DB21" w14:textId="3574D8C4" w:rsidR="00211A93" w:rsidRPr="00814274" w:rsidRDefault="00211A93" w:rsidP="00381693">
      <w:pPr>
        <w:spacing w:line="480" w:lineRule="auto"/>
        <w:rPr>
          <w:rFonts w:ascii="Garamond" w:hAnsi="Garamond"/>
        </w:rPr>
      </w:pPr>
    </w:p>
    <w:p w14:paraId="5EACA6C7" w14:textId="0848F9EA" w:rsidR="00E11950" w:rsidRPr="00814274" w:rsidRDefault="00E11950" w:rsidP="00381693">
      <w:pPr>
        <w:spacing w:line="480" w:lineRule="auto"/>
        <w:rPr>
          <w:rFonts w:ascii="Garamond" w:hAnsi="Garamond"/>
          <w:b/>
          <w:bCs/>
        </w:rPr>
      </w:pPr>
      <w:r w:rsidRPr="00814274">
        <w:rPr>
          <w:rFonts w:ascii="Garamond" w:hAnsi="Garamond"/>
          <w:b/>
          <w:bCs/>
        </w:rPr>
        <w:t>Ethical Approval and Conflict of Interest</w:t>
      </w:r>
    </w:p>
    <w:p w14:paraId="3592B209" w14:textId="7895C8CC" w:rsidR="003C2A24" w:rsidRPr="00814274" w:rsidRDefault="002B76A0" w:rsidP="00381693">
      <w:pPr>
        <w:spacing w:line="480" w:lineRule="auto"/>
        <w:rPr>
          <w:rFonts w:ascii="Garamond" w:hAnsi="Garamond"/>
        </w:rPr>
      </w:pPr>
      <w:r w:rsidRPr="00814274">
        <w:rPr>
          <w:rFonts w:ascii="Garamond" w:hAnsi="Garamond"/>
        </w:rPr>
        <w:t>Our study was conducted at the Technological Institute of Ciudad Victoria (ITCV) in Tamaulipas, México, where despite the lack of any animal care protocol, the animals were all collected under standard care procedures. Authors are responsible for correctness of the statements provided in the manuscript. The authors declare no conflicts of interests.</w:t>
      </w:r>
    </w:p>
    <w:p w14:paraId="682E0D19" w14:textId="77777777" w:rsidR="002B76A0" w:rsidRPr="00814274" w:rsidRDefault="002B76A0" w:rsidP="00381693">
      <w:pPr>
        <w:spacing w:line="480" w:lineRule="auto"/>
        <w:rPr>
          <w:rFonts w:ascii="Garamond" w:hAnsi="Garamond"/>
        </w:rPr>
      </w:pPr>
    </w:p>
    <w:p w14:paraId="7853AF03" w14:textId="71683A07" w:rsidR="00777D1E" w:rsidRPr="00814274" w:rsidRDefault="00777D1E" w:rsidP="00381693">
      <w:pPr>
        <w:spacing w:line="480" w:lineRule="auto"/>
        <w:rPr>
          <w:rFonts w:ascii="Garamond" w:hAnsi="Garamond"/>
          <w:b/>
          <w:bCs/>
        </w:rPr>
      </w:pPr>
      <w:r w:rsidRPr="00814274">
        <w:rPr>
          <w:rFonts w:ascii="Garamond" w:hAnsi="Garamond"/>
          <w:b/>
          <w:bCs/>
        </w:rPr>
        <w:t>Acknowledgements</w:t>
      </w:r>
    </w:p>
    <w:p w14:paraId="1DBD3920" w14:textId="5EF295EC" w:rsidR="00A1730F" w:rsidRPr="00814274" w:rsidRDefault="00A1730F" w:rsidP="00381693">
      <w:pPr>
        <w:spacing w:line="480" w:lineRule="auto"/>
        <w:rPr>
          <w:rFonts w:ascii="Garamond" w:hAnsi="Garamond"/>
          <w:color w:val="000000" w:themeColor="text1"/>
        </w:rPr>
      </w:pPr>
      <w:r w:rsidRPr="00814274">
        <w:rPr>
          <w:rFonts w:ascii="Garamond" w:hAnsi="Garamond"/>
          <w:color w:val="000000" w:themeColor="text1"/>
        </w:rPr>
        <w:t>Collection permits provided by the Mexican government (DGOPA.05003.181010-5003; DGOPA.00570.288108-0291; DAPA/2/130409/0961, 230401-613-03). FJGdL thanks the Instituto Tecnológico de Ciudad Victoria and its students who enthusiastically participated in the field collections. The field collections were financed by FJGdL.</w:t>
      </w:r>
      <w:r w:rsidR="00860CF2" w:rsidRPr="00814274">
        <w:rPr>
          <w:rFonts w:ascii="Garamond" w:hAnsi="Garamond"/>
          <w:color w:val="000000" w:themeColor="text1"/>
        </w:rPr>
        <w:t xml:space="preserve"> </w:t>
      </w:r>
    </w:p>
    <w:p w14:paraId="1DE29489" w14:textId="77777777" w:rsidR="00A1730F" w:rsidRPr="00814274" w:rsidRDefault="00A1730F" w:rsidP="00381693">
      <w:pPr>
        <w:spacing w:line="480" w:lineRule="auto"/>
        <w:rPr>
          <w:rFonts w:ascii="Garamond" w:hAnsi="Garamond"/>
        </w:rPr>
      </w:pPr>
    </w:p>
    <w:p w14:paraId="466B7FDF" w14:textId="77777777" w:rsidR="00D41635" w:rsidRPr="00814274" w:rsidRDefault="00D41635" w:rsidP="00932E4C">
      <w:pPr>
        <w:spacing w:line="480" w:lineRule="auto"/>
        <w:rPr>
          <w:rFonts w:ascii="Garamond" w:hAnsi="Garamond"/>
          <w:b/>
        </w:rPr>
      </w:pPr>
      <w:r w:rsidRPr="00814274">
        <w:rPr>
          <w:rFonts w:ascii="Garamond" w:hAnsi="Garamond"/>
          <w:b/>
        </w:rPr>
        <w:lastRenderedPageBreak/>
        <w:t>References</w:t>
      </w:r>
    </w:p>
    <w:p w14:paraId="19A096F6" w14:textId="148CEF45" w:rsidR="00A36772" w:rsidRDefault="0018435D" w:rsidP="00534171">
      <w:pPr>
        <w:pStyle w:val="Bibliography"/>
        <w:spacing w:after="0" w:line="480" w:lineRule="auto"/>
        <w:rPr>
          <w:rFonts w:ascii="Garamond" w:hAnsi="Garamond"/>
        </w:rPr>
      </w:pPr>
      <w:r w:rsidRPr="0018435D">
        <w:rPr>
          <w:rFonts w:ascii="Garamond" w:hAnsi="Garamond"/>
        </w:rPr>
        <w:t xml:space="preserve">Aspiras AC, Rohner N, Martineau B, </w:t>
      </w:r>
      <w:r w:rsidR="002613F7">
        <w:rPr>
          <w:rFonts w:ascii="Garamond" w:hAnsi="Garamond"/>
        </w:rPr>
        <w:t>Borowsky RL, Tabin CJ</w:t>
      </w:r>
      <w:r w:rsidRPr="0018435D">
        <w:rPr>
          <w:rFonts w:ascii="Garamond" w:hAnsi="Garamond"/>
        </w:rPr>
        <w:t xml:space="preserve"> (2015) Melanocortin 4 receptor mutations contribute to the adaptation of cavefish to nutrient-poor conditions. Proc Natl Acad Sci USA 112:9668–9673</w:t>
      </w:r>
    </w:p>
    <w:p w14:paraId="2B98252B" w14:textId="37B4C22A"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Avise JC, Selander RK (1972) Evolutionary </w:t>
      </w:r>
      <w:r w:rsidR="0055447D" w:rsidRPr="00814274">
        <w:rPr>
          <w:rFonts w:ascii="Garamond" w:hAnsi="Garamond"/>
        </w:rPr>
        <w:t>g</w:t>
      </w:r>
      <w:r w:rsidRPr="00814274">
        <w:rPr>
          <w:rFonts w:ascii="Garamond" w:hAnsi="Garamond"/>
        </w:rPr>
        <w:t xml:space="preserve">enetics of </w:t>
      </w:r>
      <w:r w:rsidR="0055447D" w:rsidRPr="00814274">
        <w:rPr>
          <w:rFonts w:ascii="Garamond" w:hAnsi="Garamond"/>
        </w:rPr>
        <w:t>c</w:t>
      </w:r>
      <w:r w:rsidRPr="00814274">
        <w:rPr>
          <w:rFonts w:ascii="Garamond" w:hAnsi="Garamond"/>
        </w:rPr>
        <w:t>ave-</w:t>
      </w:r>
      <w:r w:rsidR="0055447D" w:rsidRPr="00814274">
        <w:rPr>
          <w:rFonts w:ascii="Garamond" w:hAnsi="Garamond"/>
        </w:rPr>
        <w:t>d</w:t>
      </w:r>
      <w:r w:rsidRPr="00814274">
        <w:rPr>
          <w:rFonts w:ascii="Garamond" w:hAnsi="Garamond"/>
        </w:rPr>
        <w:t xml:space="preserve">welling </w:t>
      </w:r>
      <w:r w:rsidR="0055447D" w:rsidRPr="00814274">
        <w:rPr>
          <w:rFonts w:ascii="Garamond" w:hAnsi="Garamond"/>
        </w:rPr>
        <w:t>f</w:t>
      </w:r>
      <w:r w:rsidRPr="00814274">
        <w:rPr>
          <w:rFonts w:ascii="Garamond" w:hAnsi="Garamond"/>
        </w:rPr>
        <w:t xml:space="preserve">ishes of the </w:t>
      </w:r>
      <w:r w:rsidR="0055447D" w:rsidRPr="00814274">
        <w:rPr>
          <w:rFonts w:ascii="Garamond" w:hAnsi="Garamond"/>
        </w:rPr>
        <w:t>g</w:t>
      </w:r>
      <w:r w:rsidRPr="00814274">
        <w:rPr>
          <w:rFonts w:ascii="Garamond" w:hAnsi="Garamond"/>
        </w:rPr>
        <w:t xml:space="preserve">enus </w:t>
      </w:r>
      <w:r w:rsidRPr="00814274">
        <w:rPr>
          <w:rFonts w:ascii="Garamond" w:hAnsi="Garamond"/>
          <w:i/>
        </w:rPr>
        <w:t>Astyanax</w:t>
      </w:r>
      <w:r w:rsidRPr="00814274">
        <w:rPr>
          <w:rFonts w:ascii="Garamond" w:hAnsi="Garamond"/>
        </w:rPr>
        <w:t>. Evolution 26:1–19</w:t>
      </w:r>
    </w:p>
    <w:p w14:paraId="06D6BAE4" w14:textId="0689538C"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Bates D, Mächler M, Bolker B, Walker S (2014) Fitting </w:t>
      </w:r>
      <w:r w:rsidR="0055447D" w:rsidRPr="00814274">
        <w:rPr>
          <w:rFonts w:ascii="Garamond" w:hAnsi="Garamond"/>
        </w:rPr>
        <w:t>l</w:t>
      </w:r>
      <w:r w:rsidRPr="00814274">
        <w:rPr>
          <w:rFonts w:ascii="Garamond" w:hAnsi="Garamond"/>
        </w:rPr>
        <w:t xml:space="preserve">inear </w:t>
      </w:r>
      <w:r w:rsidR="0055447D" w:rsidRPr="00814274">
        <w:rPr>
          <w:rFonts w:ascii="Garamond" w:hAnsi="Garamond"/>
        </w:rPr>
        <w:t>m</w:t>
      </w:r>
      <w:r w:rsidRPr="00814274">
        <w:rPr>
          <w:rFonts w:ascii="Garamond" w:hAnsi="Garamond"/>
        </w:rPr>
        <w:t>ixed-</w:t>
      </w:r>
      <w:r w:rsidR="0055447D" w:rsidRPr="00814274">
        <w:rPr>
          <w:rFonts w:ascii="Garamond" w:hAnsi="Garamond"/>
        </w:rPr>
        <w:t>e</w:t>
      </w:r>
      <w:r w:rsidRPr="00814274">
        <w:rPr>
          <w:rFonts w:ascii="Garamond" w:hAnsi="Garamond"/>
        </w:rPr>
        <w:t xml:space="preserve">ffects </w:t>
      </w:r>
      <w:r w:rsidR="0055447D" w:rsidRPr="00814274">
        <w:rPr>
          <w:rFonts w:ascii="Garamond" w:hAnsi="Garamond"/>
        </w:rPr>
        <w:t>m</w:t>
      </w:r>
      <w:r w:rsidRPr="00814274">
        <w:rPr>
          <w:rFonts w:ascii="Garamond" w:hAnsi="Garamond"/>
        </w:rPr>
        <w:t xml:space="preserve">odels using lme4. </w:t>
      </w:r>
      <w:r w:rsidR="00FA44B2">
        <w:rPr>
          <w:rFonts w:ascii="Garamond" w:hAnsi="Garamond"/>
        </w:rPr>
        <w:t>J</w:t>
      </w:r>
      <w:r w:rsidRPr="00814274">
        <w:rPr>
          <w:rFonts w:ascii="Garamond" w:hAnsi="Garamond"/>
        </w:rPr>
        <w:t xml:space="preserve"> Stat Softw 67:1–48</w:t>
      </w:r>
    </w:p>
    <w:p w14:paraId="76CC6F40" w14:textId="03D276D6"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Behrmann-Godel J, Nolte AW, Kreiselmaier J, </w:t>
      </w:r>
      <w:r w:rsidR="00A84B46">
        <w:rPr>
          <w:rFonts w:ascii="Garamond" w:hAnsi="Garamond"/>
        </w:rPr>
        <w:t>Berka R, Freyhof J</w:t>
      </w:r>
      <w:r w:rsidRPr="00814274">
        <w:rPr>
          <w:rFonts w:ascii="Garamond" w:hAnsi="Garamond"/>
        </w:rPr>
        <w:t xml:space="preserve"> (2017) The first European cave fish. Curr Biol 27:R257–R258</w:t>
      </w:r>
    </w:p>
    <w:p w14:paraId="1BD4F3D2" w14:textId="7C884A11"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Beladjal L, Vandekerckhove TTM, Muyssen B, </w:t>
      </w:r>
      <w:r w:rsidR="001D7142">
        <w:rPr>
          <w:rFonts w:ascii="Garamond" w:hAnsi="Garamond"/>
        </w:rPr>
        <w:t>Heyrman J, de Caesermaeker J, Mertens J</w:t>
      </w:r>
      <w:r w:rsidRPr="00814274">
        <w:rPr>
          <w:rFonts w:ascii="Garamond" w:hAnsi="Garamond"/>
        </w:rPr>
        <w:t xml:space="preserve">(2002) B-chromosomes and male-biased sex ratio with paternal inheritance in the fairy shrimp </w:t>
      </w:r>
      <w:r w:rsidRPr="00814274">
        <w:rPr>
          <w:rFonts w:ascii="Garamond" w:hAnsi="Garamond"/>
          <w:i/>
        </w:rPr>
        <w:t>Branchipus schaefferi</w:t>
      </w:r>
      <w:r w:rsidRPr="00814274">
        <w:rPr>
          <w:rFonts w:ascii="Garamond" w:hAnsi="Garamond"/>
        </w:rPr>
        <w:t xml:space="preserve"> (Crustacea, Anostraca). Heredity 88:356–360</w:t>
      </w:r>
    </w:p>
    <w:p w14:paraId="539A85A5" w14:textId="61E37F4E"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Blanckenhorn WU (2000) The </w:t>
      </w:r>
      <w:r w:rsidR="009C3D9C" w:rsidRPr="00814274">
        <w:rPr>
          <w:rFonts w:ascii="Garamond" w:hAnsi="Garamond"/>
        </w:rPr>
        <w:t>e</w:t>
      </w:r>
      <w:r w:rsidRPr="00814274">
        <w:rPr>
          <w:rFonts w:ascii="Garamond" w:hAnsi="Garamond"/>
        </w:rPr>
        <w:t xml:space="preserve">volution of </w:t>
      </w:r>
      <w:r w:rsidR="009C3D9C" w:rsidRPr="00814274">
        <w:rPr>
          <w:rFonts w:ascii="Garamond" w:hAnsi="Garamond"/>
        </w:rPr>
        <w:t>b</w:t>
      </w:r>
      <w:r w:rsidRPr="00814274">
        <w:rPr>
          <w:rFonts w:ascii="Garamond" w:hAnsi="Garamond"/>
        </w:rPr>
        <w:t xml:space="preserve">ody </w:t>
      </w:r>
      <w:r w:rsidR="009C3D9C" w:rsidRPr="00814274">
        <w:rPr>
          <w:rFonts w:ascii="Garamond" w:hAnsi="Garamond"/>
        </w:rPr>
        <w:t>s</w:t>
      </w:r>
      <w:r w:rsidRPr="00814274">
        <w:rPr>
          <w:rFonts w:ascii="Garamond" w:hAnsi="Garamond"/>
        </w:rPr>
        <w:t xml:space="preserve">ize: </w:t>
      </w:r>
      <w:r w:rsidR="001D7142">
        <w:rPr>
          <w:rFonts w:ascii="Garamond" w:hAnsi="Garamond"/>
        </w:rPr>
        <w:t>w</w:t>
      </w:r>
      <w:r w:rsidRPr="00814274">
        <w:rPr>
          <w:rFonts w:ascii="Garamond" w:hAnsi="Garamond"/>
        </w:rPr>
        <w:t xml:space="preserve">hat </w:t>
      </w:r>
      <w:r w:rsidR="009C3D9C" w:rsidRPr="00814274">
        <w:rPr>
          <w:rFonts w:ascii="Garamond" w:hAnsi="Garamond"/>
        </w:rPr>
        <w:t>k</w:t>
      </w:r>
      <w:r w:rsidRPr="00814274">
        <w:rPr>
          <w:rFonts w:ascii="Garamond" w:hAnsi="Garamond"/>
        </w:rPr>
        <w:t xml:space="preserve">eeps </w:t>
      </w:r>
      <w:r w:rsidR="009C3D9C" w:rsidRPr="00814274">
        <w:rPr>
          <w:rFonts w:ascii="Garamond" w:hAnsi="Garamond"/>
        </w:rPr>
        <w:t>o</w:t>
      </w:r>
      <w:r w:rsidRPr="00814274">
        <w:rPr>
          <w:rFonts w:ascii="Garamond" w:hAnsi="Garamond"/>
        </w:rPr>
        <w:t xml:space="preserve">rganisms </w:t>
      </w:r>
      <w:r w:rsidR="009C3D9C" w:rsidRPr="00814274">
        <w:rPr>
          <w:rFonts w:ascii="Garamond" w:hAnsi="Garamond"/>
        </w:rPr>
        <w:t>s</w:t>
      </w:r>
      <w:r w:rsidRPr="00814274">
        <w:rPr>
          <w:rFonts w:ascii="Garamond" w:hAnsi="Garamond"/>
        </w:rPr>
        <w:t>mall? Quart Rev Biol 75:385–407</w:t>
      </w:r>
    </w:p>
    <w:p w14:paraId="6A05FA48" w14:textId="09D1EC26"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Borowsky R (2008) Determining the </w:t>
      </w:r>
      <w:r w:rsidR="009C3D9C" w:rsidRPr="00814274">
        <w:rPr>
          <w:rFonts w:ascii="Garamond" w:hAnsi="Garamond"/>
        </w:rPr>
        <w:t>s</w:t>
      </w:r>
      <w:r w:rsidRPr="00814274">
        <w:rPr>
          <w:rFonts w:ascii="Garamond" w:hAnsi="Garamond"/>
        </w:rPr>
        <w:t xml:space="preserve">ex of </w:t>
      </w:r>
      <w:r w:rsidR="009C3D9C" w:rsidRPr="00814274">
        <w:rPr>
          <w:rFonts w:ascii="Garamond" w:hAnsi="Garamond"/>
        </w:rPr>
        <w:t>a</w:t>
      </w:r>
      <w:r w:rsidRPr="00814274">
        <w:rPr>
          <w:rFonts w:ascii="Garamond" w:hAnsi="Garamond"/>
        </w:rPr>
        <w:t xml:space="preserve">dult </w:t>
      </w:r>
      <w:r w:rsidRPr="00814274">
        <w:rPr>
          <w:rFonts w:ascii="Garamond" w:hAnsi="Garamond"/>
          <w:i/>
        </w:rPr>
        <w:t>Astyanax mexicanus</w:t>
      </w:r>
      <w:r w:rsidRPr="00814274">
        <w:rPr>
          <w:rFonts w:ascii="Garamond" w:hAnsi="Garamond"/>
        </w:rPr>
        <w:t>. Cold Spring Harb Protoc 2008:pdb.prot5090</w:t>
      </w:r>
    </w:p>
    <w:p w14:paraId="025F9937" w14:textId="25FB0A24"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Bradic M, Beerli P, García-de León FJ, </w:t>
      </w:r>
      <w:r w:rsidR="00B45866">
        <w:rPr>
          <w:rFonts w:ascii="Garamond" w:hAnsi="Garamond"/>
        </w:rPr>
        <w:t>Esquivel-Bobadilla S, Borowky RL</w:t>
      </w:r>
      <w:r w:rsidRPr="00814274">
        <w:rPr>
          <w:rFonts w:ascii="Garamond" w:hAnsi="Garamond"/>
        </w:rPr>
        <w:t>(2012) Gene flow and population structure in the Mexican blind cavefish complex (</w:t>
      </w:r>
      <w:r w:rsidRPr="00814274">
        <w:rPr>
          <w:rFonts w:ascii="Garamond" w:hAnsi="Garamond"/>
          <w:i/>
        </w:rPr>
        <w:t>Astyanax mexicanus</w:t>
      </w:r>
      <w:r w:rsidRPr="00814274">
        <w:rPr>
          <w:rFonts w:ascii="Garamond" w:hAnsi="Garamond"/>
        </w:rPr>
        <w:t>). BMC Evol Biol 12:9</w:t>
      </w:r>
    </w:p>
    <w:p w14:paraId="6FA13610" w14:textId="20A25B71" w:rsidR="000962F1" w:rsidRPr="000962F1" w:rsidRDefault="000962F1" w:rsidP="000962F1">
      <w:pPr>
        <w:pStyle w:val="Bibliography"/>
        <w:spacing w:after="0" w:line="480" w:lineRule="auto"/>
        <w:rPr>
          <w:rFonts w:ascii="Garamond" w:hAnsi="Garamond"/>
        </w:rPr>
      </w:pPr>
      <w:r w:rsidRPr="000962F1">
        <w:rPr>
          <w:rFonts w:ascii="Garamond" w:hAnsi="Garamond"/>
        </w:rPr>
        <w:t>Burnham KP, Anderson DR (2002) Model selection and multimodel inference: a practical information-theoretic approach. Springer, New York, NY</w:t>
      </w:r>
      <w:r w:rsidR="00EA2D57">
        <w:rPr>
          <w:rFonts w:ascii="Garamond" w:hAnsi="Garamond"/>
        </w:rPr>
        <w:t>, USA</w:t>
      </w:r>
    </w:p>
    <w:p w14:paraId="266CDDB4" w14:textId="68312AE5" w:rsidR="00412321" w:rsidRPr="00814274" w:rsidRDefault="00412321" w:rsidP="00534171">
      <w:pPr>
        <w:pStyle w:val="Bibliography"/>
        <w:spacing w:after="0" w:line="480" w:lineRule="auto"/>
        <w:rPr>
          <w:rFonts w:ascii="Garamond" w:hAnsi="Garamond"/>
        </w:rPr>
      </w:pPr>
      <w:r w:rsidRPr="00814274">
        <w:rPr>
          <w:rFonts w:ascii="Garamond" w:hAnsi="Garamond"/>
        </w:rPr>
        <w:t>Clark FE, Kocher TD (2019) Changing sex for selfish gain: B chromosomes of Lake Malawi cichlid fish. Sci Rep 9:20213</w:t>
      </w:r>
    </w:p>
    <w:p w14:paraId="398217E2" w14:textId="78C5EB60" w:rsidR="00412321" w:rsidRPr="00814274" w:rsidRDefault="00412321" w:rsidP="00534171">
      <w:pPr>
        <w:pStyle w:val="Bibliography"/>
        <w:spacing w:after="0" w:line="480" w:lineRule="auto"/>
        <w:rPr>
          <w:rFonts w:ascii="Garamond" w:hAnsi="Garamond"/>
        </w:rPr>
      </w:pPr>
      <w:r w:rsidRPr="00814274">
        <w:rPr>
          <w:rFonts w:ascii="Garamond" w:hAnsi="Garamond"/>
        </w:rPr>
        <w:lastRenderedPageBreak/>
        <w:t xml:space="preserve">Cornelio D, Castro JP, Santos MH, </w:t>
      </w:r>
      <w:r w:rsidR="00B21C87">
        <w:rPr>
          <w:rFonts w:ascii="Garamond" w:hAnsi="Garamond"/>
        </w:rPr>
        <w:t>Vicari MR, de Almeida MC, Moreira-Filho O, Camacho JP, Artoni RF</w:t>
      </w:r>
      <w:r w:rsidRPr="00814274">
        <w:rPr>
          <w:rFonts w:ascii="Garamond" w:hAnsi="Garamond"/>
        </w:rPr>
        <w:t xml:space="preserve"> (2017) Hermaphroditism can compensate for the sex ratio in the </w:t>
      </w:r>
      <w:r w:rsidRPr="00B21C87">
        <w:rPr>
          <w:rFonts w:ascii="Garamond" w:hAnsi="Garamond"/>
          <w:i/>
          <w:iCs/>
        </w:rPr>
        <w:t>Astyanax scabripinnis</w:t>
      </w:r>
      <w:r w:rsidRPr="00814274">
        <w:rPr>
          <w:rFonts w:ascii="Garamond" w:hAnsi="Garamond"/>
        </w:rPr>
        <w:t xml:space="preserve"> species complex (Teleostei: Characidae): expanding the B chromosome study model. Rev Fish Biol Fish 27:681–689</w:t>
      </w:r>
    </w:p>
    <w:p w14:paraId="4EDB1C9B" w14:textId="44095DAB"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Culver DC, Holsinger JR (1969) Preliminary </w:t>
      </w:r>
      <w:r w:rsidR="009C3D9C" w:rsidRPr="00814274">
        <w:rPr>
          <w:rFonts w:ascii="Garamond" w:hAnsi="Garamond"/>
        </w:rPr>
        <w:t>o</w:t>
      </w:r>
      <w:r w:rsidRPr="00814274">
        <w:rPr>
          <w:rFonts w:ascii="Garamond" w:hAnsi="Garamond"/>
        </w:rPr>
        <w:t xml:space="preserve">bservations on </w:t>
      </w:r>
      <w:r w:rsidR="009C3D9C" w:rsidRPr="00814274">
        <w:rPr>
          <w:rFonts w:ascii="Garamond" w:hAnsi="Garamond"/>
        </w:rPr>
        <w:t>s</w:t>
      </w:r>
      <w:r w:rsidRPr="00814274">
        <w:rPr>
          <w:rFonts w:ascii="Garamond" w:hAnsi="Garamond"/>
        </w:rPr>
        <w:t xml:space="preserve">ex </w:t>
      </w:r>
      <w:r w:rsidR="009C3D9C" w:rsidRPr="00814274">
        <w:rPr>
          <w:rFonts w:ascii="Garamond" w:hAnsi="Garamond"/>
        </w:rPr>
        <w:t>r</w:t>
      </w:r>
      <w:r w:rsidRPr="00814274">
        <w:rPr>
          <w:rFonts w:ascii="Garamond" w:hAnsi="Garamond"/>
        </w:rPr>
        <w:t xml:space="preserve">atios in the </w:t>
      </w:r>
      <w:r w:rsidR="009C3D9C" w:rsidRPr="00814274">
        <w:rPr>
          <w:rFonts w:ascii="Garamond" w:hAnsi="Garamond"/>
        </w:rPr>
        <w:t>s</w:t>
      </w:r>
      <w:r w:rsidRPr="00814274">
        <w:rPr>
          <w:rFonts w:ascii="Garamond" w:hAnsi="Garamond"/>
        </w:rPr>
        <w:t xml:space="preserve">ubterranean </w:t>
      </w:r>
      <w:r w:rsidR="009C3D9C" w:rsidRPr="00814274">
        <w:rPr>
          <w:rFonts w:ascii="Garamond" w:hAnsi="Garamond"/>
        </w:rPr>
        <w:t>a</w:t>
      </w:r>
      <w:r w:rsidRPr="00814274">
        <w:rPr>
          <w:rFonts w:ascii="Garamond" w:hAnsi="Garamond"/>
        </w:rPr>
        <w:t xml:space="preserve">mphipod </w:t>
      </w:r>
      <w:r w:rsidR="009C3D9C" w:rsidRPr="00814274">
        <w:rPr>
          <w:rFonts w:ascii="Garamond" w:hAnsi="Garamond"/>
        </w:rPr>
        <w:t>g</w:t>
      </w:r>
      <w:r w:rsidRPr="00814274">
        <w:rPr>
          <w:rFonts w:ascii="Garamond" w:hAnsi="Garamond"/>
        </w:rPr>
        <w:t xml:space="preserve">enus </w:t>
      </w:r>
      <w:r w:rsidRPr="00814274">
        <w:rPr>
          <w:rFonts w:ascii="Garamond" w:hAnsi="Garamond"/>
          <w:i/>
        </w:rPr>
        <w:t>Stygonectes</w:t>
      </w:r>
      <w:r w:rsidRPr="00814274">
        <w:rPr>
          <w:rFonts w:ascii="Garamond" w:hAnsi="Garamond"/>
        </w:rPr>
        <w:t xml:space="preserve"> (Gammaridae). </w:t>
      </w:r>
      <w:r w:rsidR="004E45F5">
        <w:rPr>
          <w:rFonts w:ascii="Garamond" w:hAnsi="Garamond"/>
        </w:rPr>
        <w:t>Am</w:t>
      </w:r>
      <w:r w:rsidRPr="00814274">
        <w:rPr>
          <w:rFonts w:ascii="Garamond" w:hAnsi="Garamond"/>
        </w:rPr>
        <w:t xml:space="preserve"> Midl Nat 82:631–633</w:t>
      </w:r>
    </w:p>
    <w:p w14:paraId="46E5488A" w14:textId="4F429609"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Enyidi U, Kiljunen M, Jones RI, </w:t>
      </w:r>
      <w:r w:rsidR="00F65C23">
        <w:rPr>
          <w:rFonts w:ascii="Garamond" w:hAnsi="Garamond"/>
        </w:rPr>
        <w:t>Pirhonen J</w:t>
      </w:r>
      <w:r w:rsidRPr="00814274">
        <w:rPr>
          <w:rFonts w:ascii="Garamond" w:hAnsi="Garamond"/>
        </w:rPr>
        <w:t xml:space="preserve"> (2013) Nutrient </w:t>
      </w:r>
      <w:r w:rsidR="009C3D9C" w:rsidRPr="00814274">
        <w:rPr>
          <w:rFonts w:ascii="Garamond" w:hAnsi="Garamond"/>
        </w:rPr>
        <w:t>a</w:t>
      </w:r>
      <w:r w:rsidRPr="00814274">
        <w:rPr>
          <w:rFonts w:ascii="Garamond" w:hAnsi="Garamond"/>
        </w:rPr>
        <w:t xml:space="preserve">ssimilation by </w:t>
      </w:r>
      <w:r w:rsidR="009C3D9C" w:rsidRPr="00814274">
        <w:rPr>
          <w:rFonts w:ascii="Garamond" w:hAnsi="Garamond"/>
        </w:rPr>
        <w:t>f</w:t>
      </w:r>
      <w:r w:rsidRPr="00814274">
        <w:rPr>
          <w:rFonts w:ascii="Garamond" w:hAnsi="Garamond"/>
        </w:rPr>
        <w:t>irst-</w:t>
      </w:r>
      <w:r w:rsidR="009C3D9C" w:rsidRPr="00814274">
        <w:rPr>
          <w:rFonts w:ascii="Garamond" w:hAnsi="Garamond"/>
        </w:rPr>
        <w:t>f</w:t>
      </w:r>
      <w:r w:rsidRPr="00814274">
        <w:rPr>
          <w:rFonts w:ascii="Garamond" w:hAnsi="Garamond"/>
        </w:rPr>
        <w:t xml:space="preserve">eeding African </w:t>
      </w:r>
      <w:r w:rsidR="009C3D9C" w:rsidRPr="00814274">
        <w:rPr>
          <w:rFonts w:ascii="Garamond" w:hAnsi="Garamond"/>
        </w:rPr>
        <w:t>c</w:t>
      </w:r>
      <w:r w:rsidRPr="00814274">
        <w:rPr>
          <w:rFonts w:ascii="Garamond" w:hAnsi="Garamond"/>
        </w:rPr>
        <w:t xml:space="preserve">atfish, </w:t>
      </w:r>
      <w:r w:rsidRPr="00814274">
        <w:rPr>
          <w:rFonts w:ascii="Garamond" w:hAnsi="Garamond"/>
          <w:i/>
        </w:rPr>
        <w:t>Clarias gariepinus</w:t>
      </w:r>
      <w:r w:rsidRPr="00814274">
        <w:rPr>
          <w:rFonts w:ascii="Garamond" w:hAnsi="Garamond"/>
        </w:rPr>
        <w:t xml:space="preserve">, </w:t>
      </w:r>
      <w:r w:rsidR="009C3D9C" w:rsidRPr="00814274">
        <w:rPr>
          <w:rFonts w:ascii="Garamond" w:hAnsi="Garamond"/>
        </w:rPr>
        <w:t>a</w:t>
      </w:r>
      <w:r w:rsidRPr="00814274">
        <w:rPr>
          <w:rFonts w:ascii="Garamond" w:hAnsi="Garamond"/>
        </w:rPr>
        <w:t xml:space="preserve">ssessed </w:t>
      </w:r>
      <w:r w:rsidR="009C3D9C" w:rsidRPr="00814274">
        <w:rPr>
          <w:rFonts w:ascii="Garamond" w:hAnsi="Garamond"/>
        </w:rPr>
        <w:t>u</w:t>
      </w:r>
      <w:r w:rsidRPr="00814274">
        <w:rPr>
          <w:rFonts w:ascii="Garamond" w:hAnsi="Garamond"/>
        </w:rPr>
        <w:t xml:space="preserve">sing </w:t>
      </w:r>
      <w:r w:rsidR="009C3D9C" w:rsidRPr="00814274">
        <w:rPr>
          <w:rFonts w:ascii="Garamond" w:hAnsi="Garamond"/>
        </w:rPr>
        <w:t>s</w:t>
      </w:r>
      <w:r w:rsidRPr="00814274">
        <w:rPr>
          <w:rFonts w:ascii="Garamond" w:hAnsi="Garamond"/>
        </w:rPr>
        <w:t xml:space="preserve">table </w:t>
      </w:r>
      <w:r w:rsidR="009C3D9C" w:rsidRPr="00814274">
        <w:rPr>
          <w:rFonts w:ascii="Garamond" w:hAnsi="Garamond"/>
        </w:rPr>
        <w:t>i</w:t>
      </w:r>
      <w:r w:rsidRPr="00814274">
        <w:rPr>
          <w:rFonts w:ascii="Garamond" w:hAnsi="Garamond"/>
        </w:rPr>
        <w:t xml:space="preserve">sotope </w:t>
      </w:r>
      <w:r w:rsidR="009C3D9C" w:rsidRPr="00814274">
        <w:rPr>
          <w:rFonts w:ascii="Garamond" w:hAnsi="Garamond"/>
        </w:rPr>
        <w:t>a</w:t>
      </w:r>
      <w:r w:rsidRPr="00814274">
        <w:rPr>
          <w:rFonts w:ascii="Garamond" w:hAnsi="Garamond"/>
        </w:rPr>
        <w:t xml:space="preserve">nalysis. </w:t>
      </w:r>
      <w:r w:rsidR="00B22814">
        <w:rPr>
          <w:rFonts w:ascii="Garamond" w:hAnsi="Garamond"/>
        </w:rPr>
        <w:t xml:space="preserve">J </w:t>
      </w:r>
      <w:r w:rsidRPr="00814274">
        <w:rPr>
          <w:rFonts w:ascii="Garamond" w:hAnsi="Garamond"/>
        </w:rPr>
        <w:t>World Aquac</w:t>
      </w:r>
      <w:r w:rsidR="00B22814">
        <w:rPr>
          <w:rFonts w:ascii="Garamond" w:hAnsi="Garamond"/>
        </w:rPr>
        <w:t xml:space="preserve"> </w:t>
      </w:r>
      <w:r w:rsidRPr="00814274">
        <w:rPr>
          <w:rFonts w:ascii="Garamond" w:hAnsi="Garamond"/>
        </w:rPr>
        <w:t>Soc 44:161–172</w:t>
      </w:r>
    </w:p>
    <w:p w14:paraId="651CB4FD" w14:textId="5E621B39"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Espinasa L, Bibliowicz J, Jeffery WR, Rétaux S (2014) Enhanced prey capture skills in </w:t>
      </w:r>
      <w:r w:rsidRPr="00814274">
        <w:rPr>
          <w:rFonts w:ascii="Garamond" w:hAnsi="Garamond"/>
          <w:i/>
        </w:rPr>
        <w:t>Astyanax</w:t>
      </w:r>
      <w:r w:rsidRPr="00814274">
        <w:rPr>
          <w:rFonts w:ascii="Garamond" w:hAnsi="Garamond"/>
        </w:rPr>
        <w:t xml:space="preserve"> cavefish larvae are independent from eye loss. EvoDevo 5:35</w:t>
      </w:r>
    </w:p>
    <w:p w14:paraId="19584C77" w14:textId="21FA6C9A"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Espinasa L, Bonaroti N, Wong J, </w:t>
      </w:r>
      <w:r w:rsidR="00CF4A45">
        <w:rPr>
          <w:rFonts w:ascii="Garamond" w:hAnsi="Garamond"/>
        </w:rPr>
        <w:t>Pottin K, Queinnec E, Rétaux S</w:t>
      </w:r>
      <w:r w:rsidRPr="00814274">
        <w:rPr>
          <w:rFonts w:ascii="Garamond" w:hAnsi="Garamond"/>
        </w:rPr>
        <w:t xml:space="preserve"> (2017) Contrasting feeding habits of post-larval and adult </w:t>
      </w:r>
      <w:r w:rsidRPr="00814274">
        <w:rPr>
          <w:rFonts w:ascii="Garamond" w:hAnsi="Garamond"/>
          <w:i/>
        </w:rPr>
        <w:t>Astyanax</w:t>
      </w:r>
      <w:r w:rsidRPr="00814274">
        <w:rPr>
          <w:rFonts w:ascii="Garamond" w:hAnsi="Garamond"/>
        </w:rPr>
        <w:t xml:space="preserve"> cavefish. Subterr Biol 21:1–17</w:t>
      </w:r>
    </w:p>
    <w:p w14:paraId="6B7A430D" w14:textId="4E27EB6C"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Espinasa L, Borowsky RB (2001) Origins and </w:t>
      </w:r>
      <w:r w:rsidR="009C3D9C" w:rsidRPr="00814274">
        <w:rPr>
          <w:rFonts w:ascii="Garamond" w:hAnsi="Garamond"/>
        </w:rPr>
        <w:t>r</w:t>
      </w:r>
      <w:r w:rsidRPr="00814274">
        <w:rPr>
          <w:rFonts w:ascii="Garamond" w:hAnsi="Garamond"/>
        </w:rPr>
        <w:t xml:space="preserve">elationship of </w:t>
      </w:r>
      <w:r w:rsidR="009C3D9C" w:rsidRPr="00814274">
        <w:rPr>
          <w:rFonts w:ascii="Garamond" w:hAnsi="Garamond"/>
        </w:rPr>
        <w:t>c</w:t>
      </w:r>
      <w:r w:rsidRPr="00814274">
        <w:rPr>
          <w:rFonts w:ascii="Garamond" w:hAnsi="Garamond"/>
        </w:rPr>
        <w:t xml:space="preserve">ave </w:t>
      </w:r>
      <w:r w:rsidR="009C3D9C" w:rsidRPr="00814274">
        <w:rPr>
          <w:rFonts w:ascii="Garamond" w:hAnsi="Garamond"/>
        </w:rPr>
        <w:t>p</w:t>
      </w:r>
      <w:r w:rsidRPr="00814274">
        <w:rPr>
          <w:rFonts w:ascii="Garamond" w:hAnsi="Garamond"/>
        </w:rPr>
        <w:t xml:space="preserve">opulations of the </w:t>
      </w:r>
      <w:r w:rsidR="009C3D9C" w:rsidRPr="00814274">
        <w:rPr>
          <w:rFonts w:ascii="Garamond" w:hAnsi="Garamond"/>
        </w:rPr>
        <w:t>b</w:t>
      </w:r>
      <w:r w:rsidRPr="00814274">
        <w:rPr>
          <w:rFonts w:ascii="Garamond" w:hAnsi="Garamond"/>
        </w:rPr>
        <w:t xml:space="preserve">lind Mexican </w:t>
      </w:r>
      <w:r w:rsidR="009C3D9C" w:rsidRPr="00814274">
        <w:rPr>
          <w:rFonts w:ascii="Garamond" w:hAnsi="Garamond"/>
        </w:rPr>
        <w:t>t</w:t>
      </w:r>
      <w:r w:rsidRPr="00814274">
        <w:rPr>
          <w:rFonts w:ascii="Garamond" w:hAnsi="Garamond"/>
        </w:rPr>
        <w:t xml:space="preserve">etra, </w:t>
      </w:r>
      <w:r w:rsidRPr="00814274">
        <w:rPr>
          <w:rFonts w:ascii="Garamond" w:hAnsi="Garamond"/>
          <w:i/>
        </w:rPr>
        <w:t xml:space="preserve">Astyanax </w:t>
      </w:r>
      <w:r w:rsidR="009C3D9C" w:rsidRPr="00814274">
        <w:rPr>
          <w:rFonts w:ascii="Garamond" w:hAnsi="Garamond"/>
          <w:i/>
        </w:rPr>
        <w:t>f</w:t>
      </w:r>
      <w:r w:rsidRPr="00814274">
        <w:rPr>
          <w:rFonts w:ascii="Garamond" w:hAnsi="Garamond"/>
          <w:i/>
        </w:rPr>
        <w:t>asciatus</w:t>
      </w:r>
      <w:r w:rsidRPr="00814274">
        <w:rPr>
          <w:rFonts w:ascii="Garamond" w:hAnsi="Garamond"/>
        </w:rPr>
        <w:t xml:space="preserve">, in the Sierra </w:t>
      </w:r>
      <w:r w:rsidR="009C3D9C" w:rsidRPr="00814274">
        <w:rPr>
          <w:rFonts w:ascii="Garamond" w:hAnsi="Garamond"/>
        </w:rPr>
        <w:t>d</w:t>
      </w:r>
      <w:r w:rsidRPr="00814274">
        <w:rPr>
          <w:rFonts w:ascii="Garamond" w:hAnsi="Garamond"/>
        </w:rPr>
        <w:t>e El Abra. Environ Biol Fish 62:233–237</w:t>
      </w:r>
    </w:p>
    <w:p w14:paraId="4C6B310C" w14:textId="64CCEB82" w:rsidR="00412321" w:rsidRPr="00814274" w:rsidRDefault="00412321" w:rsidP="00534171">
      <w:pPr>
        <w:pStyle w:val="Bibliography"/>
        <w:spacing w:after="0" w:line="480" w:lineRule="auto"/>
        <w:rPr>
          <w:rFonts w:ascii="Garamond" w:hAnsi="Garamond"/>
        </w:rPr>
      </w:pPr>
      <w:r w:rsidRPr="00814274">
        <w:rPr>
          <w:rFonts w:ascii="Garamond" w:hAnsi="Garamond"/>
        </w:rPr>
        <w:t>Espinasa L, Legendre L, Fumey J</w:t>
      </w:r>
      <w:r w:rsidR="00DA0B05">
        <w:rPr>
          <w:rFonts w:ascii="Garamond" w:hAnsi="Garamond"/>
        </w:rPr>
        <w:t>, Blin, M, Rétaux S, Espinasa M</w:t>
      </w:r>
      <w:r w:rsidRPr="00814274">
        <w:rPr>
          <w:rFonts w:ascii="Garamond" w:hAnsi="Garamond"/>
        </w:rPr>
        <w:t xml:space="preserve"> (2018) A new cave locality for </w:t>
      </w:r>
      <w:r w:rsidRPr="00814274">
        <w:rPr>
          <w:rFonts w:ascii="Garamond" w:hAnsi="Garamond"/>
          <w:i/>
        </w:rPr>
        <w:t>Astyanax</w:t>
      </w:r>
      <w:r w:rsidRPr="00814274">
        <w:rPr>
          <w:rFonts w:ascii="Garamond" w:hAnsi="Garamond"/>
        </w:rPr>
        <w:t xml:space="preserve"> cavefish in Sierra de El Abra, Mexico. Subterr Biol 26:39–53</w:t>
      </w:r>
    </w:p>
    <w:p w14:paraId="474585C8" w14:textId="25FFA2C3"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Espino del Castillo A, Castaño G, </w:t>
      </w:r>
      <w:r w:rsidR="00410348" w:rsidRPr="00814274">
        <w:rPr>
          <w:rFonts w:ascii="Garamond" w:hAnsi="Garamond"/>
        </w:rPr>
        <w:t>Davila-Montes</w:t>
      </w:r>
      <w:r w:rsidRPr="00814274">
        <w:rPr>
          <w:rFonts w:ascii="Garamond" w:hAnsi="Garamond"/>
        </w:rPr>
        <w:t xml:space="preserve"> M, </w:t>
      </w:r>
      <w:r w:rsidR="00AD564A">
        <w:rPr>
          <w:rFonts w:ascii="Garamond" w:hAnsi="Garamond"/>
        </w:rPr>
        <w:t xml:space="preserve">Miranda-Anaya M, Morales-Malacara JB, </w:t>
      </w:r>
      <w:r w:rsidR="00637657">
        <w:rPr>
          <w:rFonts w:ascii="Garamond" w:hAnsi="Garamond"/>
        </w:rPr>
        <w:t>Paredes-León R</w:t>
      </w:r>
      <w:r w:rsidRPr="00814274">
        <w:rPr>
          <w:rFonts w:ascii="Garamond" w:hAnsi="Garamond"/>
        </w:rPr>
        <w:t xml:space="preserve"> (2009) Seasonal distribution and circadian activity in the troglophile long-footed robber frog, </w:t>
      </w:r>
      <w:r w:rsidR="001C48A3" w:rsidRPr="00637657">
        <w:rPr>
          <w:rFonts w:ascii="Garamond" w:hAnsi="Garamond"/>
          <w:i/>
          <w:iCs/>
        </w:rPr>
        <w:t>E</w:t>
      </w:r>
      <w:r w:rsidRPr="00637657">
        <w:rPr>
          <w:rFonts w:ascii="Garamond" w:hAnsi="Garamond"/>
          <w:i/>
          <w:iCs/>
        </w:rPr>
        <w:t>leutherodactylus longipes</w:t>
      </w:r>
      <w:r w:rsidRPr="00814274">
        <w:rPr>
          <w:rFonts w:ascii="Garamond" w:hAnsi="Garamond"/>
        </w:rPr>
        <w:t xml:space="preserve"> (Anura: Brachycephalidae) at </w:t>
      </w:r>
      <w:r w:rsidR="001C48A3">
        <w:rPr>
          <w:rFonts w:ascii="Garamond" w:hAnsi="Garamond"/>
        </w:rPr>
        <w:t>L</w:t>
      </w:r>
      <w:r w:rsidRPr="00814274">
        <w:rPr>
          <w:rFonts w:ascii="Garamond" w:hAnsi="Garamond"/>
        </w:rPr>
        <w:t xml:space="preserve">os </w:t>
      </w:r>
      <w:r w:rsidR="001C48A3">
        <w:rPr>
          <w:rFonts w:ascii="Garamond" w:hAnsi="Garamond"/>
        </w:rPr>
        <w:t>R</w:t>
      </w:r>
      <w:r w:rsidRPr="00814274">
        <w:rPr>
          <w:rFonts w:ascii="Garamond" w:hAnsi="Garamond"/>
        </w:rPr>
        <w:t xml:space="preserve">iscos cave, </w:t>
      </w:r>
      <w:r w:rsidR="001C48A3">
        <w:rPr>
          <w:rFonts w:ascii="Garamond" w:hAnsi="Garamond"/>
        </w:rPr>
        <w:t>Q</w:t>
      </w:r>
      <w:r w:rsidRPr="00814274">
        <w:rPr>
          <w:rFonts w:ascii="Garamond" w:hAnsi="Garamond"/>
        </w:rPr>
        <w:t xml:space="preserve">uerétaro, Mexico: </w:t>
      </w:r>
      <w:r w:rsidR="001C48A3">
        <w:rPr>
          <w:rFonts w:ascii="Garamond" w:hAnsi="Garamond"/>
        </w:rPr>
        <w:t>f</w:t>
      </w:r>
      <w:r w:rsidRPr="00814274">
        <w:rPr>
          <w:rFonts w:ascii="Garamond" w:hAnsi="Garamond"/>
        </w:rPr>
        <w:t xml:space="preserve">ield and laboratory studies. </w:t>
      </w:r>
      <w:r w:rsidR="00744645">
        <w:rPr>
          <w:rFonts w:ascii="Garamond" w:hAnsi="Garamond"/>
        </w:rPr>
        <w:t>J</w:t>
      </w:r>
      <w:r w:rsidRPr="00814274">
        <w:rPr>
          <w:rFonts w:ascii="Garamond" w:hAnsi="Garamond"/>
        </w:rPr>
        <w:t xml:space="preserve"> Cave Karst Stud 71:</w:t>
      </w:r>
      <w:r w:rsidR="00114951">
        <w:rPr>
          <w:rFonts w:ascii="Garamond" w:hAnsi="Garamond"/>
        </w:rPr>
        <w:t>24</w:t>
      </w:r>
      <w:r w:rsidR="00F14D2E" w:rsidRPr="00814274">
        <w:rPr>
          <w:rFonts w:ascii="Garamond" w:hAnsi="Garamond"/>
        </w:rPr>
        <w:t>–</w:t>
      </w:r>
      <w:r w:rsidR="00114951">
        <w:rPr>
          <w:rFonts w:ascii="Garamond" w:hAnsi="Garamond"/>
        </w:rPr>
        <w:t>31</w:t>
      </w:r>
    </w:p>
    <w:p w14:paraId="512A1D20" w14:textId="56D39F66" w:rsidR="00412321" w:rsidRPr="00814274" w:rsidRDefault="00412321" w:rsidP="00534171">
      <w:pPr>
        <w:pStyle w:val="Bibliography"/>
        <w:spacing w:after="0" w:line="480" w:lineRule="auto"/>
        <w:rPr>
          <w:rFonts w:ascii="Garamond" w:hAnsi="Garamond"/>
        </w:rPr>
      </w:pPr>
      <w:r w:rsidRPr="00814274">
        <w:rPr>
          <w:rFonts w:ascii="Garamond" w:hAnsi="Garamond"/>
        </w:rPr>
        <w:t>Fenolio DB, Graening GO, Collier BA, Stout JF (2006) Coprophagy in a cave-adapted salamander; the importance of bat guano examined through nutritional and stable isotope analyses. Proc R Soc B 273:439–443</w:t>
      </w:r>
    </w:p>
    <w:p w14:paraId="57AC3BCD" w14:textId="58482477" w:rsidR="00412321" w:rsidRPr="00814274" w:rsidRDefault="00412321" w:rsidP="00534171">
      <w:pPr>
        <w:pStyle w:val="Bibliography"/>
        <w:spacing w:after="0" w:line="480" w:lineRule="auto"/>
        <w:rPr>
          <w:rFonts w:ascii="Garamond" w:hAnsi="Garamond"/>
        </w:rPr>
      </w:pPr>
      <w:r w:rsidRPr="00814274">
        <w:rPr>
          <w:rFonts w:ascii="Garamond" w:hAnsi="Garamond"/>
        </w:rPr>
        <w:lastRenderedPageBreak/>
        <w:t xml:space="preserve">Frank SA (1990) Sex </w:t>
      </w:r>
      <w:r w:rsidR="00410348" w:rsidRPr="00814274">
        <w:rPr>
          <w:rFonts w:ascii="Garamond" w:hAnsi="Garamond"/>
        </w:rPr>
        <w:t>a</w:t>
      </w:r>
      <w:r w:rsidRPr="00814274">
        <w:rPr>
          <w:rFonts w:ascii="Garamond" w:hAnsi="Garamond"/>
        </w:rPr>
        <w:t xml:space="preserve">llocation </w:t>
      </w:r>
      <w:r w:rsidR="00410348" w:rsidRPr="00814274">
        <w:rPr>
          <w:rFonts w:ascii="Garamond" w:hAnsi="Garamond"/>
        </w:rPr>
        <w:t>t</w:t>
      </w:r>
      <w:r w:rsidRPr="00814274">
        <w:rPr>
          <w:rFonts w:ascii="Garamond" w:hAnsi="Garamond"/>
        </w:rPr>
        <w:t xml:space="preserve">heory for </w:t>
      </w:r>
      <w:r w:rsidR="00410348" w:rsidRPr="00814274">
        <w:rPr>
          <w:rFonts w:ascii="Garamond" w:hAnsi="Garamond"/>
        </w:rPr>
        <w:t>b</w:t>
      </w:r>
      <w:r w:rsidRPr="00814274">
        <w:rPr>
          <w:rFonts w:ascii="Garamond" w:hAnsi="Garamond"/>
        </w:rPr>
        <w:t xml:space="preserve">irds and </w:t>
      </w:r>
      <w:r w:rsidR="00410348" w:rsidRPr="00814274">
        <w:rPr>
          <w:rFonts w:ascii="Garamond" w:hAnsi="Garamond"/>
        </w:rPr>
        <w:t>m</w:t>
      </w:r>
      <w:r w:rsidRPr="00814274">
        <w:rPr>
          <w:rFonts w:ascii="Garamond" w:hAnsi="Garamond"/>
        </w:rPr>
        <w:t xml:space="preserve">ammals. </w:t>
      </w:r>
      <w:r w:rsidR="00C43E0C">
        <w:rPr>
          <w:rFonts w:ascii="Garamond" w:hAnsi="Garamond"/>
        </w:rPr>
        <w:t>Ann</w:t>
      </w:r>
      <w:r w:rsidRPr="00814274">
        <w:rPr>
          <w:rFonts w:ascii="Garamond" w:hAnsi="Garamond"/>
        </w:rPr>
        <w:t xml:space="preserve"> Rev Ecol Syst 21:13–55</w:t>
      </w:r>
    </w:p>
    <w:p w14:paraId="057F05E3" w14:textId="441DD9B8" w:rsidR="00412321" w:rsidRPr="00814274" w:rsidRDefault="00412321" w:rsidP="00534171">
      <w:pPr>
        <w:pStyle w:val="Bibliography"/>
        <w:spacing w:after="0" w:line="480" w:lineRule="auto"/>
        <w:rPr>
          <w:rFonts w:ascii="Garamond" w:hAnsi="Garamond"/>
        </w:rPr>
      </w:pPr>
      <w:r w:rsidRPr="00814274">
        <w:rPr>
          <w:rFonts w:ascii="Garamond" w:hAnsi="Garamond"/>
        </w:rPr>
        <w:t>Franz</w:t>
      </w:r>
      <w:r w:rsidRPr="00814274">
        <w:t>‐</w:t>
      </w:r>
      <w:r w:rsidRPr="00814274">
        <w:rPr>
          <w:rFonts w:ascii="Garamond" w:hAnsi="Garamond"/>
        </w:rPr>
        <w:t xml:space="preserve">Odendaal TA, Hall BK (2006) Modularity and sense organs in the blind cavefish, </w:t>
      </w:r>
      <w:r w:rsidRPr="00814274">
        <w:rPr>
          <w:rFonts w:ascii="Garamond" w:hAnsi="Garamond"/>
          <w:i/>
        </w:rPr>
        <w:t>Astyanax mexicanus</w:t>
      </w:r>
      <w:r w:rsidRPr="00814274">
        <w:rPr>
          <w:rFonts w:ascii="Garamond" w:hAnsi="Garamond"/>
        </w:rPr>
        <w:t xml:space="preserve">. </w:t>
      </w:r>
      <w:r w:rsidR="00492512">
        <w:rPr>
          <w:rFonts w:ascii="Garamond" w:hAnsi="Garamond"/>
        </w:rPr>
        <w:t>Evol Dev</w:t>
      </w:r>
      <w:r w:rsidRPr="00814274">
        <w:rPr>
          <w:rFonts w:ascii="Garamond" w:hAnsi="Garamond"/>
        </w:rPr>
        <w:t xml:space="preserve"> 8:94–100</w:t>
      </w:r>
    </w:p>
    <w:p w14:paraId="751183D8" w14:textId="1727F6B7"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Frøland Steindal IA, Beale AD, Yamamoto Y, Whitmore D (2018) Development of the </w:t>
      </w:r>
      <w:r w:rsidRPr="00492512">
        <w:rPr>
          <w:rFonts w:ascii="Garamond" w:hAnsi="Garamond"/>
          <w:i/>
          <w:iCs/>
        </w:rPr>
        <w:t>Astyanax mexicanus</w:t>
      </w:r>
      <w:r w:rsidRPr="00814274">
        <w:rPr>
          <w:rFonts w:ascii="Garamond" w:hAnsi="Garamond"/>
        </w:rPr>
        <w:t xml:space="preserve"> circadian clock and non-visual light responses. </w:t>
      </w:r>
      <w:r w:rsidR="00492512">
        <w:rPr>
          <w:rFonts w:ascii="Garamond" w:hAnsi="Garamond"/>
        </w:rPr>
        <w:t>Dev</w:t>
      </w:r>
      <w:r w:rsidRPr="00814274">
        <w:rPr>
          <w:rFonts w:ascii="Garamond" w:hAnsi="Garamond"/>
        </w:rPr>
        <w:t xml:space="preserve"> Biol 441:345–354</w:t>
      </w:r>
    </w:p>
    <w:p w14:paraId="3BFBE004" w14:textId="1FB8BA7B"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Fryxell DC, Arnett HA, Apgar TM, </w:t>
      </w:r>
      <w:r w:rsidR="00986229">
        <w:rPr>
          <w:rFonts w:ascii="Garamond" w:hAnsi="Garamond"/>
        </w:rPr>
        <w:t xml:space="preserve">Kinnison MT, Palkovacs </w:t>
      </w:r>
      <w:r w:rsidR="00126027">
        <w:rPr>
          <w:rFonts w:ascii="Garamond" w:hAnsi="Garamond"/>
        </w:rPr>
        <w:t xml:space="preserve">EP </w:t>
      </w:r>
      <w:r w:rsidRPr="00814274">
        <w:rPr>
          <w:rFonts w:ascii="Garamond" w:hAnsi="Garamond"/>
        </w:rPr>
        <w:t>(2015) Sex ratio variation shapes the ecological effects of a globally introduced freshwater fish. Proc R Soc B 282:20151970.</w:t>
      </w:r>
    </w:p>
    <w:p w14:paraId="48CDDE88" w14:textId="03141755"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Gross JB (2012) The complex origin of </w:t>
      </w:r>
      <w:r w:rsidRPr="00126027">
        <w:rPr>
          <w:rFonts w:ascii="Garamond" w:hAnsi="Garamond"/>
          <w:i/>
          <w:iCs/>
        </w:rPr>
        <w:t>Astyanax</w:t>
      </w:r>
      <w:r w:rsidRPr="00814274">
        <w:rPr>
          <w:rFonts w:ascii="Garamond" w:hAnsi="Garamond"/>
        </w:rPr>
        <w:t xml:space="preserve"> cavefish. BMC Evol Biol 12:105</w:t>
      </w:r>
    </w:p>
    <w:p w14:paraId="1CDEE286" w14:textId="47AE879C"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Hervant F (2012) Starvation in </w:t>
      </w:r>
      <w:r w:rsidR="00126027">
        <w:rPr>
          <w:rFonts w:ascii="Garamond" w:hAnsi="Garamond"/>
        </w:rPr>
        <w:t>s</w:t>
      </w:r>
      <w:r w:rsidRPr="00814274">
        <w:rPr>
          <w:rFonts w:ascii="Garamond" w:hAnsi="Garamond"/>
        </w:rPr>
        <w:t xml:space="preserve">ubterranean </w:t>
      </w:r>
      <w:r w:rsidR="00126027">
        <w:rPr>
          <w:rFonts w:ascii="Garamond" w:hAnsi="Garamond"/>
        </w:rPr>
        <w:t>s</w:t>
      </w:r>
      <w:r w:rsidRPr="00814274">
        <w:rPr>
          <w:rFonts w:ascii="Garamond" w:hAnsi="Garamond"/>
        </w:rPr>
        <w:t xml:space="preserve">pecies </w:t>
      </w:r>
      <w:r w:rsidR="00126027">
        <w:rPr>
          <w:rFonts w:ascii="Garamond" w:hAnsi="Garamond"/>
        </w:rPr>
        <w:t>v</w:t>
      </w:r>
      <w:r w:rsidRPr="00814274">
        <w:rPr>
          <w:rFonts w:ascii="Garamond" w:hAnsi="Garamond"/>
        </w:rPr>
        <w:t xml:space="preserve">ersus </w:t>
      </w:r>
      <w:r w:rsidR="00126027">
        <w:rPr>
          <w:rFonts w:ascii="Garamond" w:hAnsi="Garamond"/>
        </w:rPr>
        <w:t>s</w:t>
      </w:r>
      <w:r w:rsidRPr="00814274">
        <w:rPr>
          <w:rFonts w:ascii="Garamond" w:hAnsi="Garamond"/>
        </w:rPr>
        <w:t>urface-</w:t>
      </w:r>
      <w:r w:rsidR="00126027">
        <w:rPr>
          <w:rFonts w:ascii="Garamond" w:hAnsi="Garamond"/>
        </w:rPr>
        <w:t>d</w:t>
      </w:r>
      <w:r w:rsidRPr="00814274">
        <w:rPr>
          <w:rFonts w:ascii="Garamond" w:hAnsi="Garamond"/>
        </w:rPr>
        <w:t xml:space="preserve">welling </w:t>
      </w:r>
      <w:r w:rsidR="00126027">
        <w:rPr>
          <w:rFonts w:ascii="Garamond" w:hAnsi="Garamond"/>
        </w:rPr>
        <w:t>s</w:t>
      </w:r>
      <w:r w:rsidRPr="00814274">
        <w:rPr>
          <w:rFonts w:ascii="Garamond" w:hAnsi="Garamond"/>
        </w:rPr>
        <w:t xml:space="preserve">pecies: </w:t>
      </w:r>
      <w:r w:rsidR="00126027">
        <w:rPr>
          <w:rFonts w:ascii="Garamond" w:hAnsi="Garamond"/>
        </w:rPr>
        <w:t>c</w:t>
      </w:r>
      <w:r w:rsidRPr="00814274">
        <w:rPr>
          <w:rFonts w:ascii="Garamond" w:hAnsi="Garamond"/>
        </w:rPr>
        <w:t xml:space="preserve">rustaceans, </w:t>
      </w:r>
      <w:r w:rsidR="00126027">
        <w:rPr>
          <w:rFonts w:ascii="Garamond" w:hAnsi="Garamond"/>
        </w:rPr>
        <w:t>f</w:t>
      </w:r>
      <w:r w:rsidRPr="00814274">
        <w:rPr>
          <w:rFonts w:ascii="Garamond" w:hAnsi="Garamond"/>
        </w:rPr>
        <w:t xml:space="preserve">ish, and </w:t>
      </w:r>
      <w:r w:rsidR="00126027">
        <w:rPr>
          <w:rFonts w:ascii="Garamond" w:hAnsi="Garamond"/>
        </w:rPr>
        <w:t>s</w:t>
      </w:r>
      <w:r w:rsidRPr="00814274">
        <w:rPr>
          <w:rFonts w:ascii="Garamond" w:hAnsi="Garamond"/>
        </w:rPr>
        <w:t>alamanders. In: McCue MD (ed) Comparative Physiology of Fasting, Starvation, and Food Limitation. Springer, Berlin, Heidelberg, pp 91–102</w:t>
      </w:r>
    </w:p>
    <w:p w14:paraId="2DA4DD5D" w14:textId="25F36B8B"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Hervant F, Renault D (2002) Long-term fasting and realimentation in hypogean and epigean isopods: a proposed adaptive strategy for groundwater organisms. </w:t>
      </w:r>
      <w:r w:rsidR="00126027">
        <w:rPr>
          <w:rFonts w:ascii="Garamond" w:hAnsi="Garamond"/>
        </w:rPr>
        <w:t>K Exp</w:t>
      </w:r>
      <w:r w:rsidRPr="00814274">
        <w:rPr>
          <w:rFonts w:ascii="Garamond" w:hAnsi="Garamond"/>
        </w:rPr>
        <w:t xml:space="preserve"> Biol 205:2079–2087</w:t>
      </w:r>
    </w:p>
    <w:p w14:paraId="28CCF27B" w14:textId="7D943B5B"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Hinaux H, Devos L, Blin M, </w:t>
      </w:r>
      <w:r w:rsidR="00605738">
        <w:rPr>
          <w:rFonts w:ascii="Garamond" w:hAnsi="Garamond"/>
        </w:rPr>
        <w:t xml:space="preserve">Elipot Y, </w:t>
      </w:r>
      <w:r w:rsidR="00BB00C3">
        <w:rPr>
          <w:rFonts w:ascii="Garamond" w:hAnsi="Garamond"/>
        </w:rPr>
        <w:t xml:space="preserve">Bibliowicz J, Alié A, Rétaux S </w:t>
      </w:r>
      <w:r w:rsidRPr="00814274">
        <w:rPr>
          <w:rFonts w:ascii="Garamond" w:hAnsi="Garamond"/>
        </w:rPr>
        <w:t>(2016) Sensory evolution in blind cavefish is driven by early embryonic events during gastrulation and neurulation. Development 143:4521–4532</w:t>
      </w:r>
    </w:p>
    <w:p w14:paraId="5D559FE0" w14:textId="6172A49B" w:rsidR="008F3C51" w:rsidRPr="00814274" w:rsidRDefault="008F3C51" w:rsidP="008F3C51">
      <w:pPr>
        <w:pStyle w:val="Bibliography"/>
        <w:spacing w:after="0" w:line="480" w:lineRule="auto"/>
        <w:rPr>
          <w:rFonts w:ascii="Garamond" w:hAnsi="Garamond"/>
        </w:rPr>
      </w:pPr>
      <w:r w:rsidRPr="00814274">
        <w:rPr>
          <w:rFonts w:ascii="Garamond" w:hAnsi="Garamond"/>
        </w:rPr>
        <w:t xml:space="preserve">Hollister JW (2021). elevatr: </w:t>
      </w:r>
      <w:r w:rsidR="002F6EEC">
        <w:rPr>
          <w:rFonts w:ascii="Garamond" w:hAnsi="Garamond"/>
        </w:rPr>
        <w:t>a</w:t>
      </w:r>
      <w:r w:rsidRPr="00814274">
        <w:rPr>
          <w:rFonts w:ascii="Garamond" w:hAnsi="Garamond"/>
        </w:rPr>
        <w:t>ccess elevation data from various APIs. R package version 0.4.1. https://CRAN.R-project.org/package=elevatr/</w:t>
      </w:r>
    </w:p>
    <w:p w14:paraId="597F2D47" w14:textId="77777777" w:rsidR="00412321" w:rsidRPr="00814274" w:rsidRDefault="00412321" w:rsidP="00534171">
      <w:pPr>
        <w:pStyle w:val="Bibliography"/>
        <w:spacing w:after="0" w:line="480" w:lineRule="auto"/>
        <w:rPr>
          <w:rFonts w:ascii="Garamond" w:hAnsi="Garamond"/>
        </w:rPr>
      </w:pPr>
      <w:r w:rsidRPr="00814274">
        <w:rPr>
          <w:rFonts w:ascii="Garamond" w:hAnsi="Garamond"/>
        </w:rPr>
        <w:t>Hüppop K (1985) The role of metabolism in the evolution of cave animals. Natl Speleol Soc Bull 47:136–146</w:t>
      </w:r>
    </w:p>
    <w:p w14:paraId="7EF8D967" w14:textId="2EF12508" w:rsidR="00412321" w:rsidRPr="00814274" w:rsidRDefault="00412321" w:rsidP="00534171">
      <w:pPr>
        <w:pStyle w:val="Bibliography"/>
        <w:spacing w:after="0" w:line="480" w:lineRule="auto"/>
        <w:rPr>
          <w:rFonts w:ascii="Garamond" w:hAnsi="Garamond"/>
        </w:rPr>
      </w:pPr>
      <w:r w:rsidRPr="00814274">
        <w:rPr>
          <w:rFonts w:ascii="Garamond" w:hAnsi="Garamond"/>
        </w:rPr>
        <w:t>Hüppop K (1987) Food-finding ability in cave fish (</w:t>
      </w:r>
      <w:r w:rsidRPr="000F4170">
        <w:rPr>
          <w:rFonts w:ascii="Garamond" w:hAnsi="Garamond"/>
          <w:i/>
          <w:iCs/>
        </w:rPr>
        <w:t>Astyanax fasciatus</w:t>
      </w:r>
      <w:r w:rsidRPr="00814274">
        <w:rPr>
          <w:rFonts w:ascii="Garamond" w:hAnsi="Garamond"/>
        </w:rPr>
        <w:t xml:space="preserve">). </w:t>
      </w:r>
      <w:r w:rsidR="000F4170">
        <w:rPr>
          <w:rFonts w:ascii="Garamond" w:hAnsi="Garamond"/>
        </w:rPr>
        <w:t>Int J Seleol</w:t>
      </w:r>
      <w:r w:rsidRPr="00814274">
        <w:rPr>
          <w:rFonts w:ascii="Garamond" w:hAnsi="Garamond"/>
        </w:rPr>
        <w:t xml:space="preserve"> 16:</w:t>
      </w:r>
      <w:r w:rsidR="00A14B0A">
        <w:rPr>
          <w:rFonts w:ascii="Garamond" w:hAnsi="Garamond"/>
        </w:rPr>
        <w:t>59</w:t>
      </w:r>
      <w:r w:rsidR="00A14B0A" w:rsidRPr="00814274">
        <w:rPr>
          <w:rFonts w:ascii="Garamond" w:hAnsi="Garamond"/>
        </w:rPr>
        <w:t>–</w:t>
      </w:r>
      <w:r w:rsidR="00A14B0A">
        <w:rPr>
          <w:rFonts w:ascii="Garamond" w:hAnsi="Garamond"/>
        </w:rPr>
        <w:t>66</w:t>
      </w:r>
    </w:p>
    <w:p w14:paraId="2BB931BD" w14:textId="7B6630D6"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Hüppop K (1986) Oxygen consumption of </w:t>
      </w:r>
      <w:r w:rsidRPr="00A14B0A">
        <w:rPr>
          <w:rFonts w:ascii="Garamond" w:hAnsi="Garamond"/>
          <w:i/>
          <w:iCs/>
        </w:rPr>
        <w:t>Astyanax fasciatus</w:t>
      </w:r>
      <w:r w:rsidRPr="00814274">
        <w:rPr>
          <w:rFonts w:ascii="Garamond" w:hAnsi="Garamond"/>
        </w:rPr>
        <w:t xml:space="preserve"> (Characidae, Pisces): a comparison of epigean and hypogean populations. Environ Biol Fish 17:299–308</w:t>
      </w:r>
    </w:p>
    <w:p w14:paraId="7AB5FA18" w14:textId="10F572CB" w:rsidR="00412321" w:rsidRPr="00814274" w:rsidRDefault="00412321" w:rsidP="00534171">
      <w:pPr>
        <w:pStyle w:val="Bibliography"/>
        <w:spacing w:after="0" w:line="480" w:lineRule="auto"/>
        <w:rPr>
          <w:rFonts w:ascii="Garamond" w:hAnsi="Garamond"/>
        </w:rPr>
      </w:pPr>
      <w:r w:rsidRPr="00814274">
        <w:rPr>
          <w:rFonts w:ascii="Garamond" w:hAnsi="Garamond"/>
        </w:rPr>
        <w:lastRenderedPageBreak/>
        <w:t xml:space="preserve">Imarazene B, Beille S, Jouanno E, </w:t>
      </w:r>
      <w:r w:rsidR="00FD348B">
        <w:rPr>
          <w:rFonts w:ascii="Garamond" w:hAnsi="Garamond"/>
        </w:rPr>
        <w:t xml:space="preserve">Branthonne A, Thermes V, Thomas M, Herpin A, Rétaux S, </w:t>
      </w:r>
      <w:r w:rsidR="00734712">
        <w:rPr>
          <w:rFonts w:ascii="Garamond" w:hAnsi="Garamond"/>
        </w:rPr>
        <w:t xml:space="preserve">Guiguen Y </w:t>
      </w:r>
      <w:r w:rsidRPr="00814274">
        <w:rPr>
          <w:rFonts w:ascii="Garamond" w:hAnsi="Garamond"/>
        </w:rPr>
        <w:t xml:space="preserve">(2020) Primordial </w:t>
      </w:r>
      <w:r w:rsidR="00D84F26">
        <w:rPr>
          <w:rFonts w:ascii="Garamond" w:hAnsi="Garamond"/>
        </w:rPr>
        <w:t>g</w:t>
      </w:r>
      <w:r w:rsidRPr="00814274">
        <w:rPr>
          <w:rFonts w:ascii="Garamond" w:hAnsi="Garamond"/>
        </w:rPr>
        <w:t xml:space="preserve">erm </w:t>
      </w:r>
      <w:r w:rsidR="00D84F26">
        <w:rPr>
          <w:rFonts w:ascii="Garamond" w:hAnsi="Garamond"/>
        </w:rPr>
        <w:t>c</w:t>
      </w:r>
      <w:r w:rsidRPr="00814274">
        <w:rPr>
          <w:rFonts w:ascii="Garamond" w:hAnsi="Garamond"/>
        </w:rPr>
        <w:t xml:space="preserve">ell </w:t>
      </w:r>
      <w:r w:rsidR="00D84F26">
        <w:rPr>
          <w:rFonts w:ascii="Garamond" w:hAnsi="Garamond"/>
        </w:rPr>
        <w:t>m</w:t>
      </w:r>
      <w:r w:rsidRPr="00814274">
        <w:rPr>
          <w:rFonts w:ascii="Garamond" w:hAnsi="Garamond"/>
        </w:rPr>
        <w:t xml:space="preserve">igration and </w:t>
      </w:r>
      <w:r w:rsidR="00D84F26">
        <w:rPr>
          <w:rFonts w:ascii="Garamond" w:hAnsi="Garamond"/>
        </w:rPr>
        <w:t>h</w:t>
      </w:r>
      <w:r w:rsidRPr="00814274">
        <w:rPr>
          <w:rFonts w:ascii="Garamond" w:hAnsi="Garamond"/>
        </w:rPr>
        <w:t xml:space="preserve">istological and </w:t>
      </w:r>
      <w:r w:rsidR="00D84F26">
        <w:rPr>
          <w:rFonts w:ascii="Garamond" w:hAnsi="Garamond"/>
        </w:rPr>
        <w:t>m</w:t>
      </w:r>
      <w:r w:rsidRPr="00814274">
        <w:rPr>
          <w:rFonts w:ascii="Garamond" w:hAnsi="Garamond"/>
        </w:rPr>
        <w:t xml:space="preserve">olecular </w:t>
      </w:r>
      <w:r w:rsidR="00D84F26">
        <w:rPr>
          <w:rFonts w:ascii="Garamond" w:hAnsi="Garamond"/>
        </w:rPr>
        <w:t>c</w:t>
      </w:r>
      <w:r w:rsidRPr="00814274">
        <w:rPr>
          <w:rFonts w:ascii="Garamond" w:hAnsi="Garamond"/>
        </w:rPr>
        <w:t xml:space="preserve">haracterization of </w:t>
      </w:r>
      <w:r w:rsidR="00D84F26">
        <w:rPr>
          <w:rFonts w:ascii="Garamond" w:hAnsi="Garamond"/>
        </w:rPr>
        <w:t>g</w:t>
      </w:r>
      <w:r w:rsidRPr="00814274">
        <w:rPr>
          <w:rFonts w:ascii="Garamond" w:hAnsi="Garamond"/>
        </w:rPr>
        <w:t xml:space="preserve">onadal </w:t>
      </w:r>
      <w:r w:rsidR="00D84F26">
        <w:rPr>
          <w:rFonts w:ascii="Garamond" w:hAnsi="Garamond"/>
        </w:rPr>
        <w:t>d</w:t>
      </w:r>
      <w:r w:rsidRPr="00814274">
        <w:rPr>
          <w:rFonts w:ascii="Garamond" w:hAnsi="Garamond"/>
        </w:rPr>
        <w:t xml:space="preserve">ifferentiation in Pachón </w:t>
      </w:r>
      <w:r w:rsidR="00D84F26">
        <w:rPr>
          <w:rFonts w:ascii="Garamond" w:hAnsi="Garamond"/>
        </w:rPr>
        <w:t>c</w:t>
      </w:r>
      <w:r w:rsidRPr="00814274">
        <w:rPr>
          <w:rFonts w:ascii="Garamond" w:hAnsi="Garamond"/>
        </w:rPr>
        <w:t xml:space="preserve">avefish </w:t>
      </w:r>
      <w:r w:rsidRPr="00D84F26">
        <w:rPr>
          <w:rFonts w:ascii="Garamond" w:hAnsi="Garamond"/>
          <w:i/>
          <w:iCs/>
        </w:rPr>
        <w:t>Astyanax mexicanus</w:t>
      </w:r>
      <w:r w:rsidRPr="00814274">
        <w:rPr>
          <w:rFonts w:ascii="Garamond" w:hAnsi="Garamond"/>
        </w:rPr>
        <w:t xml:space="preserve">. </w:t>
      </w:r>
      <w:r w:rsidR="00734712">
        <w:rPr>
          <w:rFonts w:ascii="Garamond" w:hAnsi="Garamond"/>
        </w:rPr>
        <w:t>Sex Dev</w:t>
      </w:r>
      <w:r w:rsidRPr="00814274">
        <w:rPr>
          <w:rFonts w:ascii="Garamond" w:hAnsi="Garamond"/>
        </w:rPr>
        <w:t xml:space="preserve"> 14:80–98</w:t>
      </w:r>
    </w:p>
    <w:p w14:paraId="32487423" w14:textId="4B1E103E"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Imarazene B, Du K, Beille S, </w:t>
      </w:r>
      <w:r w:rsidR="000C1514">
        <w:rPr>
          <w:rFonts w:ascii="Garamond" w:hAnsi="Garamond"/>
        </w:rPr>
        <w:t>Jouanno E</w:t>
      </w:r>
      <w:r w:rsidR="002E2773">
        <w:rPr>
          <w:rFonts w:ascii="Garamond" w:hAnsi="Garamond"/>
        </w:rPr>
        <w:t>,</w:t>
      </w:r>
      <w:r w:rsidR="000C1514">
        <w:rPr>
          <w:rFonts w:ascii="Garamond" w:hAnsi="Garamond"/>
        </w:rPr>
        <w:t xml:space="preserve"> Feron R, </w:t>
      </w:r>
      <w:r w:rsidR="002E2773">
        <w:rPr>
          <w:rFonts w:ascii="Garamond" w:hAnsi="Garamond"/>
        </w:rPr>
        <w:t>Pan, Q, Torres-Paz, J, Lopez-Roques C, Castinel A, Gil L, Kuchly C, Donnadieu C, Parrinello H, Journot L, Cabau</w:t>
      </w:r>
      <w:r w:rsidR="00F54C89">
        <w:rPr>
          <w:rFonts w:ascii="Garamond" w:hAnsi="Garamond"/>
        </w:rPr>
        <w:t xml:space="preserve"> C, Zahm M, Klopp C, Pavlica T, Al-Rikabi A, Liehr T, Simanovsky SA, </w:t>
      </w:r>
      <w:r w:rsidR="00FF073A">
        <w:rPr>
          <w:rFonts w:ascii="Garamond" w:hAnsi="Garamond"/>
        </w:rPr>
        <w:t>Bohlen J, Sember A, Perez J, Veyrunes F, Mueller TD, Postle</w:t>
      </w:r>
      <w:r w:rsidR="00EA0D9E">
        <w:rPr>
          <w:rFonts w:ascii="Garamond" w:hAnsi="Garamond"/>
        </w:rPr>
        <w:t xml:space="preserve">thwait JH, Schartl M, Herpin A, Rétaux S, Guiguen Y </w:t>
      </w:r>
      <w:r w:rsidRPr="00814274">
        <w:rPr>
          <w:rFonts w:ascii="Garamond" w:hAnsi="Garamond"/>
        </w:rPr>
        <w:t xml:space="preserve">(2021) A supernumerary “B-sex” chromosome drives male sex determination in the Pachón cavefish, </w:t>
      </w:r>
      <w:r w:rsidRPr="008A7895">
        <w:rPr>
          <w:rFonts w:ascii="Garamond" w:hAnsi="Garamond"/>
          <w:i/>
          <w:iCs/>
        </w:rPr>
        <w:t>Astyanax mexicanus</w:t>
      </w:r>
      <w:r w:rsidRPr="00814274">
        <w:rPr>
          <w:rFonts w:ascii="Garamond" w:hAnsi="Garamond"/>
        </w:rPr>
        <w:t xml:space="preserve">. </w:t>
      </w:r>
      <w:r w:rsidR="008A7895">
        <w:rPr>
          <w:rFonts w:ascii="Garamond" w:hAnsi="Garamond"/>
        </w:rPr>
        <w:t xml:space="preserve">Curr Biol </w:t>
      </w:r>
      <w:r w:rsidR="00F46CA5">
        <w:rPr>
          <w:rFonts w:ascii="Garamond" w:hAnsi="Garamond"/>
        </w:rPr>
        <w:t>in press</w:t>
      </w:r>
    </w:p>
    <w:p w14:paraId="209C4180" w14:textId="6395B167"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Jeffery WR (2009) Regressive </w:t>
      </w:r>
      <w:r w:rsidR="00410348" w:rsidRPr="00814274">
        <w:rPr>
          <w:rFonts w:ascii="Garamond" w:hAnsi="Garamond"/>
        </w:rPr>
        <w:t>e</w:t>
      </w:r>
      <w:r w:rsidRPr="00814274">
        <w:rPr>
          <w:rFonts w:ascii="Garamond" w:hAnsi="Garamond"/>
        </w:rPr>
        <w:t xml:space="preserve">volution in </w:t>
      </w:r>
      <w:r w:rsidRPr="00814274">
        <w:rPr>
          <w:rFonts w:ascii="Garamond" w:hAnsi="Garamond"/>
          <w:i/>
        </w:rPr>
        <w:t>Astyanax</w:t>
      </w:r>
      <w:r w:rsidRPr="00814274">
        <w:rPr>
          <w:rFonts w:ascii="Garamond" w:hAnsi="Garamond"/>
        </w:rPr>
        <w:t xml:space="preserve"> </w:t>
      </w:r>
      <w:r w:rsidR="00410348" w:rsidRPr="00814274">
        <w:rPr>
          <w:rFonts w:ascii="Garamond" w:hAnsi="Garamond"/>
        </w:rPr>
        <w:t>c</w:t>
      </w:r>
      <w:r w:rsidRPr="00814274">
        <w:rPr>
          <w:rFonts w:ascii="Garamond" w:hAnsi="Garamond"/>
        </w:rPr>
        <w:t xml:space="preserve">avefish. </w:t>
      </w:r>
      <w:r w:rsidR="00502317">
        <w:rPr>
          <w:rFonts w:ascii="Garamond" w:hAnsi="Garamond"/>
        </w:rPr>
        <w:t>Ann</w:t>
      </w:r>
      <w:r w:rsidRPr="00814274">
        <w:rPr>
          <w:rFonts w:ascii="Garamond" w:hAnsi="Garamond"/>
        </w:rPr>
        <w:t xml:space="preserve"> Rev Genet 43:25–47</w:t>
      </w:r>
    </w:p>
    <w:p w14:paraId="25899CB9" w14:textId="5B23BC3C" w:rsidR="00412321" w:rsidRPr="00814274" w:rsidRDefault="00412321" w:rsidP="00534171">
      <w:pPr>
        <w:pStyle w:val="Bibliography"/>
        <w:spacing w:after="0" w:line="480" w:lineRule="auto"/>
        <w:rPr>
          <w:rFonts w:ascii="Garamond" w:hAnsi="Garamond"/>
        </w:rPr>
      </w:pPr>
      <w:r w:rsidRPr="00814274">
        <w:rPr>
          <w:rFonts w:ascii="Garamond" w:hAnsi="Garamond"/>
        </w:rPr>
        <w:t>Johnson JB, Omland KS (2004) Model selection in ecology and evolution. Trend Ecol</w:t>
      </w:r>
      <w:r w:rsidR="00502317">
        <w:rPr>
          <w:rFonts w:ascii="Garamond" w:hAnsi="Garamond"/>
        </w:rPr>
        <w:t xml:space="preserve"> </w:t>
      </w:r>
      <w:r w:rsidRPr="00814274">
        <w:rPr>
          <w:rFonts w:ascii="Garamond" w:hAnsi="Garamond"/>
        </w:rPr>
        <w:t>Evol 19:101–108</w:t>
      </w:r>
    </w:p>
    <w:p w14:paraId="2B4E3B27" w14:textId="44E03B3D"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Kasumyan AO, Marusov EA (2015) Chemoorientation in the feeding behavior of the blind Mexican cavefish </w:t>
      </w:r>
      <w:r w:rsidRPr="00814274">
        <w:rPr>
          <w:rFonts w:ascii="Garamond" w:hAnsi="Garamond"/>
          <w:i/>
        </w:rPr>
        <w:t>Astyanax fasciatus</w:t>
      </w:r>
      <w:r w:rsidRPr="00814274">
        <w:rPr>
          <w:rFonts w:ascii="Garamond" w:hAnsi="Garamond"/>
        </w:rPr>
        <w:t xml:space="preserve"> (Characidae, Teleostei). Russ J Ecol 46:559–563</w:t>
      </w:r>
    </w:p>
    <w:p w14:paraId="734007C1" w14:textId="20CFC071"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Keene A, Yoshizawa M, McGaugh SE (2015) Biology and </w:t>
      </w:r>
      <w:r w:rsidR="00410348" w:rsidRPr="00814274">
        <w:rPr>
          <w:rFonts w:ascii="Garamond" w:hAnsi="Garamond"/>
        </w:rPr>
        <w:t>e</w:t>
      </w:r>
      <w:r w:rsidRPr="00814274">
        <w:rPr>
          <w:rFonts w:ascii="Garamond" w:hAnsi="Garamond"/>
        </w:rPr>
        <w:t xml:space="preserve">volution of the Mexican </w:t>
      </w:r>
      <w:r w:rsidR="00410348" w:rsidRPr="00814274">
        <w:rPr>
          <w:rFonts w:ascii="Garamond" w:hAnsi="Garamond"/>
        </w:rPr>
        <w:t>c</w:t>
      </w:r>
      <w:r w:rsidRPr="00814274">
        <w:rPr>
          <w:rFonts w:ascii="Garamond" w:hAnsi="Garamond"/>
        </w:rPr>
        <w:t>avefish. Academic Press</w:t>
      </w:r>
      <w:r w:rsidR="00A778E4">
        <w:rPr>
          <w:rFonts w:ascii="Garamond" w:hAnsi="Garamond"/>
        </w:rPr>
        <w:t>, Waltham MA, USA</w:t>
      </w:r>
    </w:p>
    <w:p w14:paraId="7A7666FA" w14:textId="22FD2BD9"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Konec M, Prevorčnik S, Sarbu SM, </w:t>
      </w:r>
      <w:r w:rsidR="000C33BF">
        <w:rPr>
          <w:rFonts w:ascii="Garamond" w:hAnsi="Garamond"/>
        </w:rPr>
        <w:t>Verovnik R, Trontelj P</w:t>
      </w:r>
      <w:r w:rsidRPr="00814274">
        <w:rPr>
          <w:rFonts w:ascii="Garamond" w:hAnsi="Garamond"/>
        </w:rPr>
        <w:t xml:space="preserve"> (2015) Parallels between two geographically and ecologically disparate cave invasions by the same species, </w:t>
      </w:r>
      <w:r w:rsidRPr="00814274">
        <w:rPr>
          <w:rFonts w:ascii="Garamond" w:hAnsi="Garamond"/>
          <w:i/>
        </w:rPr>
        <w:t>Asellus aquaticus</w:t>
      </w:r>
      <w:r w:rsidRPr="00814274">
        <w:rPr>
          <w:rFonts w:ascii="Garamond" w:hAnsi="Garamond"/>
        </w:rPr>
        <w:t xml:space="preserve"> (Isopoda, Crustacea). </w:t>
      </w:r>
      <w:r w:rsidR="00E65BD2">
        <w:rPr>
          <w:rFonts w:ascii="Garamond" w:hAnsi="Garamond"/>
        </w:rPr>
        <w:t>J Evol Biol</w:t>
      </w:r>
      <w:r w:rsidRPr="00814274">
        <w:rPr>
          <w:rFonts w:ascii="Garamond" w:hAnsi="Garamond"/>
        </w:rPr>
        <w:t xml:space="preserve"> 28:864–875</w:t>
      </w:r>
    </w:p>
    <w:p w14:paraId="2B598C5E" w14:textId="61B1300E"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Kowalko J (2020) Utilizing the blind cavefish </w:t>
      </w:r>
      <w:r w:rsidRPr="00814274">
        <w:rPr>
          <w:rFonts w:ascii="Garamond" w:hAnsi="Garamond"/>
          <w:i/>
        </w:rPr>
        <w:t>Astyanax mexicanus</w:t>
      </w:r>
      <w:r w:rsidRPr="00814274">
        <w:rPr>
          <w:rFonts w:ascii="Garamond" w:hAnsi="Garamond"/>
        </w:rPr>
        <w:t xml:space="preserve"> to understand the genetic basis of behavioral evolution. </w:t>
      </w:r>
      <w:r w:rsidR="004F4E83">
        <w:rPr>
          <w:rFonts w:ascii="Garamond" w:hAnsi="Garamond"/>
        </w:rPr>
        <w:t>J Exp Biol</w:t>
      </w:r>
      <w:r w:rsidRPr="00814274">
        <w:rPr>
          <w:rFonts w:ascii="Garamond" w:hAnsi="Garamond"/>
        </w:rPr>
        <w:t xml:space="preserve"> 223:</w:t>
      </w:r>
      <w:r w:rsidR="00293AE2" w:rsidRPr="00293AE2">
        <w:rPr>
          <w:rFonts w:ascii="Garamond" w:hAnsi="Garamond"/>
        </w:rPr>
        <w:t>jeb208835</w:t>
      </w:r>
    </w:p>
    <w:p w14:paraId="256ABC41" w14:textId="11DDEB3A"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Kowalko JE, Rohner N, Linden TA, </w:t>
      </w:r>
      <w:r w:rsidR="001F43C1">
        <w:rPr>
          <w:rFonts w:ascii="Garamond" w:hAnsi="Garamond"/>
        </w:rPr>
        <w:t>Rompano SB, Warren WC, Borowsky R, Tabin CJ, Jeffery WR, Yoshizawa M</w:t>
      </w:r>
      <w:r w:rsidRPr="00814274">
        <w:rPr>
          <w:rFonts w:ascii="Garamond" w:hAnsi="Garamond"/>
        </w:rPr>
        <w:t xml:space="preserve"> (2013) Convergence in feeding posture occurs through different genetic loci in </w:t>
      </w:r>
      <w:r w:rsidRPr="00814274">
        <w:rPr>
          <w:rFonts w:ascii="Garamond" w:hAnsi="Garamond"/>
        </w:rPr>
        <w:lastRenderedPageBreak/>
        <w:t xml:space="preserve">independently evolved cave populations of </w:t>
      </w:r>
      <w:r w:rsidRPr="00814274">
        <w:rPr>
          <w:rFonts w:ascii="Garamond" w:hAnsi="Garamond"/>
          <w:i/>
        </w:rPr>
        <w:t>Astyanax mexicanus</w:t>
      </w:r>
      <w:r w:rsidRPr="00814274">
        <w:rPr>
          <w:rFonts w:ascii="Garamond" w:hAnsi="Garamond"/>
        </w:rPr>
        <w:t xml:space="preserve">. </w:t>
      </w:r>
      <w:r w:rsidR="001F43C1" w:rsidRPr="0018435D">
        <w:rPr>
          <w:rFonts w:ascii="Garamond" w:hAnsi="Garamond"/>
        </w:rPr>
        <w:t>Proc Natl Acad Sci USA</w:t>
      </w:r>
      <w:r w:rsidR="001F43C1" w:rsidRPr="00814274">
        <w:rPr>
          <w:rFonts w:ascii="Garamond" w:hAnsi="Garamond"/>
        </w:rPr>
        <w:t xml:space="preserve"> </w:t>
      </w:r>
      <w:r w:rsidRPr="00814274">
        <w:rPr>
          <w:rFonts w:ascii="Garamond" w:hAnsi="Garamond"/>
        </w:rPr>
        <w:t>110:16933–16938</w:t>
      </w:r>
    </w:p>
    <w:p w14:paraId="0AC4D5BE" w14:textId="06F0CEFE" w:rsidR="00412321" w:rsidRPr="00814274" w:rsidRDefault="00412321" w:rsidP="00534171">
      <w:pPr>
        <w:pStyle w:val="Bibliography"/>
        <w:spacing w:after="0" w:line="480" w:lineRule="auto"/>
        <w:rPr>
          <w:rFonts w:ascii="Garamond" w:hAnsi="Garamond"/>
        </w:rPr>
      </w:pPr>
      <w:r w:rsidRPr="00814274">
        <w:rPr>
          <w:rFonts w:ascii="Garamond" w:hAnsi="Garamond"/>
        </w:rPr>
        <w:t>Lin H-J, Kao W-Y, Wang Y-T (2007) Analyses of stomach contents and stable isotopes reveal food sources of estuarine detritivorous fish in tropical/subtropical Taiwan. Estuar Coast Shelf Sci 73:527–537</w:t>
      </w:r>
    </w:p>
    <w:p w14:paraId="11FF4C0C" w14:textId="0992D2F9" w:rsidR="008E7180" w:rsidRPr="008E7180" w:rsidRDefault="008E7180" w:rsidP="008E7180">
      <w:pPr>
        <w:pStyle w:val="Bibliography"/>
        <w:spacing w:after="0" w:line="480" w:lineRule="auto"/>
        <w:rPr>
          <w:rFonts w:ascii="Garamond" w:hAnsi="Garamond"/>
        </w:rPr>
      </w:pPr>
      <w:r w:rsidRPr="008E7180">
        <w:rPr>
          <w:rFonts w:ascii="Garamond" w:hAnsi="Garamond"/>
        </w:rPr>
        <w:t xml:space="preserve">McArdle BH, Anderson ML (2001) Fitting multivariate models to community data: </w:t>
      </w:r>
      <w:r>
        <w:rPr>
          <w:rFonts w:ascii="Garamond" w:hAnsi="Garamond"/>
        </w:rPr>
        <w:t>a</w:t>
      </w:r>
      <w:r w:rsidRPr="008E7180">
        <w:rPr>
          <w:rFonts w:ascii="Garamond" w:hAnsi="Garamond"/>
        </w:rPr>
        <w:t xml:space="preserve"> comment on distance-based redundancy analysis. Ecology 82:290–297</w:t>
      </w:r>
    </w:p>
    <w:p w14:paraId="3C48A27B" w14:textId="1970A890" w:rsidR="00412321" w:rsidRPr="00814274" w:rsidRDefault="00412321" w:rsidP="00534171">
      <w:pPr>
        <w:pStyle w:val="Bibliography"/>
        <w:spacing w:after="0" w:line="480" w:lineRule="auto"/>
        <w:rPr>
          <w:rFonts w:ascii="Garamond" w:hAnsi="Garamond"/>
        </w:rPr>
      </w:pPr>
      <w:r w:rsidRPr="00814274">
        <w:rPr>
          <w:rFonts w:ascii="Garamond" w:hAnsi="Garamond"/>
        </w:rPr>
        <w:t>Miller RR, Minckley WL, Norris SM (2005) Freshwater fishes of Mexico</w:t>
      </w:r>
      <w:r w:rsidR="00682CBE">
        <w:rPr>
          <w:rFonts w:ascii="Garamond" w:hAnsi="Garamond"/>
        </w:rPr>
        <w:t xml:space="preserve">. </w:t>
      </w:r>
      <w:r w:rsidR="001E08DC">
        <w:rPr>
          <w:rFonts w:ascii="Garamond" w:hAnsi="Garamond"/>
        </w:rPr>
        <w:t>University of Chicago Press, Chicago, IL, USA</w:t>
      </w:r>
    </w:p>
    <w:p w14:paraId="498E14F6" w14:textId="32362587"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Mitchell RW, Elliott WR, Russell WH (1977) Mexican eyeless characin fishes, genus </w:t>
      </w:r>
      <w:r w:rsidRPr="00814274">
        <w:rPr>
          <w:rFonts w:ascii="Garamond" w:hAnsi="Garamond"/>
          <w:i/>
        </w:rPr>
        <w:t>Astyanax</w:t>
      </w:r>
      <w:r w:rsidRPr="00814274">
        <w:rPr>
          <w:rFonts w:ascii="Garamond" w:hAnsi="Garamond"/>
        </w:rPr>
        <w:t xml:space="preserve">: environment, distribution, and evolution. </w:t>
      </w:r>
      <w:r w:rsidR="005879A7">
        <w:rPr>
          <w:rFonts w:ascii="Garamond" w:hAnsi="Garamond"/>
        </w:rPr>
        <w:t>Spec Publ</w:t>
      </w:r>
      <w:r w:rsidR="00674D2A">
        <w:rPr>
          <w:rFonts w:ascii="Garamond" w:hAnsi="Garamond"/>
        </w:rPr>
        <w:t xml:space="preserve"> Mus</w:t>
      </w:r>
      <w:r w:rsidR="005879A7">
        <w:rPr>
          <w:rFonts w:ascii="Garamond" w:hAnsi="Garamond"/>
        </w:rPr>
        <w:t xml:space="preserve"> </w:t>
      </w:r>
      <w:r w:rsidRPr="00814274">
        <w:rPr>
          <w:rFonts w:ascii="Garamond" w:hAnsi="Garamond"/>
        </w:rPr>
        <w:t>Tex Tech</w:t>
      </w:r>
      <w:r w:rsidR="00BF01C5">
        <w:rPr>
          <w:rFonts w:ascii="Garamond" w:hAnsi="Garamond"/>
        </w:rPr>
        <w:t xml:space="preserve"> </w:t>
      </w:r>
      <w:r w:rsidRPr="00814274">
        <w:rPr>
          <w:rFonts w:ascii="Garamond" w:hAnsi="Garamond"/>
        </w:rPr>
        <w:t>12:1–89</w:t>
      </w:r>
    </w:p>
    <w:p w14:paraId="6AC6F7C2" w14:textId="0609C668"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Moore JC, Berlow EL, Coleman DC, </w:t>
      </w:r>
      <w:r w:rsidR="002A72ED">
        <w:rPr>
          <w:rFonts w:ascii="Garamond" w:hAnsi="Garamond"/>
        </w:rPr>
        <w:t>de Ruiter PC, Dong Q, Hastings A, Collins Johnson N, McCann KS, Melville K</w:t>
      </w:r>
      <w:r w:rsidR="00284A82">
        <w:rPr>
          <w:rFonts w:ascii="Garamond" w:hAnsi="Garamond"/>
        </w:rPr>
        <w:t>S, Morin PJ, Nadelhoffer K, Rosemond AD, Post DM, Sabo JL, Scow KM, Vanni MJ, Wall DH</w:t>
      </w:r>
      <w:r w:rsidRPr="00814274">
        <w:rPr>
          <w:rFonts w:ascii="Garamond" w:hAnsi="Garamond"/>
        </w:rPr>
        <w:t xml:space="preserve"> (2004) Detritus, trophic dynamics and biodiversity. Ecol Lett 7:584–600</w:t>
      </w:r>
    </w:p>
    <w:p w14:paraId="6E1BB7DF" w14:textId="1B552F68"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Moran D, Softley R, Warrant EJ (2014) Eyeless </w:t>
      </w:r>
      <w:r w:rsidR="00410348" w:rsidRPr="00814274">
        <w:rPr>
          <w:rFonts w:ascii="Garamond" w:hAnsi="Garamond"/>
        </w:rPr>
        <w:t>m</w:t>
      </w:r>
      <w:r w:rsidRPr="00814274">
        <w:rPr>
          <w:rFonts w:ascii="Garamond" w:hAnsi="Garamond"/>
        </w:rPr>
        <w:t xml:space="preserve">exican </w:t>
      </w:r>
      <w:r w:rsidR="00410348" w:rsidRPr="00814274">
        <w:rPr>
          <w:rFonts w:ascii="Garamond" w:hAnsi="Garamond"/>
        </w:rPr>
        <w:t>c</w:t>
      </w:r>
      <w:r w:rsidRPr="00814274">
        <w:rPr>
          <w:rFonts w:ascii="Garamond" w:hAnsi="Garamond"/>
        </w:rPr>
        <w:t xml:space="preserve">avefish </w:t>
      </w:r>
      <w:r w:rsidR="00410348" w:rsidRPr="00814274">
        <w:rPr>
          <w:rFonts w:ascii="Garamond" w:hAnsi="Garamond"/>
        </w:rPr>
        <w:t>s</w:t>
      </w:r>
      <w:r w:rsidRPr="00814274">
        <w:rPr>
          <w:rFonts w:ascii="Garamond" w:hAnsi="Garamond"/>
        </w:rPr>
        <w:t xml:space="preserve">ave </w:t>
      </w:r>
      <w:r w:rsidR="00410348" w:rsidRPr="00814274">
        <w:rPr>
          <w:rFonts w:ascii="Garamond" w:hAnsi="Garamond"/>
        </w:rPr>
        <w:t>e</w:t>
      </w:r>
      <w:r w:rsidRPr="00814274">
        <w:rPr>
          <w:rFonts w:ascii="Garamond" w:hAnsi="Garamond"/>
        </w:rPr>
        <w:t xml:space="preserve">nergy by </w:t>
      </w:r>
      <w:r w:rsidR="00410348" w:rsidRPr="00814274">
        <w:rPr>
          <w:rFonts w:ascii="Garamond" w:hAnsi="Garamond"/>
        </w:rPr>
        <w:t>e</w:t>
      </w:r>
      <w:r w:rsidRPr="00814274">
        <w:rPr>
          <w:rFonts w:ascii="Garamond" w:hAnsi="Garamond"/>
        </w:rPr>
        <w:t xml:space="preserve">liminating the </w:t>
      </w:r>
      <w:r w:rsidR="00410348" w:rsidRPr="00814274">
        <w:rPr>
          <w:rFonts w:ascii="Garamond" w:hAnsi="Garamond"/>
        </w:rPr>
        <w:t>c</w:t>
      </w:r>
      <w:r w:rsidRPr="00814274">
        <w:rPr>
          <w:rFonts w:ascii="Garamond" w:hAnsi="Garamond"/>
        </w:rPr>
        <w:t xml:space="preserve">ircadian </w:t>
      </w:r>
      <w:r w:rsidR="00410348" w:rsidRPr="00814274">
        <w:rPr>
          <w:rFonts w:ascii="Garamond" w:hAnsi="Garamond"/>
        </w:rPr>
        <w:t>r</w:t>
      </w:r>
      <w:r w:rsidRPr="00814274">
        <w:rPr>
          <w:rFonts w:ascii="Garamond" w:hAnsi="Garamond"/>
        </w:rPr>
        <w:t xml:space="preserve">hythm in </w:t>
      </w:r>
      <w:r w:rsidR="00410348" w:rsidRPr="00814274">
        <w:rPr>
          <w:rFonts w:ascii="Garamond" w:hAnsi="Garamond"/>
        </w:rPr>
        <w:t>m</w:t>
      </w:r>
      <w:r w:rsidRPr="00814274">
        <w:rPr>
          <w:rFonts w:ascii="Garamond" w:hAnsi="Garamond"/>
        </w:rPr>
        <w:t>etabolism. PLoS One 9:</w:t>
      </w:r>
      <w:r w:rsidR="00EF240C" w:rsidRPr="00EF240C">
        <w:rPr>
          <w:rFonts w:ascii="Garamond" w:hAnsi="Garamond"/>
        </w:rPr>
        <w:t>e107877</w:t>
      </w:r>
    </w:p>
    <w:p w14:paraId="3869E384" w14:textId="750D4545" w:rsidR="00412321" w:rsidRPr="00814274" w:rsidRDefault="00412321" w:rsidP="00534171">
      <w:pPr>
        <w:pStyle w:val="Bibliography"/>
        <w:spacing w:after="0" w:line="480" w:lineRule="auto"/>
        <w:rPr>
          <w:rFonts w:ascii="Garamond" w:hAnsi="Garamond"/>
        </w:rPr>
      </w:pPr>
      <w:r w:rsidRPr="00814274">
        <w:rPr>
          <w:rFonts w:ascii="Garamond" w:hAnsi="Garamond"/>
        </w:rPr>
        <w:t>Natri HM, Merilä J, Shikano T (2019) The evolution of sex determination associated with a chromosomal inversion. Nat Comm 10:145</w:t>
      </w:r>
    </w:p>
    <w:p w14:paraId="514A2262" w14:textId="175C9C95" w:rsidR="00412321" w:rsidRPr="00814274" w:rsidRDefault="00CE601F" w:rsidP="00534171">
      <w:pPr>
        <w:pStyle w:val="Bibliography"/>
        <w:spacing w:after="0" w:line="480" w:lineRule="auto"/>
        <w:rPr>
          <w:rFonts w:ascii="Garamond" w:hAnsi="Garamond"/>
        </w:rPr>
      </w:pPr>
      <w:r w:rsidRPr="00CE601F">
        <w:rPr>
          <w:rFonts w:ascii="Garamond" w:hAnsi="Garamond"/>
        </w:rPr>
        <w:t>Oksanen</w:t>
      </w:r>
      <w:r>
        <w:rPr>
          <w:rFonts w:ascii="Garamond" w:hAnsi="Garamond"/>
        </w:rPr>
        <w:t xml:space="preserve"> J</w:t>
      </w:r>
      <w:r w:rsidRPr="00CE601F">
        <w:rPr>
          <w:rFonts w:ascii="Garamond" w:hAnsi="Garamond"/>
        </w:rPr>
        <w:t>, Blanchet</w:t>
      </w:r>
      <w:r>
        <w:rPr>
          <w:rFonts w:ascii="Garamond" w:hAnsi="Garamond"/>
        </w:rPr>
        <w:t xml:space="preserve"> FG</w:t>
      </w:r>
      <w:r w:rsidRPr="00CE601F">
        <w:rPr>
          <w:rFonts w:ascii="Garamond" w:hAnsi="Garamond"/>
        </w:rPr>
        <w:t>, Friendly</w:t>
      </w:r>
      <w:r>
        <w:rPr>
          <w:rFonts w:ascii="Garamond" w:hAnsi="Garamond"/>
        </w:rPr>
        <w:t xml:space="preserve"> M</w:t>
      </w:r>
      <w:r w:rsidRPr="00CE601F">
        <w:rPr>
          <w:rFonts w:ascii="Garamond" w:hAnsi="Garamond"/>
        </w:rPr>
        <w:t>, Kindt</w:t>
      </w:r>
      <w:r>
        <w:rPr>
          <w:rFonts w:ascii="Garamond" w:hAnsi="Garamond"/>
        </w:rPr>
        <w:t xml:space="preserve"> R</w:t>
      </w:r>
      <w:r w:rsidRPr="00CE601F">
        <w:rPr>
          <w:rFonts w:ascii="Garamond" w:hAnsi="Garamond"/>
        </w:rPr>
        <w:t>, Legendre</w:t>
      </w:r>
      <w:r>
        <w:rPr>
          <w:rFonts w:ascii="Garamond" w:hAnsi="Garamond"/>
        </w:rPr>
        <w:t xml:space="preserve"> P</w:t>
      </w:r>
      <w:r w:rsidRPr="00CE601F">
        <w:rPr>
          <w:rFonts w:ascii="Garamond" w:hAnsi="Garamond"/>
        </w:rPr>
        <w:t>, McGlinn</w:t>
      </w:r>
      <w:r>
        <w:rPr>
          <w:rFonts w:ascii="Garamond" w:hAnsi="Garamond"/>
        </w:rPr>
        <w:t xml:space="preserve"> D</w:t>
      </w:r>
      <w:r w:rsidRPr="00CE601F">
        <w:rPr>
          <w:rFonts w:ascii="Garamond" w:hAnsi="Garamond"/>
        </w:rPr>
        <w:t>, Minchin</w:t>
      </w:r>
      <w:r>
        <w:rPr>
          <w:rFonts w:ascii="Garamond" w:hAnsi="Garamond"/>
        </w:rPr>
        <w:t xml:space="preserve"> PR</w:t>
      </w:r>
      <w:r w:rsidRPr="00CE601F">
        <w:rPr>
          <w:rFonts w:ascii="Garamond" w:hAnsi="Garamond"/>
        </w:rPr>
        <w:t>, O’Hara</w:t>
      </w:r>
      <w:r>
        <w:rPr>
          <w:rFonts w:ascii="Garamond" w:hAnsi="Garamond"/>
        </w:rPr>
        <w:t xml:space="preserve"> RB</w:t>
      </w:r>
      <w:r w:rsidRPr="00CE601F">
        <w:rPr>
          <w:rFonts w:ascii="Garamond" w:hAnsi="Garamond"/>
        </w:rPr>
        <w:t>, Simpson</w:t>
      </w:r>
      <w:r>
        <w:rPr>
          <w:rFonts w:ascii="Garamond" w:hAnsi="Garamond"/>
        </w:rPr>
        <w:t xml:space="preserve"> GL</w:t>
      </w:r>
      <w:r w:rsidRPr="00CE601F">
        <w:rPr>
          <w:rFonts w:ascii="Garamond" w:hAnsi="Garamond"/>
        </w:rPr>
        <w:t>, Solymos</w:t>
      </w:r>
      <w:r>
        <w:rPr>
          <w:rFonts w:ascii="Garamond" w:hAnsi="Garamond"/>
        </w:rPr>
        <w:t xml:space="preserve"> P</w:t>
      </w:r>
      <w:r w:rsidRPr="00CE601F">
        <w:rPr>
          <w:rFonts w:ascii="Garamond" w:hAnsi="Garamond"/>
        </w:rPr>
        <w:t>, Stevens</w:t>
      </w:r>
      <w:r>
        <w:rPr>
          <w:rFonts w:ascii="Garamond" w:hAnsi="Garamond"/>
        </w:rPr>
        <w:t xml:space="preserve"> MHH</w:t>
      </w:r>
      <w:r w:rsidRPr="00CE601F">
        <w:rPr>
          <w:rFonts w:ascii="Garamond" w:hAnsi="Garamond"/>
        </w:rPr>
        <w:t>, Szoecs</w:t>
      </w:r>
      <w:r>
        <w:rPr>
          <w:rFonts w:ascii="Garamond" w:hAnsi="Garamond"/>
        </w:rPr>
        <w:t xml:space="preserve"> E</w:t>
      </w:r>
      <w:r w:rsidRPr="00CE601F">
        <w:rPr>
          <w:rFonts w:ascii="Garamond" w:hAnsi="Garamond"/>
        </w:rPr>
        <w:t>, Wagner</w:t>
      </w:r>
      <w:r>
        <w:rPr>
          <w:rFonts w:ascii="Garamond" w:hAnsi="Garamond"/>
        </w:rPr>
        <w:t xml:space="preserve"> H</w:t>
      </w:r>
      <w:r w:rsidR="00412321" w:rsidRPr="00814274">
        <w:rPr>
          <w:rFonts w:ascii="Garamond" w:hAnsi="Garamond"/>
        </w:rPr>
        <w:t xml:space="preserve"> (2020) vegan: Community </w:t>
      </w:r>
      <w:r w:rsidR="00410348" w:rsidRPr="00814274">
        <w:rPr>
          <w:rFonts w:ascii="Garamond" w:hAnsi="Garamond"/>
        </w:rPr>
        <w:t>e</w:t>
      </w:r>
      <w:r w:rsidR="00412321" w:rsidRPr="00814274">
        <w:rPr>
          <w:rFonts w:ascii="Garamond" w:hAnsi="Garamond"/>
        </w:rPr>
        <w:t xml:space="preserve">cology </w:t>
      </w:r>
      <w:r w:rsidR="00410348" w:rsidRPr="00814274">
        <w:rPr>
          <w:rFonts w:ascii="Garamond" w:hAnsi="Garamond"/>
        </w:rPr>
        <w:t>p</w:t>
      </w:r>
      <w:r w:rsidR="00412321" w:rsidRPr="00814274">
        <w:rPr>
          <w:rFonts w:ascii="Garamond" w:hAnsi="Garamond"/>
        </w:rPr>
        <w:t>ackage. Version R package version 2.5-7</w:t>
      </w:r>
      <w:r w:rsidR="00D76813">
        <w:rPr>
          <w:rFonts w:ascii="Garamond" w:hAnsi="Garamond"/>
        </w:rPr>
        <w:t>.</w:t>
      </w:r>
      <w:r w:rsidR="00412321" w:rsidRPr="00814274">
        <w:rPr>
          <w:rFonts w:ascii="Garamond" w:hAnsi="Garamond"/>
        </w:rPr>
        <w:t xml:space="preserve"> https://CRAN.R-project.org/package=vegan</w:t>
      </w:r>
    </w:p>
    <w:p w14:paraId="2415E4DE" w14:textId="246525A9" w:rsidR="00412321" w:rsidRPr="00814274" w:rsidRDefault="00412321" w:rsidP="00534171">
      <w:pPr>
        <w:pStyle w:val="Bibliography"/>
        <w:spacing w:after="0" w:line="480" w:lineRule="auto"/>
        <w:rPr>
          <w:rFonts w:ascii="Garamond" w:hAnsi="Garamond"/>
        </w:rPr>
      </w:pPr>
      <w:r w:rsidRPr="00814274">
        <w:rPr>
          <w:rFonts w:ascii="Garamond" w:hAnsi="Garamond"/>
        </w:rPr>
        <w:lastRenderedPageBreak/>
        <w:t xml:space="preserve">Passow CN, Greenway R, Arias-Rodriguez L, </w:t>
      </w:r>
      <w:r w:rsidR="00F334DB">
        <w:rPr>
          <w:rFonts w:ascii="Garamond" w:hAnsi="Garamond"/>
        </w:rPr>
        <w:t xml:space="preserve">Jeyasingh PD, Tobler M </w:t>
      </w:r>
      <w:r w:rsidRPr="00814274">
        <w:rPr>
          <w:rFonts w:ascii="Garamond" w:hAnsi="Garamond"/>
        </w:rPr>
        <w:t xml:space="preserve">(2015) Reduction of </w:t>
      </w:r>
      <w:r w:rsidR="00410348" w:rsidRPr="00814274">
        <w:rPr>
          <w:rFonts w:ascii="Garamond" w:hAnsi="Garamond"/>
        </w:rPr>
        <w:t>e</w:t>
      </w:r>
      <w:r w:rsidRPr="00814274">
        <w:rPr>
          <w:rFonts w:ascii="Garamond" w:hAnsi="Garamond"/>
        </w:rPr>
        <w:t xml:space="preserve">nergetic </w:t>
      </w:r>
      <w:r w:rsidR="00410348" w:rsidRPr="00814274">
        <w:rPr>
          <w:rFonts w:ascii="Garamond" w:hAnsi="Garamond"/>
        </w:rPr>
        <w:t>d</w:t>
      </w:r>
      <w:r w:rsidRPr="00814274">
        <w:rPr>
          <w:rFonts w:ascii="Garamond" w:hAnsi="Garamond"/>
        </w:rPr>
        <w:t xml:space="preserve">emands through </w:t>
      </w:r>
      <w:r w:rsidR="00410348" w:rsidRPr="00814274">
        <w:rPr>
          <w:rFonts w:ascii="Garamond" w:hAnsi="Garamond"/>
        </w:rPr>
        <w:t>m</w:t>
      </w:r>
      <w:r w:rsidRPr="00814274">
        <w:rPr>
          <w:rFonts w:ascii="Garamond" w:hAnsi="Garamond"/>
        </w:rPr>
        <w:t xml:space="preserve">odification of </w:t>
      </w:r>
      <w:r w:rsidR="00410348" w:rsidRPr="00814274">
        <w:rPr>
          <w:rFonts w:ascii="Garamond" w:hAnsi="Garamond"/>
        </w:rPr>
        <w:t>b</w:t>
      </w:r>
      <w:r w:rsidRPr="00814274">
        <w:rPr>
          <w:rFonts w:ascii="Garamond" w:hAnsi="Garamond"/>
        </w:rPr>
        <w:t xml:space="preserve">ody </w:t>
      </w:r>
      <w:r w:rsidR="00410348" w:rsidRPr="00814274">
        <w:rPr>
          <w:rFonts w:ascii="Garamond" w:hAnsi="Garamond"/>
        </w:rPr>
        <w:t>s</w:t>
      </w:r>
      <w:r w:rsidRPr="00814274">
        <w:rPr>
          <w:rFonts w:ascii="Garamond" w:hAnsi="Garamond"/>
        </w:rPr>
        <w:t xml:space="preserve">ize and </w:t>
      </w:r>
      <w:r w:rsidR="00410348" w:rsidRPr="00814274">
        <w:rPr>
          <w:rFonts w:ascii="Garamond" w:hAnsi="Garamond"/>
        </w:rPr>
        <w:t>r</w:t>
      </w:r>
      <w:r w:rsidRPr="00814274">
        <w:rPr>
          <w:rFonts w:ascii="Garamond" w:hAnsi="Garamond"/>
        </w:rPr>
        <w:t xml:space="preserve">outine </w:t>
      </w:r>
      <w:r w:rsidR="00410348" w:rsidRPr="00814274">
        <w:rPr>
          <w:rFonts w:ascii="Garamond" w:hAnsi="Garamond"/>
        </w:rPr>
        <w:t>m</w:t>
      </w:r>
      <w:r w:rsidRPr="00814274">
        <w:rPr>
          <w:rFonts w:ascii="Garamond" w:hAnsi="Garamond"/>
        </w:rPr>
        <w:t xml:space="preserve">etabolic </w:t>
      </w:r>
      <w:r w:rsidR="00410348" w:rsidRPr="00814274">
        <w:rPr>
          <w:rFonts w:ascii="Garamond" w:hAnsi="Garamond"/>
        </w:rPr>
        <w:t>r</w:t>
      </w:r>
      <w:r w:rsidRPr="00814274">
        <w:rPr>
          <w:rFonts w:ascii="Garamond" w:hAnsi="Garamond"/>
        </w:rPr>
        <w:t xml:space="preserve">ates in </w:t>
      </w:r>
      <w:r w:rsidR="00410348" w:rsidRPr="00814274">
        <w:rPr>
          <w:rFonts w:ascii="Garamond" w:hAnsi="Garamond"/>
        </w:rPr>
        <w:t>e</w:t>
      </w:r>
      <w:r w:rsidRPr="00814274">
        <w:rPr>
          <w:rFonts w:ascii="Garamond" w:hAnsi="Garamond"/>
        </w:rPr>
        <w:t xml:space="preserve">xtremophile </w:t>
      </w:r>
      <w:r w:rsidR="00410348" w:rsidRPr="00814274">
        <w:rPr>
          <w:rFonts w:ascii="Garamond" w:hAnsi="Garamond"/>
        </w:rPr>
        <w:t>f</w:t>
      </w:r>
      <w:r w:rsidRPr="00814274">
        <w:rPr>
          <w:rFonts w:ascii="Garamond" w:hAnsi="Garamond"/>
        </w:rPr>
        <w:t xml:space="preserve">ish. </w:t>
      </w:r>
      <w:r w:rsidR="00F334DB">
        <w:rPr>
          <w:rFonts w:ascii="Garamond" w:hAnsi="Garamond"/>
        </w:rPr>
        <w:t>Physiol</w:t>
      </w:r>
      <w:r w:rsidRPr="00814274">
        <w:rPr>
          <w:rFonts w:ascii="Garamond" w:hAnsi="Garamond"/>
        </w:rPr>
        <w:t xml:space="preserve"> Biochem Zool 88:371–383</w:t>
      </w:r>
    </w:p>
    <w:p w14:paraId="76F9D543" w14:textId="7BFE3A48" w:rsidR="00412321" w:rsidRPr="00814274" w:rsidRDefault="00412321" w:rsidP="00534171">
      <w:pPr>
        <w:pStyle w:val="Bibliography"/>
        <w:spacing w:after="0" w:line="480" w:lineRule="auto"/>
        <w:rPr>
          <w:rFonts w:ascii="Garamond" w:hAnsi="Garamond"/>
        </w:rPr>
      </w:pPr>
      <w:r w:rsidRPr="00814274">
        <w:rPr>
          <w:rFonts w:ascii="Garamond" w:hAnsi="Garamond"/>
        </w:rPr>
        <w:t>Pérez-Rodríguez R, Esquivel-Bobadilla S, Orozco-Ruíz AM,</w:t>
      </w:r>
      <w:r w:rsidR="00C821EC">
        <w:rPr>
          <w:rFonts w:ascii="Garamond" w:hAnsi="Garamond"/>
        </w:rPr>
        <w:t xml:space="preserve"> Olivas-Hernández JL, Garc</w:t>
      </w:r>
      <w:r w:rsidR="00370B05">
        <w:rPr>
          <w:rFonts w:ascii="Garamond" w:hAnsi="Garamond"/>
        </w:rPr>
        <w:t>ía-De-León FJ</w:t>
      </w:r>
      <w:r w:rsidRPr="00814274">
        <w:rPr>
          <w:rFonts w:ascii="Garamond" w:hAnsi="Garamond"/>
        </w:rPr>
        <w:t xml:space="preserve"> (2021) Genetic structure and historical and contemporary gene flow of </w:t>
      </w:r>
      <w:r w:rsidRPr="00814274">
        <w:rPr>
          <w:rFonts w:ascii="Garamond" w:hAnsi="Garamond"/>
          <w:i/>
        </w:rPr>
        <w:t>Astyanax</w:t>
      </w:r>
      <w:r w:rsidR="00410348" w:rsidRPr="00814274">
        <w:rPr>
          <w:rFonts w:ascii="Garamond" w:hAnsi="Garamond"/>
          <w:i/>
        </w:rPr>
        <w:t xml:space="preserve"> </w:t>
      </w:r>
      <w:r w:rsidRPr="00814274">
        <w:rPr>
          <w:rFonts w:ascii="Garamond" w:hAnsi="Garamond"/>
          <w:i/>
        </w:rPr>
        <w:t>mexicanus</w:t>
      </w:r>
      <w:r w:rsidRPr="00814274">
        <w:rPr>
          <w:rFonts w:ascii="Garamond" w:hAnsi="Garamond"/>
        </w:rPr>
        <w:t xml:space="preserve"> in the Gulf of Mexico slope: a microsatellite-based analysis. PeerJ 9:e10784</w:t>
      </w:r>
    </w:p>
    <w:p w14:paraId="69776984" w14:textId="2B0C4A13" w:rsidR="00412321" w:rsidRPr="00814274" w:rsidRDefault="00412321" w:rsidP="00534171">
      <w:pPr>
        <w:pStyle w:val="Bibliography"/>
        <w:spacing w:after="0" w:line="480" w:lineRule="auto"/>
        <w:rPr>
          <w:rFonts w:ascii="Garamond" w:hAnsi="Garamond"/>
        </w:rPr>
      </w:pPr>
      <w:r w:rsidRPr="00814274">
        <w:rPr>
          <w:rFonts w:ascii="Garamond" w:hAnsi="Garamond"/>
        </w:rPr>
        <w:t>Porter ML, Crandall KA (2003) Lost along the way: the significance of evolution in reverse. Trend Ecol Evol 18:541–547</w:t>
      </w:r>
    </w:p>
    <w:p w14:paraId="2517E8A9" w14:textId="63EB1CDC"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Premate E, Borko Š, Kralj-Fišer S, </w:t>
      </w:r>
      <w:r w:rsidR="004F1403" w:rsidRPr="004F1403">
        <w:rPr>
          <w:rFonts w:ascii="Garamond" w:hAnsi="Garamond"/>
        </w:rPr>
        <w:t>Jennions M, Fišer Ž, Balázs G, Bíró A, Bračko G, Copilaş</w:t>
      </w:r>
      <w:r w:rsidR="004F1403" w:rsidRPr="004F1403">
        <w:rPr>
          <w:rFonts w:ascii="Cambria Math" w:hAnsi="Cambria Math" w:cs="Cambria Math"/>
        </w:rPr>
        <w:t>‐</w:t>
      </w:r>
      <w:r w:rsidR="004F1403" w:rsidRPr="004F1403">
        <w:rPr>
          <w:rFonts w:ascii="Garamond" w:hAnsi="Garamond"/>
        </w:rPr>
        <w:t>Ciocianu D, Hrga N, Herczeg G</w:t>
      </w:r>
      <w:r w:rsidR="004F1403">
        <w:rPr>
          <w:rFonts w:ascii="Garamond" w:hAnsi="Garamond"/>
        </w:rPr>
        <w:t>, Rxhepi B, Zagm</w:t>
      </w:r>
      <w:r w:rsidR="002617FA">
        <w:rPr>
          <w:rFonts w:ascii="Garamond" w:hAnsi="Garamond"/>
        </w:rPr>
        <w:t>ajster M, Zakšek V, Fromhage L, Fišer C</w:t>
      </w:r>
      <w:r w:rsidR="004F1403" w:rsidRPr="004F1403">
        <w:rPr>
          <w:rFonts w:ascii="Garamond" w:hAnsi="Garamond"/>
        </w:rPr>
        <w:t xml:space="preserve"> </w:t>
      </w:r>
      <w:r w:rsidRPr="00814274">
        <w:rPr>
          <w:rFonts w:ascii="Garamond" w:hAnsi="Garamond"/>
        </w:rPr>
        <w:t xml:space="preserve">(2021) No room for males in caves: Female-biased sex ratio in subterranean amphipods of the genus </w:t>
      </w:r>
      <w:r w:rsidRPr="00814274">
        <w:rPr>
          <w:rFonts w:ascii="Garamond" w:hAnsi="Garamond"/>
          <w:i/>
        </w:rPr>
        <w:t>Niphargus</w:t>
      </w:r>
      <w:r w:rsidRPr="00814274">
        <w:rPr>
          <w:rFonts w:ascii="Garamond" w:hAnsi="Garamond"/>
        </w:rPr>
        <w:t xml:space="preserve">. </w:t>
      </w:r>
      <w:r w:rsidR="00FE4537">
        <w:rPr>
          <w:rFonts w:ascii="Garamond" w:hAnsi="Garamond"/>
        </w:rPr>
        <w:t>J Evol Biol in press</w:t>
      </w:r>
      <w:r w:rsidRPr="00814274">
        <w:rPr>
          <w:rFonts w:ascii="Garamond" w:hAnsi="Garamond"/>
        </w:rPr>
        <w:t xml:space="preserve"> </w:t>
      </w:r>
    </w:p>
    <w:p w14:paraId="70964045" w14:textId="77777777" w:rsidR="00642AAB" w:rsidRDefault="00642AAB" w:rsidP="00534171">
      <w:pPr>
        <w:pStyle w:val="Bibliography"/>
        <w:spacing w:after="0" w:line="480" w:lineRule="auto"/>
        <w:rPr>
          <w:rFonts w:ascii="Garamond" w:hAnsi="Garamond"/>
        </w:rPr>
      </w:pPr>
      <w:r w:rsidRPr="00642AAB">
        <w:rPr>
          <w:rFonts w:ascii="Garamond" w:hAnsi="Garamond"/>
        </w:rPr>
        <w:t>R Core Team (2020) R: A language and environment for statistical computing. R Foundation for Statistical Computing, Vienna, Austria. https://www.R-project.org/.</w:t>
      </w:r>
    </w:p>
    <w:p w14:paraId="000B77D8" w14:textId="40BEBE45" w:rsidR="00412321" w:rsidRPr="00814274" w:rsidRDefault="00412321" w:rsidP="00534171">
      <w:pPr>
        <w:pStyle w:val="Bibliography"/>
        <w:spacing w:after="0" w:line="480" w:lineRule="auto"/>
        <w:rPr>
          <w:rFonts w:ascii="Garamond" w:hAnsi="Garamond"/>
        </w:rPr>
      </w:pPr>
      <w:r w:rsidRPr="00814274">
        <w:rPr>
          <w:rFonts w:ascii="Garamond" w:hAnsi="Garamond"/>
        </w:rPr>
        <w:t>Reichard M, Polačik M, Blažek R, Vrtílek M (2014) Female bias in the adult sex ratio of African annual fishes: interspecific differences, seasonal trends and environmental predictors. Evol Ecol 28:1105–1120</w:t>
      </w:r>
    </w:p>
    <w:p w14:paraId="53015137" w14:textId="06701706" w:rsidR="00412321" w:rsidRPr="00814274" w:rsidRDefault="00412321" w:rsidP="00534171">
      <w:pPr>
        <w:pStyle w:val="Bibliography"/>
        <w:spacing w:after="0" w:line="480" w:lineRule="auto"/>
        <w:rPr>
          <w:rFonts w:ascii="Garamond" w:hAnsi="Garamond"/>
        </w:rPr>
      </w:pPr>
      <w:r w:rsidRPr="00814274">
        <w:rPr>
          <w:rFonts w:ascii="Garamond" w:hAnsi="Garamond"/>
        </w:rPr>
        <w:t>Rétaux S, Casane D (2013) Evolution of eye development in the darkness of caves: adaptation, drift, or both? EvoDevo 4:26</w:t>
      </w:r>
    </w:p>
    <w:p w14:paraId="74958A36" w14:textId="7C3B9F3F"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Riddle MR, Aspiras AC, Gaudenz K, </w:t>
      </w:r>
      <w:r w:rsidR="00A5757E">
        <w:rPr>
          <w:rFonts w:ascii="Garamond" w:hAnsi="Garamond"/>
        </w:rPr>
        <w:t>Peuss R, Sung JY, Martin</w:t>
      </w:r>
      <w:r w:rsidR="00891B3F">
        <w:rPr>
          <w:rFonts w:ascii="Garamond" w:hAnsi="Garamond"/>
        </w:rPr>
        <w:t>eau B, Peavey M, Box AC, Tabin JA, McGaugh S, Borowsky R, Tabin CJ, Rohner N</w:t>
      </w:r>
      <w:r w:rsidRPr="00814274">
        <w:rPr>
          <w:rFonts w:ascii="Garamond" w:hAnsi="Garamond"/>
        </w:rPr>
        <w:t xml:space="preserve"> (2018) Insulin resistance in cavefish as an adaptation to a nutrient-limited environment. Nature 555:647–651</w:t>
      </w:r>
    </w:p>
    <w:p w14:paraId="27E4424A" w14:textId="51D0BF44" w:rsidR="00412321" w:rsidRPr="00814274" w:rsidRDefault="00412321" w:rsidP="00534171">
      <w:pPr>
        <w:pStyle w:val="Bibliography"/>
        <w:spacing w:after="0" w:line="480" w:lineRule="auto"/>
        <w:rPr>
          <w:rFonts w:ascii="Garamond" w:hAnsi="Garamond"/>
        </w:rPr>
      </w:pPr>
      <w:r w:rsidRPr="00814274">
        <w:rPr>
          <w:rFonts w:ascii="Garamond" w:hAnsi="Garamond"/>
        </w:rPr>
        <w:lastRenderedPageBreak/>
        <w:t xml:space="preserve">Riddle MR, Damen F, Aspiras A, </w:t>
      </w:r>
      <w:r w:rsidR="003972BD">
        <w:rPr>
          <w:rFonts w:ascii="Garamond" w:hAnsi="Garamond"/>
        </w:rPr>
        <w:t>Tabin JA, McGaugh S</w:t>
      </w:r>
      <w:r w:rsidR="00C54446">
        <w:rPr>
          <w:rFonts w:ascii="Garamond" w:hAnsi="Garamond"/>
        </w:rPr>
        <w:t xml:space="preserve">, Tabin CJ </w:t>
      </w:r>
      <w:r w:rsidRPr="00814274">
        <w:rPr>
          <w:rFonts w:ascii="Garamond" w:hAnsi="Garamond"/>
        </w:rPr>
        <w:t xml:space="preserve">(2019) Evolution of the gastrointestinal tract morphology and plasticity in cave-adapted Mexican tetra, </w:t>
      </w:r>
      <w:r w:rsidRPr="00814274">
        <w:rPr>
          <w:rFonts w:ascii="Garamond" w:hAnsi="Garamond"/>
          <w:i/>
        </w:rPr>
        <w:t>Astyanax mexicanus</w:t>
      </w:r>
      <w:r w:rsidRPr="00814274">
        <w:rPr>
          <w:rFonts w:ascii="Garamond" w:hAnsi="Garamond"/>
        </w:rPr>
        <w:t>. bioRxiv 852814</w:t>
      </w:r>
    </w:p>
    <w:p w14:paraId="7ACFD058" w14:textId="64932BE4" w:rsidR="00412321" w:rsidRPr="00814274" w:rsidRDefault="00412321" w:rsidP="00534171">
      <w:pPr>
        <w:pStyle w:val="Bibliography"/>
        <w:spacing w:after="0" w:line="480" w:lineRule="auto"/>
        <w:rPr>
          <w:rFonts w:ascii="Garamond" w:hAnsi="Garamond"/>
        </w:rPr>
      </w:pPr>
      <w:r w:rsidRPr="00814274">
        <w:rPr>
          <w:rFonts w:ascii="Garamond" w:hAnsi="Garamond"/>
        </w:rPr>
        <w:t>Roach KA, Tobler M, Winemiller KO (2011) Hydrogen sulfide, bacteria, and fish: a unique, subterranean food chain. Ecology 92:2056–2062</w:t>
      </w:r>
    </w:p>
    <w:p w14:paraId="1178BA68" w14:textId="68DEECE6" w:rsidR="00412321" w:rsidRPr="00814274" w:rsidRDefault="00412321" w:rsidP="00534171">
      <w:pPr>
        <w:pStyle w:val="Bibliography"/>
        <w:spacing w:after="0" w:line="480" w:lineRule="auto"/>
        <w:rPr>
          <w:rFonts w:ascii="Garamond" w:hAnsi="Garamond"/>
        </w:rPr>
      </w:pPr>
      <w:r w:rsidRPr="00814274">
        <w:rPr>
          <w:rFonts w:ascii="Garamond" w:hAnsi="Garamond"/>
        </w:rPr>
        <w:t>Secor SM (2009) Specific dynamic action: a review of the postprandial metabolic response. J Comp Physiol B 179:1–56</w:t>
      </w:r>
    </w:p>
    <w:p w14:paraId="5F93D39D" w14:textId="7163551B"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Simon V, Elleboode R, Mahé K, </w:t>
      </w:r>
      <w:r w:rsidR="00605A98">
        <w:rPr>
          <w:rFonts w:ascii="Garamond" w:hAnsi="Garamond"/>
        </w:rPr>
        <w:t>Legendre L, Ornelas-Garcia P, Espinasa L, Rétaux S</w:t>
      </w:r>
      <w:r w:rsidRPr="00814274">
        <w:rPr>
          <w:rFonts w:ascii="Garamond" w:hAnsi="Garamond"/>
        </w:rPr>
        <w:t xml:space="preserve"> (2017) Comparing growth in surface and cave morphs of the species </w:t>
      </w:r>
      <w:r w:rsidRPr="00605A98">
        <w:rPr>
          <w:rFonts w:ascii="Garamond" w:hAnsi="Garamond"/>
          <w:i/>
          <w:iCs/>
        </w:rPr>
        <w:t>Astyanax mexicanus</w:t>
      </w:r>
      <w:r w:rsidRPr="00814274">
        <w:rPr>
          <w:rFonts w:ascii="Garamond" w:hAnsi="Garamond"/>
        </w:rPr>
        <w:t>: insights from scales. EvoDevo 8:23</w:t>
      </w:r>
    </w:p>
    <w:p w14:paraId="452A11D7" w14:textId="747C1920"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Soares D, Niemiller ML (2013) Sensory </w:t>
      </w:r>
      <w:r w:rsidR="00410348" w:rsidRPr="00814274">
        <w:rPr>
          <w:rFonts w:ascii="Garamond" w:hAnsi="Garamond"/>
        </w:rPr>
        <w:t>a</w:t>
      </w:r>
      <w:r w:rsidRPr="00814274">
        <w:rPr>
          <w:rFonts w:ascii="Garamond" w:hAnsi="Garamond"/>
        </w:rPr>
        <w:t xml:space="preserve">daptations of </w:t>
      </w:r>
      <w:r w:rsidR="00410348" w:rsidRPr="00814274">
        <w:rPr>
          <w:rFonts w:ascii="Garamond" w:hAnsi="Garamond"/>
        </w:rPr>
        <w:t>f</w:t>
      </w:r>
      <w:r w:rsidRPr="00814274">
        <w:rPr>
          <w:rFonts w:ascii="Garamond" w:hAnsi="Garamond"/>
        </w:rPr>
        <w:t xml:space="preserve">ishes to </w:t>
      </w:r>
      <w:r w:rsidR="00410348" w:rsidRPr="00814274">
        <w:rPr>
          <w:rFonts w:ascii="Garamond" w:hAnsi="Garamond"/>
        </w:rPr>
        <w:t>s</w:t>
      </w:r>
      <w:r w:rsidRPr="00814274">
        <w:rPr>
          <w:rFonts w:ascii="Garamond" w:hAnsi="Garamond"/>
        </w:rPr>
        <w:t xml:space="preserve">ubterranean </w:t>
      </w:r>
      <w:r w:rsidR="00410348" w:rsidRPr="00814274">
        <w:rPr>
          <w:rFonts w:ascii="Garamond" w:hAnsi="Garamond"/>
        </w:rPr>
        <w:t>e</w:t>
      </w:r>
      <w:r w:rsidRPr="00814274">
        <w:rPr>
          <w:rFonts w:ascii="Garamond" w:hAnsi="Garamond"/>
        </w:rPr>
        <w:t>nvironments. Bio</w:t>
      </w:r>
      <w:r w:rsidR="00605A98">
        <w:rPr>
          <w:rFonts w:ascii="Garamond" w:hAnsi="Garamond"/>
        </w:rPr>
        <w:t>s</w:t>
      </w:r>
      <w:r w:rsidRPr="00814274">
        <w:rPr>
          <w:rFonts w:ascii="Garamond" w:hAnsi="Garamond"/>
        </w:rPr>
        <w:t>cience 63:274–283</w:t>
      </w:r>
    </w:p>
    <w:p w14:paraId="33A4EFB2" w14:textId="2FE23DF2" w:rsidR="00457B23" w:rsidRPr="00814274" w:rsidRDefault="00457B23" w:rsidP="00457B23">
      <w:pPr>
        <w:pStyle w:val="Bibliography"/>
        <w:spacing w:after="0" w:line="480" w:lineRule="auto"/>
        <w:rPr>
          <w:rFonts w:ascii="Garamond" w:hAnsi="Garamond"/>
        </w:rPr>
      </w:pPr>
      <w:r w:rsidRPr="00814274">
        <w:rPr>
          <w:rFonts w:ascii="Garamond" w:hAnsi="Garamond"/>
        </w:rPr>
        <w:t xml:space="preserve">South </w:t>
      </w:r>
      <w:r w:rsidR="00CF13F6">
        <w:rPr>
          <w:rFonts w:ascii="Garamond" w:hAnsi="Garamond"/>
        </w:rPr>
        <w:t xml:space="preserve">A </w:t>
      </w:r>
      <w:r w:rsidRPr="00814274">
        <w:rPr>
          <w:rFonts w:ascii="Garamond" w:hAnsi="Garamond"/>
        </w:rPr>
        <w:t>(2017). rnaturalearth: World map data from Natural Earth. R package version 0.1.0. https://CRAN.R-project.org/package=rnaturalearth</w:t>
      </w:r>
    </w:p>
    <w:p w14:paraId="79FB3CD8" w14:textId="41242FFF"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Tobler M (2008) Divergence in trophic ecology characterizes colonization of extreme habitats. </w:t>
      </w:r>
      <w:r w:rsidR="00CF13F6">
        <w:rPr>
          <w:rFonts w:ascii="Garamond" w:hAnsi="Garamond"/>
        </w:rPr>
        <w:t>Biol J</w:t>
      </w:r>
      <w:r w:rsidRPr="00814274">
        <w:rPr>
          <w:rFonts w:ascii="Garamond" w:hAnsi="Garamond"/>
        </w:rPr>
        <w:t xml:space="preserve"> </w:t>
      </w:r>
      <w:r w:rsidR="00CF13F6">
        <w:rPr>
          <w:rFonts w:ascii="Garamond" w:hAnsi="Garamond"/>
        </w:rPr>
        <w:t>Linn</w:t>
      </w:r>
      <w:r w:rsidRPr="00814274">
        <w:rPr>
          <w:rFonts w:ascii="Garamond" w:hAnsi="Garamond"/>
        </w:rPr>
        <w:t xml:space="preserve"> </w:t>
      </w:r>
      <w:r w:rsidR="00CF13F6">
        <w:rPr>
          <w:rFonts w:ascii="Garamond" w:hAnsi="Garamond"/>
        </w:rPr>
        <w:t>Soc</w:t>
      </w:r>
      <w:r w:rsidRPr="00814274">
        <w:rPr>
          <w:rFonts w:ascii="Garamond" w:hAnsi="Garamond"/>
        </w:rPr>
        <w:t xml:space="preserve"> 95:517–528</w:t>
      </w:r>
    </w:p>
    <w:p w14:paraId="365A1F35" w14:textId="6F8565CC"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Tobler M, Riesch RW, Tobler CM, Plath M (2009) Compensatory behaviour in response to sulphide-induced hypoxia affects time budgets, feeding efficiency, and predation risk. </w:t>
      </w:r>
      <w:r w:rsidR="00CF13F6">
        <w:rPr>
          <w:rFonts w:ascii="Garamond" w:hAnsi="Garamond"/>
        </w:rPr>
        <w:t>Evol Ecol Res</w:t>
      </w:r>
      <w:r w:rsidRPr="00814274">
        <w:rPr>
          <w:rFonts w:ascii="Garamond" w:hAnsi="Garamond"/>
        </w:rPr>
        <w:t xml:space="preserve"> 11:935–948</w:t>
      </w:r>
    </w:p>
    <w:p w14:paraId="3A6C0DF2" w14:textId="0ACE2B7E"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Tobler M, Scharnweber K, Greenway R, </w:t>
      </w:r>
      <w:r w:rsidR="00E5692A">
        <w:rPr>
          <w:rFonts w:ascii="Garamond" w:hAnsi="Garamond"/>
        </w:rPr>
        <w:t xml:space="preserve"> Passow CN, Arias-Rodriguez L, Garc</w:t>
      </w:r>
      <w:r w:rsidR="00925E30">
        <w:rPr>
          <w:rFonts w:ascii="Garamond" w:hAnsi="Garamond"/>
        </w:rPr>
        <w:t>ía-De-León</w:t>
      </w:r>
      <w:r w:rsidRPr="00814274">
        <w:rPr>
          <w:rFonts w:ascii="Garamond" w:hAnsi="Garamond"/>
        </w:rPr>
        <w:t xml:space="preserve"> (2015) Convergent changes in the trophic ecology of extremophile fish along replicated environmental gradients. Freshw Biol 60:768–780</w:t>
      </w:r>
    </w:p>
    <w:p w14:paraId="5E5FC0A6" w14:textId="0FBDC147"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Trajano E (2001) Ecology of </w:t>
      </w:r>
      <w:r w:rsidR="00020BC2" w:rsidRPr="00814274">
        <w:rPr>
          <w:rFonts w:ascii="Garamond" w:hAnsi="Garamond"/>
        </w:rPr>
        <w:t>s</w:t>
      </w:r>
      <w:r w:rsidRPr="00814274">
        <w:rPr>
          <w:rFonts w:ascii="Garamond" w:hAnsi="Garamond"/>
        </w:rPr>
        <w:t xml:space="preserve">ubterranean </w:t>
      </w:r>
      <w:r w:rsidR="00020BC2" w:rsidRPr="00814274">
        <w:rPr>
          <w:rFonts w:ascii="Garamond" w:hAnsi="Garamond"/>
        </w:rPr>
        <w:t>f</w:t>
      </w:r>
      <w:r w:rsidRPr="00814274">
        <w:rPr>
          <w:rFonts w:ascii="Garamond" w:hAnsi="Garamond"/>
        </w:rPr>
        <w:t xml:space="preserve">ishes: An </w:t>
      </w:r>
      <w:r w:rsidR="00020BC2" w:rsidRPr="00814274">
        <w:rPr>
          <w:rFonts w:ascii="Garamond" w:hAnsi="Garamond"/>
        </w:rPr>
        <w:t>o</w:t>
      </w:r>
      <w:r w:rsidRPr="00814274">
        <w:rPr>
          <w:rFonts w:ascii="Garamond" w:hAnsi="Garamond"/>
        </w:rPr>
        <w:t xml:space="preserve">verview. </w:t>
      </w:r>
      <w:r w:rsidR="00925E30">
        <w:rPr>
          <w:rFonts w:ascii="Garamond" w:hAnsi="Garamond"/>
        </w:rPr>
        <w:t>Environ Biol Fish</w:t>
      </w:r>
      <w:r w:rsidRPr="00814274">
        <w:rPr>
          <w:rFonts w:ascii="Garamond" w:hAnsi="Garamond"/>
        </w:rPr>
        <w:t xml:space="preserve"> 62:133–160</w:t>
      </w:r>
    </w:p>
    <w:p w14:paraId="1A6E81F0" w14:textId="77777777" w:rsidR="00412321" w:rsidRPr="00814274" w:rsidRDefault="00412321" w:rsidP="00534171">
      <w:pPr>
        <w:pStyle w:val="Bibliography"/>
        <w:spacing w:after="0" w:line="480" w:lineRule="auto"/>
        <w:rPr>
          <w:rFonts w:ascii="Garamond" w:hAnsi="Garamond"/>
        </w:rPr>
      </w:pPr>
      <w:r w:rsidRPr="00814274">
        <w:rPr>
          <w:rFonts w:ascii="Garamond" w:hAnsi="Garamond"/>
        </w:rPr>
        <w:lastRenderedPageBreak/>
        <w:t>Whelan CJ, Brown JS (2005) Optimal foraging and gut constraints: reconciling two schools of thought. Oikos 110:481–496</w:t>
      </w:r>
    </w:p>
    <w:p w14:paraId="1C7BA1AA" w14:textId="77777777"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Wilkens H, Burns RJ (1972) A new </w:t>
      </w:r>
      <w:r w:rsidRPr="00814274">
        <w:rPr>
          <w:rFonts w:ascii="Garamond" w:hAnsi="Garamond"/>
          <w:i/>
        </w:rPr>
        <w:t>Anoptichthys</w:t>
      </w:r>
      <w:r w:rsidRPr="00814274">
        <w:rPr>
          <w:rFonts w:ascii="Garamond" w:hAnsi="Garamond"/>
        </w:rPr>
        <w:t xml:space="preserve"> cave population (Characidae, Pisces). Ann Spéléol 27:263–270</w:t>
      </w:r>
    </w:p>
    <w:p w14:paraId="4DF5C98E" w14:textId="77777777" w:rsidR="00412321" w:rsidRPr="00814274" w:rsidRDefault="00412321" w:rsidP="00534171">
      <w:pPr>
        <w:pStyle w:val="Bibliography"/>
        <w:spacing w:after="0" w:line="480" w:lineRule="auto"/>
        <w:rPr>
          <w:rFonts w:ascii="Garamond" w:hAnsi="Garamond"/>
        </w:rPr>
      </w:pPr>
      <w:r w:rsidRPr="00814274">
        <w:rPr>
          <w:rFonts w:ascii="Garamond" w:hAnsi="Garamond"/>
        </w:rPr>
        <w:t>World Weather Online Tampico Monthly Climate Averages. In: WorldWeatherOnline.com. https://www.worldweatheronline.com/tampico-weather/tamaulipas/mx.aspx. Accessed 25 Sep 2021</w:t>
      </w:r>
    </w:p>
    <w:p w14:paraId="69421B69" w14:textId="020C8EB4"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Xiong S, Krishnan J, Peuß R, Rohner N (2018) Early adipogenesis contributes to excess fat accumulation in cave populations of </w:t>
      </w:r>
      <w:r w:rsidRPr="00814274">
        <w:rPr>
          <w:rFonts w:ascii="Garamond" w:hAnsi="Garamond"/>
          <w:i/>
        </w:rPr>
        <w:t>Astyanax mexicanus</w:t>
      </w:r>
      <w:r w:rsidRPr="00814274">
        <w:rPr>
          <w:rFonts w:ascii="Garamond" w:hAnsi="Garamond"/>
        </w:rPr>
        <w:t xml:space="preserve">. </w:t>
      </w:r>
      <w:r w:rsidR="00123057">
        <w:rPr>
          <w:rFonts w:ascii="Garamond" w:hAnsi="Garamond"/>
        </w:rPr>
        <w:t>Dev Biol</w:t>
      </w:r>
      <w:r w:rsidRPr="00814274">
        <w:rPr>
          <w:rFonts w:ascii="Garamond" w:hAnsi="Garamond"/>
        </w:rPr>
        <w:t xml:space="preserve"> 441:297–304</w:t>
      </w:r>
    </w:p>
    <w:p w14:paraId="28226848" w14:textId="79AE226C" w:rsidR="00412321" w:rsidRPr="00814274" w:rsidRDefault="00412321" w:rsidP="00534171">
      <w:pPr>
        <w:pStyle w:val="Bibliography"/>
        <w:spacing w:after="0" w:line="480" w:lineRule="auto"/>
        <w:rPr>
          <w:rFonts w:ascii="Garamond" w:hAnsi="Garamond"/>
        </w:rPr>
      </w:pPr>
      <w:r w:rsidRPr="00814274">
        <w:rPr>
          <w:rFonts w:ascii="Garamond" w:hAnsi="Garamond"/>
        </w:rPr>
        <w:t xml:space="preserve">Yoshida K, Terai Y, Mizoiri S, </w:t>
      </w:r>
      <w:r w:rsidR="006B5164">
        <w:rPr>
          <w:rFonts w:ascii="Garamond" w:hAnsi="Garamond"/>
        </w:rPr>
        <w:t xml:space="preserve">Aibara M, Nishihara H, Watanabe M, Kuroiwa A, Hirai H, </w:t>
      </w:r>
      <w:r w:rsidR="00871885">
        <w:rPr>
          <w:rFonts w:ascii="Garamond" w:hAnsi="Garamond"/>
        </w:rPr>
        <w:t xml:space="preserve">Hirai Y. Matsuda Y, Okada N </w:t>
      </w:r>
      <w:r w:rsidRPr="00814274">
        <w:rPr>
          <w:rFonts w:ascii="Garamond" w:hAnsi="Garamond"/>
        </w:rPr>
        <w:t>(2011) B chromosomes have a functional effect on female sex determination in Lake Victoria cichlid fishes. PLoS Genet 7:e1002203</w:t>
      </w:r>
    </w:p>
    <w:p w14:paraId="0F0FF909" w14:textId="6B56C446" w:rsidR="00D41635" w:rsidRPr="00814274" w:rsidRDefault="00412321" w:rsidP="009B262F">
      <w:pPr>
        <w:pStyle w:val="Bibliography"/>
        <w:spacing w:after="0" w:line="480" w:lineRule="auto"/>
        <w:rPr>
          <w:rFonts w:ascii="Garamond" w:hAnsi="Garamond"/>
        </w:rPr>
      </w:pPr>
      <w:r w:rsidRPr="00814274">
        <w:rPr>
          <w:rFonts w:ascii="Garamond" w:hAnsi="Garamond"/>
        </w:rPr>
        <w:t xml:space="preserve">Yoshizawa M, Gorički Š, Soares D, Jeffery WR (2010) Evolution of a </w:t>
      </w:r>
      <w:r w:rsidR="00020BC2" w:rsidRPr="00814274">
        <w:rPr>
          <w:rFonts w:ascii="Garamond" w:hAnsi="Garamond"/>
        </w:rPr>
        <w:t>b</w:t>
      </w:r>
      <w:r w:rsidRPr="00814274">
        <w:rPr>
          <w:rFonts w:ascii="Garamond" w:hAnsi="Garamond"/>
        </w:rPr>
        <w:t xml:space="preserve">ehavioral </w:t>
      </w:r>
      <w:r w:rsidR="00020BC2" w:rsidRPr="00814274">
        <w:rPr>
          <w:rFonts w:ascii="Garamond" w:hAnsi="Garamond"/>
        </w:rPr>
        <w:t>s</w:t>
      </w:r>
      <w:r w:rsidRPr="00814274">
        <w:rPr>
          <w:rFonts w:ascii="Garamond" w:hAnsi="Garamond"/>
        </w:rPr>
        <w:t xml:space="preserve">hift </w:t>
      </w:r>
      <w:r w:rsidR="00020BC2" w:rsidRPr="00814274">
        <w:rPr>
          <w:rFonts w:ascii="Garamond" w:hAnsi="Garamond"/>
        </w:rPr>
        <w:t>m</w:t>
      </w:r>
      <w:r w:rsidRPr="00814274">
        <w:rPr>
          <w:rFonts w:ascii="Garamond" w:hAnsi="Garamond"/>
        </w:rPr>
        <w:t xml:space="preserve">ediated by </w:t>
      </w:r>
      <w:r w:rsidR="00020BC2" w:rsidRPr="00814274">
        <w:rPr>
          <w:rFonts w:ascii="Garamond" w:hAnsi="Garamond"/>
        </w:rPr>
        <w:t>s</w:t>
      </w:r>
      <w:r w:rsidRPr="00814274">
        <w:rPr>
          <w:rFonts w:ascii="Garamond" w:hAnsi="Garamond"/>
        </w:rPr>
        <w:t xml:space="preserve">uperficial </w:t>
      </w:r>
      <w:r w:rsidR="00020BC2" w:rsidRPr="00814274">
        <w:rPr>
          <w:rFonts w:ascii="Garamond" w:hAnsi="Garamond"/>
        </w:rPr>
        <w:t>n</w:t>
      </w:r>
      <w:r w:rsidRPr="00814274">
        <w:rPr>
          <w:rFonts w:ascii="Garamond" w:hAnsi="Garamond"/>
        </w:rPr>
        <w:t xml:space="preserve">euromasts </w:t>
      </w:r>
      <w:r w:rsidR="00020BC2" w:rsidRPr="00814274">
        <w:rPr>
          <w:rFonts w:ascii="Garamond" w:hAnsi="Garamond"/>
        </w:rPr>
        <w:t>h</w:t>
      </w:r>
      <w:r w:rsidRPr="00814274">
        <w:rPr>
          <w:rFonts w:ascii="Garamond" w:hAnsi="Garamond"/>
        </w:rPr>
        <w:t xml:space="preserve">elps </w:t>
      </w:r>
      <w:r w:rsidR="00020BC2" w:rsidRPr="00814274">
        <w:rPr>
          <w:rFonts w:ascii="Garamond" w:hAnsi="Garamond"/>
        </w:rPr>
        <w:t>c</w:t>
      </w:r>
      <w:r w:rsidRPr="00814274">
        <w:rPr>
          <w:rFonts w:ascii="Garamond" w:hAnsi="Garamond"/>
        </w:rPr>
        <w:t xml:space="preserve">avefish </w:t>
      </w:r>
      <w:r w:rsidR="00020BC2" w:rsidRPr="00814274">
        <w:rPr>
          <w:rFonts w:ascii="Garamond" w:hAnsi="Garamond"/>
        </w:rPr>
        <w:t>f</w:t>
      </w:r>
      <w:r w:rsidRPr="00814274">
        <w:rPr>
          <w:rFonts w:ascii="Garamond" w:hAnsi="Garamond"/>
        </w:rPr>
        <w:t xml:space="preserve">ind </w:t>
      </w:r>
      <w:r w:rsidR="00020BC2" w:rsidRPr="00814274">
        <w:rPr>
          <w:rFonts w:ascii="Garamond" w:hAnsi="Garamond"/>
        </w:rPr>
        <w:t>f</w:t>
      </w:r>
      <w:r w:rsidRPr="00814274">
        <w:rPr>
          <w:rFonts w:ascii="Garamond" w:hAnsi="Garamond"/>
        </w:rPr>
        <w:t xml:space="preserve">ood in </w:t>
      </w:r>
      <w:r w:rsidR="00020BC2" w:rsidRPr="00814274">
        <w:rPr>
          <w:rFonts w:ascii="Garamond" w:hAnsi="Garamond"/>
        </w:rPr>
        <w:t>d</w:t>
      </w:r>
      <w:r w:rsidRPr="00814274">
        <w:rPr>
          <w:rFonts w:ascii="Garamond" w:hAnsi="Garamond"/>
        </w:rPr>
        <w:t xml:space="preserve">arkness. </w:t>
      </w:r>
      <w:r w:rsidR="006C5A47">
        <w:rPr>
          <w:rFonts w:ascii="Garamond" w:hAnsi="Garamond"/>
        </w:rPr>
        <w:t>Curr Biol</w:t>
      </w:r>
      <w:r w:rsidRPr="00814274">
        <w:rPr>
          <w:rFonts w:ascii="Garamond" w:hAnsi="Garamond"/>
        </w:rPr>
        <w:t xml:space="preserve"> 20:1631–1636</w:t>
      </w:r>
    </w:p>
    <w:p w14:paraId="7C884694" w14:textId="13EE859E" w:rsidR="00A46C68" w:rsidRPr="00814274" w:rsidRDefault="00BA71F2" w:rsidP="00381693">
      <w:pPr>
        <w:spacing w:line="480" w:lineRule="auto"/>
        <w:rPr>
          <w:rFonts w:ascii="Garamond" w:hAnsi="Garamond"/>
          <w:b/>
        </w:rPr>
      </w:pPr>
      <w:r w:rsidRPr="00814274">
        <w:rPr>
          <w:rFonts w:ascii="Garamond" w:hAnsi="Garamond"/>
          <w:b/>
        </w:rPr>
        <w:br w:type="page"/>
      </w:r>
    </w:p>
    <w:p w14:paraId="1D88CFAA" w14:textId="1C2B80FB" w:rsidR="005C4D51" w:rsidRPr="00814274" w:rsidRDefault="005C4D51" w:rsidP="00381693">
      <w:pPr>
        <w:spacing w:line="480" w:lineRule="auto"/>
        <w:rPr>
          <w:rFonts w:ascii="Garamond" w:hAnsi="Garamond"/>
          <w:b/>
        </w:rPr>
      </w:pPr>
      <w:r w:rsidRPr="00814274">
        <w:rPr>
          <w:rFonts w:ascii="Garamond" w:hAnsi="Garamond"/>
          <w:b/>
        </w:rPr>
        <w:lastRenderedPageBreak/>
        <w:t>Tables and Figures</w:t>
      </w:r>
    </w:p>
    <w:p w14:paraId="61C91D5D" w14:textId="65730D6F" w:rsidR="00E41467" w:rsidRPr="00814274" w:rsidRDefault="00E41467" w:rsidP="00381693">
      <w:pPr>
        <w:spacing w:line="480" w:lineRule="auto"/>
        <w:rPr>
          <w:rFonts w:ascii="Garamond" w:hAnsi="Garamond"/>
        </w:rPr>
      </w:pPr>
      <w:r w:rsidRPr="00814274">
        <w:rPr>
          <w:rFonts w:ascii="Garamond" w:hAnsi="Garamond"/>
        </w:rPr>
        <w:t>Table 1:</w:t>
      </w:r>
      <w:r w:rsidR="00892D57" w:rsidRPr="00814274">
        <w:rPr>
          <w:rFonts w:ascii="Garamond" w:hAnsi="Garamond"/>
        </w:rPr>
        <w:t xml:space="preserve"> Individuals </w:t>
      </w:r>
      <w:r w:rsidR="008F0D59" w:rsidRPr="00814274">
        <w:rPr>
          <w:rFonts w:ascii="Garamond" w:hAnsi="Garamond"/>
        </w:rPr>
        <w:t>collected</w:t>
      </w:r>
      <w:r w:rsidR="00892D57" w:rsidRPr="00814274">
        <w:rPr>
          <w:rFonts w:ascii="Garamond" w:hAnsi="Garamond"/>
        </w:rPr>
        <w:t xml:space="preserve"> for biometrics</w:t>
      </w:r>
      <w:r w:rsidR="003D4259" w:rsidRPr="00814274">
        <w:rPr>
          <w:rFonts w:ascii="Garamond" w:hAnsi="Garamond"/>
        </w:rPr>
        <w:t xml:space="preserve"> and gut content analysis</w:t>
      </w:r>
      <w:r w:rsidR="000069ED" w:rsidRPr="00814274">
        <w:rPr>
          <w:rFonts w:ascii="Garamond" w:hAnsi="Garamond"/>
        </w:rPr>
        <w:t xml:space="preserve"> at</w:t>
      </w:r>
      <w:r w:rsidR="00F00BA9" w:rsidRPr="00814274">
        <w:rPr>
          <w:rFonts w:ascii="Garamond" w:hAnsi="Garamond"/>
        </w:rPr>
        <w:t xml:space="preserve"> time points between </w:t>
      </w:r>
      <w:r w:rsidR="005B2D7B" w:rsidRPr="00814274">
        <w:rPr>
          <w:rFonts w:ascii="Garamond" w:hAnsi="Garamond"/>
        </w:rPr>
        <w:t xml:space="preserve">February 2001 and March </w:t>
      </w:r>
      <w:r w:rsidR="00F00BA9" w:rsidRPr="00814274">
        <w:rPr>
          <w:rFonts w:ascii="Garamond" w:hAnsi="Garamond"/>
        </w:rPr>
        <w:t>2002</w:t>
      </w:r>
      <w:r w:rsidR="00860CF2" w:rsidRPr="00814274">
        <w:rPr>
          <w:rFonts w:ascii="Garamond" w:hAnsi="Garamond"/>
        </w:rPr>
        <w:t xml:space="preserve">. </w:t>
      </w:r>
      <w:r w:rsidR="00BC3BE0" w:rsidRPr="00814274">
        <w:rPr>
          <w:rFonts w:ascii="Garamond" w:hAnsi="Garamond"/>
          <w:i/>
          <w:iCs/>
        </w:rPr>
        <w:t>N</w:t>
      </w:r>
      <w:r w:rsidR="00D53E2A" w:rsidRPr="00814274">
        <w:rPr>
          <w:rFonts w:ascii="Garamond" w:hAnsi="Garamond"/>
          <w:vertAlign w:val="subscript"/>
        </w:rPr>
        <w:t>biometrics</w:t>
      </w:r>
      <w:r w:rsidR="00BC3BE0" w:rsidRPr="00814274">
        <w:rPr>
          <w:rFonts w:ascii="Garamond" w:hAnsi="Garamond"/>
        </w:rPr>
        <w:t xml:space="preserve"> represents all the</w:t>
      </w:r>
      <w:r w:rsidR="00EA26ED" w:rsidRPr="00814274">
        <w:rPr>
          <w:rFonts w:ascii="Garamond" w:hAnsi="Garamond"/>
        </w:rPr>
        <w:t xml:space="preserve"> individual</w:t>
      </w:r>
      <w:r w:rsidR="00BC3BE0" w:rsidRPr="00814274">
        <w:rPr>
          <w:rFonts w:ascii="Garamond" w:hAnsi="Garamond"/>
        </w:rPr>
        <w:t xml:space="preserve">s </w:t>
      </w:r>
      <w:r w:rsidR="00D53E2A" w:rsidRPr="00814274">
        <w:rPr>
          <w:rFonts w:ascii="Garamond" w:hAnsi="Garamond"/>
        </w:rPr>
        <w:t>included in the biometrics analyses</w:t>
      </w:r>
      <w:r w:rsidR="00715D89" w:rsidRPr="00814274">
        <w:rPr>
          <w:rFonts w:ascii="Garamond" w:hAnsi="Garamond"/>
        </w:rPr>
        <w:t>,</w:t>
      </w:r>
      <w:r w:rsidR="00676FC2" w:rsidRPr="00814274">
        <w:rPr>
          <w:rFonts w:ascii="Garamond" w:hAnsi="Garamond"/>
        </w:rPr>
        <w:t xml:space="preserve"> and the sex ratios are reported as the proportion of the population that is male.</w:t>
      </w:r>
      <w:r w:rsidR="00715D89" w:rsidRPr="00814274">
        <w:rPr>
          <w:rFonts w:ascii="Garamond" w:hAnsi="Garamond"/>
        </w:rPr>
        <w:t xml:space="preserve"> </w:t>
      </w:r>
      <w:r w:rsidR="00715D89" w:rsidRPr="00814274">
        <w:rPr>
          <w:rFonts w:ascii="Garamond" w:hAnsi="Garamond"/>
          <w:i/>
          <w:iCs/>
        </w:rPr>
        <w:t>N</w:t>
      </w:r>
      <w:r w:rsidR="00715D89" w:rsidRPr="00814274">
        <w:rPr>
          <w:rFonts w:ascii="Garamond" w:hAnsi="Garamond"/>
          <w:vertAlign w:val="subscript"/>
        </w:rPr>
        <w:t>gut</w:t>
      </w:r>
      <w:r w:rsidR="00715D89" w:rsidRPr="00814274">
        <w:rPr>
          <w:rFonts w:ascii="Garamond" w:hAnsi="Garamond"/>
        </w:rPr>
        <w:t xml:space="preserve"> </w:t>
      </w:r>
      <w:r w:rsidR="00D53E2A" w:rsidRPr="00814274">
        <w:rPr>
          <w:rFonts w:ascii="Garamond" w:hAnsi="Garamond"/>
        </w:rPr>
        <w:t xml:space="preserve">is </w:t>
      </w:r>
      <w:r w:rsidR="00715D89" w:rsidRPr="00814274">
        <w:rPr>
          <w:rFonts w:ascii="Garamond" w:hAnsi="Garamond"/>
        </w:rPr>
        <w:t xml:space="preserve">the subset of individuals that were then investigated for their gut contents. Finally, </w:t>
      </w:r>
      <w:r w:rsidR="00715D89" w:rsidRPr="00814274">
        <w:rPr>
          <w:rFonts w:ascii="Garamond" w:hAnsi="Garamond"/>
          <w:i/>
          <w:iCs/>
        </w:rPr>
        <w:t>N</w:t>
      </w:r>
      <w:r w:rsidR="00715D89" w:rsidRPr="00814274">
        <w:rPr>
          <w:rFonts w:ascii="Garamond" w:hAnsi="Garamond"/>
          <w:vertAlign w:val="subscript"/>
        </w:rPr>
        <w:t>empty</w:t>
      </w:r>
      <w:r w:rsidR="00715D89" w:rsidRPr="00814274">
        <w:rPr>
          <w:rFonts w:ascii="Garamond" w:hAnsi="Garamond"/>
        </w:rPr>
        <w:t xml:space="preserve"> is the number of individuals with empty guts, which is also represented as a percentage (100*</w:t>
      </w:r>
      <w:r w:rsidR="00715D89" w:rsidRPr="00814274">
        <w:rPr>
          <w:rFonts w:ascii="Garamond" w:hAnsi="Garamond"/>
          <w:i/>
          <w:iCs/>
        </w:rPr>
        <w:t xml:space="preserve"> N</w:t>
      </w:r>
      <w:r w:rsidR="00715D89" w:rsidRPr="00814274">
        <w:rPr>
          <w:rFonts w:ascii="Garamond" w:hAnsi="Garamond"/>
          <w:vertAlign w:val="subscript"/>
        </w:rPr>
        <w:t>empty</w:t>
      </w:r>
      <w:r w:rsidR="00715D89" w:rsidRPr="00814274">
        <w:rPr>
          <w:rFonts w:ascii="Garamond" w:hAnsi="Garamond"/>
        </w:rPr>
        <w:t>/</w:t>
      </w:r>
      <w:r w:rsidR="00715D89" w:rsidRPr="00814274">
        <w:rPr>
          <w:rFonts w:ascii="Garamond" w:hAnsi="Garamond"/>
          <w:i/>
          <w:iCs/>
        </w:rPr>
        <w:t>N</w:t>
      </w:r>
      <w:r w:rsidR="00715D89" w:rsidRPr="00814274">
        <w:rPr>
          <w:rFonts w:ascii="Garamond" w:hAnsi="Garamond"/>
          <w:vertAlign w:val="subscript"/>
        </w:rPr>
        <w:t>gut</w:t>
      </w:r>
      <w:r w:rsidR="00715D89" w:rsidRPr="00814274">
        <w:rPr>
          <w:rFonts w:ascii="Garamond" w:hAnsi="Garamond"/>
        </w:rPr>
        <w:t>).</w:t>
      </w:r>
    </w:p>
    <w:tbl>
      <w:tblPr>
        <w:tblStyle w:val="TableGrid"/>
        <w:tblW w:w="7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
        <w:gridCol w:w="1208"/>
        <w:gridCol w:w="1092"/>
        <w:gridCol w:w="1087"/>
        <w:gridCol w:w="691"/>
        <w:gridCol w:w="852"/>
        <w:gridCol w:w="1579"/>
      </w:tblGrid>
      <w:tr w:rsidR="00A920D2" w:rsidRPr="00814274" w14:paraId="70660886" w14:textId="4A8E3429" w:rsidTr="00D54854">
        <w:tc>
          <w:tcPr>
            <w:tcW w:w="954" w:type="dxa"/>
            <w:tcBorders>
              <w:top w:val="single" w:sz="4" w:space="0" w:color="auto"/>
              <w:bottom w:val="single" w:sz="4" w:space="0" w:color="auto"/>
            </w:tcBorders>
          </w:tcPr>
          <w:p w14:paraId="3DA1DAD1" w14:textId="75B3E34A" w:rsidR="00A920D2" w:rsidRPr="00814274" w:rsidRDefault="00A920D2" w:rsidP="00381693">
            <w:pPr>
              <w:spacing w:line="480" w:lineRule="auto"/>
              <w:rPr>
                <w:rFonts w:ascii="Garamond" w:hAnsi="Garamond"/>
                <w:b/>
                <w:sz w:val="20"/>
              </w:rPr>
            </w:pPr>
            <w:r w:rsidRPr="00814274">
              <w:rPr>
                <w:rFonts w:ascii="Garamond" w:hAnsi="Garamond"/>
                <w:b/>
                <w:sz w:val="20"/>
              </w:rPr>
              <w:t>Cave</w:t>
            </w:r>
          </w:p>
        </w:tc>
        <w:tc>
          <w:tcPr>
            <w:tcW w:w="1208" w:type="dxa"/>
            <w:tcBorders>
              <w:top w:val="single" w:sz="4" w:space="0" w:color="auto"/>
              <w:bottom w:val="single" w:sz="4" w:space="0" w:color="auto"/>
            </w:tcBorders>
          </w:tcPr>
          <w:p w14:paraId="055453A7" w14:textId="06B44467" w:rsidR="00A920D2" w:rsidRPr="00814274" w:rsidRDefault="00A920D2" w:rsidP="00381693">
            <w:pPr>
              <w:spacing w:line="480" w:lineRule="auto"/>
              <w:rPr>
                <w:rFonts w:ascii="Garamond" w:hAnsi="Garamond"/>
                <w:b/>
                <w:sz w:val="20"/>
              </w:rPr>
            </w:pPr>
            <w:r w:rsidRPr="00814274">
              <w:rPr>
                <w:rFonts w:ascii="Garamond" w:hAnsi="Garamond"/>
                <w:b/>
                <w:sz w:val="20"/>
              </w:rPr>
              <w:t>Date</w:t>
            </w:r>
          </w:p>
        </w:tc>
        <w:tc>
          <w:tcPr>
            <w:tcW w:w="1092" w:type="dxa"/>
            <w:tcBorders>
              <w:top w:val="single" w:sz="4" w:space="0" w:color="auto"/>
              <w:bottom w:val="single" w:sz="4" w:space="0" w:color="auto"/>
            </w:tcBorders>
          </w:tcPr>
          <w:p w14:paraId="0F19EB56" w14:textId="09D7443A" w:rsidR="00A920D2" w:rsidRPr="00814274" w:rsidRDefault="00A920D2" w:rsidP="00381693">
            <w:pPr>
              <w:spacing w:line="480" w:lineRule="auto"/>
              <w:rPr>
                <w:rFonts w:ascii="Garamond" w:hAnsi="Garamond"/>
                <w:b/>
                <w:sz w:val="20"/>
              </w:rPr>
            </w:pPr>
            <w:r w:rsidRPr="00814274">
              <w:rPr>
                <w:rFonts w:ascii="Garamond" w:hAnsi="Garamond"/>
                <w:b/>
                <w:i/>
                <w:iCs/>
                <w:sz w:val="20"/>
              </w:rPr>
              <w:t>N</w:t>
            </w:r>
            <w:r w:rsidRPr="00814274">
              <w:rPr>
                <w:rFonts w:ascii="Garamond" w:hAnsi="Garamond"/>
                <w:b/>
                <w:sz w:val="20"/>
                <w:vertAlign w:val="subscript"/>
              </w:rPr>
              <w:t>biometrics</w:t>
            </w:r>
          </w:p>
        </w:tc>
        <w:tc>
          <w:tcPr>
            <w:tcW w:w="1087" w:type="dxa"/>
            <w:tcBorders>
              <w:top w:val="single" w:sz="4" w:space="0" w:color="auto"/>
              <w:bottom w:val="single" w:sz="4" w:space="0" w:color="auto"/>
            </w:tcBorders>
          </w:tcPr>
          <w:p w14:paraId="6F6DD6E9" w14:textId="08DB81DC" w:rsidR="00A920D2" w:rsidRPr="00814274" w:rsidRDefault="00A920D2" w:rsidP="00381693">
            <w:pPr>
              <w:spacing w:line="480" w:lineRule="auto"/>
              <w:rPr>
                <w:rFonts w:ascii="Garamond" w:hAnsi="Garamond"/>
                <w:b/>
                <w:iCs/>
                <w:sz w:val="20"/>
              </w:rPr>
            </w:pPr>
            <w:r w:rsidRPr="00814274">
              <w:rPr>
                <w:rFonts w:ascii="Garamond" w:hAnsi="Garamond"/>
                <w:b/>
                <w:iCs/>
                <w:sz w:val="20"/>
              </w:rPr>
              <w:t>Sex ratio</w:t>
            </w:r>
          </w:p>
        </w:tc>
        <w:tc>
          <w:tcPr>
            <w:tcW w:w="691" w:type="dxa"/>
            <w:tcBorders>
              <w:top w:val="single" w:sz="4" w:space="0" w:color="auto"/>
              <w:bottom w:val="single" w:sz="4" w:space="0" w:color="auto"/>
            </w:tcBorders>
          </w:tcPr>
          <w:p w14:paraId="0C114169" w14:textId="5001C84B" w:rsidR="00A920D2" w:rsidRPr="00814274" w:rsidRDefault="00A920D2" w:rsidP="00381693">
            <w:pPr>
              <w:spacing w:line="480" w:lineRule="auto"/>
              <w:rPr>
                <w:rFonts w:ascii="Garamond" w:hAnsi="Garamond"/>
                <w:b/>
                <w:sz w:val="20"/>
              </w:rPr>
            </w:pPr>
            <w:r w:rsidRPr="00814274">
              <w:rPr>
                <w:rFonts w:ascii="Garamond" w:hAnsi="Garamond"/>
                <w:b/>
                <w:i/>
                <w:iCs/>
                <w:sz w:val="20"/>
              </w:rPr>
              <w:t>N</w:t>
            </w:r>
            <w:r w:rsidRPr="00814274">
              <w:rPr>
                <w:rFonts w:ascii="Garamond" w:hAnsi="Garamond"/>
                <w:b/>
                <w:sz w:val="20"/>
                <w:vertAlign w:val="subscript"/>
              </w:rPr>
              <w:t>gut</w:t>
            </w:r>
          </w:p>
        </w:tc>
        <w:tc>
          <w:tcPr>
            <w:tcW w:w="852" w:type="dxa"/>
            <w:tcBorders>
              <w:top w:val="single" w:sz="4" w:space="0" w:color="auto"/>
              <w:bottom w:val="single" w:sz="4" w:space="0" w:color="auto"/>
            </w:tcBorders>
          </w:tcPr>
          <w:p w14:paraId="2D0A9B48" w14:textId="7A6811C8" w:rsidR="00A920D2" w:rsidRPr="00814274" w:rsidRDefault="00A920D2" w:rsidP="00381693">
            <w:pPr>
              <w:spacing w:line="480" w:lineRule="auto"/>
              <w:rPr>
                <w:rFonts w:ascii="Garamond" w:hAnsi="Garamond"/>
                <w:b/>
                <w:sz w:val="20"/>
              </w:rPr>
            </w:pPr>
            <w:r w:rsidRPr="00814274">
              <w:rPr>
                <w:rFonts w:ascii="Garamond" w:hAnsi="Garamond"/>
                <w:b/>
                <w:i/>
                <w:iCs/>
                <w:sz w:val="20"/>
              </w:rPr>
              <w:t>N</w:t>
            </w:r>
            <w:r w:rsidRPr="00814274">
              <w:rPr>
                <w:rFonts w:ascii="Garamond" w:hAnsi="Garamond"/>
                <w:b/>
                <w:sz w:val="20"/>
                <w:vertAlign w:val="subscript"/>
              </w:rPr>
              <w:t>empty</w:t>
            </w:r>
          </w:p>
        </w:tc>
        <w:tc>
          <w:tcPr>
            <w:tcW w:w="1579" w:type="dxa"/>
            <w:tcBorders>
              <w:top w:val="single" w:sz="4" w:space="0" w:color="auto"/>
              <w:bottom w:val="single" w:sz="4" w:space="0" w:color="auto"/>
            </w:tcBorders>
          </w:tcPr>
          <w:p w14:paraId="4C73E761" w14:textId="4FE47162" w:rsidR="00A920D2" w:rsidRPr="00814274" w:rsidRDefault="00A920D2" w:rsidP="00381693">
            <w:pPr>
              <w:spacing w:line="480" w:lineRule="auto"/>
              <w:rPr>
                <w:rFonts w:ascii="Garamond" w:hAnsi="Garamond"/>
                <w:b/>
                <w:sz w:val="20"/>
              </w:rPr>
            </w:pPr>
            <w:r w:rsidRPr="00814274">
              <w:rPr>
                <w:rFonts w:ascii="Garamond" w:hAnsi="Garamond"/>
                <w:b/>
                <w:sz w:val="20"/>
              </w:rPr>
              <w:t>Percent empty</w:t>
            </w:r>
          </w:p>
        </w:tc>
      </w:tr>
      <w:tr w:rsidR="00A920D2" w:rsidRPr="00814274" w14:paraId="2A68856D" w14:textId="15804FF4" w:rsidTr="00D54854">
        <w:tc>
          <w:tcPr>
            <w:tcW w:w="954" w:type="dxa"/>
            <w:tcBorders>
              <w:top w:val="single" w:sz="4" w:space="0" w:color="auto"/>
            </w:tcBorders>
          </w:tcPr>
          <w:p w14:paraId="1561E50F" w14:textId="001DC285" w:rsidR="00A920D2" w:rsidRPr="00814274" w:rsidRDefault="00A920D2" w:rsidP="00381693">
            <w:pPr>
              <w:spacing w:line="480" w:lineRule="auto"/>
              <w:rPr>
                <w:rFonts w:ascii="Garamond" w:hAnsi="Garamond"/>
                <w:sz w:val="20"/>
              </w:rPr>
            </w:pPr>
            <w:r w:rsidRPr="00814274">
              <w:rPr>
                <w:rFonts w:ascii="Garamond" w:hAnsi="Garamond"/>
                <w:sz w:val="20"/>
              </w:rPr>
              <w:t>Pachón</w:t>
            </w:r>
          </w:p>
        </w:tc>
        <w:tc>
          <w:tcPr>
            <w:tcW w:w="1208" w:type="dxa"/>
            <w:tcBorders>
              <w:top w:val="single" w:sz="4" w:space="0" w:color="auto"/>
            </w:tcBorders>
          </w:tcPr>
          <w:p w14:paraId="679D24F9" w14:textId="3BAF302C" w:rsidR="00A920D2" w:rsidRPr="00814274" w:rsidRDefault="00A920D2" w:rsidP="00381693">
            <w:pPr>
              <w:spacing w:line="480" w:lineRule="auto"/>
              <w:rPr>
                <w:rFonts w:ascii="Garamond" w:hAnsi="Garamond"/>
                <w:sz w:val="20"/>
              </w:rPr>
            </w:pPr>
            <w:r w:rsidRPr="00814274">
              <w:rPr>
                <w:rFonts w:ascii="Garamond" w:hAnsi="Garamond"/>
                <w:sz w:val="20"/>
              </w:rPr>
              <w:t>2/3/2001</w:t>
            </w:r>
          </w:p>
        </w:tc>
        <w:tc>
          <w:tcPr>
            <w:tcW w:w="1092" w:type="dxa"/>
            <w:tcBorders>
              <w:top w:val="single" w:sz="4" w:space="0" w:color="auto"/>
            </w:tcBorders>
          </w:tcPr>
          <w:p w14:paraId="12A04AF6" w14:textId="226123F0" w:rsidR="00A920D2" w:rsidRPr="00814274" w:rsidRDefault="00A920D2" w:rsidP="00381693">
            <w:pPr>
              <w:spacing w:line="480" w:lineRule="auto"/>
              <w:rPr>
                <w:rFonts w:ascii="Garamond" w:hAnsi="Garamond"/>
                <w:sz w:val="20"/>
              </w:rPr>
            </w:pPr>
            <w:r w:rsidRPr="00814274">
              <w:rPr>
                <w:rFonts w:ascii="Garamond" w:hAnsi="Garamond"/>
                <w:sz w:val="20"/>
              </w:rPr>
              <w:t>50</w:t>
            </w:r>
          </w:p>
        </w:tc>
        <w:tc>
          <w:tcPr>
            <w:tcW w:w="1087" w:type="dxa"/>
            <w:tcBorders>
              <w:top w:val="single" w:sz="4" w:space="0" w:color="auto"/>
            </w:tcBorders>
          </w:tcPr>
          <w:p w14:paraId="53F45C61" w14:textId="7B1C8286" w:rsidR="00A920D2" w:rsidRPr="00814274" w:rsidRDefault="00A920D2" w:rsidP="00381693">
            <w:pPr>
              <w:spacing w:line="480" w:lineRule="auto"/>
              <w:rPr>
                <w:rFonts w:ascii="Garamond" w:hAnsi="Garamond"/>
                <w:sz w:val="20"/>
              </w:rPr>
            </w:pPr>
            <w:r w:rsidRPr="00814274">
              <w:rPr>
                <w:rFonts w:ascii="Garamond" w:hAnsi="Garamond"/>
                <w:sz w:val="20"/>
              </w:rPr>
              <w:t>0.38</w:t>
            </w:r>
          </w:p>
        </w:tc>
        <w:tc>
          <w:tcPr>
            <w:tcW w:w="691" w:type="dxa"/>
            <w:tcBorders>
              <w:top w:val="single" w:sz="4" w:space="0" w:color="auto"/>
            </w:tcBorders>
          </w:tcPr>
          <w:p w14:paraId="613A0FEB" w14:textId="63DA9789" w:rsidR="00A920D2" w:rsidRPr="00814274" w:rsidRDefault="00A920D2" w:rsidP="00381693">
            <w:pPr>
              <w:spacing w:line="480" w:lineRule="auto"/>
              <w:rPr>
                <w:rFonts w:ascii="Garamond" w:hAnsi="Garamond"/>
                <w:sz w:val="20"/>
              </w:rPr>
            </w:pPr>
            <w:r w:rsidRPr="00814274">
              <w:rPr>
                <w:rFonts w:ascii="Garamond" w:hAnsi="Garamond"/>
                <w:sz w:val="20"/>
              </w:rPr>
              <w:t>34</w:t>
            </w:r>
          </w:p>
        </w:tc>
        <w:tc>
          <w:tcPr>
            <w:tcW w:w="852" w:type="dxa"/>
            <w:tcBorders>
              <w:top w:val="single" w:sz="4" w:space="0" w:color="auto"/>
            </w:tcBorders>
          </w:tcPr>
          <w:p w14:paraId="4A98BF80" w14:textId="1B3F0592" w:rsidR="00A920D2" w:rsidRPr="00814274" w:rsidRDefault="00A920D2" w:rsidP="00381693">
            <w:pPr>
              <w:spacing w:line="480" w:lineRule="auto"/>
              <w:rPr>
                <w:rFonts w:ascii="Garamond" w:hAnsi="Garamond"/>
                <w:sz w:val="20"/>
              </w:rPr>
            </w:pPr>
            <w:r w:rsidRPr="00814274">
              <w:rPr>
                <w:rFonts w:ascii="Garamond" w:hAnsi="Garamond"/>
                <w:sz w:val="20"/>
              </w:rPr>
              <w:t>18</w:t>
            </w:r>
          </w:p>
        </w:tc>
        <w:tc>
          <w:tcPr>
            <w:tcW w:w="1579" w:type="dxa"/>
            <w:tcBorders>
              <w:top w:val="single" w:sz="4" w:space="0" w:color="auto"/>
            </w:tcBorders>
          </w:tcPr>
          <w:p w14:paraId="768803B4" w14:textId="098D0B21" w:rsidR="00A920D2" w:rsidRPr="00814274" w:rsidRDefault="00A920D2" w:rsidP="00381693">
            <w:pPr>
              <w:spacing w:line="480" w:lineRule="auto"/>
              <w:rPr>
                <w:rFonts w:ascii="Garamond" w:hAnsi="Garamond"/>
                <w:sz w:val="20"/>
              </w:rPr>
            </w:pPr>
            <w:r w:rsidRPr="00814274">
              <w:rPr>
                <w:rFonts w:ascii="Garamond" w:hAnsi="Garamond"/>
                <w:sz w:val="20"/>
              </w:rPr>
              <w:t>52.9%</w:t>
            </w:r>
          </w:p>
        </w:tc>
      </w:tr>
      <w:tr w:rsidR="00A920D2" w:rsidRPr="00814274" w14:paraId="704D1B93" w14:textId="77777777" w:rsidTr="00D54854">
        <w:tc>
          <w:tcPr>
            <w:tcW w:w="954" w:type="dxa"/>
          </w:tcPr>
          <w:p w14:paraId="6926DD18" w14:textId="77777777" w:rsidR="00A920D2" w:rsidRPr="00814274" w:rsidRDefault="00A920D2" w:rsidP="00381693">
            <w:pPr>
              <w:spacing w:line="480" w:lineRule="auto"/>
              <w:rPr>
                <w:rFonts w:ascii="Garamond" w:hAnsi="Garamond"/>
                <w:sz w:val="20"/>
              </w:rPr>
            </w:pPr>
          </w:p>
        </w:tc>
        <w:tc>
          <w:tcPr>
            <w:tcW w:w="1208" w:type="dxa"/>
          </w:tcPr>
          <w:p w14:paraId="12FCD2A4" w14:textId="72BBBAF5" w:rsidR="00A920D2" w:rsidRPr="00814274" w:rsidRDefault="00A920D2" w:rsidP="00381693">
            <w:pPr>
              <w:spacing w:line="480" w:lineRule="auto"/>
              <w:rPr>
                <w:rFonts w:ascii="Garamond" w:hAnsi="Garamond"/>
                <w:sz w:val="20"/>
              </w:rPr>
            </w:pPr>
            <w:r w:rsidRPr="00814274">
              <w:rPr>
                <w:rFonts w:ascii="Garamond" w:hAnsi="Garamond"/>
                <w:sz w:val="20"/>
              </w:rPr>
              <w:t>2/21/2001</w:t>
            </w:r>
          </w:p>
        </w:tc>
        <w:tc>
          <w:tcPr>
            <w:tcW w:w="1092" w:type="dxa"/>
          </w:tcPr>
          <w:p w14:paraId="082986CB" w14:textId="4F505BA8" w:rsidR="00A920D2" w:rsidRPr="00814274" w:rsidRDefault="00A920D2" w:rsidP="00381693">
            <w:pPr>
              <w:spacing w:line="480" w:lineRule="auto"/>
              <w:rPr>
                <w:rFonts w:ascii="Garamond" w:hAnsi="Garamond"/>
                <w:sz w:val="20"/>
              </w:rPr>
            </w:pPr>
            <w:r w:rsidRPr="00814274">
              <w:rPr>
                <w:rFonts w:ascii="Garamond" w:hAnsi="Garamond"/>
                <w:sz w:val="20"/>
              </w:rPr>
              <w:t>67</w:t>
            </w:r>
          </w:p>
        </w:tc>
        <w:tc>
          <w:tcPr>
            <w:tcW w:w="1087" w:type="dxa"/>
          </w:tcPr>
          <w:p w14:paraId="7A5AB0FF" w14:textId="117E91C0" w:rsidR="00A920D2" w:rsidRPr="00814274" w:rsidRDefault="00A920D2" w:rsidP="00381693">
            <w:pPr>
              <w:spacing w:line="480" w:lineRule="auto"/>
              <w:rPr>
                <w:rFonts w:ascii="Garamond" w:hAnsi="Garamond"/>
                <w:sz w:val="20"/>
              </w:rPr>
            </w:pPr>
            <w:r w:rsidRPr="00814274">
              <w:rPr>
                <w:rFonts w:ascii="Garamond" w:hAnsi="Garamond"/>
                <w:sz w:val="20"/>
              </w:rPr>
              <w:t>0.21</w:t>
            </w:r>
          </w:p>
        </w:tc>
        <w:tc>
          <w:tcPr>
            <w:tcW w:w="691" w:type="dxa"/>
          </w:tcPr>
          <w:p w14:paraId="3C24C97A" w14:textId="6088C782" w:rsidR="00A920D2" w:rsidRPr="00814274" w:rsidRDefault="00A920D2" w:rsidP="00381693">
            <w:pPr>
              <w:spacing w:line="480" w:lineRule="auto"/>
              <w:rPr>
                <w:rFonts w:ascii="Garamond" w:hAnsi="Garamond"/>
                <w:sz w:val="20"/>
              </w:rPr>
            </w:pPr>
          </w:p>
        </w:tc>
        <w:tc>
          <w:tcPr>
            <w:tcW w:w="852" w:type="dxa"/>
          </w:tcPr>
          <w:p w14:paraId="6A521BD8" w14:textId="77777777" w:rsidR="00A920D2" w:rsidRPr="00814274" w:rsidRDefault="00A920D2" w:rsidP="00381693">
            <w:pPr>
              <w:spacing w:line="480" w:lineRule="auto"/>
              <w:rPr>
                <w:rFonts w:ascii="Garamond" w:hAnsi="Garamond"/>
                <w:sz w:val="20"/>
              </w:rPr>
            </w:pPr>
          </w:p>
        </w:tc>
        <w:tc>
          <w:tcPr>
            <w:tcW w:w="1579" w:type="dxa"/>
          </w:tcPr>
          <w:p w14:paraId="6B031518" w14:textId="77777777" w:rsidR="00A920D2" w:rsidRPr="00814274" w:rsidRDefault="00A920D2" w:rsidP="00381693">
            <w:pPr>
              <w:spacing w:line="480" w:lineRule="auto"/>
              <w:rPr>
                <w:rFonts w:ascii="Garamond" w:hAnsi="Garamond"/>
                <w:sz w:val="20"/>
              </w:rPr>
            </w:pPr>
          </w:p>
        </w:tc>
      </w:tr>
      <w:tr w:rsidR="00A920D2" w:rsidRPr="00814274" w14:paraId="389F9C8E" w14:textId="5B02F5D8" w:rsidTr="00D54854">
        <w:tc>
          <w:tcPr>
            <w:tcW w:w="954" w:type="dxa"/>
          </w:tcPr>
          <w:p w14:paraId="06D37A12" w14:textId="77777777" w:rsidR="00A920D2" w:rsidRPr="00814274" w:rsidRDefault="00A920D2" w:rsidP="00381693">
            <w:pPr>
              <w:spacing w:line="480" w:lineRule="auto"/>
              <w:rPr>
                <w:rFonts w:ascii="Garamond" w:hAnsi="Garamond"/>
                <w:sz w:val="20"/>
              </w:rPr>
            </w:pPr>
          </w:p>
        </w:tc>
        <w:tc>
          <w:tcPr>
            <w:tcW w:w="1208" w:type="dxa"/>
          </w:tcPr>
          <w:p w14:paraId="79FEC559" w14:textId="7C395B2D" w:rsidR="00A920D2" w:rsidRPr="00814274" w:rsidRDefault="00A920D2" w:rsidP="00381693">
            <w:pPr>
              <w:spacing w:line="480" w:lineRule="auto"/>
              <w:rPr>
                <w:rFonts w:ascii="Garamond" w:hAnsi="Garamond"/>
                <w:sz w:val="20"/>
              </w:rPr>
            </w:pPr>
            <w:r w:rsidRPr="00814274">
              <w:rPr>
                <w:rFonts w:ascii="Garamond" w:hAnsi="Garamond"/>
                <w:sz w:val="20"/>
              </w:rPr>
              <w:t>4/19/2001</w:t>
            </w:r>
          </w:p>
        </w:tc>
        <w:tc>
          <w:tcPr>
            <w:tcW w:w="1092" w:type="dxa"/>
          </w:tcPr>
          <w:p w14:paraId="3DE5EC1B" w14:textId="03AC70E1" w:rsidR="00A920D2" w:rsidRPr="00814274" w:rsidRDefault="00A920D2" w:rsidP="00381693">
            <w:pPr>
              <w:spacing w:line="480" w:lineRule="auto"/>
              <w:rPr>
                <w:rFonts w:ascii="Garamond" w:hAnsi="Garamond"/>
                <w:sz w:val="20"/>
              </w:rPr>
            </w:pPr>
            <w:r w:rsidRPr="00814274">
              <w:rPr>
                <w:rFonts w:ascii="Garamond" w:hAnsi="Garamond"/>
                <w:sz w:val="20"/>
              </w:rPr>
              <w:t>39</w:t>
            </w:r>
          </w:p>
        </w:tc>
        <w:tc>
          <w:tcPr>
            <w:tcW w:w="1087" w:type="dxa"/>
          </w:tcPr>
          <w:p w14:paraId="6B014282" w14:textId="7DD6ED3F" w:rsidR="00A920D2" w:rsidRPr="00814274" w:rsidRDefault="00A920D2" w:rsidP="00381693">
            <w:pPr>
              <w:spacing w:line="480" w:lineRule="auto"/>
              <w:rPr>
                <w:rFonts w:ascii="Garamond" w:hAnsi="Garamond"/>
                <w:sz w:val="20"/>
              </w:rPr>
            </w:pPr>
            <w:r w:rsidRPr="00814274">
              <w:rPr>
                <w:rFonts w:ascii="Garamond" w:hAnsi="Garamond"/>
                <w:sz w:val="20"/>
              </w:rPr>
              <w:t>0.13</w:t>
            </w:r>
          </w:p>
        </w:tc>
        <w:tc>
          <w:tcPr>
            <w:tcW w:w="691" w:type="dxa"/>
          </w:tcPr>
          <w:p w14:paraId="02D69C00" w14:textId="044520A0" w:rsidR="00A920D2" w:rsidRPr="00814274" w:rsidRDefault="00A920D2" w:rsidP="00381693">
            <w:pPr>
              <w:spacing w:line="480" w:lineRule="auto"/>
              <w:rPr>
                <w:rFonts w:ascii="Garamond" w:hAnsi="Garamond"/>
                <w:sz w:val="20"/>
              </w:rPr>
            </w:pPr>
            <w:r w:rsidRPr="00814274">
              <w:rPr>
                <w:rFonts w:ascii="Garamond" w:hAnsi="Garamond"/>
                <w:sz w:val="20"/>
              </w:rPr>
              <w:t>34</w:t>
            </w:r>
          </w:p>
        </w:tc>
        <w:tc>
          <w:tcPr>
            <w:tcW w:w="852" w:type="dxa"/>
          </w:tcPr>
          <w:p w14:paraId="0E8D3DE7" w14:textId="02458CCD" w:rsidR="00A920D2" w:rsidRPr="00814274" w:rsidRDefault="00A920D2" w:rsidP="00381693">
            <w:pPr>
              <w:spacing w:line="480" w:lineRule="auto"/>
              <w:rPr>
                <w:rFonts w:ascii="Garamond" w:hAnsi="Garamond"/>
                <w:sz w:val="20"/>
              </w:rPr>
            </w:pPr>
            <w:r w:rsidRPr="00814274">
              <w:rPr>
                <w:rFonts w:ascii="Garamond" w:hAnsi="Garamond"/>
                <w:sz w:val="20"/>
              </w:rPr>
              <w:t>18</w:t>
            </w:r>
          </w:p>
        </w:tc>
        <w:tc>
          <w:tcPr>
            <w:tcW w:w="1579" w:type="dxa"/>
          </w:tcPr>
          <w:p w14:paraId="1B9E3710" w14:textId="4FA38F19" w:rsidR="00A920D2" w:rsidRPr="00814274" w:rsidRDefault="00A920D2" w:rsidP="00381693">
            <w:pPr>
              <w:spacing w:line="480" w:lineRule="auto"/>
              <w:rPr>
                <w:rFonts w:ascii="Garamond" w:hAnsi="Garamond"/>
                <w:sz w:val="20"/>
              </w:rPr>
            </w:pPr>
            <w:r w:rsidRPr="00814274">
              <w:rPr>
                <w:rFonts w:ascii="Garamond" w:hAnsi="Garamond"/>
                <w:sz w:val="20"/>
              </w:rPr>
              <w:t>52.9 %</w:t>
            </w:r>
          </w:p>
        </w:tc>
      </w:tr>
      <w:tr w:rsidR="00A920D2" w:rsidRPr="00814274" w14:paraId="69B7DC21" w14:textId="1FB32141" w:rsidTr="00D54854">
        <w:tc>
          <w:tcPr>
            <w:tcW w:w="954" w:type="dxa"/>
          </w:tcPr>
          <w:p w14:paraId="5E45B7C5" w14:textId="77777777" w:rsidR="00A920D2" w:rsidRPr="00814274" w:rsidRDefault="00A920D2" w:rsidP="00381693">
            <w:pPr>
              <w:spacing w:line="480" w:lineRule="auto"/>
              <w:rPr>
                <w:rFonts w:ascii="Garamond" w:hAnsi="Garamond"/>
                <w:sz w:val="20"/>
              </w:rPr>
            </w:pPr>
          </w:p>
        </w:tc>
        <w:tc>
          <w:tcPr>
            <w:tcW w:w="1208" w:type="dxa"/>
          </w:tcPr>
          <w:p w14:paraId="33A7E5A5" w14:textId="420590FD" w:rsidR="00A920D2" w:rsidRPr="00814274" w:rsidRDefault="00A920D2" w:rsidP="00381693">
            <w:pPr>
              <w:spacing w:line="480" w:lineRule="auto"/>
              <w:rPr>
                <w:rFonts w:ascii="Garamond" w:hAnsi="Garamond"/>
                <w:sz w:val="20"/>
              </w:rPr>
            </w:pPr>
            <w:r w:rsidRPr="00814274">
              <w:rPr>
                <w:rFonts w:ascii="Garamond" w:hAnsi="Garamond"/>
                <w:sz w:val="20"/>
              </w:rPr>
              <w:t>6/24/2001</w:t>
            </w:r>
          </w:p>
        </w:tc>
        <w:tc>
          <w:tcPr>
            <w:tcW w:w="1092" w:type="dxa"/>
          </w:tcPr>
          <w:p w14:paraId="4B21C60E" w14:textId="09730E2E" w:rsidR="00A920D2" w:rsidRPr="00814274" w:rsidRDefault="00A920D2" w:rsidP="00381693">
            <w:pPr>
              <w:spacing w:line="480" w:lineRule="auto"/>
              <w:rPr>
                <w:rFonts w:ascii="Garamond" w:hAnsi="Garamond"/>
                <w:sz w:val="20"/>
              </w:rPr>
            </w:pPr>
            <w:r w:rsidRPr="00814274">
              <w:rPr>
                <w:rFonts w:ascii="Garamond" w:hAnsi="Garamond"/>
                <w:sz w:val="20"/>
              </w:rPr>
              <w:t>100</w:t>
            </w:r>
          </w:p>
        </w:tc>
        <w:tc>
          <w:tcPr>
            <w:tcW w:w="1087" w:type="dxa"/>
          </w:tcPr>
          <w:p w14:paraId="7755F4F7" w14:textId="1537C036" w:rsidR="00A920D2" w:rsidRPr="00814274" w:rsidRDefault="00A920D2" w:rsidP="00381693">
            <w:pPr>
              <w:spacing w:line="480" w:lineRule="auto"/>
              <w:rPr>
                <w:rFonts w:ascii="Garamond" w:hAnsi="Garamond"/>
                <w:sz w:val="20"/>
              </w:rPr>
            </w:pPr>
            <w:r w:rsidRPr="00814274">
              <w:rPr>
                <w:rFonts w:ascii="Garamond" w:hAnsi="Garamond"/>
                <w:sz w:val="20"/>
              </w:rPr>
              <w:t>0.16</w:t>
            </w:r>
          </w:p>
        </w:tc>
        <w:tc>
          <w:tcPr>
            <w:tcW w:w="691" w:type="dxa"/>
          </w:tcPr>
          <w:p w14:paraId="607C22AF" w14:textId="2A6171C2" w:rsidR="00A920D2" w:rsidRPr="00814274" w:rsidRDefault="00A920D2" w:rsidP="00381693">
            <w:pPr>
              <w:spacing w:line="480" w:lineRule="auto"/>
              <w:rPr>
                <w:rFonts w:ascii="Garamond" w:hAnsi="Garamond"/>
                <w:sz w:val="20"/>
              </w:rPr>
            </w:pPr>
            <w:r w:rsidRPr="00814274">
              <w:rPr>
                <w:rFonts w:ascii="Garamond" w:hAnsi="Garamond"/>
                <w:sz w:val="20"/>
              </w:rPr>
              <w:t>27</w:t>
            </w:r>
          </w:p>
        </w:tc>
        <w:tc>
          <w:tcPr>
            <w:tcW w:w="852" w:type="dxa"/>
          </w:tcPr>
          <w:p w14:paraId="373A869F" w14:textId="18B26B6D" w:rsidR="00A920D2" w:rsidRPr="00814274" w:rsidRDefault="00A920D2" w:rsidP="00381693">
            <w:pPr>
              <w:spacing w:line="480" w:lineRule="auto"/>
              <w:rPr>
                <w:rFonts w:ascii="Garamond" w:hAnsi="Garamond"/>
                <w:sz w:val="20"/>
              </w:rPr>
            </w:pPr>
            <w:r w:rsidRPr="00814274">
              <w:rPr>
                <w:rFonts w:ascii="Garamond" w:hAnsi="Garamond"/>
                <w:sz w:val="20"/>
              </w:rPr>
              <w:t>12</w:t>
            </w:r>
          </w:p>
        </w:tc>
        <w:tc>
          <w:tcPr>
            <w:tcW w:w="1579" w:type="dxa"/>
          </w:tcPr>
          <w:p w14:paraId="360F762F" w14:textId="388C42C2" w:rsidR="00A920D2" w:rsidRPr="00814274" w:rsidRDefault="00A920D2" w:rsidP="00381693">
            <w:pPr>
              <w:spacing w:line="480" w:lineRule="auto"/>
              <w:rPr>
                <w:rFonts w:ascii="Garamond" w:hAnsi="Garamond"/>
                <w:sz w:val="20"/>
              </w:rPr>
            </w:pPr>
            <w:r w:rsidRPr="00814274">
              <w:rPr>
                <w:rFonts w:ascii="Garamond" w:hAnsi="Garamond"/>
                <w:sz w:val="20"/>
              </w:rPr>
              <w:t>44.4 %</w:t>
            </w:r>
          </w:p>
        </w:tc>
      </w:tr>
      <w:tr w:rsidR="00A920D2" w:rsidRPr="00814274" w14:paraId="08566365" w14:textId="0A35AC10" w:rsidTr="00D54854">
        <w:tc>
          <w:tcPr>
            <w:tcW w:w="954" w:type="dxa"/>
          </w:tcPr>
          <w:p w14:paraId="1955E2D4" w14:textId="77777777" w:rsidR="00A920D2" w:rsidRPr="00814274" w:rsidRDefault="00A920D2" w:rsidP="00381693">
            <w:pPr>
              <w:spacing w:line="480" w:lineRule="auto"/>
              <w:rPr>
                <w:rFonts w:ascii="Garamond" w:hAnsi="Garamond"/>
                <w:sz w:val="20"/>
              </w:rPr>
            </w:pPr>
          </w:p>
        </w:tc>
        <w:tc>
          <w:tcPr>
            <w:tcW w:w="1208" w:type="dxa"/>
          </w:tcPr>
          <w:p w14:paraId="0EEBA1DB" w14:textId="66770737" w:rsidR="00A920D2" w:rsidRPr="00814274" w:rsidRDefault="00A920D2" w:rsidP="00381693">
            <w:pPr>
              <w:spacing w:line="480" w:lineRule="auto"/>
              <w:rPr>
                <w:rFonts w:ascii="Garamond" w:hAnsi="Garamond"/>
                <w:sz w:val="20"/>
              </w:rPr>
            </w:pPr>
            <w:r w:rsidRPr="00814274">
              <w:rPr>
                <w:rFonts w:ascii="Garamond" w:hAnsi="Garamond"/>
                <w:sz w:val="20"/>
              </w:rPr>
              <w:t>11/3/2001</w:t>
            </w:r>
          </w:p>
        </w:tc>
        <w:tc>
          <w:tcPr>
            <w:tcW w:w="1092" w:type="dxa"/>
          </w:tcPr>
          <w:p w14:paraId="00AD02F0" w14:textId="1DF3B528" w:rsidR="00A920D2" w:rsidRPr="00814274" w:rsidRDefault="00A920D2" w:rsidP="00381693">
            <w:pPr>
              <w:spacing w:line="480" w:lineRule="auto"/>
              <w:rPr>
                <w:rFonts w:ascii="Garamond" w:hAnsi="Garamond"/>
                <w:sz w:val="20"/>
              </w:rPr>
            </w:pPr>
            <w:r w:rsidRPr="00814274">
              <w:rPr>
                <w:rFonts w:ascii="Garamond" w:hAnsi="Garamond"/>
                <w:sz w:val="20"/>
              </w:rPr>
              <w:t>70</w:t>
            </w:r>
          </w:p>
        </w:tc>
        <w:tc>
          <w:tcPr>
            <w:tcW w:w="1087" w:type="dxa"/>
          </w:tcPr>
          <w:p w14:paraId="1DE11CD1" w14:textId="1A28FF2D" w:rsidR="00A920D2" w:rsidRPr="00814274" w:rsidRDefault="00A920D2" w:rsidP="00381693">
            <w:pPr>
              <w:spacing w:line="480" w:lineRule="auto"/>
              <w:rPr>
                <w:rFonts w:ascii="Garamond" w:hAnsi="Garamond"/>
                <w:sz w:val="20"/>
              </w:rPr>
            </w:pPr>
            <w:r w:rsidRPr="00814274">
              <w:rPr>
                <w:rFonts w:ascii="Garamond" w:hAnsi="Garamond"/>
                <w:sz w:val="20"/>
              </w:rPr>
              <w:t>0.11</w:t>
            </w:r>
          </w:p>
        </w:tc>
        <w:tc>
          <w:tcPr>
            <w:tcW w:w="691" w:type="dxa"/>
          </w:tcPr>
          <w:p w14:paraId="0B7D387E" w14:textId="37A3B199" w:rsidR="00A920D2" w:rsidRPr="00814274" w:rsidRDefault="00A920D2" w:rsidP="00381693">
            <w:pPr>
              <w:spacing w:line="480" w:lineRule="auto"/>
              <w:rPr>
                <w:rFonts w:ascii="Garamond" w:hAnsi="Garamond"/>
                <w:sz w:val="20"/>
              </w:rPr>
            </w:pPr>
            <w:r w:rsidRPr="00814274">
              <w:rPr>
                <w:rFonts w:ascii="Garamond" w:hAnsi="Garamond"/>
                <w:sz w:val="20"/>
              </w:rPr>
              <w:t>29</w:t>
            </w:r>
          </w:p>
        </w:tc>
        <w:tc>
          <w:tcPr>
            <w:tcW w:w="852" w:type="dxa"/>
          </w:tcPr>
          <w:p w14:paraId="7630E72A" w14:textId="5392B369" w:rsidR="00A920D2" w:rsidRPr="00814274" w:rsidRDefault="00A920D2" w:rsidP="00381693">
            <w:pPr>
              <w:spacing w:line="480" w:lineRule="auto"/>
              <w:rPr>
                <w:rFonts w:ascii="Garamond" w:hAnsi="Garamond"/>
                <w:sz w:val="20"/>
              </w:rPr>
            </w:pPr>
            <w:r w:rsidRPr="00814274">
              <w:rPr>
                <w:rFonts w:ascii="Garamond" w:hAnsi="Garamond"/>
                <w:sz w:val="20"/>
              </w:rPr>
              <w:t>15</w:t>
            </w:r>
          </w:p>
        </w:tc>
        <w:tc>
          <w:tcPr>
            <w:tcW w:w="1579" w:type="dxa"/>
          </w:tcPr>
          <w:p w14:paraId="4816A420" w14:textId="4F54E795" w:rsidR="00A920D2" w:rsidRPr="00814274" w:rsidRDefault="00A920D2" w:rsidP="00381693">
            <w:pPr>
              <w:spacing w:line="480" w:lineRule="auto"/>
              <w:rPr>
                <w:rFonts w:ascii="Garamond" w:hAnsi="Garamond"/>
                <w:sz w:val="20"/>
              </w:rPr>
            </w:pPr>
            <w:r w:rsidRPr="00814274">
              <w:rPr>
                <w:rFonts w:ascii="Garamond" w:hAnsi="Garamond"/>
                <w:sz w:val="20"/>
              </w:rPr>
              <w:t>51.7 %</w:t>
            </w:r>
          </w:p>
        </w:tc>
      </w:tr>
      <w:tr w:rsidR="00A920D2" w:rsidRPr="00814274" w14:paraId="39668B18" w14:textId="27A32FF3" w:rsidTr="00D54854">
        <w:tc>
          <w:tcPr>
            <w:tcW w:w="954" w:type="dxa"/>
          </w:tcPr>
          <w:p w14:paraId="7D1BE5FF" w14:textId="77777777" w:rsidR="00A920D2" w:rsidRPr="00814274" w:rsidRDefault="00A920D2" w:rsidP="00381693">
            <w:pPr>
              <w:spacing w:line="480" w:lineRule="auto"/>
              <w:rPr>
                <w:rFonts w:ascii="Garamond" w:hAnsi="Garamond"/>
                <w:sz w:val="20"/>
              </w:rPr>
            </w:pPr>
          </w:p>
        </w:tc>
        <w:tc>
          <w:tcPr>
            <w:tcW w:w="1208" w:type="dxa"/>
          </w:tcPr>
          <w:p w14:paraId="325353AF" w14:textId="218E5090" w:rsidR="00A920D2" w:rsidRPr="00814274" w:rsidRDefault="00A920D2" w:rsidP="00381693">
            <w:pPr>
              <w:spacing w:line="480" w:lineRule="auto"/>
              <w:rPr>
                <w:rFonts w:ascii="Garamond" w:hAnsi="Garamond"/>
                <w:sz w:val="20"/>
              </w:rPr>
            </w:pPr>
            <w:r w:rsidRPr="00814274">
              <w:rPr>
                <w:rFonts w:ascii="Garamond" w:hAnsi="Garamond"/>
                <w:sz w:val="20"/>
              </w:rPr>
              <w:t>11/4/2001</w:t>
            </w:r>
          </w:p>
        </w:tc>
        <w:tc>
          <w:tcPr>
            <w:tcW w:w="1092" w:type="dxa"/>
          </w:tcPr>
          <w:p w14:paraId="41BE3791" w14:textId="29798D15" w:rsidR="00A920D2" w:rsidRPr="00814274" w:rsidRDefault="00A920D2" w:rsidP="00381693">
            <w:pPr>
              <w:spacing w:line="480" w:lineRule="auto"/>
              <w:rPr>
                <w:rFonts w:ascii="Garamond" w:hAnsi="Garamond"/>
                <w:sz w:val="20"/>
              </w:rPr>
            </w:pPr>
            <w:r w:rsidRPr="00814274">
              <w:rPr>
                <w:rFonts w:ascii="Garamond" w:hAnsi="Garamond"/>
                <w:sz w:val="20"/>
              </w:rPr>
              <w:t>31</w:t>
            </w:r>
          </w:p>
        </w:tc>
        <w:tc>
          <w:tcPr>
            <w:tcW w:w="1087" w:type="dxa"/>
          </w:tcPr>
          <w:p w14:paraId="0F03A56E" w14:textId="66587316" w:rsidR="00A920D2" w:rsidRPr="00814274" w:rsidRDefault="00A920D2" w:rsidP="00381693">
            <w:pPr>
              <w:spacing w:line="480" w:lineRule="auto"/>
              <w:rPr>
                <w:rFonts w:ascii="Garamond" w:hAnsi="Garamond"/>
                <w:sz w:val="20"/>
              </w:rPr>
            </w:pPr>
            <w:r w:rsidRPr="00814274">
              <w:rPr>
                <w:rFonts w:ascii="Garamond" w:hAnsi="Garamond"/>
                <w:sz w:val="20"/>
              </w:rPr>
              <w:t>0.01</w:t>
            </w:r>
          </w:p>
        </w:tc>
        <w:tc>
          <w:tcPr>
            <w:tcW w:w="691" w:type="dxa"/>
          </w:tcPr>
          <w:p w14:paraId="64314F1C" w14:textId="601B366C" w:rsidR="00A920D2" w:rsidRPr="00814274" w:rsidRDefault="00A920D2" w:rsidP="00381693">
            <w:pPr>
              <w:spacing w:line="480" w:lineRule="auto"/>
              <w:rPr>
                <w:rFonts w:ascii="Garamond" w:hAnsi="Garamond"/>
                <w:sz w:val="20"/>
              </w:rPr>
            </w:pPr>
          </w:p>
        </w:tc>
        <w:tc>
          <w:tcPr>
            <w:tcW w:w="852" w:type="dxa"/>
          </w:tcPr>
          <w:p w14:paraId="0D24EAC6" w14:textId="77777777" w:rsidR="00A920D2" w:rsidRPr="00814274" w:rsidRDefault="00A920D2" w:rsidP="00381693">
            <w:pPr>
              <w:spacing w:line="480" w:lineRule="auto"/>
              <w:rPr>
                <w:rFonts w:ascii="Garamond" w:hAnsi="Garamond"/>
                <w:sz w:val="20"/>
              </w:rPr>
            </w:pPr>
          </w:p>
        </w:tc>
        <w:tc>
          <w:tcPr>
            <w:tcW w:w="1579" w:type="dxa"/>
          </w:tcPr>
          <w:p w14:paraId="3A734C54" w14:textId="77777777" w:rsidR="00A920D2" w:rsidRPr="00814274" w:rsidRDefault="00A920D2" w:rsidP="00381693">
            <w:pPr>
              <w:spacing w:line="480" w:lineRule="auto"/>
              <w:rPr>
                <w:rFonts w:ascii="Garamond" w:hAnsi="Garamond"/>
                <w:sz w:val="20"/>
              </w:rPr>
            </w:pPr>
          </w:p>
        </w:tc>
      </w:tr>
      <w:tr w:rsidR="00A920D2" w:rsidRPr="00814274" w14:paraId="01A3B0D0" w14:textId="7443FE31" w:rsidTr="00D54854">
        <w:tc>
          <w:tcPr>
            <w:tcW w:w="954" w:type="dxa"/>
          </w:tcPr>
          <w:p w14:paraId="086F87F4" w14:textId="77777777" w:rsidR="00A920D2" w:rsidRPr="00814274" w:rsidRDefault="00A920D2" w:rsidP="00381693">
            <w:pPr>
              <w:spacing w:line="480" w:lineRule="auto"/>
              <w:rPr>
                <w:rFonts w:ascii="Garamond" w:hAnsi="Garamond"/>
                <w:sz w:val="20"/>
              </w:rPr>
            </w:pPr>
          </w:p>
        </w:tc>
        <w:tc>
          <w:tcPr>
            <w:tcW w:w="1208" w:type="dxa"/>
          </w:tcPr>
          <w:p w14:paraId="39BF5A82" w14:textId="2BFD781E" w:rsidR="00A920D2" w:rsidRPr="00814274" w:rsidRDefault="00A920D2" w:rsidP="00381693">
            <w:pPr>
              <w:spacing w:line="480" w:lineRule="auto"/>
              <w:rPr>
                <w:rFonts w:ascii="Garamond" w:hAnsi="Garamond"/>
                <w:sz w:val="20"/>
              </w:rPr>
            </w:pPr>
            <w:r w:rsidRPr="00814274">
              <w:rPr>
                <w:rFonts w:ascii="Garamond" w:hAnsi="Garamond"/>
                <w:sz w:val="20"/>
              </w:rPr>
              <w:t>2/21/2002</w:t>
            </w:r>
          </w:p>
        </w:tc>
        <w:tc>
          <w:tcPr>
            <w:tcW w:w="1092" w:type="dxa"/>
          </w:tcPr>
          <w:p w14:paraId="7CFFEFE9" w14:textId="37263865" w:rsidR="00A920D2" w:rsidRPr="00814274" w:rsidRDefault="00A920D2" w:rsidP="00381693">
            <w:pPr>
              <w:spacing w:line="480" w:lineRule="auto"/>
              <w:rPr>
                <w:rFonts w:ascii="Garamond" w:hAnsi="Garamond"/>
                <w:sz w:val="20"/>
              </w:rPr>
            </w:pPr>
          </w:p>
        </w:tc>
        <w:tc>
          <w:tcPr>
            <w:tcW w:w="1087" w:type="dxa"/>
          </w:tcPr>
          <w:p w14:paraId="5E2BA832" w14:textId="77777777" w:rsidR="00A920D2" w:rsidRPr="00814274" w:rsidRDefault="00A920D2" w:rsidP="00381693">
            <w:pPr>
              <w:spacing w:line="480" w:lineRule="auto"/>
              <w:rPr>
                <w:rFonts w:ascii="Garamond" w:hAnsi="Garamond"/>
                <w:sz w:val="20"/>
              </w:rPr>
            </w:pPr>
          </w:p>
        </w:tc>
        <w:tc>
          <w:tcPr>
            <w:tcW w:w="691" w:type="dxa"/>
          </w:tcPr>
          <w:p w14:paraId="007FE92C" w14:textId="19EE186C" w:rsidR="00A920D2" w:rsidRPr="00814274" w:rsidRDefault="00A920D2" w:rsidP="00381693">
            <w:pPr>
              <w:spacing w:line="480" w:lineRule="auto"/>
              <w:rPr>
                <w:rFonts w:ascii="Garamond" w:hAnsi="Garamond"/>
                <w:sz w:val="20"/>
              </w:rPr>
            </w:pPr>
            <w:r w:rsidRPr="00814274">
              <w:rPr>
                <w:rFonts w:ascii="Garamond" w:hAnsi="Garamond"/>
                <w:sz w:val="20"/>
              </w:rPr>
              <w:t>12</w:t>
            </w:r>
          </w:p>
        </w:tc>
        <w:tc>
          <w:tcPr>
            <w:tcW w:w="852" w:type="dxa"/>
          </w:tcPr>
          <w:p w14:paraId="6DE272BC" w14:textId="2B7B1AFB" w:rsidR="00A920D2" w:rsidRPr="00814274" w:rsidRDefault="00A920D2" w:rsidP="00381693">
            <w:pPr>
              <w:spacing w:line="480" w:lineRule="auto"/>
              <w:rPr>
                <w:rFonts w:ascii="Garamond" w:hAnsi="Garamond"/>
                <w:sz w:val="20"/>
              </w:rPr>
            </w:pPr>
            <w:r w:rsidRPr="00814274">
              <w:rPr>
                <w:rFonts w:ascii="Garamond" w:hAnsi="Garamond"/>
                <w:sz w:val="20"/>
              </w:rPr>
              <w:t>8</w:t>
            </w:r>
          </w:p>
        </w:tc>
        <w:tc>
          <w:tcPr>
            <w:tcW w:w="1579" w:type="dxa"/>
          </w:tcPr>
          <w:p w14:paraId="6F7B892C" w14:textId="4B172CCE" w:rsidR="00A920D2" w:rsidRPr="00814274" w:rsidRDefault="00A920D2" w:rsidP="00381693">
            <w:pPr>
              <w:spacing w:line="480" w:lineRule="auto"/>
              <w:rPr>
                <w:rFonts w:ascii="Garamond" w:hAnsi="Garamond"/>
                <w:sz w:val="20"/>
              </w:rPr>
            </w:pPr>
            <w:r w:rsidRPr="00814274">
              <w:rPr>
                <w:rFonts w:ascii="Garamond" w:hAnsi="Garamond"/>
                <w:sz w:val="20"/>
              </w:rPr>
              <w:t>66.7 %</w:t>
            </w:r>
          </w:p>
        </w:tc>
      </w:tr>
      <w:tr w:rsidR="00A920D2" w:rsidRPr="00814274" w14:paraId="42FC3AE8" w14:textId="714A420F" w:rsidTr="00D54854">
        <w:tc>
          <w:tcPr>
            <w:tcW w:w="954" w:type="dxa"/>
          </w:tcPr>
          <w:p w14:paraId="0A00EF2B" w14:textId="77777777" w:rsidR="00A920D2" w:rsidRPr="00814274" w:rsidRDefault="00A920D2" w:rsidP="00381693">
            <w:pPr>
              <w:spacing w:line="480" w:lineRule="auto"/>
              <w:rPr>
                <w:rFonts w:ascii="Garamond" w:hAnsi="Garamond"/>
                <w:sz w:val="20"/>
              </w:rPr>
            </w:pPr>
          </w:p>
        </w:tc>
        <w:tc>
          <w:tcPr>
            <w:tcW w:w="1208" w:type="dxa"/>
          </w:tcPr>
          <w:p w14:paraId="60E3F1A7" w14:textId="36581D63" w:rsidR="00A920D2" w:rsidRPr="00814274" w:rsidRDefault="00A920D2" w:rsidP="00381693">
            <w:pPr>
              <w:spacing w:line="480" w:lineRule="auto"/>
              <w:rPr>
                <w:rFonts w:ascii="Garamond" w:hAnsi="Garamond"/>
                <w:sz w:val="20"/>
              </w:rPr>
            </w:pPr>
            <w:r w:rsidRPr="00814274">
              <w:rPr>
                <w:rFonts w:ascii="Garamond" w:hAnsi="Garamond"/>
                <w:sz w:val="20"/>
              </w:rPr>
              <w:t>2/22/2002</w:t>
            </w:r>
          </w:p>
        </w:tc>
        <w:tc>
          <w:tcPr>
            <w:tcW w:w="1092" w:type="dxa"/>
          </w:tcPr>
          <w:p w14:paraId="23BA73E1" w14:textId="504E4565" w:rsidR="00A920D2" w:rsidRPr="00814274" w:rsidRDefault="00A920D2" w:rsidP="00381693">
            <w:pPr>
              <w:spacing w:line="480" w:lineRule="auto"/>
              <w:rPr>
                <w:rFonts w:ascii="Garamond" w:hAnsi="Garamond"/>
                <w:sz w:val="20"/>
              </w:rPr>
            </w:pPr>
            <w:r w:rsidRPr="00814274">
              <w:rPr>
                <w:rFonts w:ascii="Garamond" w:hAnsi="Garamond"/>
                <w:sz w:val="20"/>
              </w:rPr>
              <w:t>21</w:t>
            </w:r>
          </w:p>
        </w:tc>
        <w:tc>
          <w:tcPr>
            <w:tcW w:w="1087" w:type="dxa"/>
          </w:tcPr>
          <w:p w14:paraId="7C95D817" w14:textId="4D11FFD5" w:rsidR="00A920D2" w:rsidRPr="00814274" w:rsidRDefault="00A920D2" w:rsidP="00381693">
            <w:pPr>
              <w:spacing w:line="480" w:lineRule="auto"/>
              <w:rPr>
                <w:rFonts w:ascii="Garamond" w:hAnsi="Garamond"/>
                <w:sz w:val="20"/>
              </w:rPr>
            </w:pPr>
            <w:r w:rsidRPr="00814274">
              <w:rPr>
                <w:rFonts w:ascii="Garamond" w:hAnsi="Garamond"/>
                <w:sz w:val="20"/>
              </w:rPr>
              <w:t>0.24</w:t>
            </w:r>
          </w:p>
        </w:tc>
        <w:tc>
          <w:tcPr>
            <w:tcW w:w="691" w:type="dxa"/>
          </w:tcPr>
          <w:p w14:paraId="78AFF0CC" w14:textId="4BE07283" w:rsidR="00A920D2" w:rsidRPr="00814274" w:rsidRDefault="00A920D2" w:rsidP="00381693">
            <w:pPr>
              <w:spacing w:line="480" w:lineRule="auto"/>
              <w:rPr>
                <w:rFonts w:ascii="Garamond" w:hAnsi="Garamond"/>
                <w:sz w:val="20"/>
              </w:rPr>
            </w:pPr>
          </w:p>
        </w:tc>
        <w:tc>
          <w:tcPr>
            <w:tcW w:w="852" w:type="dxa"/>
          </w:tcPr>
          <w:p w14:paraId="14624E6A" w14:textId="77777777" w:rsidR="00A920D2" w:rsidRPr="00814274" w:rsidRDefault="00A920D2" w:rsidP="00381693">
            <w:pPr>
              <w:spacing w:line="480" w:lineRule="auto"/>
              <w:rPr>
                <w:rFonts w:ascii="Garamond" w:hAnsi="Garamond"/>
                <w:sz w:val="20"/>
              </w:rPr>
            </w:pPr>
          </w:p>
        </w:tc>
        <w:tc>
          <w:tcPr>
            <w:tcW w:w="1579" w:type="dxa"/>
          </w:tcPr>
          <w:p w14:paraId="48D53B00" w14:textId="77777777" w:rsidR="00A920D2" w:rsidRPr="00814274" w:rsidRDefault="00A920D2" w:rsidP="00381693">
            <w:pPr>
              <w:spacing w:line="480" w:lineRule="auto"/>
              <w:rPr>
                <w:rFonts w:ascii="Garamond" w:hAnsi="Garamond"/>
                <w:sz w:val="20"/>
              </w:rPr>
            </w:pPr>
          </w:p>
        </w:tc>
      </w:tr>
      <w:tr w:rsidR="00A920D2" w:rsidRPr="00814274" w14:paraId="3666ABDF" w14:textId="37454B16" w:rsidTr="00D54854">
        <w:tc>
          <w:tcPr>
            <w:tcW w:w="954" w:type="dxa"/>
          </w:tcPr>
          <w:p w14:paraId="279B858B" w14:textId="77777777" w:rsidR="00A920D2" w:rsidRPr="00814274" w:rsidRDefault="00A920D2" w:rsidP="00381693">
            <w:pPr>
              <w:spacing w:line="480" w:lineRule="auto"/>
              <w:rPr>
                <w:rFonts w:ascii="Garamond" w:hAnsi="Garamond"/>
                <w:sz w:val="20"/>
              </w:rPr>
            </w:pPr>
          </w:p>
        </w:tc>
        <w:tc>
          <w:tcPr>
            <w:tcW w:w="1208" w:type="dxa"/>
          </w:tcPr>
          <w:p w14:paraId="145EE916" w14:textId="001F002C" w:rsidR="00A920D2" w:rsidRPr="00814274" w:rsidRDefault="00A920D2" w:rsidP="00381693">
            <w:pPr>
              <w:spacing w:line="480" w:lineRule="auto"/>
              <w:rPr>
                <w:rFonts w:ascii="Garamond" w:hAnsi="Garamond"/>
                <w:sz w:val="20"/>
              </w:rPr>
            </w:pPr>
            <w:r w:rsidRPr="00814274">
              <w:rPr>
                <w:rFonts w:ascii="Garamond" w:hAnsi="Garamond"/>
                <w:sz w:val="20"/>
              </w:rPr>
              <w:t>2/23/2002</w:t>
            </w:r>
          </w:p>
        </w:tc>
        <w:tc>
          <w:tcPr>
            <w:tcW w:w="1092" w:type="dxa"/>
          </w:tcPr>
          <w:p w14:paraId="18209E54" w14:textId="65C91133" w:rsidR="00A920D2" w:rsidRPr="00814274" w:rsidRDefault="00A920D2" w:rsidP="00381693">
            <w:pPr>
              <w:spacing w:line="480" w:lineRule="auto"/>
              <w:rPr>
                <w:rFonts w:ascii="Garamond" w:hAnsi="Garamond"/>
                <w:sz w:val="20"/>
              </w:rPr>
            </w:pPr>
            <w:r w:rsidRPr="00814274">
              <w:rPr>
                <w:rFonts w:ascii="Garamond" w:hAnsi="Garamond"/>
                <w:sz w:val="20"/>
              </w:rPr>
              <w:t>19</w:t>
            </w:r>
          </w:p>
        </w:tc>
        <w:tc>
          <w:tcPr>
            <w:tcW w:w="1087" w:type="dxa"/>
          </w:tcPr>
          <w:p w14:paraId="780445B3" w14:textId="2D375B4D" w:rsidR="00A920D2" w:rsidRPr="00814274" w:rsidRDefault="00A920D2" w:rsidP="00381693">
            <w:pPr>
              <w:spacing w:line="480" w:lineRule="auto"/>
              <w:rPr>
                <w:rFonts w:ascii="Garamond" w:hAnsi="Garamond"/>
                <w:sz w:val="20"/>
              </w:rPr>
            </w:pPr>
            <w:r w:rsidRPr="00814274">
              <w:rPr>
                <w:rFonts w:ascii="Garamond" w:hAnsi="Garamond"/>
                <w:sz w:val="20"/>
              </w:rPr>
              <w:t>0.21</w:t>
            </w:r>
          </w:p>
        </w:tc>
        <w:tc>
          <w:tcPr>
            <w:tcW w:w="691" w:type="dxa"/>
          </w:tcPr>
          <w:p w14:paraId="250F49B7" w14:textId="1B8FD5A8" w:rsidR="00A920D2" w:rsidRPr="00814274" w:rsidRDefault="00A920D2" w:rsidP="00381693">
            <w:pPr>
              <w:spacing w:line="480" w:lineRule="auto"/>
              <w:rPr>
                <w:rFonts w:ascii="Garamond" w:hAnsi="Garamond"/>
                <w:sz w:val="20"/>
              </w:rPr>
            </w:pPr>
          </w:p>
        </w:tc>
        <w:tc>
          <w:tcPr>
            <w:tcW w:w="852" w:type="dxa"/>
          </w:tcPr>
          <w:p w14:paraId="79CB5077" w14:textId="77777777" w:rsidR="00A920D2" w:rsidRPr="00814274" w:rsidRDefault="00A920D2" w:rsidP="00381693">
            <w:pPr>
              <w:spacing w:line="480" w:lineRule="auto"/>
              <w:rPr>
                <w:rFonts w:ascii="Garamond" w:hAnsi="Garamond"/>
                <w:sz w:val="20"/>
              </w:rPr>
            </w:pPr>
          </w:p>
        </w:tc>
        <w:tc>
          <w:tcPr>
            <w:tcW w:w="1579" w:type="dxa"/>
          </w:tcPr>
          <w:p w14:paraId="785E6DE5" w14:textId="77777777" w:rsidR="00A920D2" w:rsidRPr="00814274" w:rsidRDefault="00A920D2" w:rsidP="00381693">
            <w:pPr>
              <w:spacing w:line="480" w:lineRule="auto"/>
              <w:rPr>
                <w:rFonts w:ascii="Garamond" w:hAnsi="Garamond"/>
                <w:sz w:val="20"/>
              </w:rPr>
            </w:pPr>
          </w:p>
        </w:tc>
      </w:tr>
      <w:tr w:rsidR="00A920D2" w:rsidRPr="00814274" w14:paraId="1DE4F013" w14:textId="59AAE167" w:rsidTr="00D54854">
        <w:tc>
          <w:tcPr>
            <w:tcW w:w="954" w:type="dxa"/>
          </w:tcPr>
          <w:p w14:paraId="7A73B188" w14:textId="77777777" w:rsidR="00A920D2" w:rsidRPr="00814274" w:rsidRDefault="00A920D2" w:rsidP="00381693">
            <w:pPr>
              <w:spacing w:line="480" w:lineRule="auto"/>
              <w:rPr>
                <w:rFonts w:ascii="Garamond" w:hAnsi="Garamond"/>
                <w:sz w:val="20"/>
              </w:rPr>
            </w:pPr>
          </w:p>
        </w:tc>
        <w:tc>
          <w:tcPr>
            <w:tcW w:w="1208" w:type="dxa"/>
          </w:tcPr>
          <w:p w14:paraId="436EACA9" w14:textId="40565487" w:rsidR="00A920D2" w:rsidRPr="00814274" w:rsidRDefault="00A920D2" w:rsidP="00381693">
            <w:pPr>
              <w:spacing w:line="480" w:lineRule="auto"/>
              <w:rPr>
                <w:rFonts w:ascii="Garamond" w:hAnsi="Garamond"/>
                <w:sz w:val="20"/>
              </w:rPr>
            </w:pPr>
            <w:r w:rsidRPr="00814274">
              <w:rPr>
                <w:rFonts w:ascii="Garamond" w:hAnsi="Garamond"/>
                <w:sz w:val="20"/>
              </w:rPr>
              <w:t>3/22/2002</w:t>
            </w:r>
          </w:p>
        </w:tc>
        <w:tc>
          <w:tcPr>
            <w:tcW w:w="1092" w:type="dxa"/>
          </w:tcPr>
          <w:p w14:paraId="07E2ABC9" w14:textId="6DA5C5BD" w:rsidR="00A920D2" w:rsidRPr="00814274" w:rsidRDefault="00A920D2" w:rsidP="00381693">
            <w:pPr>
              <w:spacing w:line="480" w:lineRule="auto"/>
              <w:rPr>
                <w:rFonts w:ascii="Garamond" w:hAnsi="Garamond"/>
                <w:sz w:val="20"/>
              </w:rPr>
            </w:pPr>
            <w:r w:rsidRPr="00814274">
              <w:rPr>
                <w:rFonts w:ascii="Garamond" w:hAnsi="Garamond"/>
                <w:sz w:val="20"/>
              </w:rPr>
              <w:t>65</w:t>
            </w:r>
          </w:p>
        </w:tc>
        <w:tc>
          <w:tcPr>
            <w:tcW w:w="1087" w:type="dxa"/>
          </w:tcPr>
          <w:p w14:paraId="3EEE1FD2" w14:textId="53D598F3" w:rsidR="00A920D2" w:rsidRPr="00814274" w:rsidRDefault="00A920D2" w:rsidP="00381693">
            <w:pPr>
              <w:spacing w:line="480" w:lineRule="auto"/>
              <w:rPr>
                <w:rFonts w:ascii="Garamond" w:hAnsi="Garamond"/>
                <w:sz w:val="20"/>
              </w:rPr>
            </w:pPr>
            <w:r w:rsidRPr="00814274">
              <w:rPr>
                <w:rFonts w:ascii="Garamond" w:hAnsi="Garamond"/>
                <w:sz w:val="20"/>
              </w:rPr>
              <w:t>0.03</w:t>
            </w:r>
          </w:p>
        </w:tc>
        <w:tc>
          <w:tcPr>
            <w:tcW w:w="691" w:type="dxa"/>
          </w:tcPr>
          <w:p w14:paraId="4874A375" w14:textId="56F2E2A8" w:rsidR="00A920D2" w:rsidRPr="00814274" w:rsidRDefault="00A920D2" w:rsidP="00381693">
            <w:pPr>
              <w:spacing w:line="480" w:lineRule="auto"/>
              <w:rPr>
                <w:rFonts w:ascii="Garamond" w:hAnsi="Garamond"/>
                <w:sz w:val="20"/>
              </w:rPr>
            </w:pPr>
            <w:r w:rsidRPr="00814274">
              <w:rPr>
                <w:rFonts w:ascii="Garamond" w:hAnsi="Garamond"/>
                <w:sz w:val="20"/>
              </w:rPr>
              <w:t>10</w:t>
            </w:r>
          </w:p>
        </w:tc>
        <w:tc>
          <w:tcPr>
            <w:tcW w:w="852" w:type="dxa"/>
          </w:tcPr>
          <w:p w14:paraId="72E5CD66" w14:textId="73A55D5B" w:rsidR="00A920D2" w:rsidRPr="00814274" w:rsidRDefault="00A920D2" w:rsidP="00381693">
            <w:pPr>
              <w:spacing w:line="480" w:lineRule="auto"/>
              <w:rPr>
                <w:rFonts w:ascii="Garamond" w:hAnsi="Garamond"/>
                <w:sz w:val="20"/>
              </w:rPr>
            </w:pPr>
            <w:r w:rsidRPr="00814274">
              <w:rPr>
                <w:rFonts w:ascii="Garamond" w:hAnsi="Garamond"/>
                <w:sz w:val="20"/>
              </w:rPr>
              <w:t>5</w:t>
            </w:r>
          </w:p>
        </w:tc>
        <w:tc>
          <w:tcPr>
            <w:tcW w:w="1579" w:type="dxa"/>
          </w:tcPr>
          <w:p w14:paraId="0B9605F6" w14:textId="34D56B0F" w:rsidR="00A920D2" w:rsidRPr="00814274" w:rsidRDefault="00A920D2" w:rsidP="00381693">
            <w:pPr>
              <w:spacing w:line="480" w:lineRule="auto"/>
              <w:rPr>
                <w:rFonts w:ascii="Garamond" w:hAnsi="Garamond"/>
                <w:sz w:val="20"/>
              </w:rPr>
            </w:pPr>
            <w:r w:rsidRPr="00814274">
              <w:rPr>
                <w:rFonts w:ascii="Garamond" w:hAnsi="Garamond"/>
                <w:sz w:val="20"/>
              </w:rPr>
              <w:t>50.0 %</w:t>
            </w:r>
          </w:p>
        </w:tc>
      </w:tr>
      <w:tr w:rsidR="00A920D2" w:rsidRPr="00814274" w14:paraId="76F6A54A" w14:textId="156F642B" w:rsidTr="00D54854">
        <w:tc>
          <w:tcPr>
            <w:tcW w:w="954" w:type="dxa"/>
          </w:tcPr>
          <w:p w14:paraId="56EF1B79" w14:textId="77777777" w:rsidR="00A920D2" w:rsidRPr="00814274" w:rsidRDefault="00A920D2" w:rsidP="00381693">
            <w:pPr>
              <w:spacing w:line="480" w:lineRule="auto"/>
              <w:rPr>
                <w:rFonts w:ascii="Garamond" w:hAnsi="Garamond"/>
                <w:sz w:val="20"/>
              </w:rPr>
            </w:pPr>
          </w:p>
        </w:tc>
        <w:tc>
          <w:tcPr>
            <w:tcW w:w="1208" w:type="dxa"/>
          </w:tcPr>
          <w:p w14:paraId="2DFDE34D" w14:textId="4AF58FE4" w:rsidR="00A920D2" w:rsidRPr="00814274" w:rsidRDefault="00A920D2" w:rsidP="00381693">
            <w:pPr>
              <w:spacing w:line="480" w:lineRule="auto"/>
              <w:rPr>
                <w:rFonts w:ascii="Garamond" w:hAnsi="Garamond"/>
                <w:sz w:val="20"/>
              </w:rPr>
            </w:pPr>
            <w:r w:rsidRPr="00814274">
              <w:rPr>
                <w:rFonts w:ascii="Garamond" w:hAnsi="Garamond"/>
                <w:sz w:val="20"/>
              </w:rPr>
              <w:t>3/23/2002</w:t>
            </w:r>
          </w:p>
        </w:tc>
        <w:tc>
          <w:tcPr>
            <w:tcW w:w="1092" w:type="dxa"/>
          </w:tcPr>
          <w:p w14:paraId="0005BB7F" w14:textId="0B9FD94D" w:rsidR="00A920D2" w:rsidRPr="00814274" w:rsidRDefault="00A920D2" w:rsidP="00381693">
            <w:pPr>
              <w:spacing w:line="480" w:lineRule="auto"/>
              <w:rPr>
                <w:rFonts w:ascii="Garamond" w:hAnsi="Garamond"/>
                <w:sz w:val="20"/>
              </w:rPr>
            </w:pPr>
            <w:r w:rsidRPr="00814274">
              <w:rPr>
                <w:rFonts w:ascii="Garamond" w:hAnsi="Garamond"/>
                <w:sz w:val="20"/>
              </w:rPr>
              <w:t>38</w:t>
            </w:r>
          </w:p>
        </w:tc>
        <w:tc>
          <w:tcPr>
            <w:tcW w:w="1087" w:type="dxa"/>
          </w:tcPr>
          <w:p w14:paraId="6698347E" w14:textId="3C090DE2" w:rsidR="00A920D2" w:rsidRPr="00814274" w:rsidRDefault="00A920D2" w:rsidP="00381693">
            <w:pPr>
              <w:spacing w:line="480" w:lineRule="auto"/>
              <w:rPr>
                <w:rFonts w:ascii="Garamond" w:hAnsi="Garamond"/>
                <w:sz w:val="20"/>
              </w:rPr>
            </w:pPr>
            <w:r w:rsidRPr="00814274">
              <w:rPr>
                <w:rFonts w:ascii="Garamond" w:hAnsi="Garamond"/>
                <w:sz w:val="20"/>
              </w:rPr>
              <w:t>0.08</w:t>
            </w:r>
          </w:p>
        </w:tc>
        <w:tc>
          <w:tcPr>
            <w:tcW w:w="691" w:type="dxa"/>
          </w:tcPr>
          <w:p w14:paraId="14D6F3ED" w14:textId="50479E7E" w:rsidR="00A920D2" w:rsidRPr="00814274" w:rsidRDefault="00A920D2" w:rsidP="00381693">
            <w:pPr>
              <w:spacing w:line="480" w:lineRule="auto"/>
              <w:rPr>
                <w:rFonts w:ascii="Garamond" w:hAnsi="Garamond"/>
                <w:sz w:val="20"/>
              </w:rPr>
            </w:pPr>
          </w:p>
        </w:tc>
        <w:tc>
          <w:tcPr>
            <w:tcW w:w="852" w:type="dxa"/>
          </w:tcPr>
          <w:p w14:paraId="78CF1196" w14:textId="77777777" w:rsidR="00A920D2" w:rsidRPr="00814274" w:rsidRDefault="00A920D2" w:rsidP="00381693">
            <w:pPr>
              <w:spacing w:line="480" w:lineRule="auto"/>
              <w:rPr>
                <w:rFonts w:ascii="Garamond" w:hAnsi="Garamond"/>
                <w:sz w:val="20"/>
              </w:rPr>
            </w:pPr>
          </w:p>
        </w:tc>
        <w:tc>
          <w:tcPr>
            <w:tcW w:w="1579" w:type="dxa"/>
          </w:tcPr>
          <w:p w14:paraId="6D628921" w14:textId="77777777" w:rsidR="00A920D2" w:rsidRPr="00814274" w:rsidRDefault="00A920D2" w:rsidP="00381693">
            <w:pPr>
              <w:spacing w:line="480" w:lineRule="auto"/>
              <w:rPr>
                <w:rFonts w:ascii="Garamond" w:hAnsi="Garamond"/>
                <w:sz w:val="20"/>
              </w:rPr>
            </w:pPr>
          </w:p>
        </w:tc>
      </w:tr>
      <w:tr w:rsidR="00A920D2" w:rsidRPr="00814274" w14:paraId="04225D45" w14:textId="7833AA13" w:rsidTr="00D54854">
        <w:tc>
          <w:tcPr>
            <w:tcW w:w="954" w:type="dxa"/>
          </w:tcPr>
          <w:p w14:paraId="5AEE5A51" w14:textId="77777777" w:rsidR="00A920D2" w:rsidRPr="00814274" w:rsidRDefault="00A920D2" w:rsidP="00381693">
            <w:pPr>
              <w:spacing w:line="480" w:lineRule="auto"/>
              <w:rPr>
                <w:rFonts w:ascii="Garamond" w:hAnsi="Garamond"/>
                <w:sz w:val="20"/>
              </w:rPr>
            </w:pPr>
          </w:p>
        </w:tc>
        <w:tc>
          <w:tcPr>
            <w:tcW w:w="1208" w:type="dxa"/>
          </w:tcPr>
          <w:p w14:paraId="050BAF45" w14:textId="5CDB6AFB" w:rsidR="00A920D2" w:rsidRPr="00814274" w:rsidRDefault="00A920D2" w:rsidP="00381693">
            <w:pPr>
              <w:spacing w:line="480" w:lineRule="auto"/>
              <w:rPr>
                <w:rFonts w:ascii="Garamond" w:hAnsi="Garamond"/>
                <w:sz w:val="20"/>
              </w:rPr>
            </w:pPr>
            <w:r w:rsidRPr="00814274">
              <w:rPr>
                <w:rFonts w:ascii="Garamond" w:hAnsi="Garamond"/>
                <w:sz w:val="20"/>
              </w:rPr>
              <w:t>3/24/2002</w:t>
            </w:r>
          </w:p>
        </w:tc>
        <w:tc>
          <w:tcPr>
            <w:tcW w:w="1092" w:type="dxa"/>
          </w:tcPr>
          <w:p w14:paraId="2C4F9560" w14:textId="0E601958" w:rsidR="00A920D2" w:rsidRPr="00814274" w:rsidRDefault="00A920D2" w:rsidP="00381693">
            <w:pPr>
              <w:spacing w:line="480" w:lineRule="auto"/>
              <w:rPr>
                <w:rFonts w:ascii="Garamond" w:hAnsi="Garamond"/>
                <w:sz w:val="20"/>
              </w:rPr>
            </w:pPr>
            <w:r w:rsidRPr="00814274">
              <w:rPr>
                <w:rFonts w:ascii="Garamond" w:hAnsi="Garamond"/>
                <w:sz w:val="20"/>
              </w:rPr>
              <w:t>22</w:t>
            </w:r>
          </w:p>
        </w:tc>
        <w:tc>
          <w:tcPr>
            <w:tcW w:w="1087" w:type="dxa"/>
          </w:tcPr>
          <w:p w14:paraId="668B1697" w14:textId="703B3162" w:rsidR="00A920D2" w:rsidRPr="00814274" w:rsidRDefault="00A920D2" w:rsidP="00381693">
            <w:pPr>
              <w:spacing w:line="480" w:lineRule="auto"/>
              <w:rPr>
                <w:rFonts w:ascii="Garamond" w:hAnsi="Garamond"/>
                <w:sz w:val="20"/>
              </w:rPr>
            </w:pPr>
            <w:r w:rsidRPr="00814274">
              <w:rPr>
                <w:rFonts w:ascii="Garamond" w:hAnsi="Garamond"/>
                <w:sz w:val="20"/>
              </w:rPr>
              <w:t>0.23</w:t>
            </w:r>
          </w:p>
        </w:tc>
        <w:tc>
          <w:tcPr>
            <w:tcW w:w="691" w:type="dxa"/>
          </w:tcPr>
          <w:p w14:paraId="03328E95" w14:textId="7822B51D" w:rsidR="00A920D2" w:rsidRPr="00814274" w:rsidRDefault="00A920D2" w:rsidP="00381693">
            <w:pPr>
              <w:spacing w:line="480" w:lineRule="auto"/>
              <w:rPr>
                <w:rFonts w:ascii="Garamond" w:hAnsi="Garamond"/>
                <w:sz w:val="20"/>
              </w:rPr>
            </w:pPr>
          </w:p>
        </w:tc>
        <w:tc>
          <w:tcPr>
            <w:tcW w:w="852" w:type="dxa"/>
          </w:tcPr>
          <w:p w14:paraId="21FDC3CC" w14:textId="77777777" w:rsidR="00A920D2" w:rsidRPr="00814274" w:rsidRDefault="00A920D2" w:rsidP="00381693">
            <w:pPr>
              <w:spacing w:line="480" w:lineRule="auto"/>
              <w:rPr>
                <w:rFonts w:ascii="Garamond" w:hAnsi="Garamond"/>
                <w:sz w:val="20"/>
              </w:rPr>
            </w:pPr>
          </w:p>
        </w:tc>
        <w:tc>
          <w:tcPr>
            <w:tcW w:w="1579" w:type="dxa"/>
          </w:tcPr>
          <w:p w14:paraId="71109B1A" w14:textId="77777777" w:rsidR="00A920D2" w:rsidRPr="00814274" w:rsidRDefault="00A920D2" w:rsidP="00381693">
            <w:pPr>
              <w:spacing w:line="480" w:lineRule="auto"/>
              <w:rPr>
                <w:rFonts w:ascii="Garamond" w:hAnsi="Garamond"/>
                <w:sz w:val="20"/>
              </w:rPr>
            </w:pPr>
          </w:p>
        </w:tc>
      </w:tr>
      <w:tr w:rsidR="00A920D2" w:rsidRPr="00814274" w14:paraId="2DCE6C34" w14:textId="251B2C8F" w:rsidTr="00D54854">
        <w:tc>
          <w:tcPr>
            <w:tcW w:w="954" w:type="dxa"/>
          </w:tcPr>
          <w:p w14:paraId="5EF81EA7" w14:textId="65B8A4AE" w:rsidR="00A920D2" w:rsidRPr="00814274" w:rsidRDefault="00A920D2" w:rsidP="00381693">
            <w:pPr>
              <w:spacing w:line="480" w:lineRule="auto"/>
              <w:rPr>
                <w:rFonts w:ascii="Garamond" w:hAnsi="Garamond"/>
                <w:sz w:val="20"/>
              </w:rPr>
            </w:pPr>
            <w:r w:rsidRPr="00814274">
              <w:rPr>
                <w:rFonts w:ascii="Garamond" w:hAnsi="Garamond"/>
                <w:sz w:val="20"/>
              </w:rPr>
              <w:t>Sabinos</w:t>
            </w:r>
          </w:p>
        </w:tc>
        <w:tc>
          <w:tcPr>
            <w:tcW w:w="1208" w:type="dxa"/>
          </w:tcPr>
          <w:p w14:paraId="6FBCD617" w14:textId="5B1F5812" w:rsidR="00A920D2" w:rsidRPr="00814274" w:rsidRDefault="00A920D2" w:rsidP="00381693">
            <w:pPr>
              <w:spacing w:line="480" w:lineRule="auto"/>
              <w:rPr>
                <w:rFonts w:ascii="Garamond" w:hAnsi="Garamond"/>
                <w:sz w:val="20"/>
              </w:rPr>
            </w:pPr>
            <w:r w:rsidRPr="00814274">
              <w:rPr>
                <w:rFonts w:ascii="Garamond" w:hAnsi="Garamond"/>
                <w:sz w:val="20"/>
              </w:rPr>
              <w:t>4/18/2001</w:t>
            </w:r>
          </w:p>
        </w:tc>
        <w:tc>
          <w:tcPr>
            <w:tcW w:w="1092" w:type="dxa"/>
          </w:tcPr>
          <w:p w14:paraId="3A6E2000" w14:textId="17B90B8E" w:rsidR="00A920D2" w:rsidRPr="00814274" w:rsidRDefault="00A920D2" w:rsidP="00381693">
            <w:pPr>
              <w:spacing w:line="480" w:lineRule="auto"/>
              <w:rPr>
                <w:rFonts w:ascii="Garamond" w:hAnsi="Garamond"/>
                <w:sz w:val="20"/>
              </w:rPr>
            </w:pPr>
            <w:r w:rsidRPr="00814274">
              <w:rPr>
                <w:rFonts w:ascii="Garamond" w:hAnsi="Garamond"/>
                <w:sz w:val="20"/>
              </w:rPr>
              <w:t>35</w:t>
            </w:r>
          </w:p>
        </w:tc>
        <w:tc>
          <w:tcPr>
            <w:tcW w:w="1087" w:type="dxa"/>
          </w:tcPr>
          <w:p w14:paraId="5884CBBB" w14:textId="6DF23E00" w:rsidR="00A920D2" w:rsidRPr="00814274" w:rsidRDefault="00A920D2" w:rsidP="00381693">
            <w:pPr>
              <w:spacing w:line="480" w:lineRule="auto"/>
              <w:rPr>
                <w:rFonts w:ascii="Garamond" w:hAnsi="Garamond"/>
                <w:sz w:val="20"/>
              </w:rPr>
            </w:pPr>
            <w:r w:rsidRPr="00814274">
              <w:rPr>
                <w:rFonts w:ascii="Garamond" w:hAnsi="Garamond"/>
                <w:sz w:val="20"/>
              </w:rPr>
              <w:t>0.23</w:t>
            </w:r>
          </w:p>
        </w:tc>
        <w:tc>
          <w:tcPr>
            <w:tcW w:w="691" w:type="dxa"/>
          </w:tcPr>
          <w:p w14:paraId="6FBD0882" w14:textId="00EE7ED8" w:rsidR="00A920D2" w:rsidRPr="00814274" w:rsidRDefault="00A920D2" w:rsidP="00381693">
            <w:pPr>
              <w:spacing w:line="480" w:lineRule="auto"/>
              <w:rPr>
                <w:rFonts w:ascii="Garamond" w:hAnsi="Garamond"/>
                <w:sz w:val="20"/>
              </w:rPr>
            </w:pPr>
            <w:r w:rsidRPr="00814274">
              <w:rPr>
                <w:rFonts w:ascii="Garamond" w:hAnsi="Garamond"/>
                <w:sz w:val="20"/>
              </w:rPr>
              <w:t>25</w:t>
            </w:r>
          </w:p>
        </w:tc>
        <w:tc>
          <w:tcPr>
            <w:tcW w:w="852" w:type="dxa"/>
          </w:tcPr>
          <w:p w14:paraId="6CCA129A" w14:textId="0E287589" w:rsidR="00A920D2" w:rsidRPr="00814274" w:rsidRDefault="00A920D2" w:rsidP="00381693">
            <w:pPr>
              <w:spacing w:line="480" w:lineRule="auto"/>
              <w:rPr>
                <w:rFonts w:ascii="Garamond" w:hAnsi="Garamond"/>
                <w:sz w:val="20"/>
              </w:rPr>
            </w:pPr>
            <w:r w:rsidRPr="00814274">
              <w:rPr>
                <w:rFonts w:ascii="Garamond" w:hAnsi="Garamond"/>
                <w:sz w:val="20"/>
              </w:rPr>
              <w:t>11</w:t>
            </w:r>
          </w:p>
        </w:tc>
        <w:tc>
          <w:tcPr>
            <w:tcW w:w="1579" w:type="dxa"/>
          </w:tcPr>
          <w:p w14:paraId="1E892405" w14:textId="0C83C084" w:rsidR="00A920D2" w:rsidRPr="00814274" w:rsidRDefault="00A920D2" w:rsidP="00381693">
            <w:pPr>
              <w:spacing w:line="480" w:lineRule="auto"/>
              <w:rPr>
                <w:rFonts w:ascii="Garamond" w:hAnsi="Garamond"/>
                <w:sz w:val="20"/>
              </w:rPr>
            </w:pPr>
            <w:r w:rsidRPr="00814274">
              <w:rPr>
                <w:rFonts w:ascii="Garamond" w:hAnsi="Garamond"/>
                <w:sz w:val="20"/>
              </w:rPr>
              <w:t>44.0 %</w:t>
            </w:r>
          </w:p>
        </w:tc>
      </w:tr>
      <w:tr w:rsidR="00A920D2" w:rsidRPr="00814274" w14:paraId="0E589A95" w14:textId="0E37A4E4" w:rsidTr="00D54854">
        <w:tc>
          <w:tcPr>
            <w:tcW w:w="954" w:type="dxa"/>
          </w:tcPr>
          <w:p w14:paraId="6276316E" w14:textId="77777777" w:rsidR="00A920D2" w:rsidRPr="00814274" w:rsidRDefault="00A920D2" w:rsidP="00381693">
            <w:pPr>
              <w:spacing w:line="480" w:lineRule="auto"/>
              <w:rPr>
                <w:rFonts w:ascii="Garamond" w:hAnsi="Garamond"/>
                <w:sz w:val="20"/>
              </w:rPr>
            </w:pPr>
          </w:p>
        </w:tc>
        <w:tc>
          <w:tcPr>
            <w:tcW w:w="1208" w:type="dxa"/>
          </w:tcPr>
          <w:p w14:paraId="6B532199" w14:textId="37809BFD" w:rsidR="00A920D2" w:rsidRPr="00814274" w:rsidRDefault="00A920D2" w:rsidP="00381693">
            <w:pPr>
              <w:spacing w:line="480" w:lineRule="auto"/>
              <w:rPr>
                <w:rFonts w:ascii="Garamond" w:hAnsi="Garamond"/>
                <w:sz w:val="20"/>
              </w:rPr>
            </w:pPr>
            <w:r w:rsidRPr="00814274">
              <w:rPr>
                <w:rFonts w:ascii="Garamond" w:hAnsi="Garamond"/>
                <w:sz w:val="20"/>
              </w:rPr>
              <w:t>6/23/2001</w:t>
            </w:r>
          </w:p>
        </w:tc>
        <w:tc>
          <w:tcPr>
            <w:tcW w:w="1092" w:type="dxa"/>
          </w:tcPr>
          <w:p w14:paraId="6F3CE636" w14:textId="30FCFE1C" w:rsidR="00A920D2" w:rsidRPr="00814274" w:rsidRDefault="00A920D2" w:rsidP="00381693">
            <w:pPr>
              <w:spacing w:line="480" w:lineRule="auto"/>
              <w:rPr>
                <w:rFonts w:ascii="Garamond" w:hAnsi="Garamond"/>
                <w:sz w:val="20"/>
              </w:rPr>
            </w:pPr>
            <w:r w:rsidRPr="00814274">
              <w:rPr>
                <w:rFonts w:ascii="Garamond" w:hAnsi="Garamond"/>
                <w:sz w:val="20"/>
              </w:rPr>
              <w:t>76</w:t>
            </w:r>
          </w:p>
        </w:tc>
        <w:tc>
          <w:tcPr>
            <w:tcW w:w="1087" w:type="dxa"/>
          </w:tcPr>
          <w:p w14:paraId="0A48632C" w14:textId="48AF771B" w:rsidR="00A920D2" w:rsidRPr="00814274" w:rsidRDefault="00A920D2" w:rsidP="00381693">
            <w:pPr>
              <w:spacing w:line="480" w:lineRule="auto"/>
              <w:rPr>
                <w:rFonts w:ascii="Garamond" w:hAnsi="Garamond"/>
                <w:sz w:val="20"/>
              </w:rPr>
            </w:pPr>
            <w:r w:rsidRPr="00814274">
              <w:rPr>
                <w:rFonts w:ascii="Garamond" w:hAnsi="Garamond"/>
                <w:sz w:val="20"/>
              </w:rPr>
              <w:t>0.42</w:t>
            </w:r>
          </w:p>
        </w:tc>
        <w:tc>
          <w:tcPr>
            <w:tcW w:w="691" w:type="dxa"/>
          </w:tcPr>
          <w:p w14:paraId="09659163" w14:textId="7988A5AA" w:rsidR="00A920D2" w:rsidRPr="00814274" w:rsidRDefault="00A920D2" w:rsidP="00381693">
            <w:pPr>
              <w:spacing w:line="480" w:lineRule="auto"/>
              <w:rPr>
                <w:rFonts w:ascii="Garamond" w:hAnsi="Garamond"/>
                <w:sz w:val="20"/>
              </w:rPr>
            </w:pPr>
            <w:r w:rsidRPr="00814274">
              <w:rPr>
                <w:rFonts w:ascii="Garamond" w:hAnsi="Garamond"/>
                <w:sz w:val="20"/>
              </w:rPr>
              <w:t>30</w:t>
            </w:r>
          </w:p>
        </w:tc>
        <w:tc>
          <w:tcPr>
            <w:tcW w:w="852" w:type="dxa"/>
          </w:tcPr>
          <w:p w14:paraId="5677733F" w14:textId="31405510" w:rsidR="00A920D2" w:rsidRPr="00814274" w:rsidRDefault="00A920D2" w:rsidP="00381693">
            <w:pPr>
              <w:spacing w:line="480" w:lineRule="auto"/>
              <w:rPr>
                <w:rFonts w:ascii="Garamond" w:hAnsi="Garamond"/>
                <w:sz w:val="20"/>
              </w:rPr>
            </w:pPr>
            <w:r w:rsidRPr="00814274">
              <w:rPr>
                <w:rFonts w:ascii="Garamond" w:hAnsi="Garamond"/>
                <w:sz w:val="20"/>
              </w:rPr>
              <w:t>20</w:t>
            </w:r>
          </w:p>
        </w:tc>
        <w:tc>
          <w:tcPr>
            <w:tcW w:w="1579" w:type="dxa"/>
          </w:tcPr>
          <w:p w14:paraId="07BD86D7" w14:textId="6E533B7C" w:rsidR="00A920D2" w:rsidRPr="00814274" w:rsidRDefault="00A920D2" w:rsidP="00381693">
            <w:pPr>
              <w:spacing w:line="480" w:lineRule="auto"/>
              <w:rPr>
                <w:rFonts w:ascii="Garamond" w:hAnsi="Garamond"/>
                <w:sz w:val="20"/>
              </w:rPr>
            </w:pPr>
            <w:r w:rsidRPr="00814274">
              <w:rPr>
                <w:rFonts w:ascii="Garamond" w:hAnsi="Garamond"/>
                <w:sz w:val="20"/>
              </w:rPr>
              <w:t>66.7 %</w:t>
            </w:r>
          </w:p>
        </w:tc>
      </w:tr>
      <w:tr w:rsidR="00A920D2" w:rsidRPr="00814274" w14:paraId="43557DF0" w14:textId="0CEA8893" w:rsidTr="00D54854">
        <w:tc>
          <w:tcPr>
            <w:tcW w:w="954" w:type="dxa"/>
          </w:tcPr>
          <w:p w14:paraId="34AFEF88" w14:textId="77777777" w:rsidR="00A920D2" w:rsidRPr="00814274" w:rsidRDefault="00A920D2" w:rsidP="00381693">
            <w:pPr>
              <w:spacing w:line="480" w:lineRule="auto"/>
              <w:rPr>
                <w:rFonts w:ascii="Garamond" w:hAnsi="Garamond"/>
                <w:sz w:val="20"/>
              </w:rPr>
            </w:pPr>
          </w:p>
        </w:tc>
        <w:tc>
          <w:tcPr>
            <w:tcW w:w="1208" w:type="dxa"/>
          </w:tcPr>
          <w:p w14:paraId="5C8505EE" w14:textId="440BAB84" w:rsidR="00A920D2" w:rsidRPr="00814274" w:rsidRDefault="00A920D2" w:rsidP="00381693">
            <w:pPr>
              <w:spacing w:line="480" w:lineRule="auto"/>
              <w:rPr>
                <w:rFonts w:ascii="Garamond" w:hAnsi="Garamond"/>
                <w:sz w:val="20"/>
              </w:rPr>
            </w:pPr>
            <w:r w:rsidRPr="00814274">
              <w:rPr>
                <w:rFonts w:ascii="Garamond" w:hAnsi="Garamond"/>
                <w:sz w:val="20"/>
              </w:rPr>
              <w:t>11/2/2001</w:t>
            </w:r>
          </w:p>
        </w:tc>
        <w:tc>
          <w:tcPr>
            <w:tcW w:w="1092" w:type="dxa"/>
          </w:tcPr>
          <w:p w14:paraId="7641548C" w14:textId="74AD427F" w:rsidR="00A920D2" w:rsidRPr="00814274" w:rsidRDefault="00A920D2" w:rsidP="00381693">
            <w:pPr>
              <w:spacing w:line="480" w:lineRule="auto"/>
              <w:rPr>
                <w:rFonts w:ascii="Garamond" w:hAnsi="Garamond"/>
                <w:sz w:val="20"/>
              </w:rPr>
            </w:pPr>
            <w:r w:rsidRPr="00814274">
              <w:rPr>
                <w:rFonts w:ascii="Garamond" w:hAnsi="Garamond"/>
                <w:sz w:val="20"/>
              </w:rPr>
              <w:t>71</w:t>
            </w:r>
          </w:p>
        </w:tc>
        <w:tc>
          <w:tcPr>
            <w:tcW w:w="1087" w:type="dxa"/>
          </w:tcPr>
          <w:p w14:paraId="2E9A0144" w14:textId="5A3F2269" w:rsidR="00A920D2" w:rsidRPr="00814274" w:rsidRDefault="00A920D2" w:rsidP="00381693">
            <w:pPr>
              <w:spacing w:line="480" w:lineRule="auto"/>
              <w:rPr>
                <w:rFonts w:ascii="Garamond" w:hAnsi="Garamond"/>
                <w:sz w:val="20"/>
              </w:rPr>
            </w:pPr>
            <w:r w:rsidRPr="00814274">
              <w:rPr>
                <w:rFonts w:ascii="Garamond" w:hAnsi="Garamond"/>
                <w:sz w:val="20"/>
              </w:rPr>
              <w:t>0.21</w:t>
            </w:r>
          </w:p>
        </w:tc>
        <w:tc>
          <w:tcPr>
            <w:tcW w:w="691" w:type="dxa"/>
          </w:tcPr>
          <w:p w14:paraId="1482D2C5" w14:textId="16113E91" w:rsidR="00A920D2" w:rsidRPr="00814274" w:rsidRDefault="00A920D2" w:rsidP="00381693">
            <w:pPr>
              <w:spacing w:line="480" w:lineRule="auto"/>
              <w:rPr>
                <w:rFonts w:ascii="Garamond" w:hAnsi="Garamond"/>
                <w:sz w:val="20"/>
              </w:rPr>
            </w:pPr>
            <w:r w:rsidRPr="00814274">
              <w:rPr>
                <w:rFonts w:ascii="Garamond" w:hAnsi="Garamond"/>
                <w:sz w:val="20"/>
              </w:rPr>
              <w:t>3</w:t>
            </w:r>
          </w:p>
        </w:tc>
        <w:tc>
          <w:tcPr>
            <w:tcW w:w="852" w:type="dxa"/>
          </w:tcPr>
          <w:p w14:paraId="25DED0DA" w14:textId="4EBE7D59" w:rsidR="00A920D2" w:rsidRPr="00814274" w:rsidRDefault="00A920D2" w:rsidP="00381693">
            <w:pPr>
              <w:spacing w:line="480" w:lineRule="auto"/>
              <w:rPr>
                <w:rFonts w:ascii="Garamond" w:hAnsi="Garamond"/>
                <w:sz w:val="20"/>
              </w:rPr>
            </w:pPr>
            <w:r w:rsidRPr="00814274">
              <w:rPr>
                <w:rFonts w:ascii="Garamond" w:hAnsi="Garamond"/>
                <w:sz w:val="20"/>
              </w:rPr>
              <w:t>0</w:t>
            </w:r>
          </w:p>
        </w:tc>
        <w:tc>
          <w:tcPr>
            <w:tcW w:w="1579" w:type="dxa"/>
          </w:tcPr>
          <w:p w14:paraId="1C863829" w14:textId="2823C970" w:rsidR="00A920D2" w:rsidRPr="00814274" w:rsidRDefault="00A920D2" w:rsidP="00381693">
            <w:pPr>
              <w:spacing w:line="480" w:lineRule="auto"/>
              <w:rPr>
                <w:rFonts w:ascii="Garamond" w:hAnsi="Garamond"/>
                <w:sz w:val="20"/>
              </w:rPr>
            </w:pPr>
            <w:r w:rsidRPr="00814274">
              <w:rPr>
                <w:rFonts w:ascii="Garamond" w:hAnsi="Garamond"/>
                <w:sz w:val="20"/>
              </w:rPr>
              <w:t>0.0 %</w:t>
            </w:r>
          </w:p>
        </w:tc>
      </w:tr>
      <w:tr w:rsidR="00A920D2" w:rsidRPr="00814274" w14:paraId="3E11DFDD" w14:textId="64253EAE" w:rsidTr="00D54854">
        <w:tc>
          <w:tcPr>
            <w:tcW w:w="954" w:type="dxa"/>
          </w:tcPr>
          <w:p w14:paraId="511A2C49" w14:textId="67F74A87" w:rsidR="00A920D2" w:rsidRPr="00814274" w:rsidRDefault="00A920D2" w:rsidP="00381693">
            <w:pPr>
              <w:spacing w:line="480" w:lineRule="auto"/>
              <w:rPr>
                <w:rFonts w:ascii="Garamond" w:hAnsi="Garamond"/>
                <w:sz w:val="20"/>
              </w:rPr>
            </w:pPr>
            <w:r w:rsidRPr="00814274">
              <w:rPr>
                <w:rFonts w:ascii="Garamond" w:hAnsi="Garamond"/>
                <w:sz w:val="20"/>
              </w:rPr>
              <w:t>Tinaja</w:t>
            </w:r>
          </w:p>
        </w:tc>
        <w:tc>
          <w:tcPr>
            <w:tcW w:w="1208" w:type="dxa"/>
          </w:tcPr>
          <w:p w14:paraId="7421D4F7" w14:textId="58F4C935" w:rsidR="00A920D2" w:rsidRPr="00814274" w:rsidRDefault="00A920D2" w:rsidP="00381693">
            <w:pPr>
              <w:spacing w:line="480" w:lineRule="auto"/>
              <w:rPr>
                <w:rFonts w:ascii="Garamond" w:hAnsi="Garamond"/>
                <w:sz w:val="20"/>
              </w:rPr>
            </w:pPr>
            <w:r w:rsidRPr="00814274">
              <w:rPr>
                <w:rFonts w:ascii="Garamond" w:hAnsi="Garamond"/>
                <w:sz w:val="20"/>
              </w:rPr>
              <w:t>2/4/2001</w:t>
            </w:r>
          </w:p>
        </w:tc>
        <w:tc>
          <w:tcPr>
            <w:tcW w:w="1092" w:type="dxa"/>
          </w:tcPr>
          <w:p w14:paraId="50F40FE0" w14:textId="35DD0988" w:rsidR="00A920D2" w:rsidRPr="00814274" w:rsidRDefault="00A920D2" w:rsidP="00381693">
            <w:pPr>
              <w:spacing w:line="480" w:lineRule="auto"/>
              <w:rPr>
                <w:rFonts w:ascii="Garamond" w:hAnsi="Garamond"/>
                <w:sz w:val="20"/>
              </w:rPr>
            </w:pPr>
            <w:r w:rsidRPr="00814274">
              <w:rPr>
                <w:rFonts w:ascii="Garamond" w:hAnsi="Garamond"/>
                <w:sz w:val="20"/>
              </w:rPr>
              <w:t>26</w:t>
            </w:r>
          </w:p>
        </w:tc>
        <w:tc>
          <w:tcPr>
            <w:tcW w:w="1087" w:type="dxa"/>
          </w:tcPr>
          <w:p w14:paraId="64316D5C" w14:textId="4317FC92" w:rsidR="00A920D2" w:rsidRPr="00814274" w:rsidRDefault="00A920D2" w:rsidP="00381693">
            <w:pPr>
              <w:spacing w:line="480" w:lineRule="auto"/>
              <w:rPr>
                <w:rFonts w:ascii="Garamond" w:hAnsi="Garamond"/>
                <w:sz w:val="20"/>
              </w:rPr>
            </w:pPr>
            <w:r w:rsidRPr="00814274">
              <w:rPr>
                <w:rFonts w:ascii="Garamond" w:hAnsi="Garamond"/>
                <w:sz w:val="20"/>
              </w:rPr>
              <w:t>0.35</w:t>
            </w:r>
          </w:p>
        </w:tc>
        <w:tc>
          <w:tcPr>
            <w:tcW w:w="691" w:type="dxa"/>
          </w:tcPr>
          <w:p w14:paraId="1F480461" w14:textId="652F5735" w:rsidR="00A920D2" w:rsidRPr="00814274" w:rsidRDefault="00A920D2" w:rsidP="00381693">
            <w:pPr>
              <w:spacing w:line="480" w:lineRule="auto"/>
              <w:rPr>
                <w:rFonts w:ascii="Garamond" w:hAnsi="Garamond"/>
                <w:sz w:val="20"/>
              </w:rPr>
            </w:pPr>
            <w:r w:rsidRPr="00814274">
              <w:rPr>
                <w:rFonts w:ascii="Garamond" w:hAnsi="Garamond"/>
                <w:sz w:val="20"/>
              </w:rPr>
              <w:t>6</w:t>
            </w:r>
          </w:p>
        </w:tc>
        <w:tc>
          <w:tcPr>
            <w:tcW w:w="852" w:type="dxa"/>
          </w:tcPr>
          <w:p w14:paraId="23B7DB68" w14:textId="216BF525" w:rsidR="00A920D2" w:rsidRPr="00814274" w:rsidRDefault="00A920D2" w:rsidP="00381693">
            <w:pPr>
              <w:spacing w:line="480" w:lineRule="auto"/>
              <w:rPr>
                <w:rFonts w:ascii="Garamond" w:hAnsi="Garamond"/>
                <w:sz w:val="20"/>
              </w:rPr>
            </w:pPr>
            <w:r w:rsidRPr="00814274">
              <w:rPr>
                <w:rFonts w:ascii="Garamond" w:hAnsi="Garamond"/>
                <w:sz w:val="20"/>
              </w:rPr>
              <w:t>4</w:t>
            </w:r>
          </w:p>
        </w:tc>
        <w:tc>
          <w:tcPr>
            <w:tcW w:w="1579" w:type="dxa"/>
          </w:tcPr>
          <w:p w14:paraId="03E2857C" w14:textId="528F010E" w:rsidR="00A920D2" w:rsidRPr="00814274" w:rsidRDefault="00A920D2" w:rsidP="00381693">
            <w:pPr>
              <w:spacing w:line="480" w:lineRule="auto"/>
              <w:rPr>
                <w:rFonts w:ascii="Garamond" w:hAnsi="Garamond"/>
                <w:sz w:val="20"/>
              </w:rPr>
            </w:pPr>
            <w:r w:rsidRPr="00814274">
              <w:rPr>
                <w:rFonts w:ascii="Garamond" w:hAnsi="Garamond"/>
                <w:sz w:val="20"/>
              </w:rPr>
              <w:t>66.7 %</w:t>
            </w:r>
          </w:p>
        </w:tc>
      </w:tr>
      <w:tr w:rsidR="00A920D2" w:rsidRPr="00814274" w14:paraId="6D3650D0" w14:textId="2427AB95" w:rsidTr="00D54854">
        <w:tc>
          <w:tcPr>
            <w:tcW w:w="954" w:type="dxa"/>
          </w:tcPr>
          <w:p w14:paraId="5E34168D" w14:textId="77777777" w:rsidR="00A920D2" w:rsidRPr="00814274" w:rsidRDefault="00A920D2" w:rsidP="00381693">
            <w:pPr>
              <w:spacing w:line="480" w:lineRule="auto"/>
              <w:rPr>
                <w:rFonts w:ascii="Garamond" w:hAnsi="Garamond"/>
                <w:sz w:val="20"/>
              </w:rPr>
            </w:pPr>
          </w:p>
        </w:tc>
        <w:tc>
          <w:tcPr>
            <w:tcW w:w="1208" w:type="dxa"/>
          </w:tcPr>
          <w:p w14:paraId="0F51FFA9" w14:textId="1DD99496" w:rsidR="00A920D2" w:rsidRPr="00814274" w:rsidRDefault="00A920D2" w:rsidP="00381693">
            <w:pPr>
              <w:spacing w:line="480" w:lineRule="auto"/>
              <w:rPr>
                <w:rFonts w:ascii="Garamond" w:hAnsi="Garamond"/>
                <w:sz w:val="20"/>
              </w:rPr>
            </w:pPr>
            <w:r w:rsidRPr="00814274">
              <w:rPr>
                <w:rFonts w:ascii="Garamond" w:hAnsi="Garamond"/>
                <w:sz w:val="20"/>
              </w:rPr>
              <w:t>4/17/2001</w:t>
            </w:r>
          </w:p>
        </w:tc>
        <w:tc>
          <w:tcPr>
            <w:tcW w:w="1092" w:type="dxa"/>
          </w:tcPr>
          <w:p w14:paraId="57C9A11A" w14:textId="38A52540" w:rsidR="00A920D2" w:rsidRPr="00814274" w:rsidRDefault="00A920D2" w:rsidP="00381693">
            <w:pPr>
              <w:spacing w:line="480" w:lineRule="auto"/>
              <w:rPr>
                <w:rFonts w:ascii="Garamond" w:hAnsi="Garamond"/>
                <w:sz w:val="20"/>
              </w:rPr>
            </w:pPr>
            <w:r w:rsidRPr="00814274">
              <w:rPr>
                <w:rFonts w:ascii="Garamond" w:hAnsi="Garamond"/>
                <w:sz w:val="20"/>
              </w:rPr>
              <w:t>11</w:t>
            </w:r>
          </w:p>
        </w:tc>
        <w:tc>
          <w:tcPr>
            <w:tcW w:w="1087" w:type="dxa"/>
          </w:tcPr>
          <w:p w14:paraId="65938D1C" w14:textId="0A41527F" w:rsidR="00A920D2" w:rsidRPr="00814274" w:rsidRDefault="00A920D2" w:rsidP="00381693">
            <w:pPr>
              <w:spacing w:line="480" w:lineRule="auto"/>
              <w:rPr>
                <w:rFonts w:ascii="Garamond" w:hAnsi="Garamond"/>
                <w:sz w:val="20"/>
              </w:rPr>
            </w:pPr>
            <w:r w:rsidRPr="00814274">
              <w:rPr>
                <w:rFonts w:ascii="Garamond" w:hAnsi="Garamond"/>
                <w:sz w:val="20"/>
              </w:rPr>
              <w:t>0.27</w:t>
            </w:r>
          </w:p>
        </w:tc>
        <w:tc>
          <w:tcPr>
            <w:tcW w:w="691" w:type="dxa"/>
          </w:tcPr>
          <w:p w14:paraId="3A6AB4FE" w14:textId="573D4BD8" w:rsidR="00A920D2" w:rsidRPr="00814274" w:rsidRDefault="00A920D2" w:rsidP="00381693">
            <w:pPr>
              <w:spacing w:line="480" w:lineRule="auto"/>
              <w:rPr>
                <w:rFonts w:ascii="Garamond" w:hAnsi="Garamond"/>
                <w:sz w:val="20"/>
              </w:rPr>
            </w:pPr>
          </w:p>
        </w:tc>
        <w:tc>
          <w:tcPr>
            <w:tcW w:w="852" w:type="dxa"/>
          </w:tcPr>
          <w:p w14:paraId="569E923B" w14:textId="77777777" w:rsidR="00A920D2" w:rsidRPr="00814274" w:rsidRDefault="00A920D2" w:rsidP="00381693">
            <w:pPr>
              <w:spacing w:line="480" w:lineRule="auto"/>
              <w:rPr>
                <w:rFonts w:ascii="Garamond" w:hAnsi="Garamond"/>
                <w:sz w:val="20"/>
              </w:rPr>
            </w:pPr>
          </w:p>
        </w:tc>
        <w:tc>
          <w:tcPr>
            <w:tcW w:w="1579" w:type="dxa"/>
          </w:tcPr>
          <w:p w14:paraId="20EE3C30" w14:textId="77777777" w:rsidR="00A920D2" w:rsidRPr="00814274" w:rsidRDefault="00A920D2" w:rsidP="00381693">
            <w:pPr>
              <w:spacing w:line="480" w:lineRule="auto"/>
              <w:rPr>
                <w:rFonts w:ascii="Garamond" w:hAnsi="Garamond"/>
                <w:sz w:val="20"/>
              </w:rPr>
            </w:pPr>
          </w:p>
        </w:tc>
      </w:tr>
      <w:tr w:rsidR="00A920D2" w:rsidRPr="00814274" w14:paraId="3A1859CF" w14:textId="6E87B4BB" w:rsidTr="00D54854">
        <w:tc>
          <w:tcPr>
            <w:tcW w:w="954" w:type="dxa"/>
          </w:tcPr>
          <w:p w14:paraId="1E7CA88A" w14:textId="77777777" w:rsidR="00A920D2" w:rsidRPr="00814274" w:rsidRDefault="00A920D2" w:rsidP="00381693">
            <w:pPr>
              <w:spacing w:line="480" w:lineRule="auto"/>
              <w:rPr>
                <w:rFonts w:ascii="Garamond" w:hAnsi="Garamond"/>
                <w:sz w:val="20"/>
              </w:rPr>
            </w:pPr>
          </w:p>
        </w:tc>
        <w:tc>
          <w:tcPr>
            <w:tcW w:w="1208" w:type="dxa"/>
          </w:tcPr>
          <w:p w14:paraId="2F5A814A" w14:textId="1C627495" w:rsidR="00A920D2" w:rsidRPr="00814274" w:rsidRDefault="00A920D2" w:rsidP="00381693">
            <w:pPr>
              <w:spacing w:line="480" w:lineRule="auto"/>
              <w:rPr>
                <w:rFonts w:ascii="Garamond" w:hAnsi="Garamond"/>
                <w:sz w:val="20"/>
              </w:rPr>
            </w:pPr>
            <w:r w:rsidRPr="00814274">
              <w:rPr>
                <w:rFonts w:ascii="Garamond" w:hAnsi="Garamond"/>
                <w:sz w:val="20"/>
              </w:rPr>
              <w:t>6/23/2001</w:t>
            </w:r>
          </w:p>
        </w:tc>
        <w:tc>
          <w:tcPr>
            <w:tcW w:w="1092" w:type="dxa"/>
          </w:tcPr>
          <w:p w14:paraId="3E1EAE7A" w14:textId="7BC388EF" w:rsidR="00A920D2" w:rsidRPr="00814274" w:rsidRDefault="00A920D2" w:rsidP="00381693">
            <w:pPr>
              <w:spacing w:line="480" w:lineRule="auto"/>
              <w:rPr>
                <w:rFonts w:ascii="Garamond" w:hAnsi="Garamond"/>
                <w:sz w:val="20"/>
              </w:rPr>
            </w:pPr>
            <w:r w:rsidRPr="00814274">
              <w:rPr>
                <w:rFonts w:ascii="Garamond" w:hAnsi="Garamond"/>
                <w:sz w:val="20"/>
              </w:rPr>
              <w:t>24</w:t>
            </w:r>
          </w:p>
        </w:tc>
        <w:tc>
          <w:tcPr>
            <w:tcW w:w="1087" w:type="dxa"/>
          </w:tcPr>
          <w:p w14:paraId="5EADEB15" w14:textId="0706835E" w:rsidR="00A920D2" w:rsidRPr="00814274" w:rsidRDefault="00A920D2" w:rsidP="00381693">
            <w:pPr>
              <w:spacing w:line="480" w:lineRule="auto"/>
              <w:rPr>
                <w:rFonts w:ascii="Garamond" w:hAnsi="Garamond"/>
                <w:sz w:val="20"/>
              </w:rPr>
            </w:pPr>
            <w:r w:rsidRPr="00814274">
              <w:rPr>
                <w:rFonts w:ascii="Garamond" w:hAnsi="Garamond"/>
                <w:sz w:val="20"/>
              </w:rPr>
              <w:t>0.58</w:t>
            </w:r>
          </w:p>
        </w:tc>
        <w:tc>
          <w:tcPr>
            <w:tcW w:w="691" w:type="dxa"/>
          </w:tcPr>
          <w:p w14:paraId="792320CB" w14:textId="68995DBC" w:rsidR="00A920D2" w:rsidRPr="00814274" w:rsidRDefault="00A920D2" w:rsidP="00381693">
            <w:pPr>
              <w:spacing w:line="480" w:lineRule="auto"/>
              <w:rPr>
                <w:rFonts w:ascii="Garamond" w:hAnsi="Garamond"/>
                <w:sz w:val="20"/>
              </w:rPr>
            </w:pPr>
            <w:r w:rsidRPr="00814274">
              <w:rPr>
                <w:rFonts w:ascii="Garamond" w:hAnsi="Garamond"/>
                <w:sz w:val="20"/>
              </w:rPr>
              <w:t>3</w:t>
            </w:r>
          </w:p>
        </w:tc>
        <w:tc>
          <w:tcPr>
            <w:tcW w:w="852" w:type="dxa"/>
          </w:tcPr>
          <w:p w14:paraId="2DC56FE1" w14:textId="4676EFBE" w:rsidR="00A920D2" w:rsidRPr="00814274" w:rsidRDefault="00A920D2" w:rsidP="00381693">
            <w:pPr>
              <w:spacing w:line="480" w:lineRule="auto"/>
              <w:rPr>
                <w:rFonts w:ascii="Garamond" w:hAnsi="Garamond"/>
                <w:sz w:val="20"/>
              </w:rPr>
            </w:pPr>
            <w:r w:rsidRPr="00814274">
              <w:rPr>
                <w:rFonts w:ascii="Garamond" w:hAnsi="Garamond"/>
                <w:sz w:val="20"/>
              </w:rPr>
              <w:t>1</w:t>
            </w:r>
          </w:p>
        </w:tc>
        <w:tc>
          <w:tcPr>
            <w:tcW w:w="1579" w:type="dxa"/>
          </w:tcPr>
          <w:p w14:paraId="672D6C15" w14:textId="7DA95A0D" w:rsidR="00A920D2" w:rsidRPr="00814274" w:rsidRDefault="00A920D2" w:rsidP="00381693">
            <w:pPr>
              <w:spacing w:line="480" w:lineRule="auto"/>
              <w:rPr>
                <w:rFonts w:ascii="Garamond" w:hAnsi="Garamond"/>
                <w:sz w:val="20"/>
              </w:rPr>
            </w:pPr>
            <w:r w:rsidRPr="00814274">
              <w:rPr>
                <w:rFonts w:ascii="Garamond" w:hAnsi="Garamond"/>
                <w:sz w:val="20"/>
              </w:rPr>
              <w:t>33.3 %</w:t>
            </w:r>
          </w:p>
        </w:tc>
      </w:tr>
      <w:tr w:rsidR="00A920D2" w:rsidRPr="00814274" w14:paraId="7E334664" w14:textId="54984F19" w:rsidTr="00D54854">
        <w:tc>
          <w:tcPr>
            <w:tcW w:w="954" w:type="dxa"/>
            <w:tcBorders>
              <w:bottom w:val="single" w:sz="4" w:space="0" w:color="auto"/>
            </w:tcBorders>
          </w:tcPr>
          <w:p w14:paraId="40411029" w14:textId="77777777" w:rsidR="00A920D2" w:rsidRPr="00814274" w:rsidRDefault="00A920D2" w:rsidP="00381693">
            <w:pPr>
              <w:spacing w:line="480" w:lineRule="auto"/>
              <w:rPr>
                <w:rFonts w:ascii="Garamond" w:hAnsi="Garamond"/>
                <w:sz w:val="20"/>
              </w:rPr>
            </w:pPr>
          </w:p>
        </w:tc>
        <w:tc>
          <w:tcPr>
            <w:tcW w:w="1208" w:type="dxa"/>
            <w:tcBorders>
              <w:bottom w:val="single" w:sz="4" w:space="0" w:color="auto"/>
            </w:tcBorders>
          </w:tcPr>
          <w:p w14:paraId="1B15D448" w14:textId="41C3791E" w:rsidR="00A920D2" w:rsidRPr="00814274" w:rsidRDefault="00A920D2" w:rsidP="00381693">
            <w:pPr>
              <w:spacing w:line="480" w:lineRule="auto"/>
              <w:rPr>
                <w:rFonts w:ascii="Garamond" w:hAnsi="Garamond"/>
                <w:sz w:val="20"/>
              </w:rPr>
            </w:pPr>
            <w:r w:rsidRPr="00814274">
              <w:rPr>
                <w:rFonts w:ascii="Garamond" w:hAnsi="Garamond"/>
                <w:sz w:val="20"/>
              </w:rPr>
              <w:t>11/2/2001</w:t>
            </w:r>
          </w:p>
        </w:tc>
        <w:tc>
          <w:tcPr>
            <w:tcW w:w="1092" w:type="dxa"/>
            <w:tcBorders>
              <w:bottom w:val="single" w:sz="4" w:space="0" w:color="auto"/>
            </w:tcBorders>
          </w:tcPr>
          <w:p w14:paraId="2F7D8A66" w14:textId="1769338F" w:rsidR="00A920D2" w:rsidRPr="00814274" w:rsidRDefault="00A920D2" w:rsidP="00381693">
            <w:pPr>
              <w:spacing w:line="480" w:lineRule="auto"/>
              <w:rPr>
                <w:rFonts w:ascii="Garamond" w:hAnsi="Garamond"/>
                <w:sz w:val="20"/>
              </w:rPr>
            </w:pPr>
            <w:r w:rsidRPr="00814274">
              <w:rPr>
                <w:rFonts w:ascii="Garamond" w:hAnsi="Garamond"/>
                <w:sz w:val="20"/>
              </w:rPr>
              <w:t>11</w:t>
            </w:r>
          </w:p>
        </w:tc>
        <w:tc>
          <w:tcPr>
            <w:tcW w:w="1087" w:type="dxa"/>
            <w:tcBorders>
              <w:bottom w:val="single" w:sz="4" w:space="0" w:color="auto"/>
            </w:tcBorders>
          </w:tcPr>
          <w:p w14:paraId="64EE4F92" w14:textId="1FEA6D97" w:rsidR="00A920D2" w:rsidRPr="00814274" w:rsidRDefault="00A920D2" w:rsidP="00381693">
            <w:pPr>
              <w:spacing w:line="480" w:lineRule="auto"/>
              <w:rPr>
                <w:rFonts w:ascii="Garamond" w:hAnsi="Garamond"/>
                <w:sz w:val="20"/>
              </w:rPr>
            </w:pPr>
            <w:r w:rsidRPr="00814274">
              <w:rPr>
                <w:rFonts w:ascii="Garamond" w:hAnsi="Garamond"/>
                <w:sz w:val="20"/>
              </w:rPr>
              <w:t>0.36</w:t>
            </w:r>
          </w:p>
        </w:tc>
        <w:tc>
          <w:tcPr>
            <w:tcW w:w="691" w:type="dxa"/>
            <w:tcBorders>
              <w:bottom w:val="single" w:sz="4" w:space="0" w:color="auto"/>
            </w:tcBorders>
          </w:tcPr>
          <w:p w14:paraId="57637725" w14:textId="51207326" w:rsidR="00A920D2" w:rsidRPr="00814274" w:rsidRDefault="00A920D2" w:rsidP="00381693">
            <w:pPr>
              <w:spacing w:line="480" w:lineRule="auto"/>
              <w:rPr>
                <w:rFonts w:ascii="Garamond" w:hAnsi="Garamond"/>
                <w:sz w:val="20"/>
              </w:rPr>
            </w:pPr>
            <w:r w:rsidRPr="00814274">
              <w:rPr>
                <w:rFonts w:ascii="Garamond" w:hAnsi="Garamond"/>
                <w:sz w:val="20"/>
              </w:rPr>
              <w:t>4</w:t>
            </w:r>
          </w:p>
        </w:tc>
        <w:tc>
          <w:tcPr>
            <w:tcW w:w="852" w:type="dxa"/>
            <w:tcBorders>
              <w:bottom w:val="single" w:sz="4" w:space="0" w:color="auto"/>
            </w:tcBorders>
          </w:tcPr>
          <w:p w14:paraId="63C80A45" w14:textId="2B4A9119" w:rsidR="00A920D2" w:rsidRPr="00814274" w:rsidRDefault="00A920D2" w:rsidP="00381693">
            <w:pPr>
              <w:spacing w:line="480" w:lineRule="auto"/>
              <w:rPr>
                <w:rFonts w:ascii="Garamond" w:hAnsi="Garamond"/>
                <w:sz w:val="20"/>
              </w:rPr>
            </w:pPr>
            <w:r w:rsidRPr="00814274">
              <w:rPr>
                <w:rFonts w:ascii="Garamond" w:hAnsi="Garamond"/>
                <w:sz w:val="20"/>
              </w:rPr>
              <w:t>1</w:t>
            </w:r>
          </w:p>
        </w:tc>
        <w:tc>
          <w:tcPr>
            <w:tcW w:w="1579" w:type="dxa"/>
            <w:tcBorders>
              <w:bottom w:val="single" w:sz="4" w:space="0" w:color="auto"/>
            </w:tcBorders>
          </w:tcPr>
          <w:p w14:paraId="721F5A61" w14:textId="081FD70F" w:rsidR="00A920D2" w:rsidRPr="00814274" w:rsidRDefault="00A920D2" w:rsidP="00381693">
            <w:pPr>
              <w:spacing w:line="480" w:lineRule="auto"/>
              <w:rPr>
                <w:rFonts w:ascii="Garamond" w:hAnsi="Garamond"/>
                <w:sz w:val="20"/>
              </w:rPr>
            </w:pPr>
            <w:r w:rsidRPr="00814274">
              <w:rPr>
                <w:rFonts w:ascii="Garamond" w:hAnsi="Garamond"/>
                <w:sz w:val="20"/>
              </w:rPr>
              <w:t>25.0 %</w:t>
            </w:r>
          </w:p>
        </w:tc>
      </w:tr>
    </w:tbl>
    <w:p w14:paraId="5730F43F" w14:textId="77777777" w:rsidR="00023211" w:rsidRPr="00814274" w:rsidRDefault="00023211" w:rsidP="00381693">
      <w:pPr>
        <w:rPr>
          <w:rFonts w:ascii="Garamond" w:hAnsi="Garamond"/>
        </w:rPr>
      </w:pPr>
      <w:r w:rsidRPr="00814274">
        <w:rPr>
          <w:rFonts w:ascii="Garamond" w:hAnsi="Garamond"/>
        </w:rPr>
        <w:br w:type="page"/>
      </w:r>
    </w:p>
    <w:p w14:paraId="2F21EED5" w14:textId="227A304D" w:rsidR="00EB4539" w:rsidRPr="00814274" w:rsidRDefault="00CD6933" w:rsidP="00381693">
      <w:pPr>
        <w:spacing w:line="480" w:lineRule="auto"/>
        <w:rPr>
          <w:rFonts w:ascii="Garamond" w:hAnsi="Garamond"/>
        </w:rPr>
      </w:pPr>
      <w:r w:rsidRPr="00814274">
        <w:rPr>
          <w:rFonts w:ascii="Garamond" w:hAnsi="Garamond"/>
        </w:rPr>
        <w:lastRenderedPageBreak/>
        <w:t>T</w:t>
      </w:r>
      <w:r w:rsidR="003C5DBB" w:rsidRPr="00814274">
        <w:rPr>
          <w:rFonts w:ascii="Garamond" w:hAnsi="Garamond"/>
        </w:rPr>
        <w:t>able 2:</w:t>
      </w:r>
      <w:r w:rsidRPr="00814274">
        <w:rPr>
          <w:rFonts w:ascii="Garamond" w:hAnsi="Garamond"/>
        </w:rPr>
        <w:t xml:space="preserve"> Results of </w:t>
      </w:r>
      <w:r w:rsidR="00EB4539" w:rsidRPr="00814274">
        <w:rPr>
          <w:rFonts w:ascii="Garamond" w:hAnsi="Garamond"/>
        </w:rPr>
        <w:t>GLMM analysis</w:t>
      </w:r>
      <w:r w:rsidRPr="00814274">
        <w:rPr>
          <w:rFonts w:ascii="Garamond" w:hAnsi="Garamond"/>
        </w:rPr>
        <w:t xml:space="preserve"> for</w:t>
      </w:r>
      <w:r w:rsidR="00EB4539" w:rsidRPr="00814274">
        <w:rPr>
          <w:rFonts w:ascii="Garamond" w:hAnsi="Garamond"/>
        </w:rPr>
        <w:t xml:space="preserve"> the response variables (A) body size variation</w:t>
      </w:r>
      <w:r w:rsidR="005F4330" w:rsidRPr="00814274">
        <w:rPr>
          <w:rFonts w:ascii="Garamond" w:hAnsi="Garamond"/>
        </w:rPr>
        <w:t xml:space="preserve"> (measured as standard length)</w:t>
      </w:r>
      <w:r w:rsidR="00EB4539" w:rsidRPr="00814274">
        <w:rPr>
          <w:rFonts w:ascii="Garamond" w:hAnsi="Garamond"/>
        </w:rPr>
        <w:t xml:space="preserve"> and</w:t>
      </w:r>
      <w:r w:rsidRPr="00814274">
        <w:rPr>
          <w:rFonts w:ascii="Garamond" w:hAnsi="Garamond"/>
        </w:rPr>
        <w:t xml:space="preserve"> </w:t>
      </w:r>
      <w:r w:rsidR="00EB4539" w:rsidRPr="00814274">
        <w:rPr>
          <w:rFonts w:ascii="Garamond" w:hAnsi="Garamond"/>
        </w:rPr>
        <w:t xml:space="preserve">(B) </w:t>
      </w:r>
      <w:r w:rsidRPr="00814274">
        <w:rPr>
          <w:rFonts w:ascii="Garamond" w:hAnsi="Garamond"/>
        </w:rPr>
        <w:t>sex distributions, and</w:t>
      </w:r>
      <w:r w:rsidR="00EB4539" w:rsidRPr="00814274">
        <w:rPr>
          <w:rFonts w:ascii="Garamond" w:hAnsi="Garamond"/>
        </w:rPr>
        <w:t xml:space="preserve"> results of GLM analysis for the response variable (C)</w:t>
      </w:r>
      <w:r w:rsidRPr="00814274">
        <w:rPr>
          <w:rFonts w:ascii="Garamond" w:hAnsi="Garamond"/>
        </w:rPr>
        <w:t xml:space="preserve"> </w:t>
      </w:r>
      <w:r w:rsidR="00982021" w:rsidRPr="00814274">
        <w:rPr>
          <w:rFonts w:ascii="Garamond" w:hAnsi="Garamond"/>
        </w:rPr>
        <w:t xml:space="preserve">percentage of the population with </w:t>
      </w:r>
      <w:r w:rsidRPr="00814274">
        <w:rPr>
          <w:rFonts w:ascii="Garamond" w:hAnsi="Garamond"/>
        </w:rPr>
        <w:t>empty guts</w:t>
      </w:r>
      <w:r w:rsidR="00C022E6" w:rsidRPr="00814274">
        <w:rPr>
          <w:rFonts w:ascii="Garamond" w:hAnsi="Garamond"/>
        </w:rPr>
        <w:t xml:space="preserve">. Note that collection date is designated in </w:t>
      </w:r>
      <w:r w:rsidR="00680DE1" w:rsidRPr="00814274">
        <w:rPr>
          <w:rFonts w:ascii="Garamond" w:hAnsi="Garamond"/>
        </w:rPr>
        <w:t>as a random effect (1|Date) in analyses of standard length and sex ratios.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864"/>
        <w:gridCol w:w="896"/>
        <w:gridCol w:w="525"/>
        <w:gridCol w:w="1404"/>
      </w:tblGrid>
      <w:tr w:rsidR="00FD3560" w:rsidRPr="00814274" w14:paraId="02D88322" w14:textId="77777777" w:rsidTr="00D128C1">
        <w:tc>
          <w:tcPr>
            <w:tcW w:w="2289" w:type="dxa"/>
            <w:tcBorders>
              <w:top w:val="single" w:sz="4" w:space="0" w:color="auto"/>
              <w:bottom w:val="single" w:sz="4" w:space="0" w:color="auto"/>
            </w:tcBorders>
          </w:tcPr>
          <w:p w14:paraId="30D396E1" w14:textId="77777777" w:rsidR="00FD3560" w:rsidRPr="00814274" w:rsidRDefault="00FD3560" w:rsidP="00381693">
            <w:pPr>
              <w:spacing w:line="480" w:lineRule="auto"/>
              <w:rPr>
                <w:rFonts w:ascii="Garamond" w:hAnsi="Garamond"/>
                <w:b/>
                <w:bCs/>
                <w:sz w:val="20"/>
                <w:szCs w:val="20"/>
              </w:rPr>
            </w:pPr>
          </w:p>
        </w:tc>
        <w:tc>
          <w:tcPr>
            <w:tcW w:w="864" w:type="dxa"/>
            <w:tcBorders>
              <w:top w:val="single" w:sz="4" w:space="0" w:color="auto"/>
              <w:bottom w:val="single" w:sz="4" w:space="0" w:color="auto"/>
            </w:tcBorders>
          </w:tcPr>
          <w:p w14:paraId="57AC7261" w14:textId="77777777" w:rsidR="00FD3560" w:rsidRPr="00814274" w:rsidRDefault="00FD3560" w:rsidP="00381693">
            <w:pPr>
              <w:spacing w:line="480" w:lineRule="auto"/>
              <w:rPr>
                <w:rFonts w:ascii="Garamond" w:hAnsi="Garamond"/>
                <w:b/>
                <w:bCs/>
                <w:sz w:val="20"/>
                <w:szCs w:val="20"/>
              </w:rPr>
            </w:pPr>
            <w:r w:rsidRPr="00814274">
              <w:rPr>
                <w:rFonts w:ascii="Garamond" w:hAnsi="Garamond"/>
                <w:b/>
                <w:bCs/>
                <w:sz w:val="20"/>
                <w:szCs w:val="20"/>
              </w:rPr>
              <w:t>AIC</w:t>
            </w:r>
            <w:r w:rsidRPr="00814274">
              <w:rPr>
                <w:rFonts w:ascii="Garamond" w:hAnsi="Garamond"/>
                <w:b/>
                <w:bCs/>
                <w:sz w:val="20"/>
                <w:szCs w:val="20"/>
                <w:vertAlign w:val="subscript"/>
              </w:rPr>
              <w:t>c</w:t>
            </w:r>
          </w:p>
        </w:tc>
        <w:tc>
          <w:tcPr>
            <w:tcW w:w="896" w:type="dxa"/>
            <w:tcBorders>
              <w:top w:val="single" w:sz="4" w:space="0" w:color="auto"/>
              <w:bottom w:val="single" w:sz="4" w:space="0" w:color="auto"/>
            </w:tcBorders>
          </w:tcPr>
          <w:p w14:paraId="0DACE116" w14:textId="77777777" w:rsidR="00FD3560" w:rsidRPr="00814274" w:rsidRDefault="00FD3560" w:rsidP="00381693">
            <w:pPr>
              <w:spacing w:line="480" w:lineRule="auto"/>
              <w:rPr>
                <w:rFonts w:ascii="Garamond" w:hAnsi="Garamond"/>
                <w:b/>
                <w:bCs/>
                <w:sz w:val="20"/>
                <w:szCs w:val="20"/>
              </w:rPr>
            </w:pPr>
            <w:r w:rsidRPr="00814274">
              <w:rPr>
                <w:rFonts w:ascii="Garamond" w:hAnsi="Garamond"/>
                <w:b/>
                <w:bCs/>
                <w:sz w:val="20"/>
                <w:szCs w:val="20"/>
              </w:rPr>
              <w:t>ΔAIC</w:t>
            </w:r>
            <w:r w:rsidRPr="00814274">
              <w:rPr>
                <w:rFonts w:ascii="Garamond" w:hAnsi="Garamond"/>
                <w:b/>
                <w:bCs/>
                <w:sz w:val="20"/>
                <w:szCs w:val="20"/>
                <w:vertAlign w:val="subscript"/>
              </w:rPr>
              <w:t>c</w:t>
            </w:r>
          </w:p>
        </w:tc>
        <w:tc>
          <w:tcPr>
            <w:tcW w:w="525" w:type="dxa"/>
            <w:tcBorders>
              <w:top w:val="single" w:sz="4" w:space="0" w:color="auto"/>
              <w:bottom w:val="single" w:sz="4" w:space="0" w:color="auto"/>
            </w:tcBorders>
          </w:tcPr>
          <w:p w14:paraId="3C43C768" w14:textId="77777777" w:rsidR="00FD3560" w:rsidRPr="00814274" w:rsidRDefault="00FD3560" w:rsidP="00381693">
            <w:pPr>
              <w:spacing w:line="480" w:lineRule="auto"/>
              <w:rPr>
                <w:rFonts w:ascii="Garamond" w:hAnsi="Garamond"/>
                <w:b/>
                <w:bCs/>
                <w:sz w:val="20"/>
                <w:szCs w:val="20"/>
              </w:rPr>
            </w:pPr>
            <w:r w:rsidRPr="00814274">
              <w:rPr>
                <w:rFonts w:ascii="Garamond" w:hAnsi="Garamond"/>
                <w:b/>
                <w:bCs/>
                <w:sz w:val="20"/>
                <w:szCs w:val="20"/>
              </w:rPr>
              <w:t>df</w:t>
            </w:r>
          </w:p>
        </w:tc>
        <w:tc>
          <w:tcPr>
            <w:tcW w:w="1404" w:type="dxa"/>
            <w:tcBorders>
              <w:top w:val="single" w:sz="4" w:space="0" w:color="auto"/>
              <w:bottom w:val="single" w:sz="4" w:space="0" w:color="auto"/>
            </w:tcBorders>
          </w:tcPr>
          <w:p w14:paraId="0F45C663" w14:textId="77777777" w:rsidR="00FD3560" w:rsidRPr="00814274" w:rsidRDefault="00FD3560" w:rsidP="00381693">
            <w:pPr>
              <w:spacing w:line="480" w:lineRule="auto"/>
              <w:rPr>
                <w:rFonts w:ascii="Garamond" w:hAnsi="Garamond"/>
                <w:b/>
                <w:bCs/>
                <w:sz w:val="20"/>
                <w:szCs w:val="20"/>
              </w:rPr>
            </w:pPr>
            <w:r w:rsidRPr="00814274">
              <w:rPr>
                <w:rFonts w:ascii="Garamond" w:hAnsi="Garamond"/>
                <w:b/>
                <w:bCs/>
                <w:sz w:val="20"/>
                <w:szCs w:val="20"/>
              </w:rPr>
              <w:t>AIC</w:t>
            </w:r>
            <w:r w:rsidRPr="00814274">
              <w:rPr>
                <w:rFonts w:ascii="Garamond" w:hAnsi="Garamond"/>
                <w:b/>
                <w:bCs/>
                <w:sz w:val="20"/>
                <w:szCs w:val="20"/>
                <w:vertAlign w:val="subscript"/>
              </w:rPr>
              <w:t xml:space="preserve">c </w:t>
            </w:r>
            <w:r w:rsidRPr="00814274">
              <w:rPr>
                <w:rFonts w:ascii="Garamond" w:hAnsi="Garamond"/>
                <w:b/>
                <w:bCs/>
                <w:sz w:val="20"/>
                <w:szCs w:val="20"/>
              </w:rPr>
              <w:t>Weight</w:t>
            </w:r>
          </w:p>
        </w:tc>
      </w:tr>
      <w:tr w:rsidR="00FD3560" w:rsidRPr="00814274" w14:paraId="647D7EF6" w14:textId="77777777" w:rsidTr="00D128C1">
        <w:tc>
          <w:tcPr>
            <w:tcW w:w="2289" w:type="dxa"/>
            <w:tcBorders>
              <w:top w:val="single" w:sz="4" w:space="0" w:color="auto"/>
            </w:tcBorders>
          </w:tcPr>
          <w:p w14:paraId="472B678C" w14:textId="0F592FB5" w:rsidR="00FD3560" w:rsidRPr="00814274" w:rsidRDefault="00FD3560" w:rsidP="00381693">
            <w:pPr>
              <w:spacing w:line="480" w:lineRule="auto"/>
              <w:rPr>
                <w:rFonts w:ascii="Garamond" w:hAnsi="Garamond"/>
                <w:sz w:val="20"/>
                <w:szCs w:val="20"/>
                <w:u w:val="single"/>
              </w:rPr>
            </w:pPr>
            <w:r w:rsidRPr="00814274">
              <w:rPr>
                <w:rFonts w:ascii="Garamond" w:hAnsi="Garamond"/>
                <w:sz w:val="20"/>
                <w:szCs w:val="20"/>
                <w:u w:val="single"/>
              </w:rPr>
              <w:t>(A) Standard length</w:t>
            </w:r>
          </w:p>
        </w:tc>
        <w:tc>
          <w:tcPr>
            <w:tcW w:w="864" w:type="dxa"/>
            <w:tcBorders>
              <w:top w:val="single" w:sz="4" w:space="0" w:color="auto"/>
            </w:tcBorders>
          </w:tcPr>
          <w:p w14:paraId="425BCF71" w14:textId="77777777" w:rsidR="00FD3560" w:rsidRPr="00814274" w:rsidRDefault="00FD3560" w:rsidP="00381693">
            <w:pPr>
              <w:spacing w:line="480" w:lineRule="auto"/>
              <w:rPr>
                <w:rFonts w:ascii="Garamond" w:hAnsi="Garamond"/>
                <w:sz w:val="20"/>
                <w:szCs w:val="20"/>
              </w:rPr>
            </w:pPr>
          </w:p>
        </w:tc>
        <w:tc>
          <w:tcPr>
            <w:tcW w:w="896" w:type="dxa"/>
            <w:tcBorders>
              <w:top w:val="single" w:sz="4" w:space="0" w:color="auto"/>
            </w:tcBorders>
          </w:tcPr>
          <w:p w14:paraId="5731FED0" w14:textId="77777777" w:rsidR="00FD3560" w:rsidRPr="00814274" w:rsidRDefault="00FD3560" w:rsidP="00381693">
            <w:pPr>
              <w:spacing w:line="480" w:lineRule="auto"/>
              <w:rPr>
                <w:rFonts w:ascii="Garamond" w:hAnsi="Garamond"/>
                <w:sz w:val="20"/>
                <w:szCs w:val="20"/>
              </w:rPr>
            </w:pPr>
          </w:p>
        </w:tc>
        <w:tc>
          <w:tcPr>
            <w:tcW w:w="525" w:type="dxa"/>
            <w:tcBorders>
              <w:top w:val="single" w:sz="4" w:space="0" w:color="auto"/>
            </w:tcBorders>
          </w:tcPr>
          <w:p w14:paraId="34094675" w14:textId="77777777" w:rsidR="00FD3560" w:rsidRPr="00814274" w:rsidRDefault="00FD3560" w:rsidP="00381693">
            <w:pPr>
              <w:spacing w:line="480" w:lineRule="auto"/>
              <w:rPr>
                <w:rFonts w:ascii="Garamond" w:hAnsi="Garamond"/>
                <w:sz w:val="20"/>
                <w:szCs w:val="20"/>
              </w:rPr>
            </w:pPr>
          </w:p>
        </w:tc>
        <w:tc>
          <w:tcPr>
            <w:tcW w:w="1404" w:type="dxa"/>
            <w:tcBorders>
              <w:top w:val="single" w:sz="4" w:space="0" w:color="auto"/>
            </w:tcBorders>
          </w:tcPr>
          <w:p w14:paraId="62E0C8A0" w14:textId="77777777" w:rsidR="00FD3560" w:rsidRPr="00814274" w:rsidRDefault="00FD3560" w:rsidP="00381693">
            <w:pPr>
              <w:spacing w:line="480" w:lineRule="auto"/>
              <w:rPr>
                <w:rFonts w:ascii="Garamond" w:hAnsi="Garamond"/>
                <w:sz w:val="20"/>
                <w:szCs w:val="20"/>
              </w:rPr>
            </w:pPr>
          </w:p>
        </w:tc>
      </w:tr>
      <w:tr w:rsidR="00160A1D" w:rsidRPr="00814274" w14:paraId="657D7BA9" w14:textId="77777777" w:rsidTr="00D128C1">
        <w:tc>
          <w:tcPr>
            <w:tcW w:w="2289" w:type="dxa"/>
          </w:tcPr>
          <w:p w14:paraId="462ED036"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(1|Date) (null model)</w:t>
            </w:r>
          </w:p>
        </w:tc>
        <w:tc>
          <w:tcPr>
            <w:tcW w:w="864" w:type="dxa"/>
          </w:tcPr>
          <w:p w14:paraId="0CF67D7D"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1950.4</w:t>
            </w:r>
          </w:p>
        </w:tc>
        <w:tc>
          <w:tcPr>
            <w:tcW w:w="896" w:type="dxa"/>
          </w:tcPr>
          <w:p w14:paraId="6738DE07"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61.9</w:t>
            </w:r>
          </w:p>
        </w:tc>
        <w:tc>
          <w:tcPr>
            <w:tcW w:w="525" w:type="dxa"/>
          </w:tcPr>
          <w:p w14:paraId="0BAAA689"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3</w:t>
            </w:r>
          </w:p>
        </w:tc>
        <w:tc>
          <w:tcPr>
            <w:tcW w:w="1404" w:type="dxa"/>
          </w:tcPr>
          <w:p w14:paraId="2CC39024"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&lt;0.001</w:t>
            </w:r>
          </w:p>
        </w:tc>
      </w:tr>
      <w:tr w:rsidR="00160A1D" w:rsidRPr="00814274" w14:paraId="3813B59E" w14:textId="77777777" w:rsidTr="00D128C1">
        <w:tc>
          <w:tcPr>
            <w:tcW w:w="2289" w:type="dxa"/>
          </w:tcPr>
          <w:p w14:paraId="70F95F3D"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Sex + (1|Date)</w:t>
            </w:r>
          </w:p>
        </w:tc>
        <w:tc>
          <w:tcPr>
            <w:tcW w:w="864" w:type="dxa"/>
          </w:tcPr>
          <w:p w14:paraId="29C79FA6"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1931.8</w:t>
            </w:r>
          </w:p>
        </w:tc>
        <w:tc>
          <w:tcPr>
            <w:tcW w:w="896" w:type="dxa"/>
          </w:tcPr>
          <w:p w14:paraId="6A4459C6"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43.3</w:t>
            </w:r>
          </w:p>
        </w:tc>
        <w:tc>
          <w:tcPr>
            <w:tcW w:w="525" w:type="dxa"/>
          </w:tcPr>
          <w:p w14:paraId="5B350327"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4</w:t>
            </w:r>
          </w:p>
        </w:tc>
        <w:tc>
          <w:tcPr>
            <w:tcW w:w="1404" w:type="dxa"/>
          </w:tcPr>
          <w:p w14:paraId="1BC6E389"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&lt;0.001</w:t>
            </w:r>
          </w:p>
        </w:tc>
      </w:tr>
      <w:tr w:rsidR="00160A1D" w:rsidRPr="00814274" w14:paraId="1D034BD1" w14:textId="77777777" w:rsidTr="00D128C1">
        <w:tc>
          <w:tcPr>
            <w:tcW w:w="2289" w:type="dxa"/>
          </w:tcPr>
          <w:p w14:paraId="610BFD1C"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Cave + (1|Date)</w:t>
            </w:r>
          </w:p>
        </w:tc>
        <w:tc>
          <w:tcPr>
            <w:tcW w:w="864" w:type="dxa"/>
          </w:tcPr>
          <w:p w14:paraId="23FA153B"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1902.6</w:t>
            </w:r>
          </w:p>
        </w:tc>
        <w:tc>
          <w:tcPr>
            <w:tcW w:w="896" w:type="dxa"/>
          </w:tcPr>
          <w:p w14:paraId="4C0D4E27"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14.1</w:t>
            </w:r>
          </w:p>
        </w:tc>
        <w:tc>
          <w:tcPr>
            <w:tcW w:w="525" w:type="dxa"/>
          </w:tcPr>
          <w:p w14:paraId="357C0037"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5</w:t>
            </w:r>
          </w:p>
        </w:tc>
        <w:tc>
          <w:tcPr>
            <w:tcW w:w="1404" w:type="dxa"/>
          </w:tcPr>
          <w:p w14:paraId="712113D8"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&lt;0.001</w:t>
            </w:r>
          </w:p>
        </w:tc>
      </w:tr>
      <w:tr w:rsidR="00160A1D" w:rsidRPr="00814274" w14:paraId="52AC8C04" w14:textId="77777777" w:rsidTr="00D128C1">
        <w:tc>
          <w:tcPr>
            <w:tcW w:w="2289" w:type="dxa"/>
          </w:tcPr>
          <w:p w14:paraId="6D8A2EA4"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Sex * Cave + (1|Date)</w:t>
            </w:r>
          </w:p>
        </w:tc>
        <w:tc>
          <w:tcPr>
            <w:tcW w:w="864" w:type="dxa"/>
          </w:tcPr>
          <w:p w14:paraId="692C48BB"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1888.8</w:t>
            </w:r>
          </w:p>
        </w:tc>
        <w:tc>
          <w:tcPr>
            <w:tcW w:w="896" w:type="dxa"/>
          </w:tcPr>
          <w:p w14:paraId="62EF1136"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0.3</w:t>
            </w:r>
          </w:p>
        </w:tc>
        <w:tc>
          <w:tcPr>
            <w:tcW w:w="525" w:type="dxa"/>
          </w:tcPr>
          <w:p w14:paraId="0874384F"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8</w:t>
            </w:r>
          </w:p>
        </w:tc>
        <w:tc>
          <w:tcPr>
            <w:tcW w:w="1404" w:type="dxa"/>
          </w:tcPr>
          <w:p w14:paraId="6DA0F38E"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0.46</w:t>
            </w:r>
          </w:p>
        </w:tc>
      </w:tr>
      <w:tr w:rsidR="00160A1D" w:rsidRPr="00814274" w14:paraId="2BF9E056" w14:textId="77777777" w:rsidTr="00D128C1">
        <w:tc>
          <w:tcPr>
            <w:tcW w:w="2289" w:type="dxa"/>
          </w:tcPr>
          <w:p w14:paraId="08493BEF"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Sex + Cave + (1|Date)</w:t>
            </w:r>
          </w:p>
        </w:tc>
        <w:tc>
          <w:tcPr>
            <w:tcW w:w="864" w:type="dxa"/>
          </w:tcPr>
          <w:p w14:paraId="7C8D05BB"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1888.5</w:t>
            </w:r>
          </w:p>
        </w:tc>
        <w:tc>
          <w:tcPr>
            <w:tcW w:w="896" w:type="dxa"/>
          </w:tcPr>
          <w:p w14:paraId="4921C2D5"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0.0</w:t>
            </w:r>
          </w:p>
        </w:tc>
        <w:tc>
          <w:tcPr>
            <w:tcW w:w="525" w:type="dxa"/>
          </w:tcPr>
          <w:p w14:paraId="2F3C2E6F"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6</w:t>
            </w:r>
          </w:p>
        </w:tc>
        <w:tc>
          <w:tcPr>
            <w:tcW w:w="1404" w:type="dxa"/>
          </w:tcPr>
          <w:p w14:paraId="32CE35FC" w14:textId="77777777" w:rsidR="00160A1D" w:rsidRPr="00814274" w:rsidRDefault="00160A1D" w:rsidP="00EF78DF">
            <w:pPr>
              <w:spacing w:line="480" w:lineRule="auto"/>
              <w:rPr>
                <w:rFonts w:ascii="Garamond" w:hAnsi="Garamond"/>
                <w:sz w:val="20"/>
                <w:szCs w:val="20"/>
              </w:rPr>
            </w:pPr>
            <w:r w:rsidRPr="00814274">
              <w:rPr>
                <w:rFonts w:ascii="Garamond" w:hAnsi="Garamond"/>
                <w:sz w:val="20"/>
                <w:szCs w:val="20"/>
              </w:rPr>
              <w:t>0.54</w:t>
            </w:r>
          </w:p>
        </w:tc>
      </w:tr>
      <w:tr w:rsidR="00160A1D" w:rsidRPr="00814274" w14:paraId="2C44276E" w14:textId="77777777" w:rsidTr="00D128C1">
        <w:tc>
          <w:tcPr>
            <w:tcW w:w="2289" w:type="dxa"/>
          </w:tcPr>
          <w:p w14:paraId="1082B43B" w14:textId="6C01A874" w:rsidR="00160A1D" w:rsidRPr="00814274" w:rsidRDefault="00160A1D" w:rsidP="00381693">
            <w:pPr>
              <w:spacing w:line="480" w:lineRule="auto"/>
              <w:rPr>
                <w:rFonts w:ascii="Garamond" w:hAnsi="Garamond"/>
                <w:sz w:val="20"/>
                <w:szCs w:val="20"/>
              </w:rPr>
            </w:pPr>
          </w:p>
        </w:tc>
        <w:tc>
          <w:tcPr>
            <w:tcW w:w="864" w:type="dxa"/>
          </w:tcPr>
          <w:p w14:paraId="685AF749" w14:textId="16A85D88" w:rsidR="00160A1D" w:rsidRPr="00814274" w:rsidRDefault="00160A1D" w:rsidP="00381693">
            <w:pPr>
              <w:spacing w:line="480" w:lineRule="auto"/>
              <w:rPr>
                <w:rFonts w:ascii="Garamond" w:hAnsi="Garamond"/>
                <w:sz w:val="20"/>
                <w:szCs w:val="20"/>
              </w:rPr>
            </w:pPr>
          </w:p>
        </w:tc>
        <w:tc>
          <w:tcPr>
            <w:tcW w:w="896" w:type="dxa"/>
          </w:tcPr>
          <w:p w14:paraId="04CD99F8" w14:textId="5418F9C1" w:rsidR="00160A1D" w:rsidRPr="00814274" w:rsidRDefault="00160A1D" w:rsidP="00381693">
            <w:pPr>
              <w:spacing w:line="480" w:lineRule="auto"/>
              <w:rPr>
                <w:rFonts w:ascii="Garamond" w:hAnsi="Garamond"/>
                <w:sz w:val="20"/>
                <w:szCs w:val="20"/>
              </w:rPr>
            </w:pPr>
          </w:p>
        </w:tc>
        <w:tc>
          <w:tcPr>
            <w:tcW w:w="525" w:type="dxa"/>
          </w:tcPr>
          <w:p w14:paraId="5E9873FE" w14:textId="5D3248AA" w:rsidR="00160A1D" w:rsidRPr="00814274" w:rsidRDefault="00160A1D" w:rsidP="00381693">
            <w:pPr>
              <w:spacing w:line="480" w:lineRule="auto"/>
              <w:rPr>
                <w:rFonts w:ascii="Garamond" w:hAnsi="Garamond"/>
                <w:sz w:val="20"/>
                <w:szCs w:val="20"/>
              </w:rPr>
            </w:pPr>
          </w:p>
        </w:tc>
        <w:tc>
          <w:tcPr>
            <w:tcW w:w="1404" w:type="dxa"/>
          </w:tcPr>
          <w:p w14:paraId="19A6BA42" w14:textId="6D1A7CA5" w:rsidR="00160A1D" w:rsidRPr="00814274" w:rsidRDefault="00160A1D" w:rsidP="00381693">
            <w:pPr>
              <w:spacing w:line="480" w:lineRule="auto"/>
              <w:rPr>
                <w:rFonts w:ascii="Garamond" w:hAnsi="Garamond"/>
                <w:sz w:val="20"/>
                <w:szCs w:val="20"/>
              </w:rPr>
            </w:pPr>
          </w:p>
        </w:tc>
      </w:tr>
      <w:tr w:rsidR="00160A1D" w:rsidRPr="00814274" w14:paraId="6AF77333" w14:textId="77777777" w:rsidTr="00D128C1">
        <w:tc>
          <w:tcPr>
            <w:tcW w:w="2289" w:type="dxa"/>
          </w:tcPr>
          <w:p w14:paraId="4DA97C4E" w14:textId="48E05779" w:rsidR="00160A1D" w:rsidRPr="00814274" w:rsidRDefault="00160A1D" w:rsidP="00381693">
            <w:pPr>
              <w:spacing w:line="480" w:lineRule="auto"/>
              <w:rPr>
                <w:rFonts w:ascii="Garamond" w:hAnsi="Garamond"/>
                <w:sz w:val="20"/>
                <w:szCs w:val="20"/>
              </w:rPr>
            </w:pPr>
            <w:r w:rsidRPr="00814274">
              <w:rPr>
                <w:rFonts w:ascii="Garamond" w:hAnsi="Garamond"/>
                <w:sz w:val="20"/>
                <w:szCs w:val="20"/>
                <w:u w:val="single"/>
              </w:rPr>
              <w:t>(B) Sex ratios</w:t>
            </w:r>
          </w:p>
        </w:tc>
        <w:tc>
          <w:tcPr>
            <w:tcW w:w="864" w:type="dxa"/>
          </w:tcPr>
          <w:p w14:paraId="35743564" w14:textId="6188906D" w:rsidR="00160A1D" w:rsidRPr="00814274" w:rsidRDefault="00160A1D" w:rsidP="00381693">
            <w:pPr>
              <w:spacing w:line="480" w:lineRule="auto"/>
              <w:rPr>
                <w:rFonts w:ascii="Garamond" w:hAnsi="Garamond"/>
                <w:sz w:val="20"/>
                <w:szCs w:val="20"/>
              </w:rPr>
            </w:pPr>
          </w:p>
        </w:tc>
        <w:tc>
          <w:tcPr>
            <w:tcW w:w="896" w:type="dxa"/>
          </w:tcPr>
          <w:p w14:paraId="46311B83" w14:textId="4F198CC6" w:rsidR="00160A1D" w:rsidRPr="00814274" w:rsidRDefault="00160A1D" w:rsidP="00381693">
            <w:pPr>
              <w:spacing w:line="480" w:lineRule="auto"/>
              <w:rPr>
                <w:rFonts w:ascii="Garamond" w:hAnsi="Garamond"/>
                <w:sz w:val="20"/>
                <w:szCs w:val="20"/>
              </w:rPr>
            </w:pPr>
          </w:p>
        </w:tc>
        <w:tc>
          <w:tcPr>
            <w:tcW w:w="525" w:type="dxa"/>
          </w:tcPr>
          <w:p w14:paraId="64F956CA" w14:textId="223A6657" w:rsidR="00160A1D" w:rsidRPr="00814274" w:rsidRDefault="00160A1D" w:rsidP="00381693">
            <w:pPr>
              <w:spacing w:line="480" w:lineRule="auto"/>
              <w:rPr>
                <w:rFonts w:ascii="Garamond" w:hAnsi="Garamond"/>
                <w:sz w:val="20"/>
                <w:szCs w:val="20"/>
              </w:rPr>
            </w:pPr>
          </w:p>
        </w:tc>
        <w:tc>
          <w:tcPr>
            <w:tcW w:w="1404" w:type="dxa"/>
          </w:tcPr>
          <w:p w14:paraId="4C837A4B" w14:textId="3574EC5A" w:rsidR="00160A1D" w:rsidRPr="00814274" w:rsidRDefault="00160A1D" w:rsidP="00381693">
            <w:pPr>
              <w:spacing w:line="480" w:lineRule="auto"/>
              <w:rPr>
                <w:rFonts w:ascii="Garamond" w:hAnsi="Garamond"/>
                <w:sz w:val="20"/>
                <w:szCs w:val="20"/>
              </w:rPr>
            </w:pPr>
          </w:p>
        </w:tc>
      </w:tr>
      <w:tr w:rsidR="00160A1D" w:rsidRPr="00814274" w14:paraId="6CB6D524" w14:textId="77777777" w:rsidTr="00D128C1">
        <w:tc>
          <w:tcPr>
            <w:tcW w:w="2289" w:type="dxa"/>
          </w:tcPr>
          <w:p w14:paraId="02289C8B" w14:textId="1D5579DA" w:rsidR="00160A1D" w:rsidRPr="00814274" w:rsidRDefault="00160A1D" w:rsidP="00381693">
            <w:pPr>
              <w:spacing w:line="480" w:lineRule="auto"/>
              <w:rPr>
                <w:rFonts w:ascii="Garamond" w:hAnsi="Garamond"/>
                <w:sz w:val="20"/>
                <w:szCs w:val="20"/>
              </w:rPr>
            </w:pPr>
            <w:r w:rsidRPr="00814274">
              <w:rPr>
                <w:rFonts w:ascii="Garamond" w:hAnsi="Garamond"/>
                <w:sz w:val="20"/>
                <w:szCs w:val="20"/>
              </w:rPr>
              <w:t>(1|Date) (null model)</w:t>
            </w:r>
          </w:p>
        </w:tc>
        <w:tc>
          <w:tcPr>
            <w:tcW w:w="864" w:type="dxa"/>
          </w:tcPr>
          <w:p w14:paraId="03DA0DB8" w14:textId="73306BA5" w:rsidR="00160A1D" w:rsidRPr="00814274" w:rsidRDefault="00160A1D" w:rsidP="00381693">
            <w:pPr>
              <w:spacing w:line="480" w:lineRule="auto"/>
              <w:rPr>
                <w:rFonts w:ascii="Garamond" w:hAnsi="Garamond"/>
                <w:sz w:val="20"/>
                <w:szCs w:val="20"/>
              </w:rPr>
            </w:pPr>
            <w:r w:rsidRPr="00814274">
              <w:rPr>
                <w:rFonts w:ascii="Garamond" w:hAnsi="Garamond"/>
                <w:sz w:val="20"/>
                <w:szCs w:val="20"/>
              </w:rPr>
              <w:t>778.7</w:t>
            </w:r>
          </w:p>
        </w:tc>
        <w:tc>
          <w:tcPr>
            <w:tcW w:w="896" w:type="dxa"/>
          </w:tcPr>
          <w:p w14:paraId="5F4CF846" w14:textId="239E95C6" w:rsidR="00160A1D" w:rsidRPr="00814274" w:rsidRDefault="00160A1D" w:rsidP="00381693">
            <w:pPr>
              <w:spacing w:line="480" w:lineRule="auto"/>
              <w:rPr>
                <w:rFonts w:ascii="Garamond" w:hAnsi="Garamond"/>
                <w:sz w:val="20"/>
                <w:szCs w:val="20"/>
              </w:rPr>
            </w:pPr>
            <w:r w:rsidRPr="00814274">
              <w:rPr>
                <w:rFonts w:ascii="Garamond" w:hAnsi="Garamond"/>
                <w:sz w:val="20"/>
                <w:szCs w:val="20"/>
              </w:rPr>
              <w:t>4.4</w:t>
            </w:r>
          </w:p>
        </w:tc>
        <w:tc>
          <w:tcPr>
            <w:tcW w:w="525" w:type="dxa"/>
          </w:tcPr>
          <w:p w14:paraId="26DD8A9F" w14:textId="15E497F0" w:rsidR="00160A1D" w:rsidRPr="00814274" w:rsidRDefault="00160A1D" w:rsidP="00381693">
            <w:pPr>
              <w:spacing w:line="480" w:lineRule="auto"/>
              <w:rPr>
                <w:rFonts w:ascii="Garamond" w:hAnsi="Garamond"/>
                <w:sz w:val="20"/>
                <w:szCs w:val="20"/>
              </w:rPr>
            </w:pPr>
            <w:r w:rsidRPr="00814274">
              <w:rPr>
                <w:rFonts w:ascii="Garamond" w:hAnsi="Garamond"/>
                <w:sz w:val="20"/>
                <w:szCs w:val="20"/>
              </w:rPr>
              <w:t>2</w:t>
            </w:r>
          </w:p>
        </w:tc>
        <w:tc>
          <w:tcPr>
            <w:tcW w:w="1404" w:type="dxa"/>
          </w:tcPr>
          <w:p w14:paraId="1C1BAC89" w14:textId="7DA57ED7" w:rsidR="00160A1D" w:rsidRPr="00814274" w:rsidRDefault="00160A1D" w:rsidP="00381693">
            <w:pPr>
              <w:spacing w:line="480" w:lineRule="auto"/>
              <w:rPr>
                <w:rFonts w:ascii="Garamond" w:hAnsi="Garamond"/>
                <w:sz w:val="20"/>
                <w:szCs w:val="20"/>
              </w:rPr>
            </w:pPr>
            <w:r w:rsidRPr="00814274">
              <w:rPr>
                <w:rFonts w:ascii="Garamond" w:hAnsi="Garamond"/>
                <w:sz w:val="20"/>
                <w:szCs w:val="20"/>
              </w:rPr>
              <w:t>0.1</w:t>
            </w:r>
          </w:p>
        </w:tc>
      </w:tr>
      <w:tr w:rsidR="00160A1D" w:rsidRPr="00814274" w14:paraId="685409BC" w14:textId="77777777" w:rsidTr="00D128C1">
        <w:tc>
          <w:tcPr>
            <w:tcW w:w="2289" w:type="dxa"/>
          </w:tcPr>
          <w:p w14:paraId="320B5135" w14:textId="619BFCE1" w:rsidR="00160A1D" w:rsidRPr="00814274" w:rsidRDefault="00160A1D" w:rsidP="00381693">
            <w:pPr>
              <w:spacing w:line="480" w:lineRule="auto"/>
              <w:rPr>
                <w:rFonts w:ascii="Garamond" w:hAnsi="Garamond"/>
                <w:sz w:val="20"/>
                <w:szCs w:val="20"/>
                <w:u w:val="single"/>
              </w:rPr>
            </w:pPr>
            <w:r w:rsidRPr="00814274">
              <w:rPr>
                <w:rFonts w:ascii="Garamond" w:hAnsi="Garamond"/>
                <w:sz w:val="20"/>
                <w:szCs w:val="20"/>
              </w:rPr>
              <w:t>Cave + (1|Date)</w:t>
            </w:r>
          </w:p>
        </w:tc>
        <w:tc>
          <w:tcPr>
            <w:tcW w:w="864" w:type="dxa"/>
          </w:tcPr>
          <w:p w14:paraId="197EA447" w14:textId="5A97AFCC" w:rsidR="00160A1D" w:rsidRPr="00814274" w:rsidRDefault="00160A1D" w:rsidP="00381693">
            <w:pPr>
              <w:spacing w:line="480" w:lineRule="auto"/>
              <w:rPr>
                <w:rFonts w:ascii="Garamond" w:hAnsi="Garamond"/>
                <w:sz w:val="20"/>
                <w:szCs w:val="20"/>
              </w:rPr>
            </w:pPr>
            <w:r w:rsidRPr="00814274">
              <w:rPr>
                <w:rFonts w:ascii="Garamond" w:hAnsi="Garamond"/>
                <w:sz w:val="20"/>
                <w:szCs w:val="20"/>
              </w:rPr>
              <w:t>774.3</w:t>
            </w:r>
          </w:p>
        </w:tc>
        <w:tc>
          <w:tcPr>
            <w:tcW w:w="896" w:type="dxa"/>
          </w:tcPr>
          <w:p w14:paraId="2A70F05E" w14:textId="0840131C" w:rsidR="00160A1D" w:rsidRPr="00814274" w:rsidRDefault="00160A1D" w:rsidP="00381693">
            <w:pPr>
              <w:spacing w:line="480" w:lineRule="auto"/>
              <w:rPr>
                <w:rFonts w:ascii="Garamond" w:hAnsi="Garamond"/>
                <w:sz w:val="20"/>
                <w:szCs w:val="20"/>
              </w:rPr>
            </w:pPr>
            <w:r w:rsidRPr="00814274">
              <w:rPr>
                <w:rFonts w:ascii="Garamond" w:hAnsi="Garamond"/>
                <w:sz w:val="20"/>
                <w:szCs w:val="20"/>
              </w:rPr>
              <w:t>0.0</w:t>
            </w:r>
          </w:p>
        </w:tc>
        <w:tc>
          <w:tcPr>
            <w:tcW w:w="525" w:type="dxa"/>
          </w:tcPr>
          <w:p w14:paraId="49C1FEF2" w14:textId="1D29BF2A" w:rsidR="00160A1D" w:rsidRPr="00814274" w:rsidRDefault="00160A1D" w:rsidP="00381693">
            <w:pPr>
              <w:spacing w:line="480" w:lineRule="auto"/>
              <w:rPr>
                <w:rFonts w:ascii="Garamond" w:hAnsi="Garamond"/>
                <w:sz w:val="20"/>
                <w:szCs w:val="20"/>
              </w:rPr>
            </w:pPr>
            <w:r w:rsidRPr="00814274">
              <w:rPr>
                <w:rFonts w:ascii="Garamond" w:hAnsi="Garamond"/>
                <w:sz w:val="20"/>
                <w:szCs w:val="20"/>
              </w:rPr>
              <w:t>4</w:t>
            </w:r>
          </w:p>
        </w:tc>
        <w:tc>
          <w:tcPr>
            <w:tcW w:w="1404" w:type="dxa"/>
          </w:tcPr>
          <w:p w14:paraId="325E579E" w14:textId="65976541" w:rsidR="00160A1D" w:rsidRPr="00814274" w:rsidRDefault="00160A1D" w:rsidP="00381693">
            <w:pPr>
              <w:spacing w:line="480" w:lineRule="auto"/>
              <w:rPr>
                <w:rFonts w:ascii="Garamond" w:hAnsi="Garamond"/>
                <w:sz w:val="20"/>
                <w:szCs w:val="20"/>
              </w:rPr>
            </w:pPr>
            <w:r w:rsidRPr="00814274">
              <w:rPr>
                <w:rFonts w:ascii="Garamond" w:hAnsi="Garamond"/>
                <w:sz w:val="20"/>
                <w:szCs w:val="20"/>
              </w:rPr>
              <w:t>0.9</w:t>
            </w:r>
          </w:p>
        </w:tc>
      </w:tr>
      <w:tr w:rsidR="00160A1D" w:rsidRPr="00814274" w14:paraId="0053EBFE" w14:textId="77777777" w:rsidTr="00D128C1">
        <w:tc>
          <w:tcPr>
            <w:tcW w:w="2289" w:type="dxa"/>
          </w:tcPr>
          <w:p w14:paraId="7EEA4880" w14:textId="22C7F136" w:rsidR="00160A1D" w:rsidRPr="00814274" w:rsidRDefault="00160A1D" w:rsidP="00EF78DF">
            <w:pPr>
              <w:spacing w:line="480" w:lineRule="auto"/>
              <w:rPr>
                <w:rFonts w:ascii="Garamond" w:hAnsi="Garamond"/>
                <w:sz w:val="20"/>
                <w:szCs w:val="20"/>
              </w:rPr>
            </w:pPr>
          </w:p>
        </w:tc>
        <w:tc>
          <w:tcPr>
            <w:tcW w:w="864" w:type="dxa"/>
          </w:tcPr>
          <w:p w14:paraId="7CEC4D68" w14:textId="4D6124A7" w:rsidR="00160A1D" w:rsidRPr="00814274" w:rsidRDefault="00160A1D" w:rsidP="00EF78DF">
            <w:pPr>
              <w:spacing w:line="480" w:lineRule="auto"/>
              <w:rPr>
                <w:rFonts w:ascii="Garamond" w:hAnsi="Garamond"/>
                <w:sz w:val="20"/>
                <w:szCs w:val="20"/>
              </w:rPr>
            </w:pPr>
          </w:p>
        </w:tc>
        <w:tc>
          <w:tcPr>
            <w:tcW w:w="896" w:type="dxa"/>
          </w:tcPr>
          <w:p w14:paraId="1062992D" w14:textId="0DB755BE" w:rsidR="00160A1D" w:rsidRPr="00814274" w:rsidRDefault="00160A1D" w:rsidP="00EF78DF">
            <w:pPr>
              <w:spacing w:line="480" w:lineRule="auto"/>
              <w:rPr>
                <w:rFonts w:ascii="Garamond" w:hAnsi="Garamond"/>
                <w:sz w:val="20"/>
                <w:szCs w:val="20"/>
              </w:rPr>
            </w:pPr>
          </w:p>
        </w:tc>
        <w:tc>
          <w:tcPr>
            <w:tcW w:w="525" w:type="dxa"/>
          </w:tcPr>
          <w:p w14:paraId="319B19B5" w14:textId="4BBF8753" w:rsidR="00160A1D" w:rsidRPr="00814274" w:rsidRDefault="00160A1D" w:rsidP="00EF78DF">
            <w:pPr>
              <w:spacing w:line="480" w:lineRule="auto"/>
              <w:rPr>
                <w:rFonts w:ascii="Garamond" w:hAnsi="Garamond"/>
                <w:sz w:val="20"/>
                <w:szCs w:val="20"/>
              </w:rPr>
            </w:pPr>
          </w:p>
        </w:tc>
        <w:tc>
          <w:tcPr>
            <w:tcW w:w="1404" w:type="dxa"/>
          </w:tcPr>
          <w:p w14:paraId="2635FDBC" w14:textId="613F12C2" w:rsidR="00160A1D" w:rsidRPr="00814274" w:rsidRDefault="00160A1D" w:rsidP="00EF78DF">
            <w:pPr>
              <w:spacing w:line="480" w:lineRule="auto"/>
              <w:rPr>
                <w:rFonts w:ascii="Garamond" w:hAnsi="Garamond"/>
                <w:sz w:val="20"/>
                <w:szCs w:val="20"/>
              </w:rPr>
            </w:pPr>
          </w:p>
        </w:tc>
      </w:tr>
      <w:tr w:rsidR="00160A1D" w:rsidRPr="00814274" w14:paraId="61E1ED8E" w14:textId="77777777" w:rsidTr="00D128C1">
        <w:tc>
          <w:tcPr>
            <w:tcW w:w="2289" w:type="dxa"/>
          </w:tcPr>
          <w:p w14:paraId="7B065A1E" w14:textId="384128D1" w:rsidR="00160A1D" w:rsidRPr="00814274" w:rsidRDefault="002413CC" w:rsidP="00381693">
            <w:pPr>
              <w:spacing w:line="480" w:lineRule="auto"/>
              <w:rPr>
                <w:rFonts w:ascii="Garamond" w:hAnsi="Garamond"/>
                <w:sz w:val="20"/>
                <w:szCs w:val="20"/>
                <w:u w:val="single"/>
              </w:rPr>
            </w:pPr>
            <w:r w:rsidRPr="00814274">
              <w:rPr>
                <w:rFonts w:ascii="Garamond" w:hAnsi="Garamond"/>
                <w:sz w:val="20"/>
                <w:szCs w:val="20"/>
                <w:u w:val="single"/>
              </w:rPr>
              <w:t>(C) Empty guts</w:t>
            </w:r>
          </w:p>
        </w:tc>
        <w:tc>
          <w:tcPr>
            <w:tcW w:w="864" w:type="dxa"/>
          </w:tcPr>
          <w:p w14:paraId="785E1C7C" w14:textId="36C7B50A" w:rsidR="00160A1D" w:rsidRPr="00814274" w:rsidRDefault="00160A1D" w:rsidP="00381693">
            <w:pPr>
              <w:spacing w:line="480" w:lineRule="auto"/>
              <w:rPr>
                <w:rFonts w:ascii="Garamond" w:hAnsi="Garamond"/>
                <w:sz w:val="20"/>
                <w:szCs w:val="20"/>
              </w:rPr>
            </w:pPr>
          </w:p>
        </w:tc>
        <w:tc>
          <w:tcPr>
            <w:tcW w:w="896" w:type="dxa"/>
          </w:tcPr>
          <w:p w14:paraId="4D77B3D6" w14:textId="267915AE" w:rsidR="00160A1D" w:rsidRPr="00814274" w:rsidRDefault="00160A1D" w:rsidP="00381693">
            <w:pPr>
              <w:spacing w:line="480" w:lineRule="auto"/>
              <w:rPr>
                <w:rFonts w:ascii="Garamond" w:hAnsi="Garamond"/>
                <w:sz w:val="20"/>
                <w:szCs w:val="20"/>
              </w:rPr>
            </w:pPr>
          </w:p>
        </w:tc>
        <w:tc>
          <w:tcPr>
            <w:tcW w:w="525" w:type="dxa"/>
          </w:tcPr>
          <w:p w14:paraId="043AFD13" w14:textId="0E416DE9" w:rsidR="00160A1D" w:rsidRPr="00814274" w:rsidRDefault="00160A1D" w:rsidP="00381693">
            <w:pPr>
              <w:spacing w:line="480" w:lineRule="auto"/>
              <w:rPr>
                <w:rFonts w:ascii="Garamond" w:hAnsi="Garamond"/>
                <w:sz w:val="20"/>
                <w:szCs w:val="20"/>
              </w:rPr>
            </w:pPr>
          </w:p>
        </w:tc>
        <w:tc>
          <w:tcPr>
            <w:tcW w:w="1404" w:type="dxa"/>
          </w:tcPr>
          <w:p w14:paraId="660B7DB1" w14:textId="7F2231DF" w:rsidR="00160A1D" w:rsidRPr="00814274" w:rsidRDefault="00160A1D" w:rsidP="00381693">
            <w:pPr>
              <w:spacing w:line="480" w:lineRule="auto"/>
              <w:rPr>
                <w:rFonts w:ascii="Garamond" w:hAnsi="Garamond"/>
                <w:sz w:val="20"/>
                <w:szCs w:val="20"/>
              </w:rPr>
            </w:pPr>
          </w:p>
        </w:tc>
      </w:tr>
      <w:tr w:rsidR="00160A1D" w:rsidRPr="00814274" w14:paraId="4AB9B9E9" w14:textId="77777777" w:rsidTr="00D128C1">
        <w:tc>
          <w:tcPr>
            <w:tcW w:w="2289" w:type="dxa"/>
          </w:tcPr>
          <w:p w14:paraId="11FDDDAA" w14:textId="45C7E44D" w:rsidR="00160A1D" w:rsidRPr="00814274" w:rsidRDefault="00160A1D" w:rsidP="00381693">
            <w:pPr>
              <w:spacing w:line="480" w:lineRule="auto"/>
              <w:rPr>
                <w:rFonts w:ascii="Garamond" w:hAnsi="Garamond"/>
                <w:sz w:val="20"/>
                <w:szCs w:val="20"/>
              </w:rPr>
            </w:pPr>
            <w:r w:rsidRPr="00814274">
              <w:rPr>
                <w:rFonts w:ascii="Garamond" w:hAnsi="Garamond"/>
                <w:sz w:val="20"/>
                <w:szCs w:val="20"/>
              </w:rPr>
              <w:t>Intercept (null model)</w:t>
            </w:r>
          </w:p>
        </w:tc>
        <w:tc>
          <w:tcPr>
            <w:tcW w:w="864" w:type="dxa"/>
          </w:tcPr>
          <w:p w14:paraId="14D54E2D" w14:textId="259C9170" w:rsidR="00160A1D" w:rsidRPr="00814274" w:rsidRDefault="00160A1D" w:rsidP="00381693">
            <w:pPr>
              <w:spacing w:line="480" w:lineRule="auto"/>
              <w:rPr>
                <w:rFonts w:ascii="Garamond" w:hAnsi="Garamond"/>
                <w:sz w:val="20"/>
                <w:szCs w:val="20"/>
              </w:rPr>
            </w:pPr>
            <w:r w:rsidRPr="00814274">
              <w:rPr>
                <w:rFonts w:ascii="Garamond" w:hAnsi="Garamond"/>
                <w:sz w:val="20"/>
                <w:szCs w:val="20"/>
              </w:rPr>
              <w:t>284.3</w:t>
            </w:r>
          </w:p>
        </w:tc>
        <w:tc>
          <w:tcPr>
            <w:tcW w:w="896" w:type="dxa"/>
          </w:tcPr>
          <w:p w14:paraId="5624C786" w14:textId="0A6D5ED5" w:rsidR="00160A1D" w:rsidRPr="00814274" w:rsidRDefault="00160A1D" w:rsidP="00381693">
            <w:pPr>
              <w:spacing w:line="480" w:lineRule="auto"/>
              <w:rPr>
                <w:rFonts w:ascii="Garamond" w:hAnsi="Garamond"/>
                <w:sz w:val="20"/>
                <w:szCs w:val="20"/>
              </w:rPr>
            </w:pPr>
            <w:r w:rsidRPr="00814274">
              <w:rPr>
                <w:rFonts w:ascii="Garamond" w:hAnsi="Garamond"/>
                <w:sz w:val="20"/>
                <w:szCs w:val="20"/>
              </w:rPr>
              <w:t>0.0</w:t>
            </w:r>
          </w:p>
        </w:tc>
        <w:tc>
          <w:tcPr>
            <w:tcW w:w="525" w:type="dxa"/>
          </w:tcPr>
          <w:p w14:paraId="5C073BD7" w14:textId="20DBD6C4" w:rsidR="00160A1D" w:rsidRPr="00814274" w:rsidRDefault="00160A1D" w:rsidP="00381693">
            <w:pPr>
              <w:spacing w:line="480" w:lineRule="auto"/>
              <w:rPr>
                <w:rFonts w:ascii="Garamond" w:hAnsi="Garamond"/>
                <w:sz w:val="20"/>
                <w:szCs w:val="20"/>
              </w:rPr>
            </w:pPr>
            <w:r w:rsidRPr="00814274">
              <w:rPr>
                <w:rFonts w:ascii="Garamond" w:hAnsi="Garamond"/>
                <w:sz w:val="20"/>
                <w:szCs w:val="20"/>
              </w:rPr>
              <w:t>1</w:t>
            </w:r>
          </w:p>
        </w:tc>
        <w:tc>
          <w:tcPr>
            <w:tcW w:w="1404" w:type="dxa"/>
          </w:tcPr>
          <w:p w14:paraId="1C8F90FB" w14:textId="669CF7A7" w:rsidR="00160A1D" w:rsidRPr="00814274" w:rsidRDefault="00160A1D" w:rsidP="00381693">
            <w:pPr>
              <w:spacing w:line="480" w:lineRule="auto"/>
              <w:rPr>
                <w:rFonts w:ascii="Garamond" w:hAnsi="Garamond"/>
                <w:sz w:val="20"/>
                <w:szCs w:val="20"/>
              </w:rPr>
            </w:pPr>
            <w:r w:rsidRPr="00814274">
              <w:rPr>
                <w:rFonts w:ascii="Garamond" w:hAnsi="Garamond"/>
                <w:sz w:val="20"/>
                <w:szCs w:val="20"/>
              </w:rPr>
              <w:t>0.679</w:t>
            </w:r>
          </w:p>
        </w:tc>
      </w:tr>
      <w:tr w:rsidR="00160A1D" w:rsidRPr="00814274" w14:paraId="51B1B051" w14:textId="77777777" w:rsidTr="00D128C1">
        <w:tc>
          <w:tcPr>
            <w:tcW w:w="2289" w:type="dxa"/>
          </w:tcPr>
          <w:p w14:paraId="013CD4D6" w14:textId="762CEEFD" w:rsidR="00160A1D" w:rsidRPr="00814274" w:rsidRDefault="00160A1D" w:rsidP="00381693">
            <w:pPr>
              <w:spacing w:line="480" w:lineRule="auto"/>
              <w:rPr>
                <w:rFonts w:ascii="Garamond" w:hAnsi="Garamond"/>
                <w:sz w:val="20"/>
                <w:szCs w:val="20"/>
                <w:u w:val="single"/>
              </w:rPr>
            </w:pPr>
            <w:r w:rsidRPr="00814274">
              <w:rPr>
                <w:rFonts w:ascii="Garamond" w:hAnsi="Garamond"/>
                <w:sz w:val="20"/>
                <w:szCs w:val="20"/>
              </w:rPr>
              <w:t>Intercept + Cave</w:t>
            </w:r>
          </w:p>
        </w:tc>
        <w:tc>
          <w:tcPr>
            <w:tcW w:w="864" w:type="dxa"/>
          </w:tcPr>
          <w:p w14:paraId="2E24EC46" w14:textId="20FD33C2" w:rsidR="00160A1D" w:rsidRPr="00814274" w:rsidRDefault="00160A1D" w:rsidP="00381693">
            <w:pPr>
              <w:spacing w:line="480" w:lineRule="auto"/>
              <w:rPr>
                <w:rFonts w:ascii="Garamond" w:hAnsi="Garamond"/>
                <w:sz w:val="20"/>
                <w:szCs w:val="20"/>
              </w:rPr>
            </w:pPr>
            <w:r w:rsidRPr="00814274">
              <w:rPr>
                <w:rFonts w:ascii="Garamond" w:hAnsi="Garamond"/>
                <w:sz w:val="20"/>
                <w:szCs w:val="20"/>
              </w:rPr>
              <w:t>286.3</w:t>
            </w:r>
          </w:p>
        </w:tc>
        <w:tc>
          <w:tcPr>
            <w:tcW w:w="896" w:type="dxa"/>
          </w:tcPr>
          <w:p w14:paraId="598914E1" w14:textId="2CB75E43" w:rsidR="00160A1D" w:rsidRPr="00814274" w:rsidRDefault="00160A1D" w:rsidP="00381693">
            <w:pPr>
              <w:spacing w:line="480" w:lineRule="auto"/>
              <w:rPr>
                <w:rFonts w:ascii="Garamond" w:hAnsi="Garamond"/>
                <w:sz w:val="20"/>
                <w:szCs w:val="20"/>
              </w:rPr>
            </w:pPr>
            <w:r w:rsidRPr="00814274">
              <w:rPr>
                <w:rFonts w:ascii="Garamond" w:hAnsi="Garamond"/>
                <w:sz w:val="20"/>
                <w:szCs w:val="20"/>
              </w:rPr>
              <w:t>2.0</w:t>
            </w:r>
          </w:p>
        </w:tc>
        <w:tc>
          <w:tcPr>
            <w:tcW w:w="525" w:type="dxa"/>
          </w:tcPr>
          <w:p w14:paraId="7AF2DCF4" w14:textId="11A80071" w:rsidR="00160A1D" w:rsidRPr="00814274" w:rsidRDefault="00160A1D" w:rsidP="00381693">
            <w:pPr>
              <w:spacing w:line="480" w:lineRule="auto"/>
              <w:rPr>
                <w:rFonts w:ascii="Garamond" w:hAnsi="Garamond"/>
                <w:sz w:val="20"/>
                <w:szCs w:val="20"/>
              </w:rPr>
            </w:pPr>
            <w:r w:rsidRPr="00814274">
              <w:rPr>
                <w:rFonts w:ascii="Garamond" w:hAnsi="Garamond"/>
                <w:sz w:val="20"/>
                <w:szCs w:val="20"/>
              </w:rPr>
              <w:t>2</w:t>
            </w:r>
          </w:p>
        </w:tc>
        <w:tc>
          <w:tcPr>
            <w:tcW w:w="1404" w:type="dxa"/>
          </w:tcPr>
          <w:p w14:paraId="521383BC" w14:textId="7525A931" w:rsidR="00160A1D" w:rsidRPr="00814274" w:rsidRDefault="00160A1D" w:rsidP="00381693">
            <w:pPr>
              <w:spacing w:line="480" w:lineRule="auto"/>
              <w:rPr>
                <w:rFonts w:ascii="Garamond" w:hAnsi="Garamond"/>
                <w:sz w:val="20"/>
                <w:szCs w:val="20"/>
              </w:rPr>
            </w:pPr>
            <w:r w:rsidRPr="00814274">
              <w:rPr>
                <w:rFonts w:ascii="Garamond" w:hAnsi="Garamond"/>
                <w:sz w:val="20"/>
                <w:szCs w:val="20"/>
              </w:rPr>
              <w:t>0.249</w:t>
            </w:r>
          </w:p>
        </w:tc>
      </w:tr>
      <w:tr w:rsidR="00160A1D" w:rsidRPr="00814274" w14:paraId="192CCA98" w14:textId="77777777" w:rsidTr="00D128C1">
        <w:tc>
          <w:tcPr>
            <w:tcW w:w="2289" w:type="dxa"/>
          </w:tcPr>
          <w:p w14:paraId="28C5F848" w14:textId="34D94FDB" w:rsidR="00160A1D" w:rsidRPr="00814274" w:rsidRDefault="00160A1D" w:rsidP="00751ACF">
            <w:pPr>
              <w:spacing w:line="480" w:lineRule="auto"/>
              <w:rPr>
                <w:rFonts w:ascii="Garamond" w:hAnsi="Garamond"/>
                <w:sz w:val="20"/>
                <w:szCs w:val="20"/>
              </w:rPr>
            </w:pPr>
            <w:r w:rsidRPr="00814274">
              <w:rPr>
                <w:rFonts w:ascii="Garamond" w:hAnsi="Garamond"/>
                <w:sz w:val="20"/>
                <w:szCs w:val="20"/>
              </w:rPr>
              <w:t xml:space="preserve">Intercept + </w:t>
            </w:r>
            <w:r w:rsidR="00087630" w:rsidRPr="00814274">
              <w:rPr>
                <w:rFonts w:ascii="Garamond" w:hAnsi="Garamond"/>
                <w:sz w:val="20"/>
                <w:szCs w:val="20"/>
              </w:rPr>
              <w:t>Date</w:t>
            </w:r>
          </w:p>
        </w:tc>
        <w:tc>
          <w:tcPr>
            <w:tcW w:w="864" w:type="dxa"/>
          </w:tcPr>
          <w:p w14:paraId="2591D932" w14:textId="0FD9466D" w:rsidR="00160A1D" w:rsidRPr="00814274" w:rsidRDefault="00160A1D" w:rsidP="00381693">
            <w:pPr>
              <w:spacing w:line="480" w:lineRule="auto"/>
              <w:rPr>
                <w:rFonts w:ascii="Garamond" w:hAnsi="Garamond"/>
                <w:sz w:val="20"/>
                <w:szCs w:val="20"/>
              </w:rPr>
            </w:pPr>
            <w:r w:rsidRPr="00814274">
              <w:rPr>
                <w:rFonts w:ascii="Garamond" w:hAnsi="Garamond"/>
                <w:sz w:val="20"/>
                <w:szCs w:val="20"/>
              </w:rPr>
              <w:t>290.3</w:t>
            </w:r>
          </w:p>
        </w:tc>
        <w:tc>
          <w:tcPr>
            <w:tcW w:w="896" w:type="dxa"/>
          </w:tcPr>
          <w:p w14:paraId="67460BBC" w14:textId="1D6F6A1D" w:rsidR="00160A1D" w:rsidRPr="00814274" w:rsidRDefault="00160A1D" w:rsidP="00381693">
            <w:pPr>
              <w:spacing w:line="480" w:lineRule="auto"/>
              <w:rPr>
                <w:rFonts w:ascii="Garamond" w:hAnsi="Garamond"/>
                <w:sz w:val="20"/>
                <w:szCs w:val="20"/>
              </w:rPr>
            </w:pPr>
            <w:r w:rsidRPr="00814274">
              <w:rPr>
                <w:rFonts w:ascii="Garamond" w:hAnsi="Garamond"/>
                <w:sz w:val="20"/>
                <w:szCs w:val="20"/>
              </w:rPr>
              <w:t>6.0</w:t>
            </w:r>
          </w:p>
        </w:tc>
        <w:tc>
          <w:tcPr>
            <w:tcW w:w="525" w:type="dxa"/>
          </w:tcPr>
          <w:p w14:paraId="053D0A76" w14:textId="56469BF2" w:rsidR="00160A1D" w:rsidRPr="00814274" w:rsidRDefault="00160A1D" w:rsidP="00381693">
            <w:pPr>
              <w:spacing w:line="480" w:lineRule="auto"/>
              <w:rPr>
                <w:rFonts w:ascii="Garamond" w:hAnsi="Garamond"/>
                <w:sz w:val="20"/>
                <w:szCs w:val="20"/>
              </w:rPr>
            </w:pPr>
            <w:r w:rsidRPr="00814274">
              <w:rPr>
                <w:rFonts w:ascii="Garamond" w:hAnsi="Garamond"/>
                <w:sz w:val="20"/>
                <w:szCs w:val="20"/>
              </w:rPr>
              <w:t>6</w:t>
            </w:r>
          </w:p>
        </w:tc>
        <w:tc>
          <w:tcPr>
            <w:tcW w:w="1404" w:type="dxa"/>
          </w:tcPr>
          <w:p w14:paraId="11C6F835" w14:textId="6DD982B4" w:rsidR="00160A1D" w:rsidRPr="00814274" w:rsidRDefault="00160A1D" w:rsidP="00381693">
            <w:pPr>
              <w:spacing w:line="480" w:lineRule="auto"/>
              <w:rPr>
                <w:rFonts w:ascii="Garamond" w:hAnsi="Garamond"/>
                <w:sz w:val="20"/>
                <w:szCs w:val="20"/>
              </w:rPr>
            </w:pPr>
            <w:r w:rsidRPr="00814274">
              <w:rPr>
                <w:rFonts w:ascii="Garamond" w:hAnsi="Garamond"/>
                <w:sz w:val="20"/>
                <w:szCs w:val="20"/>
              </w:rPr>
              <w:t>0.034</w:t>
            </w:r>
          </w:p>
        </w:tc>
      </w:tr>
      <w:tr w:rsidR="00160A1D" w:rsidRPr="00814274" w14:paraId="150740BD" w14:textId="77777777" w:rsidTr="00D128C1">
        <w:tc>
          <w:tcPr>
            <w:tcW w:w="2289" w:type="dxa"/>
          </w:tcPr>
          <w:p w14:paraId="01598C65" w14:textId="04ED1F08" w:rsidR="00160A1D" w:rsidRPr="00814274" w:rsidRDefault="00160A1D" w:rsidP="00751ACF">
            <w:pPr>
              <w:spacing w:line="480" w:lineRule="auto"/>
              <w:rPr>
                <w:rFonts w:ascii="Garamond" w:hAnsi="Garamond"/>
                <w:sz w:val="20"/>
                <w:szCs w:val="20"/>
              </w:rPr>
            </w:pPr>
            <w:r w:rsidRPr="00814274">
              <w:rPr>
                <w:rFonts w:ascii="Garamond" w:hAnsi="Garamond"/>
                <w:sz w:val="20"/>
                <w:szCs w:val="20"/>
              </w:rPr>
              <w:t xml:space="preserve">Intercept + Cave + </w:t>
            </w:r>
            <w:r w:rsidR="00087630" w:rsidRPr="00814274">
              <w:rPr>
                <w:rFonts w:ascii="Garamond" w:hAnsi="Garamond"/>
                <w:sz w:val="20"/>
                <w:szCs w:val="20"/>
              </w:rPr>
              <w:t>Date</w:t>
            </w:r>
          </w:p>
        </w:tc>
        <w:tc>
          <w:tcPr>
            <w:tcW w:w="864" w:type="dxa"/>
          </w:tcPr>
          <w:p w14:paraId="636B9E62" w14:textId="11D085FB" w:rsidR="00160A1D" w:rsidRPr="00814274" w:rsidRDefault="00160A1D" w:rsidP="00381693">
            <w:pPr>
              <w:spacing w:line="480" w:lineRule="auto"/>
              <w:rPr>
                <w:rFonts w:ascii="Garamond" w:hAnsi="Garamond"/>
                <w:sz w:val="20"/>
                <w:szCs w:val="20"/>
              </w:rPr>
            </w:pPr>
            <w:r w:rsidRPr="00814274">
              <w:rPr>
                <w:rFonts w:ascii="Garamond" w:hAnsi="Garamond"/>
                <w:sz w:val="20"/>
                <w:szCs w:val="20"/>
              </w:rPr>
              <w:t>292.5</w:t>
            </w:r>
          </w:p>
        </w:tc>
        <w:tc>
          <w:tcPr>
            <w:tcW w:w="896" w:type="dxa"/>
          </w:tcPr>
          <w:p w14:paraId="32A80F70" w14:textId="3722658B" w:rsidR="00160A1D" w:rsidRPr="00814274" w:rsidRDefault="00160A1D" w:rsidP="00381693">
            <w:pPr>
              <w:spacing w:line="480" w:lineRule="auto"/>
              <w:rPr>
                <w:rFonts w:ascii="Garamond" w:hAnsi="Garamond"/>
                <w:sz w:val="20"/>
                <w:szCs w:val="20"/>
              </w:rPr>
            </w:pPr>
            <w:r w:rsidRPr="00814274">
              <w:rPr>
                <w:rFonts w:ascii="Garamond" w:hAnsi="Garamond"/>
                <w:sz w:val="20"/>
                <w:szCs w:val="20"/>
              </w:rPr>
              <w:t>8.1</w:t>
            </w:r>
          </w:p>
        </w:tc>
        <w:tc>
          <w:tcPr>
            <w:tcW w:w="525" w:type="dxa"/>
          </w:tcPr>
          <w:p w14:paraId="746507F6" w14:textId="7F0FBFAC" w:rsidR="00160A1D" w:rsidRPr="00814274" w:rsidRDefault="00160A1D" w:rsidP="00381693">
            <w:pPr>
              <w:spacing w:line="480" w:lineRule="auto"/>
              <w:rPr>
                <w:rFonts w:ascii="Garamond" w:hAnsi="Garamond"/>
                <w:sz w:val="20"/>
                <w:szCs w:val="20"/>
              </w:rPr>
            </w:pPr>
            <w:r w:rsidRPr="00814274">
              <w:rPr>
                <w:rFonts w:ascii="Garamond" w:hAnsi="Garamond"/>
                <w:sz w:val="20"/>
                <w:szCs w:val="20"/>
              </w:rPr>
              <w:t>7</w:t>
            </w:r>
          </w:p>
        </w:tc>
        <w:tc>
          <w:tcPr>
            <w:tcW w:w="1404" w:type="dxa"/>
          </w:tcPr>
          <w:p w14:paraId="62EF651F" w14:textId="5D12F1DE" w:rsidR="00160A1D" w:rsidRPr="00814274" w:rsidRDefault="00160A1D" w:rsidP="00381693">
            <w:pPr>
              <w:spacing w:line="480" w:lineRule="auto"/>
              <w:rPr>
                <w:rFonts w:ascii="Garamond" w:hAnsi="Garamond"/>
                <w:sz w:val="20"/>
                <w:szCs w:val="20"/>
              </w:rPr>
            </w:pPr>
            <w:r w:rsidRPr="00814274">
              <w:rPr>
                <w:rFonts w:ascii="Garamond" w:hAnsi="Garamond"/>
                <w:sz w:val="20"/>
                <w:szCs w:val="20"/>
              </w:rPr>
              <w:t>0.012</w:t>
            </w:r>
          </w:p>
        </w:tc>
      </w:tr>
      <w:tr w:rsidR="00160A1D" w:rsidRPr="00814274" w14:paraId="47B03464" w14:textId="77777777" w:rsidTr="00D128C1">
        <w:tc>
          <w:tcPr>
            <w:tcW w:w="2289" w:type="dxa"/>
            <w:tcBorders>
              <w:bottom w:val="single" w:sz="4" w:space="0" w:color="auto"/>
            </w:tcBorders>
          </w:tcPr>
          <w:p w14:paraId="6664EBAE" w14:textId="5E94A845" w:rsidR="00160A1D" w:rsidRPr="00814274" w:rsidRDefault="00160A1D" w:rsidP="00751ACF">
            <w:pPr>
              <w:spacing w:line="480" w:lineRule="auto"/>
              <w:rPr>
                <w:rFonts w:ascii="Garamond" w:hAnsi="Garamond"/>
                <w:sz w:val="20"/>
                <w:szCs w:val="20"/>
              </w:rPr>
            </w:pPr>
            <w:r w:rsidRPr="00814274">
              <w:rPr>
                <w:rFonts w:ascii="Garamond" w:hAnsi="Garamond"/>
                <w:sz w:val="20"/>
                <w:szCs w:val="20"/>
              </w:rPr>
              <w:t xml:space="preserve">Intercept + Cave * </w:t>
            </w:r>
            <w:r w:rsidR="00087630" w:rsidRPr="00814274">
              <w:rPr>
                <w:rFonts w:ascii="Garamond" w:hAnsi="Garamond"/>
                <w:sz w:val="20"/>
                <w:szCs w:val="20"/>
              </w:rPr>
              <w:t>Date</w:t>
            </w:r>
          </w:p>
        </w:tc>
        <w:tc>
          <w:tcPr>
            <w:tcW w:w="864" w:type="dxa"/>
            <w:tcBorders>
              <w:bottom w:val="single" w:sz="4" w:space="0" w:color="auto"/>
            </w:tcBorders>
          </w:tcPr>
          <w:p w14:paraId="7BC5F8C3" w14:textId="08084379" w:rsidR="00160A1D" w:rsidRPr="00814274" w:rsidRDefault="00160A1D" w:rsidP="00381693">
            <w:pPr>
              <w:spacing w:line="480" w:lineRule="auto"/>
              <w:rPr>
                <w:rFonts w:ascii="Garamond" w:hAnsi="Garamond"/>
                <w:sz w:val="20"/>
                <w:szCs w:val="20"/>
              </w:rPr>
            </w:pPr>
            <w:r w:rsidRPr="00814274">
              <w:rPr>
                <w:rFonts w:ascii="Garamond" w:hAnsi="Garamond"/>
                <w:sz w:val="20"/>
                <w:szCs w:val="20"/>
              </w:rPr>
              <w:t>291.9</w:t>
            </w:r>
          </w:p>
        </w:tc>
        <w:tc>
          <w:tcPr>
            <w:tcW w:w="896" w:type="dxa"/>
            <w:tcBorders>
              <w:bottom w:val="single" w:sz="4" w:space="0" w:color="auto"/>
            </w:tcBorders>
          </w:tcPr>
          <w:p w14:paraId="74E543A1" w14:textId="40113BB8" w:rsidR="00160A1D" w:rsidRPr="00814274" w:rsidRDefault="00160A1D" w:rsidP="00381693">
            <w:pPr>
              <w:spacing w:line="480" w:lineRule="auto"/>
              <w:rPr>
                <w:rFonts w:ascii="Garamond" w:hAnsi="Garamond"/>
                <w:sz w:val="20"/>
                <w:szCs w:val="20"/>
              </w:rPr>
            </w:pPr>
            <w:r w:rsidRPr="00814274">
              <w:rPr>
                <w:rFonts w:ascii="Garamond" w:hAnsi="Garamond"/>
                <w:sz w:val="20"/>
                <w:szCs w:val="20"/>
              </w:rPr>
              <w:t>7.5</w:t>
            </w:r>
          </w:p>
        </w:tc>
        <w:tc>
          <w:tcPr>
            <w:tcW w:w="525" w:type="dxa"/>
            <w:tcBorders>
              <w:bottom w:val="single" w:sz="4" w:space="0" w:color="auto"/>
            </w:tcBorders>
          </w:tcPr>
          <w:p w14:paraId="1A605BD2" w14:textId="702CD59C" w:rsidR="00160A1D" w:rsidRPr="00814274" w:rsidRDefault="00160A1D" w:rsidP="00381693">
            <w:pPr>
              <w:spacing w:line="480" w:lineRule="auto"/>
              <w:rPr>
                <w:rFonts w:ascii="Garamond" w:hAnsi="Garamond"/>
                <w:sz w:val="20"/>
                <w:szCs w:val="20"/>
              </w:rPr>
            </w:pPr>
            <w:r w:rsidRPr="00814274">
              <w:rPr>
                <w:rFonts w:ascii="Garamond" w:hAnsi="Garamond"/>
                <w:sz w:val="20"/>
                <w:szCs w:val="20"/>
              </w:rPr>
              <w:t>9</w:t>
            </w:r>
          </w:p>
        </w:tc>
        <w:tc>
          <w:tcPr>
            <w:tcW w:w="1404" w:type="dxa"/>
            <w:tcBorders>
              <w:bottom w:val="single" w:sz="4" w:space="0" w:color="auto"/>
            </w:tcBorders>
          </w:tcPr>
          <w:p w14:paraId="7DAF4327" w14:textId="030BC4BA" w:rsidR="00160A1D" w:rsidRPr="00814274" w:rsidRDefault="00160A1D" w:rsidP="00381693">
            <w:pPr>
              <w:spacing w:line="480" w:lineRule="auto"/>
              <w:rPr>
                <w:rFonts w:ascii="Garamond" w:hAnsi="Garamond"/>
                <w:sz w:val="20"/>
                <w:szCs w:val="20"/>
              </w:rPr>
            </w:pPr>
            <w:r w:rsidRPr="00814274">
              <w:rPr>
                <w:rFonts w:ascii="Garamond" w:hAnsi="Garamond"/>
                <w:sz w:val="20"/>
                <w:szCs w:val="20"/>
              </w:rPr>
              <w:t>0.016</w:t>
            </w:r>
          </w:p>
        </w:tc>
      </w:tr>
    </w:tbl>
    <w:p w14:paraId="0F242ADF" w14:textId="77777777" w:rsidR="00D41635" w:rsidRPr="00814274" w:rsidRDefault="00D41635" w:rsidP="00381693">
      <w:pPr>
        <w:rPr>
          <w:rFonts w:ascii="Garamond" w:hAnsi="Garamond"/>
        </w:rPr>
      </w:pPr>
      <w:r w:rsidRPr="00814274">
        <w:rPr>
          <w:rFonts w:ascii="Garamond" w:hAnsi="Garamond"/>
        </w:rPr>
        <w:br w:type="page"/>
      </w:r>
    </w:p>
    <w:p w14:paraId="0268CB08" w14:textId="642831D4" w:rsidR="008A512A" w:rsidRPr="00814274" w:rsidRDefault="00813859" w:rsidP="00381693">
      <w:pPr>
        <w:spacing w:line="480" w:lineRule="auto"/>
        <w:rPr>
          <w:rFonts w:ascii="Garamond" w:hAnsi="Garamond"/>
        </w:rPr>
      </w:pPr>
      <w:r w:rsidRPr="00814274">
        <w:rPr>
          <w:rFonts w:ascii="Garamond" w:hAnsi="Garamond"/>
        </w:rPr>
        <w:lastRenderedPageBreak/>
        <w:t>Table 3: PER</w:t>
      </w:r>
      <w:r w:rsidR="006F0E63" w:rsidRPr="00814274">
        <w:rPr>
          <w:rFonts w:ascii="Garamond" w:hAnsi="Garamond"/>
        </w:rPr>
        <w:t>MA</w:t>
      </w:r>
      <w:r w:rsidR="00B04A8A" w:rsidRPr="00814274">
        <w:rPr>
          <w:rFonts w:ascii="Garamond" w:hAnsi="Garamond"/>
        </w:rPr>
        <w:t>NOVA</w:t>
      </w:r>
      <w:r w:rsidR="00734E3B" w:rsidRPr="00814274">
        <w:rPr>
          <w:rFonts w:ascii="Garamond" w:hAnsi="Garamond"/>
        </w:rPr>
        <w:t xml:space="preserve"> results of gut content composition relative to cave of origin (Pachón and Sabinos)</w:t>
      </w:r>
      <w:r w:rsidR="00BC7A2C" w:rsidRPr="00814274">
        <w:rPr>
          <w:rFonts w:ascii="Garamond" w:hAnsi="Garamond"/>
        </w:rPr>
        <w:t xml:space="preserve">, </w:t>
      </w:r>
      <w:r w:rsidR="00734E3B" w:rsidRPr="00814274">
        <w:rPr>
          <w:rFonts w:ascii="Garamond" w:hAnsi="Garamond"/>
        </w:rPr>
        <w:t>sampling time (February 2001-March 2002)</w:t>
      </w:r>
      <w:r w:rsidR="00BC7A2C" w:rsidRPr="00814274">
        <w:rPr>
          <w:rFonts w:ascii="Garamond" w:hAnsi="Garamond"/>
        </w:rPr>
        <w:t>, and their interaction</w:t>
      </w:r>
      <w:r w:rsidR="005413E9" w:rsidRPr="00814274">
        <w:rPr>
          <w:rFonts w:ascii="Garamond" w:hAnsi="Garamond"/>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539"/>
        <w:gridCol w:w="1646"/>
        <w:gridCol w:w="958"/>
        <w:gridCol w:w="771"/>
        <w:gridCol w:w="771"/>
      </w:tblGrid>
      <w:tr w:rsidR="00763DBC" w:rsidRPr="00814274" w14:paraId="622206F9" w14:textId="77777777" w:rsidTr="00E435B7">
        <w:trPr>
          <w:trHeight w:val="500"/>
        </w:trPr>
        <w:tc>
          <w:tcPr>
            <w:tcW w:w="1353" w:type="dxa"/>
            <w:tcBorders>
              <w:top w:val="single" w:sz="4" w:space="0" w:color="auto"/>
              <w:bottom w:val="single" w:sz="4" w:space="0" w:color="auto"/>
            </w:tcBorders>
          </w:tcPr>
          <w:p w14:paraId="0DBBE49F" w14:textId="77777777" w:rsidR="00763DBC" w:rsidRPr="00814274" w:rsidRDefault="00763DBC" w:rsidP="00381693">
            <w:pPr>
              <w:spacing w:line="480" w:lineRule="auto"/>
              <w:rPr>
                <w:rFonts w:ascii="Garamond" w:hAnsi="Garamond"/>
                <w:b/>
                <w:bCs/>
                <w:sz w:val="20"/>
                <w:szCs w:val="20"/>
              </w:rPr>
            </w:pPr>
          </w:p>
        </w:tc>
        <w:tc>
          <w:tcPr>
            <w:tcW w:w="539" w:type="dxa"/>
            <w:tcBorders>
              <w:top w:val="single" w:sz="4" w:space="0" w:color="auto"/>
              <w:bottom w:val="single" w:sz="4" w:space="0" w:color="auto"/>
            </w:tcBorders>
          </w:tcPr>
          <w:p w14:paraId="7C3E5A1C" w14:textId="5413A957" w:rsidR="00763DBC" w:rsidRPr="00814274" w:rsidRDefault="00763DBC" w:rsidP="000F4800">
            <w:pPr>
              <w:spacing w:line="480" w:lineRule="auto"/>
              <w:jc w:val="right"/>
              <w:rPr>
                <w:rFonts w:ascii="Garamond" w:hAnsi="Garamond"/>
                <w:b/>
                <w:bCs/>
                <w:i/>
                <w:iCs/>
                <w:sz w:val="20"/>
                <w:szCs w:val="20"/>
              </w:rPr>
            </w:pPr>
            <w:r w:rsidRPr="00814274">
              <w:rPr>
                <w:rFonts w:ascii="Garamond" w:hAnsi="Garamond"/>
                <w:b/>
                <w:bCs/>
                <w:i/>
                <w:iCs/>
                <w:sz w:val="20"/>
                <w:szCs w:val="20"/>
              </w:rPr>
              <w:t>df</w:t>
            </w:r>
          </w:p>
        </w:tc>
        <w:tc>
          <w:tcPr>
            <w:tcW w:w="1646" w:type="dxa"/>
            <w:tcBorders>
              <w:top w:val="single" w:sz="4" w:space="0" w:color="auto"/>
              <w:bottom w:val="single" w:sz="4" w:space="0" w:color="auto"/>
            </w:tcBorders>
          </w:tcPr>
          <w:p w14:paraId="7F13E6C5" w14:textId="6491E411" w:rsidR="00763DBC" w:rsidRPr="00814274" w:rsidRDefault="00763DBC" w:rsidP="000F4800">
            <w:pPr>
              <w:spacing w:line="480" w:lineRule="auto"/>
              <w:jc w:val="right"/>
              <w:rPr>
                <w:rFonts w:ascii="Garamond" w:hAnsi="Garamond"/>
                <w:b/>
                <w:bCs/>
                <w:sz w:val="20"/>
                <w:szCs w:val="20"/>
              </w:rPr>
            </w:pPr>
            <w:r w:rsidRPr="00814274">
              <w:rPr>
                <w:rFonts w:ascii="Garamond" w:hAnsi="Garamond"/>
                <w:b/>
                <w:bCs/>
                <w:sz w:val="20"/>
                <w:szCs w:val="20"/>
              </w:rPr>
              <w:t>Sum of squares</w:t>
            </w:r>
          </w:p>
        </w:tc>
        <w:tc>
          <w:tcPr>
            <w:tcW w:w="958" w:type="dxa"/>
            <w:tcBorders>
              <w:top w:val="single" w:sz="4" w:space="0" w:color="auto"/>
              <w:bottom w:val="single" w:sz="4" w:space="0" w:color="auto"/>
            </w:tcBorders>
          </w:tcPr>
          <w:p w14:paraId="3989047C" w14:textId="663C0B85" w:rsidR="00763DBC" w:rsidRPr="00814274" w:rsidRDefault="00763DBC" w:rsidP="000F4800">
            <w:pPr>
              <w:spacing w:line="480" w:lineRule="auto"/>
              <w:jc w:val="right"/>
              <w:rPr>
                <w:rFonts w:ascii="Garamond" w:hAnsi="Garamond"/>
                <w:b/>
                <w:bCs/>
                <w:sz w:val="20"/>
                <w:szCs w:val="20"/>
              </w:rPr>
            </w:pPr>
            <w:r w:rsidRPr="00814274">
              <w:rPr>
                <w:rFonts w:ascii="Garamond" w:hAnsi="Garamond"/>
                <w:b/>
                <w:bCs/>
                <w:i/>
                <w:iCs/>
                <w:sz w:val="20"/>
                <w:szCs w:val="20"/>
              </w:rPr>
              <w:t>R</w:t>
            </w:r>
            <w:r w:rsidRPr="00814274">
              <w:rPr>
                <w:rFonts w:ascii="Garamond" w:hAnsi="Garamond"/>
                <w:b/>
                <w:bCs/>
                <w:sz w:val="20"/>
                <w:szCs w:val="20"/>
                <w:vertAlign w:val="superscript"/>
              </w:rPr>
              <w:t>2</w:t>
            </w:r>
          </w:p>
        </w:tc>
        <w:tc>
          <w:tcPr>
            <w:tcW w:w="771" w:type="dxa"/>
            <w:tcBorders>
              <w:top w:val="single" w:sz="4" w:space="0" w:color="auto"/>
              <w:bottom w:val="single" w:sz="4" w:space="0" w:color="auto"/>
            </w:tcBorders>
          </w:tcPr>
          <w:p w14:paraId="587DD8B2" w14:textId="2595512D" w:rsidR="00763DBC" w:rsidRPr="00814274" w:rsidRDefault="00763DBC" w:rsidP="000F4800">
            <w:pPr>
              <w:spacing w:line="480" w:lineRule="auto"/>
              <w:jc w:val="right"/>
              <w:rPr>
                <w:rFonts w:ascii="Garamond" w:hAnsi="Garamond"/>
                <w:b/>
                <w:bCs/>
                <w:i/>
                <w:iCs/>
                <w:sz w:val="20"/>
                <w:szCs w:val="20"/>
              </w:rPr>
            </w:pPr>
            <w:r w:rsidRPr="00814274">
              <w:rPr>
                <w:rFonts w:ascii="Garamond" w:hAnsi="Garamond"/>
                <w:b/>
                <w:bCs/>
                <w:i/>
                <w:iCs/>
                <w:sz w:val="20"/>
                <w:szCs w:val="20"/>
              </w:rPr>
              <w:t>F</w:t>
            </w:r>
          </w:p>
        </w:tc>
        <w:tc>
          <w:tcPr>
            <w:tcW w:w="771" w:type="dxa"/>
            <w:tcBorders>
              <w:top w:val="single" w:sz="4" w:space="0" w:color="auto"/>
              <w:bottom w:val="single" w:sz="4" w:space="0" w:color="auto"/>
            </w:tcBorders>
          </w:tcPr>
          <w:p w14:paraId="6EEF01B9" w14:textId="79AB9395" w:rsidR="00763DBC" w:rsidRPr="00814274" w:rsidRDefault="00D54A6D" w:rsidP="000F4800">
            <w:pPr>
              <w:spacing w:line="480" w:lineRule="auto"/>
              <w:jc w:val="right"/>
              <w:rPr>
                <w:rFonts w:ascii="Garamond" w:hAnsi="Garamond"/>
                <w:b/>
                <w:bCs/>
                <w:i/>
                <w:iCs/>
                <w:sz w:val="20"/>
                <w:szCs w:val="20"/>
              </w:rPr>
            </w:pPr>
            <w:r w:rsidRPr="00814274">
              <w:rPr>
                <w:rFonts w:ascii="Garamond" w:hAnsi="Garamond"/>
                <w:b/>
                <w:bCs/>
                <w:i/>
                <w:iCs/>
                <w:sz w:val="20"/>
                <w:szCs w:val="20"/>
              </w:rPr>
              <w:t>P</w:t>
            </w:r>
          </w:p>
        </w:tc>
      </w:tr>
      <w:tr w:rsidR="00763DBC" w:rsidRPr="00814274" w14:paraId="05A0E4E4" w14:textId="77777777" w:rsidTr="00E435B7">
        <w:trPr>
          <w:trHeight w:val="500"/>
        </w:trPr>
        <w:tc>
          <w:tcPr>
            <w:tcW w:w="1353" w:type="dxa"/>
            <w:tcBorders>
              <w:top w:val="single" w:sz="4" w:space="0" w:color="auto"/>
            </w:tcBorders>
          </w:tcPr>
          <w:p w14:paraId="4E726688" w14:textId="1B282D56" w:rsidR="00763DBC" w:rsidRPr="00814274" w:rsidRDefault="00763DBC" w:rsidP="00381693">
            <w:pPr>
              <w:spacing w:line="480" w:lineRule="auto"/>
              <w:rPr>
                <w:rFonts w:ascii="Garamond" w:hAnsi="Garamond"/>
                <w:sz w:val="20"/>
                <w:szCs w:val="20"/>
              </w:rPr>
            </w:pPr>
            <w:r w:rsidRPr="00814274">
              <w:rPr>
                <w:rFonts w:ascii="Garamond" w:hAnsi="Garamond"/>
                <w:sz w:val="20"/>
                <w:szCs w:val="20"/>
              </w:rPr>
              <w:t>Cave</w:t>
            </w:r>
          </w:p>
        </w:tc>
        <w:tc>
          <w:tcPr>
            <w:tcW w:w="539" w:type="dxa"/>
            <w:tcBorders>
              <w:top w:val="single" w:sz="4" w:space="0" w:color="auto"/>
            </w:tcBorders>
          </w:tcPr>
          <w:p w14:paraId="15D454B6" w14:textId="7C98A612" w:rsidR="00763DBC" w:rsidRPr="00814274" w:rsidRDefault="00A65155" w:rsidP="000F4800">
            <w:pPr>
              <w:spacing w:line="480" w:lineRule="auto"/>
              <w:jc w:val="right"/>
              <w:rPr>
                <w:rFonts w:ascii="Garamond" w:hAnsi="Garamond"/>
                <w:sz w:val="20"/>
                <w:szCs w:val="20"/>
              </w:rPr>
            </w:pPr>
            <w:r w:rsidRPr="00814274">
              <w:rPr>
                <w:rFonts w:ascii="Garamond" w:hAnsi="Garamond"/>
                <w:sz w:val="20"/>
                <w:szCs w:val="20"/>
              </w:rPr>
              <w:t>1</w:t>
            </w:r>
          </w:p>
        </w:tc>
        <w:tc>
          <w:tcPr>
            <w:tcW w:w="1646" w:type="dxa"/>
            <w:tcBorders>
              <w:top w:val="single" w:sz="4" w:space="0" w:color="auto"/>
            </w:tcBorders>
          </w:tcPr>
          <w:p w14:paraId="0DC293C6" w14:textId="32FE99F5" w:rsidR="00763DBC" w:rsidRPr="00814274" w:rsidRDefault="00A65155" w:rsidP="000F4800">
            <w:pPr>
              <w:spacing w:line="480" w:lineRule="auto"/>
              <w:jc w:val="right"/>
              <w:rPr>
                <w:rFonts w:ascii="Garamond" w:hAnsi="Garamond"/>
                <w:sz w:val="20"/>
                <w:szCs w:val="20"/>
              </w:rPr>
            </w:pPr>
            <w:r w:rsidRPr="00814274">
              <w:rPr>
                <w:rFonts w:ascii="Garamond" w:hAnsi="Garamond"/>
                <w:sz w:val="20"/>
                <w:szCs w:val="20"/>
              </w:rPr>
              <w:t>1.325</w:t>
            </w:r>
          </w:p>
        </w:tc>
        <w:tc>
          <w:tcPr>
            <w:tcW w:w="958" w:type="dxa"/>
            <w:tcBorders>
              <w:top w:val="single" w:sz="4" w:space="0" w:color="auto"/>
            </w:tcBorders>
          </w:tcPr>
          <w:p w14:paraId="7CABDB9B" w14:textId="69AF9505" w:rsidR="00763DBC" w:rsidRPr="00814274" w:rsidRDefault="00A65155" w:rsidP="000F4800">
            <w:pPr>
              <w:spacing w:line="480" w:lineRule="auto"/>
              <w:jc w:val="right"/>
              <w:rPr>
                <w:rFonts w:ascii="Garamond" w:hAnsi="Garamond"/>
                <w:sz w:val="20"/>
                <w:szCs w:val="20"/>
              </w:rPr>
            </w:pPr>
            <w:r w:rsidRPr="00814274">
              <w:rPr>
                <w:rFonts w:ascii="Garamond" w:hAnsi="Garamond"/>
                <w:sz w:val="20"/>
                <w:szCs w:val="20"/>
              </w:rPr>
              <w:t>0.04</w:t>
            </w:r>
            <w:r w:rsidR="000F4800" w:rsidRPr="00814274">
              <w:rPr>
                <w:rFonts w:ascii="Garamond" w:hAnsi="Garamond"/>
                <w:sz w:val="20"/>
                <w:szCs w:val="20"/>
              </w:rPr>
              <w:t>6</w:t>
            </w:r>
          </w:p>
        </w:tc>
        <w:tc>
          <w:tcPr>
            <w:tcW w:w="771" w:type="dxa"/>
            <w:tcBorders>
              <w:top w:val="single" w:sz="4" w:space="0" w:color="auto"/>
            </w:tcBorders>
          </w:tcPr>
          <w:p w14:paraId="6814D0DA" w14:textId="0D8B1274" w:rsidR="00763DBC" w:rsidRPr="00814274" w:rsidRDefault="00A65155" w:rsidP="000F4800">
            <w:pPr>
              <w:spacing w:line="480" w:lineRule="auto"/>
              <w:jc w:val="right"/>
              <w:rPr>
                <w:rFonts w:ascii="Garamond" w:hAnsi="Garamond"/>
                <w:sz w:val="20"/>
                <w:szCs w:val="20"/>
              </w:rPr>
            </w:pPr>
            <w:r w:rsidRPr="00814274">
              <w:rPr>
                <w:rFonts w:ascii="Garamond" w:hAnsi="Garamond"/>
                <w:sz w:val="20"/>
                <w:szCs w:val="20"/>
              </w:rPr>
              <w:t>4.</w:t>
            </w:r>
            <w:r w:rsidR="00244D8C" w:rsidRPr="00814274">
              <w:rPr>
                <w:rFonts w:ascii="Garamond" w:hAnsi="Garamond"/>
                <w:sz w:val="20"/>
                <w:szCs w:val="20"/>
              </w:rPr>
              <w:t>750</w:t>
            </w:r>
          </w:p>
        </w:tc>
        <w:tc>
          <w:tcPr>
            <w:tcW w:w="771" w:type="dxa"/>
            <w:tcBorders>
              <w:top w:val="single" w:sz="4" w:space="0" w:color="auto"/>
            </w:tcBorders>
          </w:tcPr>
          <w:p w14:paraId="019D2BAB" w14:textId="6B9F0DCF" w:rsidR="00763DBC" w:rsidRPr="00814274" w:rsidRDefault="006D68AF" w:rsidP="000F4800">
            <w:pPr>
              <w:spacing w:line="480" w:lineRule="auto"/>
              <w:jc w:val="right"/>
              <w:rPr>
                <w:rFonts w:ascii="Garamond" w:hAnsi="Garamond"/>
                <w:sz w:val="20"/>
                <w:szCs w:val="20"/>
              </w:rPr>
            </w:pPr>
            <w:r w:rsidRPr="00814274">
              <w:rPr>
                <w:rFonts w:ascii="Garamond" w:hAnsi="Garamond"/>
                <w:sz w:val="20"/>
                <w:szCs w:val="20"/>
              </w:rPr>
              <w:t>0.00</w:t>
            </w:r>
            <w:r w:rsidR="00A65155" w:rsidRPr="00814274">
              <w:rPr>
                <w:rFonts w:ascii="Garamond" w:hAnsi="Garamond"/>
                <w:sz w:val="20"/>
                <w:szCs w:val="20"/>
              </w:rPr>
              <w:t>2</w:t>
            </w:r>
          </w:p>
        </w:tc>
      </w:tr>
      <w:tr w:rsidR="00763DBC" w:rsidRPr="00814274" w14:paraId="4B43F445" w14:textId="77777777" w:rsidTr="00E435B7">
        <w:trPr>
          <w:trHeight w:val="512"/>
        </w:trPr>
        <w:tc>
          <w:tcPr>
            <w:tcW w:w="1353" w:type="dxa"/>
          </w:tcPr>
          <w:p w14:paraId="0879A0ED" w14:textId="29A8359E" w:rsidR="00763DBC" w:rsidRPr="00814274" w:rsidRDefault="00763DBC" w:rsidP="00381693">
            <w:pPr>
              <w:spacing w:line="480" w:lineRule="auto"/>
              <w:rPr>
                <w:rFonts w:ascii="Garamond" w:hAnsi="Garamond"/>
                <w:sz w:val="20"/>
                <w:szCs w:val="20"/>
              </w:rPr>
            </w:pPr>
            <w:r w:rsidRPr="00814274">
              <w:rPr>
                <w:rFonts w:ascii="Garamond" w:hAnsi="Garamond"/>
                <w:sz w:val="20"/>
                <w:szCs w:val="20"/>
              </w:rPr>
              <w:t>Time</w:t>
            </w:r>
          </w:p>
        </w:tc>
        <w:tc>
          <w:tcPr>
            <w:tcW w:w="539" w:type="dxa"/>
          </w:tcPr>
          <w:p w14:paraId="3D1F5583" w14:textId="4FE1A30D" w:rsidR="00763DBC" w:rsidRPr="00814274" w:rsidRDefault="00244D8C" w:rsidP="000F4800">
            <w:pPr>
              <w:spacing w:line="480" w:lineRule="auto"/>
              <w:jc w:val="right"/>
              <w:rPr>
                <w:rFonts w:ascii="Garamond" w:hAnsi="Garamond"/>
                <w:sz w:val="20"/>
                <w:szCs w:val="20"/>
              </w:rPr>
            </w:pPr>
            <w:r w:rsidRPr="00814274">
              <w:rPr>
                <w:rFonts w:ascii="Garamond" w:hAnsi="Garamond"/>
                <w:sz w:val="20"/>
                <w:szCs w:val="20"/>
              </w:rPr>
              <w:t>1</w:t>
            </w:r>
          </w:p>
        </w:tc>
        <w:tc>
          <w:tcPr>
            <w:tcW w:w="1646" w:type="dxa"/>
          </w:tcPr>
          <w:p w14:paraId="762067A1" w14:textId="6C650BD7" w:rsidR="00763DBC" w:rsidRPr="00814274" w:rsidRDefault="00244D8C" w:rsidP="000F4800">
            <w:pPr>
              <w:spacing w:line="480" w:lineRule="auto"/>
              <w:jc w:val="right"/>
              <w:rPr>
                <w:rFonts w:ascii="Garamond" w:hAnsi="Garamond"/>
                <w:sz w:val="20"/>
                <w:szCs w:val="20"/>
              </w:rPr>
            </w:pPr>
            <w:r w:rsidRPr="00814274">
              <w:rPr>
                <w:rFonts w:ascii="Garamond" w:hAnsi="Garamond"/>
                <w:sz w:val="20"/>
                <w:szCs w:val="20"/>
              </w:rPr>
              <w:t>1.070</w:t>
            </w:r>
          </w:p>
        </w:tc>
        <w:tc>
          <w:tcPr>
            <w:tcW w:w="958" w:type="dxa"/>
          </w:tcPr>
          <w:p w14:paraId="54347656" w14:textId="55A5B1E3" w:rsidR="00763DBC" w:rsidRPr="00814274" w:rsidRDefault="00A65155" w:rsidP="000F4800">
            <w:pPr>
              <w:spacing w:line="480" w:lineRule="auto"/>
              <w:jc w:val="right"/>
              <w:rPr>
                <w:rFonts w:ascii="Garamond" w:hAnsi="Garamond"/>
                <w:sz w:val="20"/>
                <w:szCs w:val="20"/>
              </w:rPr>
            </w:pPr>
            <w:r w:rsidRPr="00814274">
              <w:rPr>
                <w:rFonts w:ascii="Garamond" w:hAnsi="Garamond"/>
                <w:sz w:val="20"/>
                <w:szCs w:val="20"/>
              </w:rPr>
              <w:t>0.</w:t>
            </w:r>
            <w:r w:rsidR="00244D8C" w:rsidRPr="00814274">
              <w:rPr>
                <w:rFonts w:ascii="Garamond" w:hAnsi="Garamond"/>
                <w:sz w:val="20"/>
                <w:szCs w:val="20"/>
              </w:rPr>
              <w:t>03</w:t>
            </w:r>
            <w:r w:rsidR="008E64D9" w:rsidRPr="00814274">
              <w:rPr>
                <w:rFonts w:ascii="Garamond" w:hAnsi="Garamond"/>
                <w:sz w:val="20"/>
                <w:szCs w:val="20"/>
              </w:rPr>
              <w:t>7</w:t>
            </w:r>
          </w:p>
        </w:tc>
        <w:tc>
          <w:tcPr>
            <w:tcW w:w="771" w:type="dxa"/>
          </w:tcPr>
          <w:p w14:paraId="7BAC9BD4" w14:textId="2B4FB14D" w:rsidR="00763DBC" w:rsidRPr="00814274" w:rsidRDefault="00244D8C" w:rsidP="000F4800">
            <w:pPr>
              <w:spacing w:line="480" w:lineRule="auto"/>
              <w:jc w:val="right"/>
              <w:rPr>
                <w:rFonts w:ascii="Garamond" w:hAnsi="Garamond"/>
                <w:sz w:val="20"/>
                <w:szCs w:val="20"/>
              </w:rPr>
            </w:pPr>
            <w:r w:rsidRPr="00814274">
              <w:rPr>
                <w:rFonts w:ascii="Garamond" w:hAnsi="Garamond"/>
                <w:sz w:val="20"/>
                <w:szCs w:val="20"/>
              </w:rPr>
              <w:t>3.836</w:t>
            </w:r>
          </w:p>
        </w:tc>
        <w:tc>
          <w:tcPr>
            <w:tcW w:w="771" w:type="dxa"/>
          </w:tcPr>
          <w:p w14:paraId="27E30502" w14:textId="66E1C082" w:rsidR="00763DBC" w:rsidRPr="00814274" w:rsidRDefault="006D68AF" w:rsidP="000F4800">
            <w:pPr>
              <w:spacing w:line="480" w:lineRule="auto"/>
              <w:jc w:val="right"/>
              <w:rPr>
                <w:rFonts w:ascii="Garamond" w:hAnsi="Garamond"/>
                <w:sz w:val="20"/>
                <w:szCs w:val="20"/>
              </w:rPr>
            </w:pPr>
            <w:r w:rsidRPr="00814274">
              <w:rPr>
                <w:rFonts w:ascii="Garamond" w:hAnsi="Garamond"/>
                <w:sz w:val="20"/>
                <w:szCs w:val="20"/>
              </w:rPr>
              <w:t>0.00</w:t>
            </w:r>
            <w:r w:rsidR="00244D8C" w:rsidRPr="00814274">
              <w:rPr>
                <w:rFonts w:ascii="Garamond" w:hAnsi="Garamond"/>
                <w:sz w:val="20"/>
                <w:szCs w:val="20"/>
              </w:rPr>
              <w:t>2</w:t>
            </w:r>
          </w:p>
        </w:tc>
      </w:tr>
      <w:tr w:rsidR="006D68AF" w:rsidRPr="00814274" w14:paraId="167E30AA" w14:textId="77777777" w:rsidTr="00E435B7">
        <w:trPr>
          <w:trHeight w:val="512"/>
        </w:trPr>
        <w:tc>
          <w:tcPr>
            <w:tcW w:w="1353" w:type="dxa"/>
          </w:tcPr>
          <w:p w14:paraId="5EC8BB83" w14:textId="6E953AAA" w:rsidR="006D68AF" w:rsidRPr="00814274" w:rsidRDefault="006D68AF" w:rsidP="00381693">
            <w:pPr>
              <w:spacing w:line="480" w:lineRule="auto"/>
              <w:rPr>
                <w:rFonts w:ascii="Garamond" w:hAnsi="Garamond"/>
                <w:sz w:val="20"/>
                <w:szCs w:val="20"/>
              </w:rPr>
            </w:pPr>
            <w:r w:rsidRPr="00814274">
              <w:rPr>
                <w:rFonts w:ascii="Garamond" w:hAnsi="Garamond"/>
                <w:sz w:val="20"/>
                <w:szCs w:val="20"/>
              </w:rPr>
              <w:t>Cave</w:t>
            </w:r>
            <w:r w:rsidR="000F4800" w:rsidRPr="00814274">
              <w:rPr>
                <w:rFonts w:ascii="Garamond" w:hAnsi="Garamond"/>
                <w:sz w:val="20"/>
                <w:szCs w:val="20"/>
              </w:rPr>
              <w:t xml:space="preserve"> </w:t>
            </w:r>
            <w:r w:rsidR="000F4800" w:rsidRPr="00814274">
              <w:rPr>
                <w:rFonts w:ascii="Garamond" w:hAnsi="Garamond"/>
                <w:sz w:val="20"/>
                <w:szCs w:val="20"/>
              </w:rPr>
              <w:sym w:font="Symbol" w:char="F0B4"/>
            </w:r>
            <w:r w:rsidR="000F4800" w:rsidRPr="00814274">
              <w:rPr>
                <w:rFonts w:ascii="Garamond" w:hAnsi="Garamond"/>
                <w:sz w:val="20"/>
                <w:szCs w:val="20"/>
              </w:rPr>
              <w:t xml:space="preserve"> </w:t>
            </w:r>
            <w:r w:rsidRPr="00814274">
              <w:rPr>
                <w:rFonts w:ascii="Garamond" w:hAnsi="Garamond"/>
                <w:sz w:val="20"/>
                <w:szCs w:val="20"/>
              </w:rPr>
              <w:t>Time</w:t>
            </w:r>
          </w:p>
        </w:tc>
        <w:tc>
          <w:tcPr>
            <w:tcW w:w="539" w:type="dxa"/>
          </w:tcPr>
          <w:p w14:paraId="55CE8268" w14:textId="7DA3283E" w:rsidR="006D68AF" w:rsidRPr="00814274" w:rsidRDefault="00244D8C" w:rsidP="000F4800">
            <w:pPr>
              <w:spacing w:line="480" w:lineRule="auto"/>
              <w:jc w:val="right"/>
              <w:rPr>
                <w:rFonts w:ascii="Garamond" w:hAnsi="Garamond"/>
                <w:sz w:val="20"/>
                <w:szCs w:val="20"/>
              </w:rPr>
            </w:pPr>
            <w:r w:rsidRPr="00814274">
              <w:rPr>
                <w:rFonts w:ascii="Garamond" w:hAnsi="Garamond"/>
                <w:sz w:val="20"/>
                <w:szCs w:val="20"/>
              </w:rPr>
              <w:t>1</w:t>
            </w:r>
          </w:p>
        </w:tc>
        <w:tc>
          <w:tcPr>
            <w:tcW w:w="1646" w:type="dxa"/>
          </w:tcPr>
          <w:p w14:paraId="6E6DA63F" w14:textId="718BD08E" w:rsidR="006D68AF" w:rsidRPr="00814274" w:rsidRDefault="00A65155" w:rsidP="000F4800">
            <w:pPr>
              <w:spacing w:line="480" w:lineRule="auto"/>
              <w:jc w:val="right"/>
              <w:rPr>
                <w:rFonts w:ascii="Garamond" w:hAnsi="Garamond"/>
                <w:sz w:val="20"/>
                <w:szCs w:val="20"/>
              </w:rPr>
            </w:pPr>
            <w:r w:rsidRPr="00814274">
              <w:rPr>
                <w:rFonts w:ascii="Garamond" w:hAnsi="Garamond"/>
                <w:sz w:val="20"/>
                <w:szCs w:val="20"/>
              </w:rPr>
              <w:t>0.</w:t>
            </w:r>
            <w:r w:rsidR="00244D8C" w:rsidRPr="00814274">
              <w:rPr>
                <w:rFonts w:ascii="Garamond" w:hAnsi="Garamond"/>
                <w:sz w:val="20"/>
                <w:szCs w:val="20"/>
              </w:rPr>
              <w:t>61</w:t>
            </w:r>
            <w:r w:rsidR="008E64D9" w:rsidRPr="00814274">
              <w:rPr>
                <w:rFonts w:ascii="Garamond" w:hAnsi="Garamond"/>
                <w:sz w:val="20"/>
                <w:szCs w:val="20"/>
              </w:rPr>
              <w:t>8</w:t>
            </w:r>
          </w:p>
        </w:tc>
        <w:tc>
          <w:tcPr>
            <w:tcW w:w="958" w:type="dxa"/>
          </w:tcPr>
          <w:p w14:paraId="7F8FB040" w14:textId="1478C2C0" w:rsidR="006D68AF" w:rsidRPr="00814274" w:rsidRDefault="00A65155" w:rsidP="000F4800">
            <w:pPr>
              <w:spacing w:line="480" w:lineRule="auto"/>
              <w:jc w:val="right"/>
              <w:rPr>
                <w:rFonts w:ascii="Garamond" w:hAnsi="Garamond"/>
                <w:sz w:val="20"/>
                <w:szCs w:val="20"/>
              </w:rPr>
            </w:pPr>
            <w:r w:rsidRPr="00814274">
              <w:rPr>
                <w:rFonts w:ascii="Garamond" w:hAnsi="Garamond"/>
                <w:sz w:val="20"/>
                <w:szCs w:val="20"/>
              </w:rPr>
              <w:t>0.02</w:t>
            </w:r>
            <w:r w:rsidR="00244D8C" w:rsidRPr="00814274">
              <w:rPr>
                <w:rFonts w:ascii="Garamond" w:hAnsi="Garamond"/>
                <w:sz w:val="20"/>
                <w:szCs w:val="20"/>
              </w:rPr>
              <w:t>1</w:t>
            </w:r>
          </w:p>
        </w:tc>
        <w:tc>
          <w:tcPr>
            <w:tcW w:w="771" w:type="dxa"/>
          </w:tcPr>
          <w:p w14:paraId="466980B5" w14:textId="48F47033" w:rsidR="006D68AF" w:rsidRPr="00814274" w:rsidRDefault="00244D8C" w:rsidP="000F4800">
            <w:pPr>
              <w:spacing w:line="480" w:lineRule="auto"/>
              <w:jc w:val="right"/>
              <w:rPr>
                <w:rFonts w:ascii="Garamond" w:hAnsi="Garamond"/>
                <w:sz w:val="20"/>
                <w:szCs w:val="20"/>
              </w:rPr>
            </w:pPr>
            <w:r w:rsidRPr="00814274">
              <w:rPr>
                <w:rFonts w:ascii="Garamond" w:hAnsi="Garamond"/>
                <w:sz w:val="20"/>
                <w:szCs w:val="20"/>
              </w:rPr>
              <w:t>2.21</w:t>
            </w:r>
            <w:r w:rsidR="000F4800" w:rsidRPr="00814274">
              <w:rPr>
                <w:rFonts w:ascii="Garamond" w:hAnsi="Garamond"/>
                <w:sz w:val="20"/>
                <w:szCs w:val="20"/>
              </w:rPr>
              <w:t>5</w:t>
            </w:r>
          </w:p>
        </w:tc>
        <w:tc>
          <w:tcPr>
            <w:tcW w:w="771" w:type="dxa"/>
          </w:tcPr>
          <w:p w14:paraId="587B8A87" w14:textId="0FF96AB2" w:rsidR="006D68AF" w:rsidRPr="00814274" w:rsidRDefault="006D68AF" w:rsidP="000F4800">
            <w:pPr>
              <w:spacing w:line="480" w:lineRule="auto"/>
              <w:jc w:val="right"/>
              <w:rPr>
                <w:rFonts w:ascii="Garamond" w:hAnsi="Garamond"/>
                <w:sz w:val="20"/>
                <w:szCs w:val="20"/>
              </w:rPr>
            </w:pPr>
            <w:r w:rsidRPr="00814274">
              <w:rPr>
                <w:rFonts w:ascii="Garamond" w:hAnsi="Garamond"/>
                <w:sz w:val="20"/>
                <w:szCs w:val="20"/>
              </w:rPr>
              <w:t>0.</w:t>
            </w:r>
            <w:r w:rsidR="00244D8C" w:rsidRPr="00814274">
              <w:rPr>
                <w:rFonts w:ascii="Garamond" w:hAnsi="Garamond"/>
                <w:sz w:val="20"/>
                <w:szCs w:val="20"/>
              </w:rPr>
              <w:t>046</w:t>
            </w:r>
          </w:p>
        </w:tc>
      </w:tr>
      <w:tr w:rsidR="00763DBC" w:rsidRPr="00814274" w14:paraId="1AB782B0" w14:textId="77777777" w:rsidTr="00E435B7">
        <w:trPr>
          <w:trHeight w:val="500"/>
        </w:trPr>
        <w:tc>
          <w:tcPr>
            <w:tcW w:w="1353" w:type="dxa"/>
          </w:tcPr>
          <w:p w14:paraId="08FECD0B" w14:textId="311AD055" w:rsidR="00763DBC" w:rsidRPr="00814274" w:rsidRDefault="00763DBC" w:rsidP="00381693">
            <w:pPr>
              <w:spacing w:line="480" w:lineRule="auto"/>
              <w:rPr>
                <w:rFonts w:ascii="Garamond" w:hAnsi="Garamond"/>
                <w:sz w:val="20"/>
                <w:szCs w:val="20"/>
              </w:rPr>
            </w:pPr>
            <w:r w:rsidRPr="00814274">
              <w:rPr>
                <w:rFonts w:ascii="Garamond" w:hAnsi="Garamond"/>
                <w:sz w:val="20"/>
                <w:szCs w:val="20"/>
              </w:rPr>
              <w:t>Residual</w:t>
            </w:r>
          </w:p>
        </w:tc>
        <w:tc>
          <w:tcPr>
            <w:tcW w:w="539" w:type="dxa"/>
          </w:tcPr>
          <w:p w14:paraId="320CC789" w14:textId="6E7EE416" w:rsidR="00763DBC" w:rsidRPr="00814274" w:rsidRDefault="00244D8C" w:rsidP="000F4800">
            <w:pPr>
              <w:spacing w:line="480" w:lineRule="auto"/>
              <w:jc w:val="right"/>
              <w:rPr>
                <w:rFonts w:ascii="Garamond" w:hAnsi="Garamond"/>
                <w:sz w:val="20"/>
                <w:szCs w:val="20"/>
              </w:rPr>
            </w:pPr>
            <w:r w:rsidRPr="00814274">
              <w:rPr>
                <w:rFonts w:ascii="Garamond" w:hAnsi="Garamond"/>
                <w:sz w:val="20"/>
                <w:szCs w:val="20"/>
              </w:rPr>
              <w:t>93</w:t>
            </w:r>
          </w:p>
        </w:tc>
        <w:tc>
          <w:tcPr>
            <w:tcW w:w="1646" w:type="dxa"/>
          </w:tcPr>
          <w:p w14:paraId="2F4F9083" w14:textId="1BCCC4D5" w:rsidR="00763DBC" w:rsidRPr="00814274" w:rsidRDefault="00A65155" w:rsidP="000F4800">
            <w:pPr>
              <w:spacing w:line="480" w:lineRule="auto"/>
              <w:jc w:val="right"/>
              <w:rPr>
                <w:rFonts w:ascii="Garamond" w:hAnsi="Garamond"/>
                <w:sz w:val="20"/>
                <w:szCs w:val="20"/>
              </w:rPr>
            </w:pPr>
            <w:r w:rsidRPr="00814274">
              <w:rPr>
                <w:rFonts w:ascii="Garamond" w:hAnsi="Garamond"/>
                <w:sz w:val="20"/>
                <w:szCs w:val="20"/>
              </w:rPr>
              <w:t>2</w:t>
            </w:r>
            <w:r w:rsidR="00244D8C" w:rsidRPr="00814274">
              <w:rPr>
                <w:rFonts w:ascii="Garamond" w:hAnsi="Garamond"/>
                <w:sz w:val="20"/>
                <w:szCs w:val="20"/>
              </w:rPr>
              <w:t>5.944</w:t>
            </w:r>
          </w:p>
        </w:tc>
        <w:tc>
          <w:tcPr>
            <w:tcW w:w="958" w:type="dxa"/>
          </w:tcPr>
          <w:p w14:paraId="1A67BED8" w14:textId="0096C48A" w:rsidR="00763DBC" w:rsidRPr="00814274" w:rsidRDefault="00A65155" w:rsidP="000F4800">
            <w:pPr>
              <w:spacing w:line="480" w:lineRule="auto"/>
              <w:jc w:val="right"/>
              <w:rPr>
                <w:rFonts w:ascii="Garamond" w:hAnsi="Garamond"/>
                <w:sz w:val="20"/>
                <w:szCs w:val="20"/>
              </w:rPr>
            </w:pPr>
            <w:r w:rsidRPr="00814274">
              <w:rPr>
                <w:rFonts w:ascii="Garamond" w:hAnsi="Garamond"/>
                <w:sz w:val="20"/>
                <w:szCs w:val="20"/>
              </w:rPr>
              <w:t>0.8</w:t>
            </w:r>
            <w:r w:rsidR="00244D8C" w:rsidRPr="00814274">
              <w:rPr>
                <w:rFonts w:ascii="Garamond" w:hAnsi="Garamond"/>
                <w:sz w:val="20"/>
                <w:szCs w:val="20"/>
              </w:rPr>
              <w:t>9</w:t>
            </w:r>
            <w:r w:rsidR="008E64D9" w:rsidRPr="00814274">
              <w:rPr>
                <w:rFonts w:ascii="Garamond" w:hAnsi="Garamond"/>
                <w:sz w:val="20"/>
                <w:szCs w:val="20"/>
              </w:rPr>
              <w:t>6</w:t>
            </w:r>
          </w:p>
        </w:tc>
        <w:tc>
          <w:tcPr>
            <w:tcW w:w="771" w:type="dxa"/>
          </w:tcPr>
          <w:p w14:paraId="1911225D" w14:textId="77777777" w:rsidR="00763DBC" w:rsidRPr="00814274" w:rsidRDefault="00763DBC" w:rsidP="000F4800">
            <w:pPr>
              <w:spacing w:line="480" w:lineRule="auto"/>
              <w:jc w:val="right"/>
              <w:rPr>
                <w:rFonts w:ascii="Garamond" w:hAnsi="Garamond"/>
                <w:sz w:val="20"/>
                <w:szCs w:val="20"/>
              </w:rPr>
            </w:pPr>
          </w:p>
        </w:tc>
        <w:tc>
          <w:tcPr>
            <w:tcW w:w="771" w:type="dxa"/>
          </w:tcPr>
          <w:p w14:paraId="415FFE9C" w14:textId="77777777" w:rsidR="00763DBC" w:rsidRPr="00814274" w:rsidRDefault="00763DBC" w:rsidP="000F4800">
            <w:pPr>
              <w:spacing w:line="480" w:lineRule="auto"/>
              <w:jc w:val="right"/>
              <w:rPr>
                <w:rFonts w:ascii="Garamond" w:hAnsi="Garamond"/>
                <w:sz w:val="20"/>
                <w:szCs w:val="20"/>
              </w:rPr>
            </w:pPr>
          </w:p>
        </w:tc>
      </w:tr>
      <w:tr w:rsidR="00763DBC" w:rsidRPr="00814274" w14:paraId="68ECBBEB" w14:textId="77777777" w:rsidTr="00E435B7">
        <w:trPr>
          <w:trHeight w:val="512"/>
        </w:trPr>
        <w:tc>
          <w:tcPr>
            <w:tcW w:w="1353" w:type="dxa"/>
            <w:tcBorders>
              <w:bottom w:val="single" w:sz="4" w:space="0" w:color="auto"/>
            </w:tcBorders>
          </w:tcPr>
          <w:p w14:paraId="0D1D4F84" w14:textId="2A9B6BC0" w:rsidR="00763DBC" w:rsidRPr="00814274" w:rsidRDefault="00763DBC" w:rsidP="00381693">
            <w:pPr>
              <w:spacing w:line="480" w:lineRule="auto"/>
              <w:rPr>
                <w:rFonts w:ascii="Garamond" w:hAnsi="Garamond"/>
                <w:sz w:val="20"/>
                <w:szCs w:val="20"/>
              </w:rPr>
            </w:pPr>
            <w:r w:rsidRPr="00814274">
              <w:rPr>
                <w:rFonts w:ascii="Garamond" w:hAnsi="Garamond"/>
                <w:sz w:val="20"/>
                <w:szCs w:val="20"/>
              </w:rPr>
              <w:t>Total</w:t>
            </w:r>
          </w:p>
        </w:tc>
        <w:tc>
          <w:tcPr>
            <w:tcW w:w="539" w:type="dxa"/>
            <w:tcBorders>
              <w:bottom w:val="single" w:sz="4" w:space="0" w:color="auto"/>
            </w:tcBorders>
          </w:tcPr>
          <w:p w14:paraId="3880298F" w14:textId="08BFEB94" w:rsidR="00763DBC" w:rsidRPr="00814274" w:rsidRDefault="00A65155" w:rsidP="000F4800">
            <w:pPr>
              <w:spacing w:line="480" w:lineRule="auto"/>
              <w:jc w:val="right"/>
              <w:rPr>
                <w:rFonts w:ascii="Garamond" w:hAnsi="Garamond"/>
                <w:sz w:val="20"/>
                <w:szCs w:val="20"/>
              </w:rPr>
            </w:pPr>
            <w:r w:rsidRPr="00814274">
              <w:rPr>
                <w:rFonts w:ascii="Garamond" w:hAnsi="Garamond"/>
                <w:sz w:val="20"/>
                <w:szCs w:val="20"/>
              </w:rPr>
              <w:t>96</w:t>
            </w:r>
          </w:p>
        </w:tc>
        <w:tc>
          <w:tcPr>
            <w:tcW w:w="1646" w:type="dxa"/>
            <w:tcBorders>
              <w:bottom w:val="single" w:sz="4" w:space="0" w:color="auto"/>
            </w:tcBorders>
          </w:tcPr>
          <w:p w14:paraId="27C72C0A" w14:textId="5762D307" w:rsidR="00763DBC" w:rsidRPr="00814274" w:rsidRDefault="00A65155" w:rsidP="000F4800">
            <w:pPr>
              <w:spacing w:line="480" w:lineRule="auto"/>
              <w:jc w:val="right"/>
              <w:rPr>
                <w:rFonts w:ascii="Garamond" w:hAnsi="Garamond"/>
                <w:sz w:val="20"/>
                <w:szCs w:val="20"/>
              </w:rPr>
            </w:pPr>
            <w:r w:rsidRPr="00814274">
              <w:rPr>
                <w:rFonts w:ascii="Garamond" w:hAnsi="Garamond"/>
                <w:sz w:val="20"/>
                <w:szCs w:val="20"/>
              </w:rPr>
              <w:t>28.95</w:t>
            </w:r>
            <w:r w:rsidR="008E64D9" w:rsidRPr="00814274">
              <w:rPr>
                <w:rFonts w:ascii="Garamond" w:hAnsi="Garamond"/>
                <w:sz w:val="20"/>
                <w:szCs w:val="20"/>
              </w:rPr>
              <w:t>8</w:t>
            </w:r>
          </w:p>
        </w:tc>
        <w:tc>
          <w:tcPr>
            <w:tcW w:w="958" w:type="dxa"/>
            <w:tcBorders>
              <w:bottom w:val="single" w:sz="4" w:space="0" w:color="auto"/>
            </w:tcBorders>
          </w:tcPr>
          <w:p w14:paraId="1EF1545A" w14:textId="11BA67E2" w:rsidR="00763DBC" w:rsidRPr="00814274" w:rsidRDefault="00763DBC" w:rsidP="000F4800">
            <w:pPr>
              <w:spacing w:line="480" w:lineRule="auto"/>
              <w:jc w:val="right"/>
              <w:rPr>
                <w:rFonts w:ascii="Garamond" w:hAnsi="Garamond"/>
                <w:sz w:val="20"/>
                <w:szCs w:val="20"/>
              </w:rPr>
            </w:pPr>
            <w:r w:rsidRPr="00814274">
              <w:rPr>
                <w:rFonts w:ascii="Garamond" w:hAnsi="Garamond"/>
                <w:sz w:val="20"/>
                <w:szCs w:val="20"/>
              </w:rPr>
              <w:t>1.00000</w:t>
            </w:r>
          </w:p>
        </w:tc>
        <w:tc>
          <w:tcPr>
            <w:tcW w:w="771" w:type="dxa"/>
            <w:tcBorders>
              <w:bottom w:val="single" w:sz="4" w:space="0" w:color="auto"/>
            </w:tcBorders>
          </w:tcPr>
          <w:p w14:paraId="2B3DB692" w14:textId="77777777" w:rsidR="00763DBC" w:rsidRPr="00814274" w:rsidRDefault="00763DBC" w:rsidP="000F4800">
            <w:pPr>
              <w:spacing w:line="480" w:lineRule="auto"/>
              <w:jc w:val="right"/>
              <w:rPr>
                <w:rFonts w:ascii="Garamond" w:hAnsi="Garamond"/>
                <w:sz w:val="20"/>
                <w:szCs w:val="20"/>
              </w:rPr>
            </w:pPr>
          </w:p>
        </w:tc>
        <w:tc>
          <w:tcPr>
            <w:tcW w:w="771" w:type="dxa"/>
            <w:tcBorders>
              <w:bottom w:val="single" w:sz="4" w:space="0" w:color="auto"/>
            </w:tcBorders>
          </w:tcPr>
          <w:p w14:paraId="7991C984" w14:textId="77777777" w:rsidR="00763DBC" w:rsidRPr="00814274" w:rsidRDefault="00763DBC" w:rsidP="000F4800">
            <w:pPr>
              <w:spacing w:line="480" w:lineRule="auto"/>
              <w:jc w:val="right"/>
              <w:rPr>
                <w:rFonts w:ascii="Garamond" w:hAnsi="Garamond"/>
                <w:sz w:val="20"/>
                <w:szCs w:val="20"/>
              </w:rPr>
            </w:pPr>
          </w:p>
        </w:tc>
      </w:tr>
    </w:tbl>
    <w:p w14:paraId="1E708BCB" w14:textId="77777777" w:rsidR="006323C2" w:rsidRPr="00814274" w:rsidRDefault="006323C2" w:rsidP="00381693">
      <w:pPr>
        <w:rPr>
          <w:rFonts w:ascii="Garamond" w:hAnsi="Garamond"/>
        </w:rPr>
      </w:pPr>
      <w:r w:rsidRPr="00814274">
        <w:rPr>
          <w:rFonts w:ascii="Garamond" w:hAnsi="Garamond"/>
        </w:rPr>
        <w:br w:type="page"/>
      </w:r>
    </w:p>
    <w:p w14:paraId="61F4725A" w14:textId="55DA9CDD" w:rsidR="006323C2" w:rsidRPr="00814274" w:rsidRDefault="00115D54" w:rsidP="00381693">
      <w:pPr>
        <w:spacing w:line="480" w:lineRule="auto"/>
        <w:rPr>
          <w:rFonts w:ascii="Garamond" w:hAnsi="Garamond"/>
        </w:rPr>
      </w:pPr>
      <w:r>
        <w:rPr>
          <w:rFonts w:ascii="Garamond" w:hAnsi="Garamond"/>
        </w:rPr>
        <w:lastRenderedPageBreak/>
        <w:t>Fig.</w:t>
      </w:r>
      <w:r w:rsidR="00023211" w:rsidRPr="00814274">
        <w:rPr>
          <w:rFonts w:ascii="Garamond" w:hAnsi="Garamond"/>
        </w:rPr>
        <w:t xml:space="preserve"> 1: </w:t>
      </w:r>
      <w:r w:rsidR="003C46FE" w:rsidRPr="00814274">
        <w:rPr>
          <w:rFonts w:ascii="Garamond" w:hAnsi="Garamond"/>
        </w:rPr>
        <w:t xml:space="preserve">A. </w:t>
      </w:r>
      <w:r w:rsidR="00773F58" w:rsidRPr="00814274">
        <w:rPr>
          <w:rFonts w:ascii="Garamond" w:hAnsi="Garamond"/>
        </w:rPr>
        <w:t xml:space="preserve">The location of the study region </w:t>
      </w:r>
      <w:r w:rsidR="003C46FE" w:rsidRPr="00814274">
        <w:rPr>
          <w:rFonts w:ascii="Garamond" w:hAnsi="Garamond"/>
        </w:rPr>
        <w:t xml:space="preserve">in Northeastern Mexico </w:t>
      </w:r>
      <w:r w:rsidR="00773F58" w:rsidRPr="00814274">
        <w:rPr>
          <w:rFonts w:ascii="Garamond" w:hAnsi="Garamond"/>
        </w:rPr>
        <w:t xml:space="preserve">is indicated by the gray square. </w:t>
      </w:r>
      <w:r w:rsidR="003C46FE" w:rsidRPr="00814274">
        <w:rPr>
          <w:rFonts w:ascii="Garamond" w:hAnsi="Garamond"/>
        </w:rPr>
        <w:t>B. C</w:t>
      </w:r>
      <w:r w:rsidR="00F45D0E" w:rsidRPr="00814274">
        <w:rPr>
          <w:rFonts w:ascii="Garamond" w:hAnsi="Garamond"/>
        </w:rPr>
        <w:t>aves studie</w:t>
      </w:r>
      <w:r w:rsidR="00A33234" w:rsidRPr="00814274">
        <w:rPr>
          <w:rFonts w:ascii="Garamond" w:hAnsi="Garamond"/>
        </w:rPr>
        <w:t>d</w:t>
      </w:r>
      <w:r w:rsidR="00F45D0E" w:rsidRPr="00814274">
        <w:rPr>
          <w:rFonts w:ascii="Garamond" w:hAnsi="Garamond"/>
        </w:rPr>
        <w:t xml:space="preserve"> here are indicated by green circles. Black circles indicate the location of other caves inhabited by </w:t>
      </w:r>
      <w:r w:rsidR="00F45D0E" w:rsidRPr="00814274">
        <w:rPr>
          <w:rFonts w:ascii="Garamond" w:hAnsi="Garamond"/>
          <w:i/>
          <w:iCs/>
        </w:rPr>
        <w:t>A. mexicanus</w:t>
      </w:r>
      <w:r w:rsidR="00F45D0E" w:rsidRPr="00814274">
        <w:rPr>
          <w:rFonts w:ascii="Garamond" w:hAnsi="Garamond"/>
        </w:rPr>
        <w:t xml:space="preserve">. </w:t>
      </w:r>
      <w:r w:rsidR="005F35FB" w:rsidRPr="00814274">
        <w:rPr>
          <w:rFonts w:ascii="Garamond" w:hAnsi="Garamond"/>
        </w:rPr>
        <w:t xml:space="preserve"> Maps were created in R using data associated with the rnaturalearth</w:t>
      </w:r>
      <w:r w:rsidR="002A3823" w:rsidRPr="00814274">
        <w:rPr>
          <w:rFonts w:ascii="Garamond" w:hAnsi="Garamond"/>
        </w:rPr>
        <w:t xml:space="preserve"> (</w:t>
      </w:r>
      <w:r w:rsidR="00F755D0" w:rsidRPr="00814274">
        <w:rPr>
          <w:rFonts w:ascii="Garamond" w:hAnsi="Garamond"/>
        </w:rPr>
        <w:t>South 2017</w:t>
      </w:r>
      <w:r w:rsidR="002A3823" w:rsidRPr="00814274">
        <w:rPr>
          <w:rFonts w:ascii="Garamond" w:hAnsi="Garamond"/>
        </w:rPr>
        <w:t>)</w:t>
      </w:r>
      <w:r w:rsidR="005F35FB" w:rsidRPr="00814274">
        <w:rPr>
          <w:rFonts w:ascii="Garamond" w:hAnsi="Garamond"/>
        </w:rPr>
        <w:t xml:space="preserve"> and elevatr packages (</w:t>
      </w:r>
      <w:r w:rsidR="002A3823" w:rsidRPr="00814274">
        <w:rPr>
          <w:rFonts w:ascii="Garamond" w:hAnsi="Garamond"/>
        </w:rPr>
        <w:t>Hollister 2021</w:t>
      </w:r>
      <w:r w:rsidR="005F35FB" w:rsidRPr="00814274">
        <w:rPr>
          <w:rFonts w:ascii="Garamond" w:hAnsi="Garamond"/>
        </w:rPr>
        <w:t>).</w:t>
      </w:r>
    </w:p>
    <w:p w14:paraId="0E91C00F" w14:textId="77777777" w:rsidR="008F7FE2" w:rsidRPr="00814274" w:rsidRDefault="008F7FE2" w:rsidP="00381693">
      <w:pPr>
        <w:spacing w:line="480" w:lineRule="auto"/>
        <w:rPr>
          <w:rFonts w:ascii="Garamond" w:hAnsi="Garamond"/>
        </w:rPr>
      </w:pPr>
    </w:p>
    <w:p w14:paraId="72EEDC59" w14:textId="1C5796D3" w:rsidR="008A512A" w:rsidRPr="00814274" w:rsidRDefault="00115D54" w:rsidP="00381693">
      <w:pPr>
        <w:spacing w:line="480" w:lineRule="auto"/>
        <w:rPr>
          <w:rFonts w:ascii="Garamond" w:hAnsi="Garamond"/>
        </w:rPr>
      </w:pPr>
      <w:r>
        <w:rPr>
          <w:rFonts w:ascii="Garamond" w:hAnsi="Garamond"/>
        </w:rPr>
        <w:t>Fig.</w:t>
      </w:r>
      <w:r w:rsidRPr="00814274">
        <w:rPr>
          <w:rFonts w:ascii="Garamond" w:hAnsi="Garamond"/>
        </w:rPr>
        <w:t xml:space="preserve"> </w:t>
      </w:r>
      <w:r w:rsidR="00CE47F3" w:rsidRPr="00814274">
        <w:rPr>
          <w:rFonts w:ascii="Garamond" w:hAnsi="Garamond"/>
        </w:rPr>
        <w:t xml:space="preserve">2: </w:t>
      </w:r>
      <w:r w:rsidR="00B459C4" w:rsidRPr="00814274">
        <w:rPr>
          <w:rFonts w:ascii="Garamond" w:hAnsi="Garamond"/>
        </w:rPr>
        <w:t xml:space="preserve">Large circles </w:t>
      </w:r>
      <w:r w:rsidR="00272439" w:rsidRPr="00814274">
        <w:rPr>
          <w:rFonts w:ascii="Garamond" w:hAnsi="Garamond"/>
        </w:rPr>
        <w:t>with</w:t>
      </w:r>
      <w:r w:rsidR="00B459C4" w:rsidRPr="00814274">
        <w:rPr>
          <w:rFonts w:ascii="Garamond" w:hAnsi="Garamond"/>
        </w:rPr>
        <w:t xml:space="preserve"> bars represent m</w:t>
      </w:r>
      <w:r w:rsidR="00CE47F3" w:rsidRPr="00814274">
        <w:rPr>
          <w:rFonts w:ascii="Garamond" w:hAnsi="Garamond"/>
        </w:rPr>
        <w:t xml:space="preserve">arginal </w:t>
      </w:r>
      <w:r w:rsidR="00283E17" w:rsidRPr="00814274">
        <w:rPr>
          <w:rFonts w:ascii="Garamond" w:hAnsi="Garamond"/>
        </w:rPr>
        <w:t xml:space="preserve">means and standard errors of standard length </w:t>
      </w:r>
      <w:r w:rsidR="00CE47F3" w:rsidRPr="00814274">
        <w:rPr>
          <w:rFonts w:ascii="Garamond" w:hAnsi="Garamond"/>
        </w:rPr>
        <w:t xml:space="preserve">across the Pachón, Sabinos, and Tinaja caves, as </w:t>
      </w:r>
      <w:r w:rsidR="00283E17" w:rsidRPr="00814274">
        <w:rPr>
          <w:rFonts w:ascii="Garamond" w:hAnsi="Garamond"/>
        </w:rPr>
        <w:t xml:space="preserve">inferred </w:t>
      </w:r>
      <w:r w:rsidR="00CE47F3" w:rsidRPr="00814274">
        <w:rPr>
          <w:rFonts w:ascii="Garamond" w:hAnsi="Garamond"/>
        </w:rPr>
        <w:t>by the interaction model: Standard length ~ Sex * Cave + (1|Date)</w:t>
      </w:r>
      <w:r w:rsidR="006176DB" w:rsidRPr="00814274">
        <w:rPr>
          <w:rFonts w:ascii="Garamond" w:hAnsi="Garamond"/>
        </w:rPr>
        <w:t xml:space="preserve">. </w:t>
      </w:r>
      <w:r w:rsidR="00283E17" w:rsidRPr="00814274">
        <w:rPr>
          <w:rFonts w:ascii="Garamond" w:hAnsi="Garamond"/>
        </w:rPr>
        <w:t xml:space="preserve">Small circles represent the raw data used in the model. </w:t>
      </w:r>
      <w:r w:rsidR="006176DB" w:rsidRPr="00814274">
        <w:rPr>
          <w:rFonts w:ascii="Garamond" w:hAnsi="Garamond"/>
        </w:rPr>
        <w:t xml:space="preserve">Males are indicated in </w:t>
      </w:r>
      <w:r w:rsidR="000F4E78" w:rsidRPr="00814274">
        <w:rPr>
          <w:rFonts w:ascii="Garamond" w:hAnsi="Garamond"/>
        </w:rPr>
        <w:t>orange</w:t>
      </w:r>
      <w:r w:rsidR="006176DB" w:rsidRPr="00814274">
        <w:rPr>
          <w:rFonts w:ascii="Garamond" w:hAnsi="Garamond"/>
        </w:rPr>
        <w:t xml:space="preserve">, females in </w:t>
      </w:r>
      <w:r w:rsidR="000F4E78" w:rsidRPr="00814274">
        <w:rPr>
          <w:rFonts w:ascii="Garamond" w:hAnsi="Garamond"/>
        </w:rPr>
        <w:t>blue</w:t>
      </w:r>
      <w:r w:rsidR="00FD25DE" w:rsidRPr="00814274">
        <w:rPr>
          <w:rFonts w:ascii="Garamond" w:hAnsi="Garamond"/>
        </w:rPr>
        <w:t>.</w:t>
      </w:r>
    </w:p>
    <w:p w14:paraId="71A2BBB7" w14:textId="302FEB44" w:rsidR="006323C2" w:rsidRPr="00814274" w:rsidRDefault="006323C2" w:rsidP="008F7FE2"/>
    <w:p w14:paraId="06D63234" w14:textId="1CF4D22C" w:rsidR="007E0717" w:rsidRPr="00814274" w:rsidRDefault="00115D54" w:rsidP="00381693">
      <w:pPr>
        <w:spacing w:line="480" w:lineRule="auto"/>
        <w:rPr>
          <w:rFonts w:ascii="Garamond" w:hAnsi="Garamond"/>
        </w:rPr>
      </w:pPr>
      <w:r>
        <w:rPr>
          <w:rFonts w:ascii="Garamond" w:hAnsi="Garamond"/>
        </w:rPr>
        <w:t>Fig.</w:t>
      </w:r>
      <w:r w:rsidRPr="00814274">
        <w:rPr>
          <w:rFonts w:ascii="Garamond" w:hAnsi="Garamond"/>
        </w:rPr>
        <w:t xml:space="preserve"> </w:t>
      </w:r>
      <w:r w:rsidR="008A512A" w:rsidRPr="00814274">
        <w:rPr>
          <w:rFonts w:ascii="Garamond" w:hAnsi="Garamond"/>
        </w:rPr>
        <w:t xml:space="preserve">3: </w:t>
      </w:r>
      <w:r w:rsidR="005B0957" w:rsidRPr="00814274">
        <w:rPr>
          <w:rFonts w:ascii="Garamond" w:hAnsi="Garamond"/>
        </w:rPr>
        <w:t>A</w:t>
      </w:r>
      <w:r w:rsidR="001A295E" w:rsidRPr="00814274">
        <w:rPr>
          <w:rFonts w:ascii="Garamond" w:hAnsi="Garamond"/>
        </w:rPr>
        <w:t>.</w:t>
      </w:r>
      <w:r w:rsidR="005B0957" w:rsidRPr="00814274">
        <w:rPr>
          <w:rFonts w:ascii="Garamond" w:hAnsi="Garamond"/>
        </w:rPr>
        <w:t xml:space="preserve"> Frequency of individuals with </w:t>
      </w:r>
      <w:r w:rsidR="006A13CD" w:rsidRPr="00814274">
        <w:rPr>
          <w:rFonts w:ascii="Garamond" w:hAnsi="Garamond"/>
        </w:rPr>
        <w:t>empty</w:t>
      </w:r>
      <w:r w:rsidR="005B0957" w:rsidRPr="00814274">
        <w:rPr>
          <w:rFonts w:ascii="Garamond" w:hAnsi="Garamond"/>
        </w:rPr>
        <w:t xml:space="preserve"> guts in the Pachón and Sabinos populations across multiple sampling times</w:t>
      </w:r>
      <w:r w:rsidR="001A295E" w:rsidRPr="00814274">
        <w:rPr>
          <w:rFonts w:ascii="Garamond" w:hAnsi="Garamond"/>
        </w:rPr>
        <w:t xml:space="preserve">. </w:t>
      </w:r>
      <w:r w:rsidR="005B0957" w:rsidRPr="00814274">
        <w:rPr>
          <w:rFonts w:ascii="Garamond" w:hAnsi="Garamond"/>
        </w:rPr>
        <w:t>B</w:t>
      </w:r>
      <w:r w:rsidR="001A295E" w:rsidRPr="00814274">
        <w:rPr>
          <w:rFonts w:ascii="Garamond" w:hAnsi="Garamond"/>
        </w:rPr>
        <w:t>.</w:t>
      </w:r>
      <w:r w:rsidR="005B0957" w:rsidRPr="00814274">
        <w:rPr>
          <w:rFonts w:ascii="Garamond" w:hAnsi="Garamond"/>
        </w:rPr>
        <w:t xml:space="preserve"> </w:t>
      </w:r>
      <w:r w:rsidR="001A295E" w:rsidRPr="00814274">
        <w:rPr>
          <w:rFonts w:ascii="Garamond" w:hAnsi="Garamond"/>
        </w:rPr>
        <w:t xml:space="preserve">The </w:t>
      </w:r>
      <w:r w:rsidR="005B0957" w:rsidRPr="00814274">
        <w:rPr>
          <w:rFonts w:ascii="Garamond" w:hAnsi="Garamond"/>
        </w:rPr>
        <w:t>average number</w:t>
      </w:r>
      <w:r w:rsidR="001771D5">
        <w:rPr>
          <w:rFonts w:ascii="Garamond" w:hAnsi="Garamond"/>
        </w:rPr>
        <w:t xml:space="preserve"> (and standard </w:t>
      </w:r>
      <w:r w:rsidR="00911185">
        <w:rPr>
          <w:rFonts w:ascii="Garamond" w:hAnsi="Garamond"/>
        </w:rPr>
        <w:t>error</w:t>
      </w:r>
      <w:r w:rsidR="001771D5">
        <w:rPr>
          <w:rFonts w:ascii="Garamond" w:hAnsi="Garamond"/>
        </w:rPr>
        <w:t>)</w:t>
      </w:r>
      <w:r w:rsidR="005B0957" w:rsidRPr="00814274">
        <w:rPr>
          <w:rFonts w:ascii="Garamond" w:hAnsi="Garamond"/>
        </w:rPr>
        <w:t xml:space="preserve"> of diet categories per individual for the Pachón and Sabinos populations across multiple sampling times</w:t>
      </w:r>
      <w:r w:rsidR="0038659C" w:rsidRPr="00814274">
        <w:rPr>
          <w:rFonts w:ascii="Garamond" w:hAnsi="Garamond"/>
        </w:rPr>
        <w:t>.</w:t>
      </w:r>
    </w:p>
    <w:p w14:paraId="155AC4D0" w14:textId="03ADB65E" w:rsidR="005E1D75" w:rsidRPr="00814274" w:rsidRDefault="005E1D75" w:rsidP="00381693">
      <w:pPr>
        <w:spacing w:line="480" w:lineRule="auto"/>
        <w:rPr>
          <w:rFonts w:ascii="Garamond" w:hAnsi="Garamond"/>
        </w:rPr>
      </w:pPr>
    </w:p>
    <w:p w14:paraId="331689D9" w14:textId="02594180" w:rsidR="00AD28FD" w:rsidRPr="00814274" w:rsidRDefault="00115D54" w:rsidP="00381693">
      <w:pPr>
        <w:spacing w:line="480" w:lineRule="auto"/>
        <w:rPr>
          <w:rFonts w:ascii="Garamond" w:hAnsi="Garamond"/>
        </w:rPr>
      </w:pPr>
      <w:r>
        <w:rPr>
          <w:rFonts w:ascii="Garamond" w:hAnsi="Garamond"/>
        </w:rPr>
        <w:t>Fig.</w:t>
      </w:r>
      <w:r w:rsidRPr="00814274">
        <w:rPr>
          <w:rFonts w:ascii="Garamond" w:hAnsi="Garamond"/>
        </w:rPr>
        <w:t xml:space="preserve"> </w:t>
      </w:r>
      <w:r w:rsidR="002F28DA" w:rsidRPr="00814274">
        <w:rPr>
          <w:rFonts w:ascii="Garamond" w:hAnsi="Garamond"/>
        </w:rPr>
        <w:t xml:space="preserve">4: </w:t>
      </w:r>
      <w:r w:rsidR="005E1D75" w:rsidRPr="00814274">
        <w:rPr>
          <w:rFonts w:ascii="Garamond" w:hAnsi="Garamond"/>
        </w:rPr>
        <w:t xml:space="preserve">A. </w:t>
      </w:r>
      <w:r w:rsidR="00ED1EAC" w:rsidRPr="00814274">
        <w:rPr>
          <w:rFonts w:ascii="Garamond" w:hAnsi="Garamond"/>
        </w:rPr>
        <w:t xml:space="preserve">NMDS plot showing the gut composition </w:t>
      </w:r>
      <w:r w:rsidR="00390D09" w:rsidRPr="00814274">
        <w:rPr>
          <w:rFonts w:ascii="Garamond" w:hAnsi="Garamond"/>
        </w:rPr>
        <w:t xml:space="preserve">(means and standard deviations) of </w:t>
      </w:r>
      <w:r w:rsidR="00ED1EAC" w:rsidRPr="00814274">
        <w:rPr>
          <w:rFonts w:ascii="Garamond" w:hAnsi="Garamond"/>
        </w:rPr>
        <w:t>caves and sampling times for the Pachón and Sabinos populations.</w:t>
      </w:r>
      <w:r w:rsidR="000A2878" w:rsidRPr="00814274">
        <w:rPr>
          <w:rFonts w:ascii="Garamond" w:hAnsi="Garamond"/>
        </w:rPr>
        <w:t xml:space="preserve"> Ordination ranking was conducted using Jaccard distance, and the stress with 3 dimensions is 0.079.</w:t>
      </w:r>
      <w:r w:rsidR="00831C38" w:rsidRPr="00814274">
        <w:rPr>
          <w:rFonts w:ascii="Garamond" w:hAnsi="Garamond"/>
        </w:rPr>
        <w:t xml:space="preserve"> The plot points for Pachón and Sabinos are numbered in </w:t>
      </w:r>
      <w:r w:rsidR="007B7F56" w:rsidRPr="00814274">
        <w:rPr>
          <w:rFonts w:ascii="Garamond" w:hAnsi="Garamond"/>
        </w:rPr>
        <w:t>order</w:t>
      </w:r>
      <w:r w:rsidR="00831C38" w:rsidRPr="00814274">
        <w:rPr>
          <w:rFonts w:ascii="Garamond" w:hAnsi="Garamond"/>
        </w:rPr>
        <w:t xml:space="preserve"> </w:t>
      </w:r>
      <w:r w:rsidR="007B7F56" w:rsidRPr="00814274">
        <w:rPr>
          <w:rFonts w:ascii="Garamond" w:hAnsi="Garamond"/>
        </w:rPr>
        <w:t>corresponding to</w:t>
      </w:r>
      <w:r w:rsidR="00831C38" w:rsidRPr="00814274">
        <w:rPr>
          <w:rFonts w:ascii="Garamond" w:hAnsi="Garamond"/>
        </w:rPr>
        <w:t xml:space="preserve"> their sampling times as follows: For Pach</w:t>
      </w:r>
      <w:r w:rsidR="007B7F56" w:rsidRPr="00814274">
        <w:rPr>
          <w:rFonts w:ascii="Garamond" w:hAnsi="Garamond"/>
        </w:rPr>
        <w:t xml:space="preserve">ón, </w:t>
      </w:r>
      <w:r w:rsidR="00F52E0F" w:rsidRPr="00814274">
        <w:rPr>
          <w:rFonts w:ascii="Garamond" w:hAnsi="Garamond"/>
        </w:rPr>
        <w:t>P</w:t>
      </w:r>
      <w:r w:rsidR="007B7F56" w:rsidRPr="00814274">
        <w:rPr>
          <w:rFonts w:ascii="Garamond" w:hAnsi="Garamond"/>
        </w:rPr>
        <w:t xml:space="preserve">1 = </w:t>
      </w:r>
      <w:r w:rsidR="006E3BE2" w:rsidRPr="00814274">
        <w:rPr>
          <w:rFonts w:ascii="Garamond" w:hAnsi="Garamond"/>
        </w:rPr>
        <w:t>2/3</w:t>
      </w:r>
      <w:r w:rsidR="007B7F56" w:rsidRPr="00814274">
        <w:rPr>
          <w:rFonts w:ascii="Garamond" w:hAnsi="Garamond"/>
        </w:rPr>
        <w:t xml:space="preserve">/2001, </w:t>
      </w:r>
      <w:r w:rsidR="00F52E0F" w:rsidRPr="00814274">
        <w:rPr>
          <w:rFonts w:ascii="Garamond" w:hAnsi="Garamond"/>
        </w:rPr>
        <w:t>P</w:t>
      </w:r>
      <w:r w:rsidR="007B7F56" w:rsidRPr="00814274">
        <w:rPr>
          <w:rFonts w:ascii="Garamond" w:hAnsi="Garamond"/>
        </w:rPr>
        <w:t xml:space="preserve">2 = 4/19/2001, </w:t>
      </w:r>
      <w:r w:rsidR="00F52E0F" w:rsidRPr="00814274">
        <w:rPr>
          <w:rFonts w:ascii="Garamond" w:hAnsi="Garamond"/>
        </w:rPr>
        <w:t>P</w:t>
      </w:r>
      <w:r w:rsidR="007B7F56" w:rsidRPr="00814274">
        <w:rPr>
          <w:rFonts w:ascii="Garamond" w:hAnsi="Garamond"/>
        </w:rPr>
        <w:t xml:space="preserve">3 = 6/24/2001, </w:t>
      </w:r>
      <w:r w:rsidR="00F52E0F" w:rsidRPr="00814274">
        <w:rPr>
          <w:rFonts w:ascii="Garamond" w:hAnsi="Garamond"/>
        </w:rPr>
        <w:t>P</w:t>
      </w:r>
      <w:r w:rsidR="007B7F56" w:rsidRPr="00814274">
        <w:rPr>
          <w:rFonts w:ascii="Garamond" w:hAnsi="Garamond"/>
        </w:rPr>
        <w:t xml:space="preserve">4 = 11/3/2001, </w:t>
      </w:r>
      <w:r w:rsidR="00F52E0F" w:rsidRPr="00814274">
        <w:rPr>
          <w:rFonts w:ascii="Garamond" w:hAnsi="Garamond"/>
        </w:rPr>
        <w:t>P</w:t>
      </w:r>
      <w:r w:rsidR="007B7F56" w:rsidRPr="00814274">
        <w:rPr>
          <w:rFonts w:ascii="Garamond" w:hAnsi="Garamond"/>
        </w:rPr>
        <w:t xml:space="preserve">5 = 2/21/2002, </w:t>
      </w:r>
      <w:r w:rsidR="00F52E0F" w:rsidRPr="00814274">
        <w:rPr>
          <w:rFonts w:ascii="Garamond" w:hAnsi="Garamond"/>
        </w:rPr>
        <w:t>P</w:t>
      </w:r>
      <w:r w:rsidR="007B7F56" w:rsidRPr="00814274">
        <w:rPr>
          <w:rFonts w:ascii="Garamond" w:hAnsi="Garamond"/>
        </w:rPr>
        <w:t xml:space="preserve">6 = 3/22/2002; for Sabinos, </w:t>
      </w:r>
      <w:r w:rsidR="00F52E0F" w:rsidRPr="00814274">
        <w:rPr>
          <w:rFonts w:ascii="Garamond" w:hAnsi="Garamond"/>
        </w:rPr>
        <w:t>S</w:t>
      </w:r>
      <w:r w:rsidR="007B7F56" w:rsidRPr="00814274">
        <w:rPr>
          <w:rFonts w:ascii="Garamond" w:hAnsi="Garamond"/>
        </w:rPr>
        <w:t xml:space="preserve">1 = 4/18/2001, </w:t>
      </w:r>
      <w:r w:rsidR="00F52E0F" w:rsidRPr="00814274">
        <w:rPr>
          <w:rFonts w:ascii="Garamond" w:hAnsi="Garamond"/>
        </w:rPr>
        <w:t>S</w:t>
      </w:r>
      <w:r w:rsidR="007B7F56" w:rsidRPr="00814274">
        <w:rPr>
          <w:rFonts w:ascii="Garamond" w:hAnsi="Garamond"/>
        </w:rPr>
        <w:t xml:space="preserve">2 = 6/23/2001, </w:t>
      </w:r>
      <w:r w:rsidR="00F52E0F" w:rsidRPr="00814274">
        <w:rPr>
          <w:rFonts w:ascii="Garamond" w:hAnsi="Garamond"/>
        </w:rPr>
        <w:t>S</w:t>
      </w:r>
      <w:r w:rsidR="007B7F56" w:rsidRPr="00814274">
        <w:rPr>
          <w:rFonts w:ascii="Garamond" w:hAnsi="Garamond"/>
        </w:rPr>
        <w:t>3 = 11/2/2001.</w:t>
      </w:r>
      <w:r w:rsidR="005E1D75" w:rsidRPr="00814274">
        <w:rPr>
          <w:rFonts w:ascii="Garamond" w:hAnsi="Garamond"/>
        </w:rPr>
        <w:t xml:space="preserve"> B. Precipitation (in mm)</w:t>
      </w:r>
      <w:r w:rsidR="00F52E0F" w:rsidRPr="00814274">
        <w:rPr>
          <w:rFonts w:ascii="Garamond" w:hAnsi="Garamond"/>
        </w:rPr>
        <w:t xml:space="preserve"> during a typical year near the Sierra de El Abra region (</w:t>
      </w:r>
      <w:r w:rsidR="00850E36" w:rsidRPr="00814274">
        <w:rPr>
          <w:rFonts w:ascii="Garamond" w:hAnsi="Garamond"/>
        </w:rPr>
        <w:t xml:space="preserve">monthly average </w:t>
      </w:r>
      <w:r w:rsidR="00F52E0F" w:rsidRPr="00814274">
        <w:rPr>
          <w:rFonts w:ascii="Garamond" w:hAnsi="Garamond"/>
        </w:rPr>
        <w:t xml:space="preserve">rainfall data </w:t>
      </w:r>
      <w:r w:rsidR="00F64E4D" w:rsidRPr="00814274">
        <w:rPr>
          <w:rFonts w:ascii="Garamond" w:hAnsi="Garamond"/>
        </w:rPr>
        <w:t>from Tampico, Mexico</w:t>
      </w:r>
      <w:r w:rsidR="00850E36" w:rsidRPr="00814274">
        <w:rPr>
          <w:rFonts w:ascii="Garamond" w:hAnsi="Garamond"/>
        </w:rPr>
        <w:t>;</w:t>
      </w:r>
      <w:r w:rsidR="00885CC3" w:rsidRPr="00814274">
        <w:rPr>
          <w:rFonts w:ascii="Garamond" w:hAnsi="Garamond"/>
        </w:rPr>
        <w:t xml:space="preserve"> </w:t>
      </w:r>
      <w:r w:rsidR="00850E36" w:rsidRPr="00814274">
        <w:rPr>
          <w:rFonts w:ascii="Garamond" w:hAnsi="Garamond"/>
          <w:i/>
        </w:rPr>
        <w:t>World Weather Online</w:t>
      </w:r>
      <w:r w:rsidR="00850E36" w:rsidRPr="00814274">
        <w:rPr>
          <w:rFonts w:ascii="Garamond" w:hAnsi="Garamond"/>
        </w:rPr>
        <w:t xml:space="preserve"> 2021)</w:t>
      </w:r>
      <w:r w:rsidR="00F64E4D" w:rsidRPr="00814274">
        <w:rPr>
          <w:rFonts w:ascii="Garamond" w:hAnsi="Garamond"/>
        </w:rPr>
        <w:t>. Points P1-P6 and S1-S3 correspond to the sampling times</w:t>
      </w:r>
      <w:r w:rsidR="00685790" w:rsidRPr="00814274">
        <w:rPr>
          <w:rFonts w:ascii="Garamond" w:hAnsi="Garamond"/>
        </w:rPr>
        <w:t xml:space="preserve"> in </w:t>
      </w:r>
      <w:r w:rsidR="002558E7">
        <w:rPr>
          <w:rFonts w:ascii="Garamond" w:hAnsi="Garamond"/>
        </w:rPr>
        <w:t>Fig.</w:t>
      </w:r>
      <w:r w:rsidR="00685790" w:rsidRPr="00814274">
        <w:rPr>
          <w:rFonts w:ascii="Garamond" w:hAnsi="Garamond"/>
        </w:rPr>
        <w:t xml:space="preserve"> 4A. </w:t>
      </w:r>
      <w:r w:rsidR="005E1D75" w:rsidRPr="00814274">
        <w:rPr>
          <w:rFonts w:ascii="Garamond" w:hAnsi="Garamond"/>
        </w:rPr>
        <w:t xml:space="preserve"> </w:t>
      </w:r>
    </w:p>
    <w:sectPr w:rsidR="00AD28FD" w:rsidRPr="00814274" w:rsidSect="005F3F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4A19" w14:textId="77777777" w:rsidR="00DD4687" w:rsidRDefault="00DD4687" w:rsidP="0048119B">
      <w:r>
        <w:separator/>
      </w:r>
    </w:p>
  </w:endnote>
  <w:endnote w:type="continuationSeparator" w:id="0">
    <w:p w14:paraId="3D09A6B6" w14:textId="77777777" w:rsidR="00DD4687" w:rsidRDefault="00DD4687" w:rsidP="0048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535B" w14:textId="77777777" w:rsidR="00DD4687" w:rsidRDefault="00DD4687" w:rsidP="0048119B">
      <w:r>
        <w:separator/>
      </w:r>
    </w:p>
  </w:footnote>
  <w:footnote w:type="continuationSeparator" w:id="0">
    <w:p w14:paraId="0357FA99" w14:textId="77777777" w:rsidR="00DD4687" w:rsidRDefault="00DD4687" w:rsidP="00481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30E"/>
    <w:multiLevelType w:val="hybridMultilevel"/>
    <w:tmpl w:val="86BC4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B5458"/>
    <w:multiLevelType w:val="multilevel"/>
    <w:tmpl w:val="FDE4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643703"/>
    <w:multiLevelType w:val="hybridMultilevel"/>
    <w:tmpl w:val="D13A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85F82"/>
    <w:multiLevelType w:val="hybridMultilevel"/>
    <w:tmpl w:val="D4C4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A2C4C"/>
    <w:multiLevelType w:val="hybridMultilevel"/>
    <w:tmpl w:val="E0C69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22AC8"/>
    <w:multiLevelType w:val="multilevel"/>
    <w:tmpl w:val="0F7A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91E07"/>
    <w:multiLevelType w:val="multilevel"/>
    <w:tmpl w:val="3D4E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982D48"/>
    <w:multiLevelType w:val="hybridMultilevel"/>
    <w:tmpl w:val="1B60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63585"/>
    <w:multiLevelType w:val="hybridMultilevel"/>
    <w:tmpl w:val="C388C6C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1996610"/>
    <w:multiLevelType w:val="hybridMultilevel"/>
    <w:tmpl w:val="561E4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46B34"/>
    <w:multiLevelType w:val="multilevel"/>
    <w:tmpl w:val="FC76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8"/>
  </w:num>
  <w:num w:numId="4">
    <w:abstractNumId w:val="4"/>
  </w:num>
  <w:num w:numId="5">
    <w:abstractNumId w:val="2"/>
  </w:num>
  <w:num w:numId="6">
    <w:abstractNumId w:val="3"/>
  </w:num>
  <w:num w:numId="7">
    <w:abstractNumId w:val="7"/>
  </w:num>
  <w:num w:numId="8">
    <w:abstractNumId w:val="5"/>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X649K799G189E791"/>
    <w:docVar w:name="paperpile-doc-name" w:val="Astyanax draft_4-15.docx"/>
  </w:docVars>
  <w:rsids>
    <w:rsidRoot w:val="00580EED"/>
    <w:rsid w:val="00000325"/>
    <w:rsid w:val="00000882"/>
    <w:rsid w:val="00001896"/>
    <w:rsid w:val="00003BC4"/>
    <w:rsid w:val="000041D3"/>
    <w:rsid w:val="00005571"/>
    <w:rsid w:val="00006623"/>
    <w:rsid w:val="000069ED"/>
    <w:rsid w:val="00007373"/>
    <w:rsid w:val="00007886"/>
    <w:rsid w:val="00010CCE"/>
    <w:rsid w:val="00011756"/>
    <w:rsid w:val="00011970"/>
    <w:rsid w:val="00011AAD"/>
    <w:rsid w:val="00011ADF"/>
    <w:rsid w:val="00012ED1"/>
    <w:rsid w:val="00013BF3"/>
    <w:rsid w:val="00013FF7"/>
    <w:rsid w:val="00014195"/>
    <w:rsid w:val="00014BD1"/>
    <w:rsid w:val="00015117"/>
    <w:rsid w:val="00015330"/>
    <w:rsid w:val="000160F0"/>
    <w:rsid w:val="00016587"/>
    <w:rsid w:val="00016DDE"/>
    <w:rsid w:val="00017694"/>
    <w:rsid w:val="00020829"/>
    <w:rsid w:val="00020BC2"/>
    <w:rsid w:val="00021CAC"/>
    <w:rsid w:val="000224FD"/>
    <w:rsid w:val="000227D1"/>
    <w:rsid w:val="00023211"/>
    <w:rsid w:val="00024E68"/>
    <w:rsid w:val="00026A1B"/>
    <w:rsid w:val="00026B74"/>
    <w:rsid w:val="00026ED3"/>
    <w:rsid w:val="00027C1E"/>
    <w:rsid w:val="000307F7"/>
    <w:rsid w:val="000338A7"/>
    <w:rsid w:val="00033BBA"/>
    <w:rsid w:val="00033D36"/>
    <w:rsid w:val="00033FC9"/>
    <w:rsid w:val="00034E35"/>
    <w:rsid w:val="000356BF"/>
    <w:rsid w:val="00036923"/>
    <w:rsid w:val="000410AC"/>
    <w:rsid w:val="00042298"/>
    <w:rsid w:val="00042A92"/>
    <w:rsid w:val="00044698"/>
    <w:rsid w:val="00044800"/>
    <w:rsid w:val="00045C9E"/>
    <w:rsid w:val="0004651C"/>
    <w:rsid w:val="0004661A"/>
    <w:rsid w:val="000466B1"/>
    <w:rsid w:val="00050324"/>
    <w:rsid w:val="0005044E"/>
    <w:rsid w:val="00050B01"/>
    <w:rsid w:val="00050CA6"/>
    <w:rsid w:val="00050F6D"/>
    <w:rsid w:val="0005147D"/>
    <w:rsid w:val="00051F28"/>
    <w:rsid w:val="000521AE"/>
    <w:rsid w:val="00052711"/>
    <w:rsid w:val="00052D71"/>
    <w:rsid w:val="0005362D"/>
    <w:rsid w:val="0005367D"/>
    <w:rsid w:val="00054241"/>
    <w:rsid w:val="0005455C"/>
    <w:rsid w:val="000547AC"/>
    <w:rsid w:val="000553EE"/>
    <w:rsid w:val="00056777"/>
    <w:rsid w:val="00056CB2"/>
    <w:rsid w:val="000645DB"/>
    <w:rsid w:val="0006538B"/>
    <w:rsid w:val="00066F3B"/>
    <w:rsid w:val="000675BC"/>
    <w:rsid w:val="000708A4"/>
    <w:rsid w:val="00070ACA"/>
    <w:rsid w:val="00070D1F"/>
    <w:rsid w:val="000716BF"/>
    <w:rsid w:val="000749F6"/>
    <w:rsid w:val="00074FCD"/>
    <w:rsid w:val="000758B0"/>
    <w:rsid w:val="000777AD"/>
    <w:rsid w:val="000777BA"/>
    <w:rsid w:val="00080369"/>
    <w:rsid w:val="00080F9C"/>
    <w:rsid w:val="00081986"/>
    <w:rsid w:val="00082DF8"/>
    <w:rsid w:val="0008371B"/>
    <w:rsid w:val="00083BBC"/>
    <w:rsid w:val="00084277"/>
    <w:rsid w:val="0008482A"/>
    <w:rsid w:val="0008533A"/>
    <w:rsid w:val="000855A5"/>
    <w:rsid w:val="00085A36"/>
    <w:rsid w:val="00085F30"/>
    <w:rsid w:val="00087630"/>
    <w:rsid w:val="00087796"/>
    <w:rsid w:val="00087A1F"/>
    <w:rsid w:val="00087B99"/>
    <w:rsid w:val="000928EF"/>
    <w:rsid w:val="000943CF"/>
    <w:rsid w:val="00094E8D"/>
    <w:rsid w:val="00095168"/>
    <w:rsid w:val="00095A09"/>
    <w:rsid w:val="000962B8"/>
    <w:rsid w:val="000962F1"/>
    <w:rsid w:val="00096B5F"/>
    <w:rsid w:val="0009757F"/>
    <w:rsid w:val="0009786D"/>
    <w:rsid w:val="000A0A95"/>
    <w:rsid w:val="000A13EB"/>
    <w:rsid w:val="000A2876"/>
    <w:rsid w:val="000A2878"/>
    <w:rsid w:val="000A2F58"/>
    <w:rsid w:val="000A3300"/>
    <w:rsid w:val="000A3D62"/>
    <w:rsid w:val="000A6028"/>
    <w:rsid w:val="000A6154"/>
    <w:rsid w:val="000B14DB"/>
    <w:rsid w:val="000B169C"/>
    <w:rsid w:val="000B16CD"/>
    <w:rsid w:val="000B1C1E"/>
    <w:rsid w:val="000B2C38"/>
    <w:rsid w:val="000B2DF8"/>
    <w:rsid w:val="000B4181"/>
    <w:rsid w:val="000B50A6"/>
    <w:rsid w:val="000B588E"/>
    <w:rsid w:val="000B6283"/>
    <w:rsid w:val="000B6D88"/>
    <w:rsid w:val="000B77E4"/>
    <w:rsid w:val="000B7A94"/>
    <w:rsid w:val="000B7C63"/>
    <w:rsid w:val="000C024F"/>
    <w:rsid w:val="000C1514"/>
    <w:rsid w:val="000C1B42"/>
    <w:rsid w:val="000C224F"/>
    <w:rsid w:val="000C24F1"/>
    <w:rsid w:val="000C26DB"/>
    <w:rsid w:val="000C28F7"/>
    <w:rsid w:val="000C2C47"/>
    <w:rsid w:val="000C33BF"/>
    <w:rsid w:val="000C3D06"/>
    <w:rsid w:val="000C3FF5"/>
    <w:rsid w:val="000C5115"/>
    <w:rsid w:val="000C6D33"/>
    <w:rsid w:val="000C7562"/>
    <w:rsid w:val="000C7587"/>
    <w:rsid w:val="000C7B42"/>
    <w:rsid w:val="000C7EA7"/>
    <w:rsid w:val="000D09EA"/>
    <w:rsid w:val="000D0CD2"/>
    <w:rsid w:val="000D0CF5"/>
    <w:rsid w:val="000D1621"/>
    <w:rsid w:val="000D19D3"/>
    <w:rsid w:val="000D1B2C"/>
    <w:rsid w:val="000D26B2"/>
    <w:rsid w:val="000D29E1"/>
    <w:rsid w:val="000D2AC9"/>
    <w:rsid w:val="000D307B"/>
    <w:rsid w:val="000D3F53"/>
    <w:rsid w:val="000D485C"/>
    <w:rsid w:val="000D4DDD"/>
    <w:rsid w:val="000D50A1"/>
    <w:rsid w:val="000D5520"/>
    <w:rsid w:val="000D5BE3"/>
    <w:rsid w:val="000D5ED3"/>
    <w:rsid w:val="000D71C4"/>
    <w:rsid w:val="000E0761"/>
    <w:rsid w:val="000E0E4E"/>
    <w:rsid w:val="000E12A0"/>
    <w:rsid w:val="000E24BA"/>
    <w:rsid w:val="000E2BE0"/>
    <w:rsid w:val="000E3E12"/>
    <w:rsid w:val="000E5C11"/>
    <w:rsid w:val="000E7650"/>
    <w:rsid w:val="000E7A8B"/>
    <w:rsid w:val="000F0464"/>
    <w:rsid w:val="000F0896"/>
    <w:rsid w:val="000F216F"/>
    <w:rsid w:val="000F27E4"/>
    <w:rsid w:val="000F3458"/>
    <w:rsid w:val="000F369F"/>
    <w:rsid w:val="000F3F06"/>
    <w:rsid w:val="000F4170"/>
    <w:rsid w:val="000F4800"/>
    <w:rsid w:val="000F4AC3"/>
    <w:rsid w:val="000F4C31"/>
    <w:rsid w:val="000F4E6C"/>
    <w:rsid w:val="000F4E78"/>
    <w:rsid w:val="000F53FB"/>
    <w:rsid w:val="000F6061"/>
    <w:rsid w:val="000F665E"/>
    <w:rsid w:val="000F6FE9"/>
    <w:rsid w:val="000F7020"/>
    <w:rsid w:val="000F7BED"/>
    <w:rsid w:val="000F7C97"/>
    <w:rsid w:val="000F7D9B"/>
    <w:rsid w:val="0010356C"/>
    <w:rsid w:val="00104F6C"/>
    <w:rsid w:val="0010642F"/>
    <w:rsid w:val="001068CE"/>
    <w:rsid w:val="00106DC0"/>
    <w:rsid w:val="001073A9"/>
    <w:rsid w:val="00107C2B"/>
    <w:rsid w:val="00107EFC"/>
    <w:rsid w:val="0011166E"/>
    <w:rsid w:val="001118F5"/>
    <w:rsid w:val="001119E6"/>
    <w:rsid w:val="00112035"/>
    <w:rsid w:val="00112112"/>
    <w:rsid w:val="00112742"/>
    <w:rsid w:val="001129A6"/>
    <w:rsid w:val="00112E29"/>
    <w:rsid w:val="00113D43"/>
    <w:rsid w:val="00113FD8"/>
    <w:rsid w:val="00114618"/>
    <w:rsid w:val="00114951"/>
    <w:rsid w:val="00114C22"/>
    <w:rsid w:val="00114DA0"/>
    <w:rsid w:val="00115D54"/>
    <w:rsid w:val="00116703"/>
    <w:rsid w:val="001168C5"/>
    <w:rsid w:val="00116E81"/>
    <w:rsid w:val="001204DE"/>
    <w:rsid w:val="00120EBE"/>
    <w:rsid w:val="001214DD"/>
    <w:rsid w:val="00122249"/>
    <w:rsid w:val="00123057"/>
    <w:rsid w:val="001232DF"/>
    <w:rsid w:val="00124697"/>
    <w:rsid w:val="00124A74"/>
    <w:rsid w:val="001254D2"/>
    <w:rsid w:val="001256A3"/>
    <w:rsid w:val="00126027"/>
    <w:rsid w:val="00126E0B"/>
    <w:rsid w:val="00126F0C"/>
    <w:rsid w:val="0012714F"/>
    <w:rsid w:val="00127906"/>
    <w:rsid w:val="0013159A"/>
    <w:rsid w:val="00131EE0"/>
    <w:rsid w:val="0013236F"/>
    <w:rsid w:val="001325CE"/>
    <w:rsid w:val="00132DC0"/>
    <w:rsid w:val="001346EB"/>
    <w:rsid w:val="001355C7"/>
    <w:rsid w:val="001364C6"/>
    <w:rsid w:val="00136994"/>
    <w:rsid w:val="00136D7C"/>
    <w:rsid w:val="00136E6D"/>
    <w:rsid w:val="00136F4A"/>
    <w:rsid w:val="00137B54"/>
    <w:rsid w:val="00140C4A"/>
    <w:rsid w:val="0014120A"/>
    <w:rsid w:val="00141394"/>
    <w:rsid w:val="00141551"/>
    <w:rsid w:val="0014262A"/>
    <w:rsid w:val="00142C41"/>
    <w:rsid w:val="0014303A"/>
    <w:rsid w:val="001432BE"/>
    <w:rsid w:val="001447DD"/>
    <w:rsid w:val="001447FE"/>
    <w:rsid w:val="001455F9"/>
    <w:rsid w:val="00146594"/>
    <w:rsid w:val="0014665D"/>
    <w:rsid w:val="00146719"/>
    <w:rsid w:val="00146883"/>
    <w:rsid w:val="00147ABA"/>
    <w:rsid w:val="00147B30"/>
    <w:rsid w:val="0015032E"/>
    <w:rsid w:val="00150E54"/>
    <w:rsid w:val="00152431"/>
    <w:rsid w:val="0015395F"/>
    <w:rsid w:val="001545CC"/>
    <w:rsid w:val="00154827"/>
    <w:rsid w:val="00156871"/>
    <w:rsid w:val="0016017E"/>
    <w:rsid w:val="00160234"/>
    <w:rsid w:val="001608DA"/>
    <w:rsid w:val="00160A1D"/>
    <w:rsid w:val="00160B03"/>
    <w:rsid w:val="00160B7F"/>
    <w:rsid w:val="00161387"/>
    <w:rsid w:val="00162902"/>
    <w:rsid w:val="00165872"/>
    <w:rsid w:val="00167757"/>
    <w:rsid w:val="00167EA5"/>
    <w:rsid w:val="001701EB"/>
    <w:rsid w:val="001707EA"/>
    <w:rsid w:val="00171018"/>
    <w:rsid w:val="00172218"/>
    <w:rsid w:val="0017234F"/>
    <w:rsid w:val="0017304E"/>
    <w:rsid w:val="00174071"/>
    <w:rsid w:val="0017410C"/>
    <w:rsid w:val="001759AC"/>
    <w:rsid w:val="00175A43"/>
    <w:rsid w:val="00175DF6"/>
    <w:rsid w:val="00175E74"/>
    <w:rsid w:val="001771D5"/>
    <w:rsid w:val="001772DA"/>
    <w:rsid w:val="001803B2"/>
    <w:rsid w:val="0018231F"/>
    <w:rsid w:val="00182B95"/>
    <w:rsid w:val="001836E4"/>
    <w:rsid w:val="00183EE4"/>
    <w:rsid w:val="0018435D"/>
    <w:rsid w:val="001862DE"/>
    <w:rsid w:val="001871F6"/>
    <w:rsid w:val="0018724C"/>
    <w:rsid w:val="0019067E"/>
    <w:rsid w:val="0019070E"/>
    <w:rsid w:val="0019167D"/>
    <w:rsid w:val="00192E1A"/>
    <w:rsid w:val="00192EA6"/>
    <w:rsid w:val="001937F5"/>
    <w:rsid w:val="001938C5"/>
    <w:rsid w:val="0019395C"/>
    <w:rsid w:val="00194813"/>
    <w:rsid w:val="00194925"/>
    <w:rsid w:val="0019566C"/>
    <w:rsid w:val="001A1E4D"/>
    <w:rsid w:val="001A295E"/>
    <w:rsid w:val="001A4F39"/>
    <w:rsid w:val="001A549D"/>
    <w:rsid w:val="001A57CA"/>
    <w:rsid w:val="001A59B5"/>
    <w:rsid w:val="001A6E8D"/>
    <w:rsid w:val="001A7CFF"/>
    <w:rsid w:val="001B06EA"/>
    <w:rsid w:val="001B1745"/>
    <w:rsid w:val="001B1B1A"/>
    <w:rsid w:val="001B30FD"/>
    <w:rsid w:val="001B4E8F"/>
    <w:rsid w:val="001B6725"/>
    <w:rsid w:val="001B70F4"/>
    <w:rsid w:val="001C0A43"/>
    <w:rsid w:val="001C0C97"/>
    <w:rsid w:val="001C0F57"/>
    <w:rsid w:val="001C2824"/>
    <w:rsid w:val="001C28BB"/>
    <w:rsid w:val="001C4821"/>
    <w:rsid w:val="001C48A3"/>
    <w:rsid w:val="001C4D09"/>
    <w:rsid w:val="001C528C"/>
    <w:rsid w:val="001C5442"/>
    <w:rsid w:val="001C5F20"/>
    <w:rsid w:val="001C6795"/>
    <w:rsid w:val="001C6E01"/>
    <w:rsid w:val="001D07DC"/>
    <w:rsid w:val="001D0920"/>
    <w:rsid w:val="001D0B8A"/>
    <w:rsid w:val="001D18D1"/>
    <w:rsid w:val="001D1AD3"/>
    <w:rsid w:val="001D2EB0"/>
    <w:rsid w:val="001D4268"/>
    <w:rsid w:val="001D437E"/>
    <w:rsid w:val="001D5D1A"/>
    <w:rsid w:val="001D64B2"/>
    <w:rsid w:val="001D6512"/>
    <w:rsid w:val="001D67A7"/>
    <w:rsid w:val="001D7142"/>
    <w:rsid w:val="001D7A42"/>
    <w:rsid w:val="001D7B35"/>
    <w:rsid w:val="001E0549"/>
    <w:rsid w:val="001E08DC"/>
    <w:rsid w:val="001E092E"/>
    <w:rsid w:val="001E0E18"/>
    <w:rsid w:val="001E10A1"/>
    <w:rsid w:val="001E1297"/>
    <w:rsid w:val="001E35E8"/>
    <w:rsid w:val="001E495F"/>
    <w:rsid w:val="001E5CC5"/>
    <w:rsid w:val="001E5EFB"/>
    <w:rsid w:val="001E64D6"/>
    <w:rsid w:val="001E6771"/>
    <w:rsid w:val="001E6A8A"/>
    <w:rsid w:val="001E7D48"/>
    <w:rsid w:val="001F08B8"/>
    <w:rsid w:val="001F0E20"/>
    <w:rsid w:val="001F1B8A"/>
    <w:rsid w:val="001F26A5"/>
    <w:rsid w:val="001F31DE"/>
    <w:rsid w:val="001F378C"/>
    <w:rsid w:val="001F43C1"/>
    <w:rsid w:val="001F4564"/>
    <w:rsid w:val="001F59F2"/>
    <w:rsid w:val="001F5AA1"/>
    <w:rsid w:val="001F6779"/>
    <w:rsid w:val="001F730D"/>
    <w:rsid w:val="001F7AE2"/>
    <w:rsid w:val="001F7FB2"/>
    <w:rsid w:val="002006DC"/>
    <w:rsid w:val="00200A70"/>
    <w:rsid w:val="00200B92"/>
    <w:rsid w:val="00202196"/>
    <w:rsid w:val="002042E2"/>
    <w:rsid w:val="002066B0"/>
    <w:rsid w:val="002066B9"/>
    <w:rsid w:val="002069D2"/>
    <w:rsid w:val="00207CF1"/>
    <w:rsid w:val="00210142"/>
    <w:rsid w:val="00210682"/>
    <w:rsid w:val="00210893"/>
    <w:rsid w:val="00211A93"/>
    <w:rsid w:val="00211E09"/>
    <w:rsid w:val="00212976"/>
    <w:rsid w:val="00212E90"/>
    <w:rsid w:val="00213727"/>
    <w:rsid w:val="00214AC1"/>
    <w:rsid w:val="00215245"/>
    <w:rsid w:val="00215365"/>
    <w:rsid w:val="002169FC"/>
    <w:rsid w:val="002201AD"/>
    <w:rsid w:val="00220206"/>
    <w:rsid w:val="00220AE2"/>
    <w:rsid w:val="002218A6"/>
    <w:rsid w:val="00221C24"/>
    <w:rsid w:val="00223694"/>
    <w:rsid w:val="002248FA"/>
    <w:rsid w:val="002258FC"/>
    <w:rsid w:val="00225D17"/>
    <w:rsid w:val="00225E5C"/>
    <w:rsid w:val="0022644E"/>
    <w:rsid w:val="00226AA3"/>
    <w:rsid w:val="0022701F"/>
    <w:rsid w:val="00227F9F"/>
    <w:rsid w:val="00230AFC"/>
    <w:rsid w:val="00232B77"/>
    <w:rsid w:val="002341FC"/>
    <w:rsid w:val="00234F33"/>
    <w:rsid w:val="00234FAC"/>
    <w:rsid w:val="00235763"/>
    <w:rsid w:val="00235C13"/>
    <w:rsid w:val="00235E03"/>
    <w:rsid w:val="0023678D"/>
    <w:rsid w:val="00236B67"/>
    <w:rsid w:val="00236C5C"/>
    <w:rsid w:val="00237498"/>
    <w:rsid w:val="002374C3"/>
    <w:rsid w:val="0023772C"/>
    <w:rsid w:val="00237AC7"/>
    <w:rsid w:val="0024069E"/>
    <w:rsid w:val="00240AB3"/>
    <w:rsid w:val="00240F15"/>
    <w:rsid w:val="00241301"/>
    <w:rsid w:val="002413CC"/>
    <w:rsid w:val="00241953"/>
    <w:rsid w:val="00242248"/>
    <w:rsid w:val="00242C5A"/>
    <w:rsid w:val="002431E6"/>
    <w:rsid w:val="002433DD"/>
    <w:rsid w:val="00243B9F"/>
    <w:rsid w:val="00243E1F"/>
    <w:rsid w:val="00244159"/>
    <w:rsid w:val="00244756"/>
    <w:rsid w:val="00244D83"/>
    <w:rsid w:val="00244D8C"/>
    <w:rsid w:val="00246396"/>
    <w:rsid w:val="002466E0"/>
    <w:rsid w:val="00246EEF"/>
    <w:rsid w:val="00247B55"/>
    <w:rsid w:val="002506C2"/>
    <w:rsid w:val="0025078A"/>
    <w:rsid w:val="00251845"/>
    <w:rsid w:val="0025219A"/>
    <w:rsid w:val="00252797"/>
    <w:rsid w:val="00252854"/>
    <w:rsid w:val="00253C4F"/>
    <w:rsid w:val="002558E7"/>
    <w:rsid w:val="00257C8A"/>
    <w:rsid w:val="00260050"/>
    <w:rsid w:val="0026131F"/>
    <w:rsid w:val="002613F7"/>
    <w:rsid w:val="002617FA"/>
    <w:rsid w:val="00261A09"/>
    <w:rsid w:val="00261F4C"/>
    <w:rsid w:val="002621E8"/>
    <w:rsid w:val="002623EE"/>
    <w:rsid w:val="002634B1"/>
    <w:rsid w:val="0026370F"/>
    <w:rsid w:val="00263C07"/>
    <w:rsid w:val="00263D68"/>
    <w:rsid w:val="00264F52"/>
    <w:rsid w:val="002656A5"/>
    <w:rsid w:val="0026635C"/>
    <w:rsid w:val="002711E5"/>
    <w:rsid w:val="00272439"/>
    <w:rsid w:val="002727CC"/>
    <w:rsid w:val="00272CF6"/>
    <w:rsid w:val="00275C56"/>
    <w:rsid w:val="0027626E"/>
    <w:rsid w:val="00276A4C"/>
    <w:rsid w:val="00276B70"/>
    <w:rsid w:val="00276C60"/>
    <w:rsid w:val="00280C6D"/>
    <w:rsid w:val="002832BA"/>
    <w:rsid w:val="00283E17"/>
    <w:rsid w:val="002842B3"/>
    <w:rsid w:val="0028437A"/>
    <w:rsid w:val="00284A82"/>
    <w:rsid w:val="00284B67"/>
    <w:rsid w:val="00284D1B"/>
    <w:rsid w:val="00285E66"/>
    <w:rsid w:val="0028666B"/>
    <w:rsid w:val="00287677"/>
    <w:rsid w:val="00287871"/>
    <w:rsid w:val="00287F97"/>
    <w:rsid w:val="002904E9"/>
    <w:rsid w:val="0029053B"/>
    <w:rsid w:val="00291818"/>
    <w:rsid w:val="002927E4"/>
    <w:rsid w:val="00292854"/>
    <w:rsid w:val="00293AE2"/>
    <w:rsid w:val="002949B6"/>
    <w:rsid w:val="00295B68"/>
    <w:rsid w:val="002A10A7"/>
    <w:rsid w:val="002A1A9A"/>
    <w:rsid w:val="002A22ED"/>
    <w:rsid w:val="002A2B7F"/>
    <w:rsid w:val="002A34D2"/>
    <w:rsid w:val="002A3823"/>
    <w:rsid w:val="002A5315"/>
    <w:rsid w:val="002A6047"/>
    <w:rsid w:val="002A665D"/>
    <w:rsid w:val="002A72ED"/>
    <w:rsid w:val="002A73AF"/>
    <w:rsid w:val="002B0172"/>
    <w:rsid w:val="002B0CED"/>
    <w:rsid w:val="002B1172"/>
    <w:rsid w:val="002B1294"/>
    <w:rsid w:val="002B167E"/>
    <w:rsid w:val="002B1B7A"/>
    <w:rsid w:val="002B3A05"/>
    <w:rsid w:val="002B3C19"/>
    <w:rsid w:val="002B3C97"/>
    <w:rsid w:val="002B516D"/>
    <w:rsid w:val="002B53C1"/>
    <w:rsid w:val="002B554B"/>
    <w:rsid w:val="002B55A7"/>
    <w:rsid w:val="002B7624"/>
    <w:rsid w:val="002B76A0"/>
    <w:rsid w:val="002B7811"/>
    <w:rsid w:val="002B7E19"/>
    <w:rsid w:val="002C0E47"/>
    <w:rsid w:val="002C1379"/>
    <w:rsid w:val="002C1EAC"/>
    <w:rsid w:val="002C2F82"/>
    <w:rsid w:val="002C3B1A"/>
    <w:rsid w:val="002C3B93"/>
    <w:rsid w:val="002C4584"/>
    <w:rsid w:val="002C48B8"/>
    <w:rsid w:val="002C53ED"/>
    <w:rsid w:val="002C6C49"/>
    <w:rsid w:val="002D137D"/>
    <w:rsid w:val="002D13BF"/>
    <w:rsid w:val="002D2223"/>
    <w:rsid w:val="002D2FE0"/>
    <w:rsid w:val="002D41A6"/>
    <w:rsid w:val="002D4856"/>
    <w:rsid w:val="002D497E"/>
    <w:rsid w:val="002D4984"/>
    <w:rsid w:val="002D5123"/>
    <w:rsid w:val="002D5BEF"/>
    <w:rsid w:val="002D60F7"/>
    <w:rsid w:val="002D671D"/>
    <w:rsid w:val="002D71DB"/>
    <w:rsid w:val="002D769C"/>
    <w:rsid w:val="002D7A4B"/>
    <w:rsid w:val="002E0020"/>
    <w:rsid w:val="002E0417"/>
    <w:rsid w:val="002E06CB"/>
    <w:rsid w:val="002E0A7A"/>
    <w:rsid w:val="002E1A46"/>
    <w:rsid w:val="002E1E21"/>
    <w:rsid w:val="002E2088"/>
    <w:rsid w:val="002E2226"/>
    <w:rsid w:val="002E2773"/>
    <w:rsid w:val="002E39C4"/>
    <w:rsid w:val="002E4E5A"/>
    <w:rsid w:val="002E59DD"/>
    <w:rsid w:val="002E6D65"/>
    <w:rsid w:val="002E7AB8"/>
    <w:rsid w:val="002E7F43"/>
    <w:rsid w:val="002F021A"/>
    <w:rsid w:val="002F0827"/>
    <w:rsid w:val="002F09ED"/>
    <w:rsid w:val="002F0B61"/>
    <w:rsid w:val="002F28DA"/>
    <w:rsid w:val="002F30ED"/>
    <w:rsid w:val="002F3128"/>
    <w:rsid w:val="002F32EF"/>
    <w:rsid w:val="002F397F"/>
    <w:rsid w:val="002F4C4F"/>
    <w:rsid w:val="002F6EEC"/>
    <w:rsid w:val="002F7974"/>
    <w:rsid w:val="00300625"/>
    <w:rsid w:val="00301636"/>
    <w:rsid w:val="00301782"/>
    <w:rsid w:val="00301CE1"/>
    <w:rsid w:val="00302DB2"/>
    <w:rsid w:val="0030386E"/>
    <w:rsid w:val="0030497F"/>
    <w:rsid w:val="00306B40"/>
    <w:rsid w:val="00306ECE"/>
    <w:rsid w:val="003077AB"/>
    <w:rsid w:val="003106C8"/>
    <w:rsid w:val="00310C4C"/>
    <w:rsid w:val="0031101F"/>
    <w:rsid w:val="003118BF"/>
    <w:rsid w:val="00311C3B"/>
    <w:rsid w:val="00311DEA"/>
    <w:rsid w:val="00312D72"/>
    <w:rsid w:val="003135B6"/>
    <w:rsid w:val="00313805"/>
    <w:rsid w:val="00313968"/>
    <w:rsid w:val="00313A73"/>
    <w:rsid w:val="00313D4F"/>
    <w:rsid w:val="00314DE9"/>
    <w:rsid w:val="00314F56"/>
    <w:rsid w:val="00315135"/>
    <w:rsid w:val="00315BB0"/>
    <w:rsid w:val="003169DA"/>
    <w:rsid w:val="0031727A"/>
    <w:rsid w:val="00317751"/>
    <w:rsid w:val="003177C9"/>
    <w:rsid w:val="00317949"/>
    <w:rsid w:val="003207A3"/>
    <w:rsid w:val="00320EEA"/>
    <w:rsid w:val="00321D53"/>
    <w:rsid w:val="00322018"/>
    <w:rsid w:val="00322962"/>
    <w:rsid w:val="00323D49"/>
    <w:rsid w:val="00326695"/>
    <w:rsid w:val="003304B3"/>
    <w:rsid w:val="00330AAF"/>
    <w:rsid w:val="0033107D"/>
    <w:rsid w:val="00331508"/>
    <w:rsid w:val="00331B0F"/>
    <w:rsid w:val="00335C54"/>
    <w:rsid w:val="00335DA2"/>
    <w:rsid w:val="00335F34"/>
    <w:rsid w:val="00337B1A"/>
    <w:rsid w:val="00337B2C"/>
    <w:rsid w:val="00337F5B"/>
    <w:rsid w:val="003409C9"/>
    <w:rsid w:val="003418F1"/>
    <w:rsid w:val="00343FEA"/>
    <w:rsid w:val="00345109"/>
    <w:rsid w:val="0034597F"/>
    <w:rsid w:val="00345BC0"/>
    <w:rsid w:val="003463D9"/>
    <w:rsid w:val="00346749"/>
    <w:rsid w:val="0034685B"/>
    <w:rsid w:val="0035030A"/>
    <w:rsid w:val="00350C3A"/>
    <w:rsid w:val="00350EBA"/>
    <w:rsid w:val="00352434"/>
    <w:rsid w:val="00352CA6"/>
    <w:rsid w:val="00352F83"/>
    <w:rsid w:val="0035403D"/>
    <w:rsid w:val="00354F83"/>
    <w:rsid w:val="00355283"/>
    <w:rsid w:val="00355B6E"/>
    <w:rsid w:val="003560E3"/>
    <w:rsid w:val="00356614"/>
    <w:rsid w:val="003567A2"/>
    <w:rsid w:val="00356F77"/>
    <w:rsid w:val="00357BA0"/>
    <w:rsid w:val="0036000C"/>
    <w:rsid w:val="00360182"/>
    <w:rsid w:val="003607EA"/>
    <w:rsid w:val="00360919"/>
    <w:rsid w:val="003625AD"/>
    <w:rsid w:val="0036320B"/>
    <w:rsid w:val="00363505"/>
    <w:rsid w:val="00363755"/>
    <w:rsid w:val="00363806"/>
    <w:rsid w:val="0036483B"/>
    <w:rsid w:val="0036485D"/>
    <w:rsid w:val="0036707E"/>
    <w:rsid w:val="003676C0"/>
    <w:rsid w:val="00370B05"/>
    <w:rsid w:val="00371335"/>
    <w:rsid w:val="003719D6"/>
    <w:rsid w:val="00372082"/>
    <w:rsid w:val="00372C1E"/>
    <w:rsid w:val="00373089"/>
    <w:rsid w:val="00373208"/>
    <w:rsid w:val="003739C8"/>
    <w:rsid w:val="00373D53"/>
    <w:rsid w:val="00373D9C"/>
    <w:rsid w:val="00373F8A"/>
    <w:rsid w:val="003744D5"/>
    <w:rsid w:val="00374766"/>
    <w:rsid w:val="003751A2"/>
    <w:rsid w:val="0037663B"/>
    <w:rsid w:val="003767F2"/>
    <w:rsid w:val="00377240"/>
    <w:rsid w:val="003777EB"/>
    <w:rsid w:val="00380A1E"/>
    <w:rsid w:val="00381093"/>
    <w:rsid w:val="00381693"/>
    <w:rsid w:val="003829A5"/>
    <w:rsid w:val="00383B75"/>
    <w:rsid w:val="00384367"/>
    <w:rsid w:val="00384377"/>
    <w:rsid w:val="003849D5"/>
    <w:rsid w:val="00385722"/>
    <w:rsid w:val="00385799"/>
    <w:rsid w:val="00385A67"/>
    <w:rsid w:val="00385CB7"/>
    <w:rsid w:val="0038659C"/>
    <w:rsid w:val="00387263"/>
    <w:rsid w:val="00387A7E"/>
    <w:rsid w:val="00387D93"/>
    <w:rsid w:val="003905E3"/>
    <w:rsid w:val="00390C56"/>
    <w:rsid w:val="00390D09"/>
    <w:rsid w:val="00392606"/>
    <w:rsid w:val="0039290B"/>
    <w:rsid w:val="00392A84"/>
    <w:rsid w:val="0039423B"/>
    <w:rsid w:val="00394CD4"/>
    <w:rsid w:val="00394E00"/>
    <w:rsid w:val="003952D3"/>
    <w:rsid w:val="00395407"/>
    <w:rsid w:val="00395A54"/>
    <w:rsid w:val="00396B6D"/>
    <w:rsid w:val="003972BD"/>
    <w:rsid w:val="003978CB"/>
    <w:rsid w:val="00397DFD"/>
    <w:rsid w:val="003A0178"/>
    <w:rsid w:val="003A03A2"/>
    <w:rsid w:val="003A089F"/>
    <w:rsid w:val="003A0F4B"/>
    <w:rsid w:val="003A1048"/>
    <w:rsid w:val="003A12E5"/>
    <w:rsid w:val="003A202E"/>
    <w:rsid w:val="003A2F09"/>
    <w:rsid w:val="003A4756"/>
    <w:rsid w:val="003A49E2"/>
    <w:rsid w:val="003B09E6"/>
    <w:rsid w:val="003B1A9E"/>
    <w:rsid w:val="003B1E43"/>
    <w:rsid w:val="003B200D"/>
    <w:rsid w:val="003B2131"/>
    <w:rsid w:val="003B3A7E"/>
    <w:rsid w:val="003B406F"/>
    <w:rsid w:val="003B4408"/>
    <w:rsid w:val="003B4409"/>
    <w:rsid w:val="003B47D9"/>
    <w:rsid w:val="003B4C5D"/>
    <w:rsid w:val="003B5D48"/>
    <w:rsid w:val="003B6006"/>
    <w:rsid w:val="003B64AC"/>
    <w:rsid w:val="003B69B2"/>
    <w:rsid w:val="003C0027"/>
    <w:rsid w:val="003C09D6"/>
    <w:rsid w:val="003C178D"/>
    <w:rsid w:val="003C187D"/>
    <w:rsid w:val="003C22C0"/>
    <w:rsid w:val="003C2A24"/>
    <w:rsid w:val="003C34E9"/>
    <w:rsid w:val="003C39FB"/>
    <w:rsid w:val="003C40A4"/>
    <w:rsid w:val="003C46FE"/>
    <w:rsid w:val="003C4D1A"/>
    <w:rsid w:val="003C4F38"/>
    <w:rsid w:val="003C5052"/>
    <w:rsid w:val="003C5164"/>
    <w:rsid w:val="003C51F6"/>
    <w:rsid w:val="003C59E1"/>
    <w:rsid w:val="003C5DBB"/>
    <w:rsid w:val="003C6096"/>
    <w:rsid w:val="003C60E7"/>
    <w:rsid w:val="003C67F7"/>
    <w:rsid w:val="003C74BC"/>
    <w:rsid w:val="003C7B18"/>
    <w:rsid w:val="003C7BFA"/>
    <w:rsid w:val="003C7C23"/>
    <w:rsid w:val="003D0083"/>
    <w:rsid w:val="003D1578"/>
    <w:rsid w:val="003D16B8"/>
    <w:rsid w:val="003D16DF"/>
    <w:rsid w:val="003D3033"/>
    <w:rsid w:val="003D3278"/>
    <w:rsid w:val="003D4259"/>
    <w:rsid w:val="003D4C50"/>
    <w:rsid w:val="003D4EA7"/>
    <w:rsid w:val="003D5A75"/>
    <w:rsid w:val="003D5D83"/>
    <w:rsid w:val="003D625B"/>
    <w:rsid w:val="003D68CD"/>
    <w:rsid w:val="003D6D91"/>
    <w:rsid w:val="003E00B0"/>
    <w:rsid w:val="003E021E"/>
    <w:rsid w:val="003E026B"/>
    <w:rsid w:val="003E043F"/>
    <w:rsid w:val="003E21DC"/>
    <w:rsid w:val="003E23FE"/>
    <w:rsid w:val="003E31A0"/>
    <w:rsid w:val="003E329A"/>
    <w:rsid w:val="003E3646"/>
    <w:rsid w:val="003E4AA4"/>
    <w:rsid w:val="003E5D0D"/>
    <w:rsid w:val="003E6384"/>
    <w:rsid w:val="003E7056"/>
    <w:rsid w:val="003E7B71"/>
    <w:rsid w:val="003E7F3E"/>
    <w:rsid w:val="003E7FAB"/>
    <w:rsid w:val="003F0080"/>
    <w:rsid w:val="003F0D29"/>
    <w:rsid w:val="003F17FD"/>
    <w:rsid w:val="003F2997"/>
    <w:rsid w:val="003F30FC"/>
    <w:rsid w:val="003F4045"/>
    <w:rsid w:val="003F4303"/>
    <w:rsid w:val="003F46DF"/>
    <w:rsid w:val="003F491F"/>
    <w:rsid w:val="003F656A"/>
    <w:rsid w:val="003F70A7"/>
    <w:rsid w:val="003F75E0"/>
    <w:rsid w:val="003F78BE"/>
    <w:rsid w:val="003F7C43"/>
    <w:rsid w:val="00400179"/>
    <w:rsid w:val="0040108F"/>
    <w:rsid w:val="004013DE"/>
    <w:rsid w:val="00401996"/>
    <w:rsid w:val="0040232D"/>
    <w:rsid w:val="0040271D"/>
    <w:rsid w:val="004041D4"/>
    <w:rsid w:val="00405604"/>
    <w:rsid w:val="00405D29"/>
    <w:rsid w:val="00405F60"/>
    <w:rsid w:val="00406363"/>
    <w:rsid w:val="0040667F"/>
    <w:rsid w:val="0040682C"/>
    <w:rsid w:val="00406A8C"/>
    <w:rsid w:val="00410348"/>
    <w:rsid w:val="00410706"/>
    <w:rsid w:val="00410D03"/>
    <w:rsid w:val="00411CA2"/>
    <w:rsid w:val="00412321"/>
    <w:rsid w:val="00413538"/>
    <w:rsid w:val="00414167"/>
    <w:rsid w:val="00414942"/>
    <w:rsid w:val="00414AFE"/>
    <w:rsid w:val="00414FC0"/>
    <w:rsid w:val="00414FC5"/>
    <w:rsid w:val="00415591"/>
    <w:rsid w:val="00416015"/>
    <w:rsid w:val="00416459"/>
    <w:rsid w:val="004169A9"/>
    <w:rsid w:val="00420169"/>
    <w:rsid w:val="0042099C"/>
    <w:rsid w:val="00421B01"/>
    <w:rsid w:val="00421C04"/>
    <w:rsid w:val="004228C9"/>
    <w:rsid w:val="00423D2A"/>
    <w:rsid w:val="00424FEF"/>
    <w:rsid w:val="00425716"/>
    <w:rsid w:val="00425C34"/>
    <w:rsid w:val="00426371"/>
    <w:rsid w:val="0042683A"/>
    <w:rsid w:val="00427DA5"/>
    <w:rsid w:val="00431B0C"/>
    <w:rsid w:val="00431F55"/>
    <w:rsid w:val="004321E6"/>
    <w:rsid w:val="004321EB"/>
    <w:rsid w:val="004323C7"/>
    <w:rsid w:val="004327C2"/>
    <w:rsid w:val="00432C15"/>
    <w:rsid w:val="0043345D"/>
    <w:rsid w:val="00433E3F"/>
    <w:rsid w:val="00436336"/>
    <w:rsid w:val="004365EC"/>
    <w:rsid w:val="00437588"/>
    <w:rsid w:val="00440510"/>
    <w:rsid w:val="00441163"/>
    <w:rsid w:val="004417DB"/>
    <w:rsid w:val="00441A84"/>
    <w:rsid w:val="00442FD4"/>
    <w:rsid w:val="004442DB"/>
    <w:rsid w:val="004449BD"/>
    <w:rsid w:val="0044501A"/>
    <w:rsid w:val="00445397"/>
    <w:rsid w:val="00445B61"/>
    <w:rsid w:val="00446A7B"/>
    <w:rsid w:val="004474CF"/>
    <w:rsid w:val="00450652"/>
    <w:rsid w:val="0045095E"/>
    <w:rsid w:val="004535CD"/>
    <w:rsid w:val="004543E4"/>
    <w:rsid w:val="00455B92"/>
    <w:rsid w:val="00455FD5"/>
    <w:rsid w:val="0045629E"/>
    <w:rsid w:val="00456345"/>
    <w:rsid w:val="00456C27"/>
    <w:rsid w:val="0045771B"/>
    <w:rsid w:val="004578B9"/>
    <w:rsid w:val="00457B23"/>
    <w:rsid w:val="004604AB"/>
    <w:rsid w:val="00461733"/>
    <w:rsid w:val="00462124"/>
    <w:rsid w:val="0046346A"/>
    <w:rsid w:val="00463703"/>
    <w:rsid w:val="00465406"/>
    <w:rsid w:val="00465C97"/>
    <w:rsid w:val="0046632D"/>
    <w:rsid w:val="00466FCD"/>
    <w:rsid w:val="004674DA"/>
    <w:rsid w:val="004704E3"/>
    <w:rsid w:val="004705AC"/>
    <w:rsid w:val="00470AF0"/>
    <w:rsid w:val="0047189F"/>
    <w:rsid w:val="00471C58"/>
    <w:rsid w:val="00472DF1"/>
    <w:rsid w:val="00472EFC"/>
    <w:rsid w:val="00473EE8"/>
    <w:rsid w:val="00474018"/>
    <w:rsid w:val="004744BF"/>
    <w:rsid w:val="0047467D"/>
    <w:rsid w:val="00474821"/>
    <w:rsid w:val="00475632"/>
    <w:rsid w:val="00475F1B"/>
    <w:rsid w:val="004768D7"/>
    <w:rsid w:val="00477EB8"/>
    <w:rsid w:val="004805F0"/>
    <w:rsid w:val="00480CB5"/>
    <w:rsid w:val="0048119B"/>
    <w:rsid w:val="0048126D"/>
    <w:rsid w:val="004815B9"/>
    <w:rsid w:val="004816B9"/>
    <w:rsid w:val="00481C4E"/>
    <w:rsid w:val="0048288D"/>
    <w:rsid w:val="0048415D"/>
    <w:rsid w:val="004842BC"/>
    <w:rsid w:val="004842C2"/>
    <w:rsid w:val="00485759"/>
    <w:rsid w:val="00485F3C"/>
    <w:rsid w:val="004876BE"/>
    <w:rsid w:val="00490304"/>
    <w:rsid w:val="00490AEA"/>
    <w:rsid w:val="00492512"/>
    <w:rsid w:val="00492FAB"/>
    <w:rsid w:val="00493BCE"/>
    <w:rsid w:val="00493FD6"/>
    <w:rsid w:val="00494315"/>
    <w:rsid w:val="004950A8"/>
    <w:rsid w:val="00496179"/>
    <w:rsid w:val="0049679C"/>
    <w:rsid w:val="00496912"/>
    <w:rsid w:val="00497DC5"/>
    <w:rsid w:val="004A0285"/>
    <w:rsid w:val="004A0B71"/>
    <w:rsid w:val="004A0C7E"/>
    <w:rsid w:val="004A0E40"/>
    <w:rsid w:val="004A2F50"/>
    <w:rsid w:val="004A307F"/>
    <w:rsid w:val="004A3716"/>
    <w:rsid w:val="004A41C7"/>
    <w:rsid w:val="004A4796"/>
    <w:rsid w:val="004A4B22"/>
    <w:rsid w:val="004A54F5"/>
    <w:rsid w:val="004A5584"/>
    <w:rsid w:val="004A75A9"/>
    <w:rsid w:val="004A7C7D"/>
    <w:rsid w:val="004B0923"/>
    <w:rsid w:val="004B0EFA"/>
    <w:rsid w:val="004B1889"/>
    <w:rsid w:val="004B315D"/>
    <w:rsid w:val="004B348F"/>
    <w:rsid w:val="004B3CA6"/>
    <w:rsid w:val="004B41BA"/>
    <w:rsid w:val="004B42A2"/>
    <w:rsid w:val="004B635D"/>
    <w:rsid w:val="004B65FF"/>
    <w:rsid w:val="004B7456"/>
    <w:rsid w:val="004B7857"/>
    <w:rsid w:val="004C02CA"/>
    <w:rsid w:val="004C09DE"/>
    <w:rsid w:val="004C09E9"/>
    <w:rsid w:val="004C0CEE"/>
    <w:rsid w:val="004C178B"/>
    <w:rsid w:val="004C2125"/>
    <w:rsid w:val="004C21F1"/>
    <w:rsid w:val="004C2433"/>
    <w:rsid w:val="004C3069"/>
    <w:rsid w:val="004C48FF"/>
    <w:rsid w:val="004C4B72"/>
    <w:rsid w:val="004C4DB3"/>
    <w:rsid w:val="004C52CE"/>
    <w:rsid w:val="004C67CE"/>
    <w:rsid w:val="004D01FC"/>
    <w:rsid w:val="004D0938"/>
    <w:rsid w:val="004D1031"/>
    <w:rsid w:val="004D159C"/>
    <w:rsid w:val="004D1BDE"/>
    <w:rsid w:val="004D28CD"/>
    <w:rsid w:val="004D3C97"/>
    <w:rsid w:val="004D3EA6"/>
    <w:rsid w:val="004D498C"/>
    <w:rsid w:val="004D66CC"/>
    <w:rsid w:val="004D675C"/>
    <w:rsid w:val="004D7049"/>
    <w:rsid w:val="004D7345"/>
    <w:rsid w:val="004E0474"/>
    <w:rsid w:val="004E0615"/>
    <w:rsid w:val="004E0CE1"/>
    <w:rsid w:val="004E0F81"/>
    <w:rsid w:val="004E2014"/>
    <w:rsid w:val="004E22F9"/>
    <w:rsid w:val="004E24BF"/>
    <w:rsid w:val="004E25AC"/>
    <w:rsid w:val="004E2C2E"/>
    <w:rsid w:val="004E3DEE"/>
    <w:rsid w:val="004E3FEF"/>
    <w:rsid w:val="004E412B"/>
    <w:rsid w:val="004E45F5"/>
    <w:rsid w:val="004E4A88"/>
    <w:rsid w:val="004E51F2"/>
    <w:rsid w:val="004E5BF9"/>
    <w:rsid w:val="004E687D"/>
    <w:rsid w:val="004E7568"/>
    <w:rsid w:val="004E7D94"/>
    <w:rsid w:val="004F1403"/>
    <w:rsid w:val="004F2539"/>
    <w:rsid w:val="004F286E"/>
    <w:rsid w:val="004F3146"/>
    <w:rsid w:val="004F4223"/>
    <w:rsid w:val="004F44F1"/>
    <w:rsid w:val="004F49D2"/>
    <w:rsid w:val="004F4E83"/>
    <w:rsid w:val="004F5283"/>
    <w:rsid w:val="004F6DE1"/>
    <w:rsid w:val="004F6ED9"/>
    <w:rsid w:val="004F7955"/>
    <w:rsid w:val="00501C7E"/>
    <w:rsid w:val="00501CCB"/>
    <w:rsid w:val="00502100"/>
    <w:rsid w:val="00502317"/>
    <w:rsid w:val="00502ACF"/>
    <w:rsid w:val="00503B84"/>
    <w:rsid w:val="00503DB9"/>
    <w:rsid w:val="0050454C"/>
    <w:rsid w:val="0050498B"/>
    <w:rsid w:val="00506192"/>
    <w:rsid w:val="00506414"/>
    <w:rsid w:val="00506755"/>
    <w:rsid w:val="0050716B"/>
    <w:rsid w:val="00511979"/>
    <w:rsid w:val="00512E99"/>
    <w:rsid w:val="005132D0"/>
    <w:rsid w:val="005135A5"/>
    <w:rsid w:val="005139C7"/>
    <w:rsid w:val="00514378"/>
    <w:rsid w:val="005143AB"/>
    <w:rsid w:val="0051489B"/>
    <w:rsid w:val="00514ABB"/>
    <w:rsid w:val="00515246"/>
    <w:rsid w:val="005156B9"/>
    <w:rsid w:val="00515765"/>
    <w:rsid w:val="005157D7"/>
    <w:rsid w:val="00516217"/>
    <w:rsid w:val="00516757"/>
    <w:rsid w:val="00516770"/>
    <w:rsid w:val="005169C4"/>
    <w:rsid w:val="00516EEC"/>
    <w:rsid w:val="005170BF"/>
    <w:rsid w:val="0051786A"/>
    <w:rsid w:val="00517DA4"/>
    <w:rsid w:val="005206DE"/>
    <w:rsid w:val="0052083A"/>
    <w:rsid w:val="00520D3C"/>
    <w:rsid w:val="0052160D"/>
    <w:rsid w:val="0052177D"/>
    <w:rsid w:val="00521897"/>
    <w:rsid w:val="00522534"/>
    <w:rsid w:val="005225A1"/>
    <w:rsid w:val="00523014"/>
    <w:rsid w:val="005232F9"/>
    <w:rsid w:val="0052346F"/>
    <w:rsid w:val="005235D1"/>
    <w:rsid w:val="00523663"/>
    <w:rsid w:val="00523B1C"/>
    <w:rsid w:val="00523B56"/>
    <w:rsid w:val="00524460"/>
    <w:rsid w:val="0052567A"/>
    <w:rsid w:val="00526A6E"/>
    <w:rsid w:val="00526E14"/>
    <w:rsid w:val="005301EF"/>
    <w:rsid w:val="00530EEA"/>
    <w:rsid w:val="00531E17"/>
    <w:rsid w:val="00532974"/>
    <w:rsid w:val="00533EEB"/>
    <w:rsid w:val="00534171"/>
    <w:rsid w:val="005348D7"/>
    <w:rsid w:val="00535C45"/>
    <w:rsid w:val="00535E31"/>
    <w:rsid w:val="00535E60"/>
    <w:rsid w:val="005360A9"/>
    <w:rsid w:val="0053610A"/>
    <w:rsid w:val="00536C0A"/>
    <w:rsid w:val="0053703B"/>
    <w:rsid w:val="005371FC"/>
    <w:rsid w:val="00540081"/>
    <w:rsid w:val="005413E9"/>
    <w:rsid w:val="0054297E"/>
    <w:rsid w:val="00542E3D"/>
    <w:rsid w:val="0054332F"/>
    <w:rsid w:val="00543363"/>
    <w:rsid w:val="00544948"/>
    <w:rsid w:val="005454DC"/>
    <w:rsid w:val="00546161"/>
    <w:rsid w:val="00547391"/>
    <w:rsid w:val="00547489"/>
    <w:rsid w:val="005509BA"/>
    <w:rsid w:val="00551C7E"/>
    <w:rsid w:val="005523DA"/>
    <w:rsid w:val="00552734"/>
    <w:rsid w:val="0055308E"/>
    <w:rsid w:val="00553780"/>
    <w:rsid w:val="00553863"/>
    <w:rsid w:val="00553BE5"/>
    <w:rsid w:val="00553E3B"/>
    <w:rsid w:val="0055437B"/>
    <w:rsid w:val="0055447D"/>
    <w:rsid w:val="00554F07"/>
    <w:rsid w:val="005556EA"/>
    <w:rsid w:val="00555A85"/>
    <w:rsid w:val="00556DAD"/>
    <w:rsid w:val="00557B69"/>
    <w:rsid w:val="00560300"/>
    <w:rsid w:val="00564DDA"/>
    <w:rsid w:val="00565B04"/>
    <w:rsid w:val="00565D25"/>
    <w:rsid w:val="0056759D"/>
    <w:rsid w:val="0057024B"/>
    <w:rsid w:val="005720D7"/>
    <w:rsid w:val="005743C6"/>
    <w:rsid w:val="00575F83"/>
    <w:rsid w:val="00576AE8"/>
    <w:rsid w:val="00577BDD"/>
    <w:rsid w:val="00577C03"/>
    <w:rsid w:val="00580EED"/>
    <w:rsid w:val="00581034"/>
    <w:rsid w:val="00581DA4"/>
    <w:rsid w:val="0058425C"/>
    <w:rsid w:val="00584360"/>
    <w:rsid w:val="005843A1"/>
    <w:rsid w:val="005847F6"/>
    <w:rsid w:val="00585FE1"/>
    <w:rsid w:val="0058654E"/>
    <w:rsid w:val="0058791E"/>
    <w:rsid w:val="005879A7"/>
    <w:rsid w:val="005906E2"/>
    <w:rsid w:val="005920D2"/>
    <w:rsid w:val="00592828"/>
    <w:rsid w:val="00592D8E"/>
    <w:rsid w:val="00593B4B"/>
    <w:rsid w:val="00594863"/>
    <w:rsid w:val="005948D1"/>
    <w:rsid w:val="00596253"/>
    <w:rsid w:val="00596F50"/>
    <w:rsid w:val="005A0660"/>
    <w:rsid w:val="005A133B"/>
    <w:rsid w:val="005A1D95"/>
    <w:rsid w:val="005A22EB"/>
    <w:rsid w:val="005A2A78"/>
    <w:rsid w:val="005A2BD2"/>
    <w:rsid w:val="005A2C4C"/>
    <w:rsid w:val="005A3225"/>
    <w:rsid w:val="005A3289"/>
    <w:rsid w:val="005A3445"/>
    <w:rsid w:val="005A3667"/>
    <w:rsid w:val="005A5108"/>
    <w:rsid w:val="005A58DF"/>
    <w:rsid w:val="005A6463"/>
    <w:rsid w:val="005A6E22"/>
    <w:rsid w:val="005A7E4D"/>
    <w:rsid w:val="005B0106"/>
    <w:rsid w:val="005B0957"/>
    <w:rsid w:val="005B0A01"/>
    <w:rsid w:val="005B222E"/>
    <w:rsid w:val="005B2D7B"/>
    <w:rsid w:val="005B30B0"/>
    <w:rsid w:val="005B3CD4"/>
    <w:rsid w:val="005B3F29"/>
    <w:rsid w:val="005B513B"/>
    <w:rsid w:val="005B6621"/>
    <w:rsid w:val="005B6F35"/>
    <w:rsid w:val="005B7968"/>
    <w:rsid w:val="005C1695"/>
    <w:rsid w:val="005C2883"/>
    <w:rsid w:val="005C300B"/>
    <w:rsid w:val="005C3970"/>
    <w:rsid w:val="005C473B"/>
    <w:rsid w:val="005C4A08"/>
    <w:rsid w:val="005C4D31"/>
    <w:rsid w:val="005C4D51"/>
    <w:rsid w:val="005C51FA"/>
    <w:rsid w:val="005C5355"/>
    <w:rsid w:val="005C62D1"/>
    <w:rsid w:val="005C6327"/>
    <w:rsid w:val="005C649D"/>
    <w:rsid w:val="005C6DE7"/>
    <w:rsid w:val="005C6F33"/>
    <w:rsid w:val="005C7229"/>
    <w:rsid w:val="005D0070"/>
    <w:rsid w:val="005D10E8"/>
    <w:rsid w:val="005D215A"/>
    <w:rsid w:val="005D2F17"/>
    <w:rsid w:val="005D337C"/>
    <w:rsid w:val="005D3FF8"/>
    <w:rsid w:val="005D40C5"/>
    <w:rsid w:val="005D43D7"/>
    <w:rsid w:val="005D4D9E"/>
    <w:rsid w:val="005D592E"/>
    <w:rsid w:val="005D70F1"/>
    <w:rsid w:val="005E0D03"/>
    <w:rsid w:val="005E1107"/>
    <w:rsid w:val="005E1B85"/>
    <w:rsid w:val="005E1D75"/>
    <w:rsid w:val="005E281F"/>
    <w:rsid w:val="005E4195"/>
    <w:rsid w:val="005E427C"/>
    <w:rsid w:val="005E44F4"/>
    <w:rsid w:val="005E4676"/>
    <w:rsid w:val="005E4703"/>
    <w:rsid w:val="005E509C"/>
    <w:rsid w:val="005F08D4"/>
    <w:rsid w:val="005F0D0E"/>
    <w:rsid w:val="005F1279"/>
    <w:rsid w:val="005F3591"/>
    <w:rsid w:val="005F35FB"/>
    <w:rsid w:val="005F3FD8"/>
    <w:rsid w:val="005F4330"/>
    <w:rsid w:val="005F49D8"/>
    <w:rsid w:val="005F4BE0"/>
    <w:rsid w:val="005F4FFF"/>
    <w:rsid w:val="005F7214"/>
    <w:rsid w:val="006008FA"/>
    <w:rsid w:val="00600F29"/>
    <w:rsid w:val="00600FD5"/>
    <w:rsid w:val="00601E8B"/>
    <w:rsid w:val="00603054"/>
    <w:rsid w:val="00603144"/>
    <w:rsid w:val="006046D4"/>
    <w:rsid w:val="00605463"/>
    <w:rsid w:val="00605738"/>
    <w:rsid w:val="00605A98"/>
    <w:rsid w:val="00605CAF"/>
    <w:rsid w:val="00606298"/>
    <w:rsid w:val="0060635C"/>
    <w:rsid w:val="006065E8"/>
    <w:rsid w:val="00606F3F"/>
    <w:rsid w:val="0060791C"/>
    <w:rsid w:val="00607E65"/>
    <w:rsid w:val="00611DC5"/>
    <w:rsid w:val="00612500"/>
    <w:rsid w:val="00612524"/>
    <w:rsid w:val="00612D5E"/>
    <w:rsid w:val="00614C3D"/>
    <w:rsid w:val="00615C0A"/>
    <w:rsid w:val="00615CAF"/>
    <w:rsid w:val="00616B83"/>
    <w:rsid w:val="006176DB"/>
    <w:rsid w:val="00620729"/>
    <w:rsid w:val="006208F8"/>
    <w:rsid w:val="00620AEC"/>
    <w:rsid w:val="00621019"/>
    <w:rsid w:val="006213E3"/>
    <w:rsid w:val="00621682"/>
    <w:rsid w:val="00621867"/>
    <w:rsid w:val="00623224"/>
    <w:rsid w:val="00624A2F"/>
    <w:rsid w:val="0062620A"/>
    <w:rsid w:val="0062780C"/>
    <w:rsid w:val="006278C6"/>
    <w:rsid w:val="00627A7F"/>
    <w:rsid w:val="006301E5"/>
    <w:rsid w:val="006303E1"/>
    <w:rsid w:val="00630683"/>
    <w:rsid w:val="006315A5"/>
    <w:rsid w:val="00631CFD"/>
    <w:rsid w:val="006323C2"/>
    <w:rsid w:val="006331CC"/>
    <w:rsid w:val="00633F57"/>
    <w:rsid w:val="00634293"/>
    <w:rsid w:val="00634B3C"/>
    <w:rsid w:val="006350DA"/>
    <w:rsid w:val="00635565"/>
    <w:rsid w:val="0063582B"/>
    <w:rsid w:val="0063676B"/>
    <w:rsid w:val="00636E64"/>
    <w:rsid w:val="00637657"/>
    <w:rsid w:val="0064144E"/>
    <w:rsid w:val="006414DC"/>
    <w:rsid w:val="00642AAB"/>
    <w:rsid w:val="0064340E"/>
    <w:rsid w:val="006443D2"/>
    <w:rsid w:val="00644A64"/>
    <w:rsid w:val="00645D4D"/>
    <w:rsid w:val="00645F00"/>
    <w:rsid w:val="00647AAB"/>
    <w:rsid w:val="00647D96"/>
    <w:rsid w:val="00647DD3"/>
    <w:rsid w:val="006520E1"/>
    <w:rsid w:val="0065463C"/>
    <w:rsid w:val="0065472C"/>
    <w:rsid w:val="00655EEB"/>
    <w:rsid w:val="006568A7"/>
    <w:rsid w:val="00660D34"/>
    <w:rsid w:val="00661B05"/>
    <w:rsid w:val="00662C9C"/>
    <w:rsid w:val="006643E0"/>
    <w:rsid w:val="00664ACD"/>
    <w:rsid w:val="00664B99"/>
    <w:rsid w:val="00664E6B"/>
    <w:rsid w:val="00667F64"/>
    <w:rsid w:val="00670FA0"/>
    <w:rsid w:val="00671C7E"/>
    <w:rsid w:val="006720A1"/>
    <w:rsid w:val="00672741"/>
    <w:rsid w:val="0067301E"/>
    <w:rsid w:val="006732BF"/>
    <w:rsid w:val="00673415"/>
    <w:rsid w:val="0067362F"/>
    <w:rsid w:val="006744A2"/>
    <w:rsid w:val="0067454A"/>
    <w:rsid w:val="006747E2"/>
    <w:rsid w:val="00674942"/>
    <w:rsid w:val="00674B99"/>
    <w:rsid w:val="00674D2A"/>
    <w:rsid w:val="00675164"/>
    <w:rsid w:val="006753AA"/>
    <w:rsid w:val="00675EB2"/>
    <w:rsid w:val="00676FC2"/>
    <w:rsid w:val="00680B43"/>
    <w:rsid w:val="00680DBF"/>
    <w:rsid w:val="00680DE1"/>
    <w:rsid w:val="0068178D"/>
    <w:rsid w:val="00682421"/>
    <w:rsid w:val="00682A22"/>
    <w:rsid w:val="00682CBE"/>
    <w:rsid w:val="00682F4C"/>
    <w:rsid w:val="00683DCC"/>
    <w:rsid w:val="00683F18"/>
    <w:rsid w:val="00684164"/>
    <w:rsid w:val="00684B84"/>
    <w:rsid w:val="006855BC"/>
    <w:rsid w:val="00685790"/>
    <w:rsid w:val="00685DCA"/>
    <w:rsid w:val="006910C6"/>
    <w:rsid w:val="00691628"/>
    <w:rsid w:val="00691C38"/>
    <w:rsid w:val="00692CD2"/>
    <w:rsid w:val="00693665"/>
    <w:rsid w:val="006936AA"/>
    <w:rsid w:val="00693A14"/>
    <w:rsid w:val="00693A8E"/>
    <w:rsid w:val="006943C3"/>
    <w:rsid w:val="00694672"/>
    <w:rsid w:val="006948C5"/>
    <w:rsid w:val="00694A9E"/>
    <w:rsid w:val="00695359"/>
    <w:rsid w:val="00695695"/>
    <w:rsid w:val="006959BC"/>
    <w:rsid w:val="006963C7"/>
    <w:rsid w:val="00696AAF"/>
    <w:rsid w:val="006971F9"/>
    <w:rsid w:val="006979B1"/>
    <w:rsid w:val="006A007D"/>
    <w:rsid w:val="006A08D5"/>
    <w:rsid w:val="006A13CD"/>
    <w:rsid w:val="006A16F0"/>
    <w:rsid w:val="006A1988"/>
    <w:rsid w:val="006A1C58"/>
    <w:rsid w:val="006A2C4E"/>
    <w:rsid w:val="006A3469"/>
    <w:rsid w:val="006A34DD"/>
    <w:rsid w:val="006A4028"/>
    <w:rsid w:val="006A53F8"/>
    <w:rsid w:val="006A5CE6"/>
    <w:rsid w:val="006A6437"/>
    <w:rsid w:val="006A6D61"/>
    <w:rsid w:val="006B0AF2"/>
    <w:rsid w:val="006B26D4"/>
    <w:rsid w:val="006B275B"/>
    <w:rsid w:val="006B3B4A"/>
    <w:rsid w:val="006B43B4"/>
    <w:rsid w:val="006B5164"/>
    <w:rsid w:val="006B578C"/>
    <w:rsid w:val="006B77E7"/>
    <w:rsid w:val="006C047B"/>
    <w:rsid w:val="006C05E0"/>
    <w:rsid w:val="006C08C5"/>
    <w:rsid w:val="006C0CC1"/>
    <w:rsid w:val="006C1C28"/>
    <w:rsid w:val="006C1D05"/>
    <w:rsid w:val="006C3A7A"/>
    <w:rsid w:val="006C479F"/>
    <w:rsid w:val="006C5562"/>
    <w:rsid w:val="006C5643"/>
    <w:rsid w:val="006C5A47"/>
    <w:rsid w:val="006C6ED7"/>
    <w:rsid w:val="006C7C48"/>
    <w:rsid w:val="006D0908"/>
    <w:rsid w:val="006D1278"/>
    <w:rsid w:val="006D2CC7"/>
    <w:rsid w:val="006D5267"/>
    <w:rsid w:val="006D5EEA"/>
    <w:rsid w:val="006D66E9"/>
    <w:rsid w:val="006D67C9"/>
    <w:rsid w:val="006D68AF"/>
    <w:rsid w:val="006D6EFA"/>
    <w:rsid w:val="006D71DC"/>
    <w:rsid w:val="006E0EB8"/>
    <w:rsid w:val="006E1A17"/>
    <w:rsid w:val="006E2560"/>
    <w:rsid w:val="006E3BE2"/>
    <w:rsid w:val="006E421F"/>
    <w:rsid w:val="006E7686"/>
    <w:rsid w:val="006F0E63"/>
    <w:rsid w:val="006F11D6"/>
    <w:rsid w:val="006F11F9"/>
    <w:rsid w:val="006F1254"/>
    <w:rsid w:val="006F1603"/>
    <w:rsid w:val="006F26C4"/>
    <w:rsid w:val="006F2C7B"/>
    <w:rsid w:val="006F2F17"/>
    <w:rsid w:val="006F2F23"/>
    <w:rsid w:val="006F2F30"/>
    <w:rsid w:val="006F31DB"/>
    <w:rsid w:val="006F34D2"/>
    <w:rsid w:val="006F3C35"/>
    <w:rsid w:val="006F3CD8"/>
    <w:rsid w:val="006F4167"/>
    <w:rsid w:val="006F43CF"/>
    <w:rsid w:val="006F5135"/>
    <w:rsid w:val="006F58B0"/>
    <w:rsid w:val="006F6641"/>
    <w:rsid w:val="006F6916"/>
    <w:rsid w:val="006F7020"/>
    <w:rsid w:val="006F7DE0"/>
    <w:rsid w:val="00700219"/>
    <w:rsid w:val="0070147C"/>
    <w:rsid w:val="00701CF8"/>
    <w:rsid w:val="00702495"/>
    <w:rsid w:val="007024DA"/>
    <w:rsid w:val="00703060"/>
    <w:rsid w:val="00704825"/>
    <w:rsid w:val="007057B5"/>
    <w:rsid w:val="0070615B"/>
    <w:rsid w:val="00706EB2"/>
    <w:rsid w:val="0071029D"/>
    <w:rsid w:val="00710325"/>
    <w:rsid w:val="00711678"/>
    <w:rsid w:val="00711CC0"/>
    <w:rsid w:val="00711E65"/>
    <w:rsid w:val="007121ED"/>
    <w:rsid w:val="0071242C"/>
    <w:rsid w:val="007126C8"/>
    <w:rsid w:val="00712A64"/>
    <w:rsid w:val="007130A3"/>
    <w:rsid w:val="0071394E"/>
    <w:rsid w:val="0071564F"/>
    <w:rsid w:val="00715AAE"/>
    <w:rsid w:val="00715C3E"/>
    <w:rsid w:val="00715D89"/>
    <w:rsid w:val="0071675C"/>
    <w:rsid w:val="00716792"/>
    <w:rsid w:val="00717EA2"/>
    <w:rsid w:val="00717F47"/>
    <w:rsid w:val="007209B2"/>
    <w:rsid w:val="00720A25"/>
    <w:rsid w:val="007213D2"/>
    <w:rsid w:val="00721509"/>
    <w:rsid w:val="007219DE"/>
    <w:rsid w:val="007229AD"/>
    <w:rsid w:val="00722FBE"/>
    <w:rsid w:val="0072410E"/>
    <w:rsid w:val="007248E0"/>
    <w:rsid w:val="00725C13"/>
    <w:rsid w:val="00726A89"/>
    <w:rsid w:val="00726C6E"/>
    <w:rsid w:val="00726CBD"/>
    <w:rsid w:val="0072795C"/>
    <w:rsid w:val="00727CF5"/>
    <w:rsid w:val="007308E7"/>
    <w:rsid w:val="00730A09"/>
    <w:rsid w:val="00731AF6"/>
    <w:rsid w:val="00732BC9"/>
    <w:rsid w:val="00732C7F"/>
    <w:rsid w:val="00732D46"/>
    <w:rsid w:val="007332C5"/>
    <w:rsid w:val="00734712"/>
    <w:rsid w:val="00734E3B"/>
    <w:rsid w:val="007357C0"/>
    <w:rsid w:val="00736D1F"/>
    <w:rsid w:val="0073724E"/>
    <w:rsid w:val="007372EB"/>
    <w:rsid w:val="00737C5A"/>
    <w:rsid w:val="00740FE8"/>
    <w:rsid w:val="007411DD"/>
    <w:rsid w:val="007416C0"/>
    <w:rsid w:val="00741A28"/>
    <w:rsid w:val="00742783"/>
    <w:rsid w:val="00742DB8"/>
    <w:rsid w:val="007439C6"/>
    <w:rsid w:val="00744280"/>
    <w:rsid w:val="0074447A"/>
    <w:rsid w:val="00744645"/>
    <w:rsid w:val="00744DF8"/>
    <w:rsid w:val="00744F3C"/>
    <w:rsid w:val="007451EB"/>
    <w:rsid w:val="00745496"/>
    <w:rsid w:val="00745692"/>
    <w:rsid w:val="00745952"/>
    <w:rsid w:val="00746170"/>
    <w:rsid w:val="00746C22"/>
    <w:rsid w:val="00747C41"/>
    <w:rsid w:val="0075002B"/>
    <w:rsid w:val="007508CB"/>
    <w:rsid w:val="00751222"/>
    <w:rsid w:val="00751A7C"/>
    <w:rsid w:val="00751ACF"/>
    <w:rsid w:val="007528A4"/>
    <w:rsid w:val="007535DE"/>
    <w:rsid w:val="00753F0F"/>
    <w:rsid w:val="007541BA"/>
    <w:rsid w:val="00754648"/>
    <w:rsid w:val="007546F7"/>
    <w:rsid w:val="00755AC4"/>
    <w:rsid w:val="00756628"/>
    <w:rsid w:val="00756C19"/>
    <w:rsid w:val="007605F2"/>
    <w:rsid w:val="00760616"/>
    <w:rsid w:val="00760776"/>
    <w:rsid w:val="007609B3"/>
    <w:rsid w:val="00760CFA"/>
    <w:rsid w:val="00761964"/>
    <w:rsid w:val="00762CD0"/>
    <w:rsid w:val="00763015"/>
    <w:rsid w:val="00763197"/>
    <w:rsid w:val="00763B17"/>
    <w:rsid w:val="00763CFC"/>
    <w:rsid w:val="00763DBC"/>
    <w:rsid w:val="0076424F"/>
    <w:rsid w:val="0076462A"/>
    <w:rsid w:val="00764888"/>
    <w:rsid w:val="00764CAC"/>
    <w:rsid w:val="00764CDA"/>
    <w:rsid w:val="00765081"/>
    <w:rsid w:val="00765621"/>
    <w:rsid w:val="00765B10"/>
    <w:rsid w:val="00766AA1"/>
    <w:rsid w:val="00766D71"/>
    <w:rsid w:val="00767EEF"/>
    <w:rsid w:val="00767F74"/>
    <w:rsid w:val="00770288"/>
    <w:rsid w:val="007713E2"/>
    <w:rsid w:val="00771598"/>
    <w:rsid w:val="00772BE7"/>
    <w:rsid w:val="00772CE0"/>
    <w:rsid w:val="007739F1"/>
    <w:rsid w:val="00773F58"/>
    <w:rsid w:val="007743C1"/>
    <w:rsid w:val="007765E3"/>
    <w:rsid w:val="00776720"/>
    <w:rsid w:val="00776B2C"/>
    <w:rsid w:val="007776B9"/>
    <w:rsid w:val="00777D1E"/>
    <w:rsid w:val="00780744"/>
    <w:rsid w:val="007811E3"/>
    <w:rsid w:val="00781620"/>
    <w:rsid w:val="00783545"/>
    <w:rsid w:val="00783EB7"/>
    <w:rsid w:val="00784813"/>
    <w:rsid w:val="00786C1A"/>
    <w:rsid w:val="00790AA4"/>
    <w:rsid w:val="007924C1"/>
    <w:rsid w:val="00792658"/>
    <w:rsid w:val="00793095"/>
    <w:rsid w:val="00793B15"/>
    <w:rsid w:val="00794EB1"/>
    <w:rsid w:val="00795CC3"/>
    <w:rsid w:val="007A02E9"/>
    <w:rsid w:val="007A05CF"/>
    <w:rsid w:val="007A0DC0"/>
    <w:rsid w:val="007A221D"/>
    <w:rsid w:val="007A2F12"/>
    <w:rsid w:val="007A5A0C"/>
    <w:rsid w:val="007A690E"/>
    <w:rsid w:val="007A796A"/>
    <w:rsid w:val="007A7AA5"/>
    <w:rsid w:val="007B103C"/>
    <w:rsid w:val="007B14E5"/>
    <w:rsid w:val="007B1EE3"/>
    <w:rsid w:val="007B2A93"/>
    <w:rsid w:val="007B2D47"/>
    <w:rsid w:val="007B43B8"/>
    <w:rsid w:val="007B50D9"/>
    <w:rsid w:val="007B586A"/>
    <w:rsid w:val="007B6F50"/>
    <w:rsid w:val="007B702D"/>
    <w:rsid w:val="007B771B"/>
    <w:rsid w:val="007B780D"/>
    <w:rsid w:val="007B7D93"/>
    <w:rsid w:val="007B7F56"/>
    <w:rsid w:val="007C00FB"/>
    <w:rsid w:val="007C01C3"/>
    <w:rsid w:val="007C03BD"/>
    <w:rsid w:val="007C0BAB"/>
    <w:rsid w:val="007C0F53"/>
    <w:rsid w:val="007C1837"/>
    <w:rsid w:val="007C2E87"/>
    <w:rsid w:val="007C3F94"/>
    <w:rsid w:val="007C473A"/>
    <w:rsid w:val="007C473E"/>
    <w:rsid w:val="007C51BB"/>
    <w:rsid w:val="007C5689"/>
    <w:rsid w:val="007C5B59"/>
    <w:rsid w:val="007C6002"/>
    <w:rsid w:val="007C6935"/>
    <w:rsid w:val="007C72A9"/>
    <w:rsid w:val="007D0D99"/>
    <w:rsid w:val="007D1DD2"/>
    <w:rsid w:val="007D210E"/>
    <w:rsid w:val="007D2436"/>
    <w:rsid w:val="007D28F4"/>
    <w:rsid w:val="007D5565"/>
    <w:rsid w:val="007D5849"/>
    <w:rsid w:val="007D7C2E"/>
    <w:rsid w:val="007E0717"/>
    <w:rsid w:val="007E14A0"/>
    <w:rsid w:val="007E15A8"/>
    <w:rsid w:val="007E2B9B"/>
    <w:rsid w:val="007E4465"/>
    <w:rsid w:val="007E465C"/>
    <w:rsid w:val="007E4FFD"/>
    <w:rsid w:val="007E55EB"/>
    <w:rsid w:val="007E61FB"/>
    <w:rsid w:val="007E7521"/>
    <w:rsid w:val="007F08F6"/>
    <w:rsid w:val="007F1CF3"/>
    <w:rsid w:val="007F2744"/>
    <w:rsid w:val="007F29D6"/>
    <w:rsid w:val="007F3207"/>
    <w:rsid w:val="007F35EF"/>
    <w:rsid w:val="007F54AB"/>
    <w:rsid w:val="007F5792"/>
    <w:rsid w:val="007F5866"/>
    <w:rsid w:val="007F61B0"/>
    <w:rsid w:val="007F6D6A"/>
    <w:rsid w:val="007F7184"/>
    <w:rsid w:val="00800739"/>
    <w:rsid w:val="00800991"/>
    <w:rsid w:val="00800ED0"/>
    <w:rsid w:val="0080125F"/>
    <w:rsid w:val="00802129"/>
    <w:rsid w:val="00802708"/>
    <w:rsid w:val="00804465"/>
    <w:rsid w:val="00804F11"/>
    <w:rsid w:val="008059BA"/>
    <w:rsid w:val="0080728C"/>
    <w:rsid w:val="00807B19"/>
    <w:rsid w:val="0081000F"/>
    <w:rsid w:val="008106D1"/>
    <w:rsid w:val="0081076D"/>
    <w:rsid w:val="0081114C"/>
    <w:rsid w:val="008112BE"/>
    <w:rsid w:val="008130C0"/>
    <w:rsid w:val="00813859"/>
    <w:rsid w:val="00813A53"/>
    <w:rsid w:val="00814011"/>
    <w:rsid w:val="00814198"/>
    <w:rsid w:val="00814274"/>
    <w:rsid w:val="008144EB"/>
    <w:rsid w:val="00814DB1"/>
    <w:rsid w:val="008157B8"/>
    <w:rsid w:val="008158D7"/>
    <w:rsid w:val="00815C05"/>
    <w:rsid w:val="00816494"/>
    <w:rsid w:val="0081721C"/>
    <w:rsid w:val="0081764F"/>
    <w:rsid w:val="00817720"/>
    <w:rsid w:val="00820B84"/>
    <w:rsid w:val="00820F9E"/>
    <w:rsid w:val="0082199F"/>
    <w:rsid w:val="00821BA8"/>
    <w:rsid w:val="00821DD1"/>
    <w:rsid w:val="00822B04"/>
    <w:rsid w:val="00822C62"/>
    <w:rsid w:val="00823D72"/>
    <w:rsid w:val="00823DD2"/>
    <w:rsid w:val="00824E56"/>
    <w:rsid w:val="008250B3"/>
    <w:rsid w:val="00825141"/>
    <w:rsid w:val="00825267"/>
    <w:rsid w:val="008275E5"/>
    <w:rsid w:val="0083042C"/>
    <w:rsid w:val="00830831"/>
    <w:rsid w:val="008314AC"/>
    <w:rsid w:val="00831C38"/>
    <w:rsid w:val="00832285"/>
    <w:rsid w:val="008322BB"/>
    <w:rsid w:val="00833411"/>
    <w:rsid w:val="00833871"/>
    <w:rsid w:val="00834A84"/>
    <w:rsid w:val="008353CD"/>
    <w:rsid w:val="00835D11"/>
    <w:rsid w:val="00835EA8"/>
    <w:rsid w:val="0083672D"/>
    <w:rsid w:val="008368B0"/>
    <w:rsid w:val="00840171"/>
    <w:rsid w:val="008407AB"/>
    <w:rsid w:val="00841692"/>
    <w:rsid w:val="00841AFE"/>
    <w:rsid w:val="008421A3"/>
    <w:rsid w:val="00844162"/>
    <w:rsid w:val="00844843"/>
    <w:rsid w:val="00844E64"/>
    <w:rsid w:val="00845E36"/>
    <w:rsid w:val="00846610"/>
    <w:rsid w:val="008473D4"/>
    <w:rsid w:val="0084796E"/>
    <w:rsid w:val="00850201"/>
    <w:rsid w:val="0085042A"/>
    <w:rsid w:val="00850E36"/>
    <w:rsid w:val="008527C4"/>
    <w:rsid w:val="008529B5"/>
    <w:rsid w:val="00852F79"/>
    <w:rsid w:val="008535FF"/>
    <w:rsid w:val="0085478C"/>
    <w:rsid w:val="008548AF"/>
    <w:rsid w:val="00854AF5"/>
    <w:rsid w:val="0085530D"/>
    <w:rsid w:val="00855841"/>
    <w:rsid w:val="00856CF9"/>
    <w:rsid w:val="008577D5"/>
    <w:rsid w:val="00860041"/>
    <w:rsid w:val="00860CF2"/>
    <w:rsid w:val="00860F93"/>
    <w:rsid w:val="0086306E"/>
    <w:rsid w:val="0086309E"/>
    <w:rsid w:val="008643D1"/>
    <w:rsid w:val="008649AA"/>
    <w:rsid w:val="00865F5B"/>
    <w:rsid w:val="00866080"/>
    <w:rsid w:val="00866207"/>
    <w:rsid w:val="00866DB3"/>
    <w:rsid w:val="00867A9E"/>
    <w:rsid w:val="00867D6D"/>
    <w:rsid w:val="00867F9D"/>
    <w:rsid w:val="00871885"/>
    <w:rsid w:val="0087230D"/>
    <w:rsid w:val="0087250E"/>
    <w:rsid w:val="0087361B"/>
    <w:rsid w:val="00873CA8"/>
    <w:rsid w:val="0087463B"/>
    <w:rsid w:val="008746AB"/>
    <w:rsid w:val="00875403"/>
    <w:rsid w:val="00875D3A"/>
    <w:rsid w:val="008767E2"/>
    <w:rsid w:val="00877245"/>
    <w:rsid w:val="008777B1"/>
    <w:rsid w:val="00880DE7"/>
    <w:rsid w:val="00880F60"/>
    <w:rsid w:val="0088184B"/>
    <w:rsid w:val="0088339F"/>
    <w:rsid w:val="0088384A"/>
    <w:rsid w:val="00883EBC"/>
    <w:rsid w:val="00884C60"/>
    <w:rsid w:val="0088531D"/>
    <w:rsid w:val="008857BD"/>
    <w:rsid w:val="00885CC3"/>
    <w:rsid w:val="008860AB"/>
    <w:rsid w:val="00887F5F"/>
    <w:rsid w:val="00890E6A"/>
    <w:rsid w:val="0089155A"/>
    <w:rsid w:val="00891B3F"/>
    <w:rsid w:val="0089230E"/>
    <w:rsid w:val="00892D57"/>
    <w:rsid w:val="008931BB"/>
    <w:rsid w:val="0089443E"/>
    <w:rsid w:val="00895051"/>
    <w:rsid w:val="00895305"/>
    <w:rsid w:val="00897880"/>
    <w:rsid w:val="00897A55"/>
    <w:rsid w:val="00897CA1"/>
    <w:rsid w:val="00897CEE"/>
    <w:rsid w:val="008A0BC5"/>
    <w:rsid w:val="008A0BD3"/>
    <w:rsid w:val="008A0CA0"/>
    <w:rsid w:val="008A0EF4"/>
    <w:rsid w:val="008A13D9"/>
    <w:rsid w:val="008A2C41"/>
    <w:rsid w:val="008A3EBB"/>
    <w:rsid w:val="008A4B2E"/>
    <w:rsid w:val="008A512A"/>
    <w:rsid w:val="008A5BBA"/>
    <w:rsid w:val="008A602D"/>
    <w:rsid w:val="008A7895"/>
    <w:rsid w:val="008B00D8"/>
    <w:rsid w:val="008B0BA5"/>
    <w:rsid w:val="008B1622"/>
    <w:rsid w:val="008B1DB1"/>
    <w:rsid w:val="008B2394"/>
    <w:rsid w:val="008B2570"/>
    <w:rsid w:val="008B31CB"/>
    <w:rsid w:val="008B4B1A"/>
    <w:rsid w:val="008B5BF9"/>
    <w:rsid w:val="008B65F4"/>
    <w:rsid w:val="008C16BC"/>
    <w:rsid w:val="008C1BFA"/>
    <w:rsid w:val="008C307C"/>
    <w:rsid w:val="008C392D"/>
    <w:rsid w:val="008C3D65"/>
    <w:rsid w:val="008C4B49"/>
    <w:rsid w:val="008C522C"/>
    <w:rsid w:val="008C5B28"/>
    <w:rsid w:val="008C6AAE"/>
    <w:rsid w:val="008C7B94"/>
    <w:rsid w:val="008D07D8"/>
    <w:rsid w:val="008D0FCB"/>
    <w:rsid w:val="008D252D"/>
    <w:rsid w:val="008D2580"/>
    <w:rsid w:val="008D3565"/>
    <w:rsid w:val="008D3BA9"/>
    <w:rsid w:val="008D4D48"/>
    <w:rsid w:val="008D4DBA"/>
    <w:rsid w:val="008D4EE7"/>
    <w:rsid w:val="008D6563"/>
    <w:rsid w:val="008D666E"/>
    <w:rsid w:val="008D6DB7"/>
    <w:rsid w:val="008E01C3"/>
    <w:rsid w:val="008E0266"/>
    <w:rsid w:val="008E0D53"/>
    <w:rsid w:val="008E1519"/>
    <w:rsid w:val="008E2435"/>
    <w:rsid w:val="008E3173"/>
    <w:rsid w:val="008E3868"/>
    <w:rsid w:val="008E433F"/>
    <w:rsid w:val="008E4A4D"/>
    <w:rsid w:val="008E4E08"/>
    <w:rsid w:val="008E51D7"/>
    <w:rsid w:val="008E5327"/>
    <w:rsid w:val="008E5C73"/>
    <w:rsid w:val="008E642C"/>
    <w:rsid w:val="008E64D9"/>
    <w:rsid w:val="008E66A8"/>
    <w:rsid w:val="008E7180"/>
    <w:rsid w:val="008E7C17"/>
    <w:rsid w:val="008F0D59"/>
    <w:rsid w:val="008F14C7"/>
    <w:rsid w:val="008F15A7"/>
    <w:rsid w:val="008F2925"/>
    <w:rsid w:val="008F38FC"/>
    <w:rsid w:val="008F3C51"/>
    <w:rsid w:val="008F4064"/>
    <w:rsid w:val="008F57DE"/>
    <w:rsid w:val="008F6457"/>
    <w:rsid w:val="008F7046"/>
    <w:rsid w:val="008F7FE2"/>
    <w:rsid w:val="009008C5"/>
    <w:rsid w:val="00901B69"/>
    <w:rsid w:val="00902571"/>
    <w:rsid w:val="00903034"/>
    <w:rsid w:val="009034AC"/>
    <w:rsid w:val="00903A22"/>
    <w:rsid w:val="00904463"/>
    <w:rsid w:val="009052C0"/>
    <w:rsid w:val="0090569A"/>
    <w:rsid w:val="009060D8"/>
    <w:rsid w:val="009061E3"/>
    <w:rsid w:val="00906DB2"/>
    <w:rsid w:val="00910129"/>
    <w:rsid w:val="0091023F"/>
    <w:rsid w:val="00910C9E"/>
    <w:rsid w:val="009110BA"/>
    <w:rsid w:val="00911185"/>
    <w:rsid w:val="009112CC"/>
    <w:rsid w:val="00911352"/>
    <w:rsid w:val="00911372"/>
    <w:rsid w:val="00911895"/>
    <w:rsid w:val="00911CB8"/>
    <w:rsid w:val="009130CD"/>
    <w:rsid w:val="00913AFA"/>
    <w:rsid w:val="0091486B"/>
    <w:rsid w:val="0091530F"/>
    <w:rsid w:val="00916D48"/>
    <w:rsid w:val="009206DB"/>
    <w:rsid w:val="00921136"/>
    <w:rsid w:val="0092396D"/>
    <w:rsid w:val="0092474F"/>
    <w:rsid w:val="00924DC7"/>
    <w:rsid w:val="00925E30"/>
    <w:rsid w:val="009279E6"/>
    <w:rsid w:val="009279FD"/>
    <w:rsid w:val="00927EAB"/>
    <w:rsid w:val="00931BA0"/>
    <w:rsid w:val="0093295D"/>
    <w:rsid w:val="00932E4C"/>
    <w:rsid w:val="00933713"/>
    <w:rsid w:val="00933E8D"/>
    <w:rsid w:val="0093504E"/>
    <w:rsid w:val="0093577B"/>
    <w:rsid w:val="009376D6"/>
    <w:rsid w:val="00937D92"/>
    <w:rsid w:val="009402AD"/>
    <w:rsid w:val="00940891"/>
    <w:rsid w:val="00943095"/>
    <w:rsid w:val="009432AC"/>
    <w:rsid w:val="009433B2"/>
    <w:rsid w:val="00944ADD"/>
    <w:rsid w:val="00944F83"/>
    <w:rsid w:val="00945693"/>
    <w:rsid w:val="0094600F"/>
    <w:rsid w:val="00946FBE"/>
    <w:rsid w:val="0094768C"/>
    <w:rsid w:val="00947799"/>
    <w:rsid w:val="0095147D"/>
    <w:rsid w:val="009514DF"/>
    <w:rsid w:val="0095157E"/>
    <w:rsid w:val="00952CC4"/>
    <w:rsid w:val="00952DC3"/>
    <w:rsid w:val="0095300F"/>
    <w:rsid w:val="009532BB"/>
    <w:rsid w:val="00953390"/>
    <w:rsid w:val="009538F9"/>
    <w:rsid w:val="00957DC5"/>
    <w:rsid w:val="009607A1"/>
    <w:rsid w:val="00960883"/>
    <w:rsid w:val="00960F27"/>
    <w:rsid w:val="009612A3"/>
    <w:rsid w:val="009625BF"/>
    <w:rsid w:val="00963B24"/>
    <w:rsid w:val="00963CE8"/>
    <w:rsid w:val="00964EBF"/>
    <w:rsid w:val="00966A5D"/>
    <w:rsid w:val="00966DD9"/>
    <w:rsid w:val="00967EA6"/>
    <w:rsid w:val="009706A0"/>
    <w:rsid w:val="009714FC"/>
    <w:rsid w:val="00971538"/>
    <w:rsid w:val="00971A83"/>
    <w:rsid w:val="00971B00"/>
    <w:rsid w:val="00971EF4"/>
    <w:rsid w:val="00971F6C"/>
    <w:rsid w:val="00972664"/>
    <w:rsid w:val="009731C3"/>
    <w:rsid w:val="00973C90"/>
    <w:rsid w:val="009770B5"/>
    <w:rsid w:val="00981213"/>
    <w:rsid w:val="00981666"/>
    <w:rsid w:val="00982021"/>
    <w:rsid w:val="0098207B"/>
    <w:rsid w:val="009822E7"/>
    <w:rsid w:val="00982441"/>
    <w:rsid w:val="0098450B"/>
    <w:rsid w:val="00984A3B"/>
    <w:rsid w:val="0098544F"/>
    <w:rsid w:val="00986229"/>
    <w:rsid w:val="0098793E"/>
    <w:rsid w:val="0099157F"/>
    <w:rsid w:val="0099332E"/>
    <w:rsid w:val="00993A0F"/>
    <w:rsid w:val="00993F11"/>
    <w:rsid w:val="00994B5A"/>
    <w:rsid w:val="009954BC"/>
    <w:rsid w:val="0099584A"/>
    <w:rsid w:val="00996F69"/>
    <w:rsid w:val="00997133"/>
    <w:rsid w:val="00997667"/>
    <w:rsid w:val="00997D8D"/>
    <w:rsid w:val="009A0B62"/>
    <w:rsid w:val="009A0B83"/>
    <w:rsid w:val="009A0DCC"/>
    <w:rsid w:val="009A0FC1"/>
    <w:rsid w:val="009A1B1E"/>
    <w:rsid w:val="009A20B5"/>
    <w:rsid w:val="009A28BF"/>
    <w:rsid w:val="009A2CDA"/>
    <w:rsid w:val="009A30B9"/>
    <w:rsid w:val="009A3106"/>
    <w:rsid w:val="009A3C86"/>
    <w:rsid w:val="009A40C6"/>
    <w:rsid w:val="009A5AC9"/>
    <w:rsid w:val="009A5E5D"/>
    <w:rsid w:val="009A7556"/>
    <w:rsid w:val="009A7979"/>
    <w:rsid w:val="009A79A0"/>
    <w:rsid w:val="009A7B4B"/>
    <w:rsid w:val="009A7BAD"/>
    <w:rsid w:val="009B10BE"/>
    <w:rsid w:val="009B14EA"/>
    <w:rsid w:val="009B1E0F"/>
    <w:rsid w:val="009B236A"/>
    <w:rsid w:val="009B262F"/>
    <w:rsid w:val="009B2BC5"/>
    <w:rsid w:val="009B38CB"/>
    <w:rsid w:val="009B3A9C"/>
    <w:rsid w:val="009B3DC0"/>
    <w:rsid w:val="009B4B21"/>
    <w:rsid w:val="009B5E24"/>
    <w:rsid w:val="009B66AD"/>
    <w:rsid w:val="009B6EEF"/>
    <w:rsid w:val="009B6F19"/>
    <w:rsid w:val="009B700C"/>
    <w:rsid w:val="009C01DD"/>
    <w:rsid w:val="009C0327"/>
    <w:rsid w:val="009C1B21"/>
    <w:rsid w:val="009C203F"/>
    <w:rsid w:val="009C2B32"/>
    <w:rsid w:val="009C3D9C"/>
    <w:rsid w:val="009C3F61"/>
    <w:rsid w:val="009C61F2"/>
    <w:rsid w:val="009C729D"/>
    <w:rsid w:val="009C73AE"/>
    <w:rsid w:val="009C7997"/>
    <w:rsid w:val="009D2368"/>
    <w:rsid w:val="009D2614"/>
    <w:rsid w:val="009D2A0C"/>
    <w:rsid w:val="009D2DDD"/>
    <w:rsid w:val="009D2E9C"/>
    <w:rsid w:val="009D3223"/>
    <w:rsid w:val="009D37DE"/>
    <w:rsid w:val="009D539E"/>
    <w:rsid w:val="009D5F76"/>
    <w:rsid w:val="009D6134"/>
    <w:rsid w:val="009D621C"/>
    <w:rsid w:val="009D6D62"/>
    <w:rsid w:val="009E035C"/>
    <w:rsid w:val="009E15CB"/>
    <w:rsid w:val="009E1C7F"/>
    <w:rsid w:val="009E282A"/>
    <w:rsid w:val="009E29E2"/>
    <w:rsid w:val="009E29FA"/>
    <w:rsid w:val="009E4577"/>
    <w:rsid w:val="009E45BB"/>
    <w:rsid w:val="009E4B17"/>
    <w:rsid w:val="009E62FA"/>
    <w:rsid w:val="009E6FD2"/>
    <w:rsid w:val="009E70E4"/>
    <w:rsid w:val="009E71D6"/>
    <w:rsid w:val="009F1A44"/>
    <w:rsid w:val="009F3E1E"/>
    <w:rsid w:val="009F4466"/>
    <w:rsid w:val="009F4A89"/>
    <w:rsid w:val="009F4FBD"/>
    <w:rsid w:val="009F5124"/>
    <w:rsid w:val="009F5921"/>
    <w:rsid w:val="009F59F7"/>
    <w:rsid w:val="009F622E"/>
    <w:rsid w:val="009F6539"/>
    <w:rsid w:val="009F65FA"/>
    <w:rsid w:val="009F7DA3"/>
    <w:rsid w:val="00A0072D"/>
    <w:rsid w:val="00A008D3"/>
    <w:rsid w:val="00A00B33"/>
    <w:rsid w:val="00A01DD3"/>
    <w:rsid w:val="00A02EE3"/>
    <w:rsid w:val="00A032EF"/>
    <w:rsid w:val="00A03C71"/>
    <w:rsid w:val="00A03D92"/>
    <w:rsid w:val="00A04CEB"/>
    <w:rsid w:val="00A04D53"/>
    <w:rsid w:val="00A05200"/>
    <w:rsid w:val="00A060AE"/>
    <w:rsid w:val="00A06608"/>
    <w:rsid w:val="00A0696E"/>
    <w:rsid w:val="00A074CF"/>
    <w:rsid w:val="00A14601"/>
    <w:rsid w:val="00A14B0A"/>
    <w:rsid w:val="00A15019"/>
    <w:rsid w:val="00A1730F"/>
    <w:rsid w:val="00A178D0"/>
    <w:rsid w:val="00A205AD"/>
    <w:rsid w:val="00A209BC"/>
    <w:rsid w:val="00A217E6"/>
    <w:rsid w:val="00A21901"/>
    <w:rsid w:val="00A22190"/>
    <w:rsid w:val="00A24047"/>
    <w:rsid w:val="00A24DF8"/>
    <w:rsid w:val="00A25216"/>
    <w:rsid w:val="00A25249"/>
    <w:rsid w:val="00A2695B"/>
    <w:rsid w:val="00A272C8"/>
    <w:rsid w:val="00A27A8A"/>
    <w:rsid w:val="00A27F36"/>
    <w:rsid w:val="00A33234"/>
    <w:rsid w:val="00A34324"/>
    <w:rsid w:val="00A3466A"/>
    <w:rsid w:val="00A3482F"/>
    <w:rsid w:val="00A349D9"/>
    <w:rsid w:val="00A35580"/>
    <w:rsid w:val="00A362BC"/>
    <w:rsid w:val="00A36673"/>
    <w:rsid w:val="00A36772"/>
    <w:rsid w:val="00A36C5F"/>
    <w:rsid w:val="00A36E9F"/>
    <w:rsid w:val="00A3729C"/>
    <w:rsid w:val="00A37A02"/>
    <w:rsid w:val="00A40A31"/>
    <w:rsid w:val="00A41703"/>
    <w:rsid w:val="00A43798"/>
    <w:rsid w:val="00A43C79"/>
    <w:rsid w:val="00A44397"/>
    <w:rsid w:val="00A45062"/>
    <w:rsid w:val="00A452F7"/>
    <w:rsid w:val="00A45B89"/>
    <w:rsid w:val="00A46C68"/>
    <w:rsid w:val="00A46FEC"/>
    <w:rsid w:val="00A47906"/>
    <w:rsid w:val="00A47943"/>
    <w:rsid w:val="00A5015E"/>
    <w:rsid w:val="00A50A64"/>
    <w:rsid w:val="00A50DA0"/>
    <w:rsid w:val="00A51FA3"/>
    <w:rsid w:val="00A52089"/>
    <w:rsid w:val="00A525B5"/>
    <w:rsid w:val="00A52B09"/>
    <w:rsid w:val="00A532AB"/>
    <w:rsid w:val="00A53390"/>
    <w:rsid w:val="00A5381E"/>
    <w:rsid w:val="00A53C35"/>
    <w:rsid w:val="00A544B7"/>
    <w:rsid w:val="00A5518D"/>
    <w:rsid w:val="00A55379"/>
    <w:rsid w:val="00A55590"/>
    <w:rsid w:val="00A55B32"/>
    <w:rsid w:val="00A5757E"/>
    <w:rsid w:val="00A5786E"/>
    <w:rsid w:val="00A60A11"/>
    <w:rsid w:val="00A61E0A"/>
    <w:rsid w:val="00A62593"/>
    <w:rsid w:val="00A640AC"/>
    <w:rsid w:val="00A647A2"/>
    <w:rsid w:val="00A65155"/>
    <w:rsid w:val="00A6714A"/>
    <w:rsid w:val="00A67B74"/>
    <w:rsid w:val="00A70201"/>
    <w:rsid w:val="00A70E7D"/>
    <w:rsid w:val="00A7132D"/>
    <w:rsid w:val="00A71C49"/>
    <w:rsid w:val="00A723CF"/>
    <w:rsid w:val="00A72711"/>
    <w:rsid w:val="00A727CD"/>
    <w:rsid w:val="00A7288C"/>
    <w:rsid w:val="00A73DD5"/>
    <w:rsid w:val="00A746DF"/>
    <w:rsid w:val="00A7532D"/>
    <w:rsid w:val="00A75506"/>
    <w:rsid w:val="00A777FD"/>
    <w:rsid w:val="00A7787A"/>
    <w:rsid w:val="00A778E4"/>
    <w:rsid w:val="00A802D8"/>
    <w:rsid w:val="00A814B5"/>
    <w:rsid w:val="00A818AD"/>
    <w:rsid w:val="00A81CCE"/>
    <w:rsid w:val="00A821C2"/>
    <w:rsid w:val="00A833DB"/>
    <w:rsid w:val="00A83EDB"/>
    <w:rsid w:val="00A8469F"/>
    <w:rsid w:val="00A8495D"/>
    <w:rsid w:val="00A84B46"/>
    <w:rsid w:val="00A84FC9"/>
    <w:rsid w:val="00A85A68"/>
    <w:rsid w:val="00A85DED"/>
    <w:rsid w:val="00A877A9"/>
    <w:rsid w:val="00A91110"/>
    <w:rsid w:val="00A91372"/>
    <w:rsid w:val="00A9179D"/>
    <w:rsid w:val="00A920D2"/>
    <w:rsid w:val="00A92191"/>
    <w:rsid w:val="00A922A5"/>
    <w:rsid w:val="00A9254F"/>
    <w:rsid w:val="00A92AED"/>
    <w:rsid w:val="00A92EB7"/>
    <w:rsid w:val="00A933E3"/>
    <w:rsid w:val="00A94162"/>
    <w:rsid w:val="00A94E6B"/>
    <w:rsid w:val="00A95939"/>
    <w:rsid w:val="00A95B7E"/>
    <w:rsid w:val="00A95F34"/>
    <w:rsid w:val="00A96E2D"/>
    <w:rsid w:val="00A978A8"/>
    <w:rsid w:val="00AA0031"/>
    <w:rsid w:val="00AA03A9"/>
    <w:rsid w:val="00AA03E8"/>
    <w:rsid w:val="00AA10FE"/>
    <w:rsid w:val="00AA1103"/>
    <w:rsid w:val="00AA1D4C"/>
    <w:rsid w:val="00AA1EB0"/>
    <w:rsid w:val="00AA220B"/>
    <w:rsid w:val="00AA2B8B"/>
    <w:rsid w:val="00AA318E"/>
    <w:rsid w:val="00AA329E"/>
    <w:rsid w:val="00AA3B02"/>
    <w:rsid w:val="00AA3EF8"/>
    <w:rsid w:val="00AA406F"/>
    <w:rsid w:val="00AA4CEB"/>
    <w:rsid w:val="00AA5842"/>
    <w:rsid w:val="00AA70CF"/>
    <w:rsid w:val="00AA7B30"/>
    <w:rsid w:val="00AA7E85"/>
    <w:rsid w:val="00AB004E"/>
    <w:rsid w:val="00AB15EE"/>
    <w:rsid w:val="00AB1906"/>
    <w:rsid w:val="00AB2899"/>
    <w:rsid w:val="00AB52F8"/>
    <w:rsid w:val="00AB568A"/>
    <w:rsid w:val="00AB5AA3"/>
    <w:rsid w:val="00AB5DB0"/>
    <w:rsid w:val="00AB6EF2"/>
    <w:rsid w:val="00AB740C"/>
    <w:rsid w:val="00AC01FB"/>
    <w:rsid w:val="00AC1198"/>
    <w:rsid w:val="00AC1E7A"/>
    <w:rsid w:val="00AC36FF"/>
    <w:rsid w:val="00AC53F2"/>
    <w:rsid w:val="00AC5881"/>
    <w:rsid w:val="00AC5F8D"/>
    <w:rsid w:val="00AC70A3"/>
    <w:rsid w:val="00AC75D0"/>
    <w:rsid w:val="00AC7AA2"/>
    <w:rsid w:val="00AD0A55"/>
    <w:rsid w:val="00AD0A59"/>
    <w:rsid w:val="00AD1532"/>
    <w:rsid w:val="00AD1C43"/>
    <w:rsid w:val="00AD28FD"/>
    <w:rsid w:val="00AD34DD"/>
    <w:rsid w:val="00AD4A58"/>
    <w:rsid w:val="00AD564A"/>
    <w:rsid w:val="00AD5C89"/>
    <w:rsid w:val="00AD6104"/>
    <w:rsid w:val="00AD6DF1"/>
    <w:rsid w:val="00AD6E7D"/>
    <w:rsid w:val="00AD6E88"/>
    <w:rsid w:val="00AD7EA0"/>
    <w:rsid w:val="00AE00D7"/>
    <w:rsid w:val="00AE0F00"/>
    <w:rsid w:val="00AE1299"/>
    <w:rsid w:val="00AE15E5"/>
    <w:rsid w:val="00AE1A87"/>
    <w:rsid w:val="00AE1FA0"/>
    <w:rsid w:val="00AE2D1E"/>
    <w:rsid w:val="00AE31C9"/>
    <w:rsid w:val="00AE33A1"/>
    <w:rsid w:val="00AE3847"/>
    <w:rsid w:val="00AE3D4C"/>
    <w:rsid w:val="00AE3E66"/>
    <w:rsid w:val="00AE40FF"/>
    <w:rsid w:val="00AE46A5"/>
    <w:rsid w:val="00AE479B"/>
    <w:rsid w:val="00AE481A"/>
    <w:rsid w:val="00AE493A"/>
    <w:rsid w:val="00AE5856"/>
    <w:rsid w:val="00AE6AE2"/>
    <w:rsid w:val="00AE6AF5"/>
    <w:rsid w:val="00AF0DB3"/>
    <w:rsid w:val="00AF125B"/>
    <w:rsid w:val="00AF1EEC"/>
    <w:rsid w:val="00AF221F"/>
    <w:rsid w:val="00AF26B6"/>
    <w:rsid w:val="00AF3BDC"/>
    <w:rsid w:val="00AF3E71"/>
    <w:rsid w:val="00AF5835"/>
    <w:rsid w:val="00AF64B8"/>
    <w:rsid w:val="00AF67FC"/>
    <w:rsid w:val="00AF74BB"/>
    <w:rsid w:val="00AF7E4C"/>
    <w:rsid w:val="00B00054"/>
    <w:rsid w:val="00B000A7"/>
    <w:rsid w:val="00B01695"/>
    <w:rsid w:val="00B022B4"/>
    <w:rsid w:val="00B02FC1"/>
    <w:rsid w:val="00B03587"/>
    <w:rsid w:val="00B04A8A"/>
    <w:rsid w:val="00B04A94"/>
    <w:rsid w:val="00B055EC"/>
    <w:rsid w:val="00B06F40"/>
    <w:rsid w:val="00B07E0A"/>
    <w:rsid w:val="00B11E60"/>
    <w:rsid w:val="00B12528"/>
    <w:rsid w:val="00B14532"/>
    <w:rsid w:val="00B14E13"/>
    <w:rsid w:val="00B16EFF"/>
    <w:rsid w:val="00B171FB"/>
    <w:rsid w:val="00B17F65"/>
    <w:rsid w:val="00B213B5"/>
    <w:rsid w:val="00B21429"/>
    <w:rsid w:val="00B2175A"/>
    <w:rsid w:val="00B21C87"/>
    <w:rsid w:val="00B22814"/>
    <w:rsid w:val="00B25C43"/>
    <w:rsid w:val="00B26731"/>
    <w:rsid w:val="00B26823"/>
    <w:rsid w:val="00B275C8"/>
    <w:rsid w:val="00B308C1"/>
    <w:rsid w:val="00B313ED"/>
    <w:rsid w:val="00B32091"/>
    <w:rsid w:val="00B32B62"/>
    <w:rsid w:val="00B32C21"/>
    <w:rsid w:val="00B33252"/>
    <w:rsid w:val="00B33C93"/>
    <w:rsid w:val="00B3428D"/>
    <w:rsid w:val="00B3543F"/>
    <w:rsid w:val="00B35CA0"/>
    <w:rsid w:val="00B367D9"/>
    <w:rsid w:val="00B3707C"/>
    <w:rsid w:val="00B379B5"/>
    <w:rsid w:val="00B37F7F"/>
    <w:rsid w:val="00B37FB7"/>
    <w:rsid w:val="00B40820"/>
    <w:rsid w:val="00B42518"/>
    <w:rsid w:val="00B42FDB"/>
    <w:rsid w:val="00B438D4"/>
    <w:rsid w:val="00B4429F"/>
    <w:rsid w:val="00B45866"/>
    <w:rsid w:val="00B459C4"/>
    <w:rsid w:val="00B4614E"/>
    <w:rsid w:val="00B462B5"/>
    <w:rsid w:val="00B462D0"/>
    <w:rsid w:val="00B46DFD"/>
    <w:rsid w:val="00B47E40"/>
    <w:rsid w:val="00B47ED3"/>
    <w:rsid w:val="00B5004A"/>
    <w:rsid w:val="00B5173D"/>
    <w:rsid w:val="00B51C52"/>
    <w:rsid w:val="00B51C75"/>
    <w:rsid w:val="00B51F05"/>
    <w:rsid w:val="00B52163"/>
    <w:rsid w:val="00B5267B"/>
    <w:rsid w:val="00B52738"/>
    <w:rsid w:val="00B5308E"/>
    <w:rsid w:val="00B54C81"/>
    <w:rsid w:val="00B55701"/>
    <w:rsid w:val="00B55887"/>
    <w:rsid w:val="00B56047"/>
    <w:rsid w:val="00B56696"/>
    <w:rsid w:val="00B60880"/>
    <w:rsid w:val="00B61407"/>
    <w:rsid w:val="00B61677"/>
    <w:rsid w:val="00B618D8"/>
    <w:rsid w:val="00B622A9"/>
    <w:rsid w:val="00B62A4D"/>
    <w:rsid w:val="00B64582"/>
    <w:rsid w:val="00B6475F"/>
    <w:rsid w:val="00B6518C"/>
    <w:rsid w:val="00B67254"/>
    <w:rsid w:val="00B67C18"/>
    <w:rsid w:val="00B700C6"/>
    <w:rsid w:val="00B70380"/>
    <w:rsid w:val="00B70805"/>
    <w:rsid w:val="00B70B92"/>
    <w:rsid w:val="00B70CE2"/>
    <w:rsid w:val="00B711C5"/>
    <w:rsid w:val="00B72700"/>
    <w:rsid w:val="00B7283E"/>
    <w:rsid w:val="00B7336F"/>
    <w:rsid w:val="00B74976"/>
    <w:rsid w:val="00B750F3"/>
    <w:rsid w:val="00B77092"/>
    <w:rsid w:val="00B80CC4"/>
    <w:rsid w:val="00B8191B"/>
    <w:rsid w:val="00B81E17"/>
    <w:rsid w:val="00B823D4"/>
    <w:rsid w:val="00B82F0F"/>
    <w:rsid w:val="00B83BA4"/>
    <w:rsid w:val="00B84B18"/>
    <w:rsid w:val="00B870BD"/>
    <w:rsid w:val="00B918E2"/>
    <w:rsid w:val="00B91D3C"/>
    <w:rsid w:val="00B92303"/>
    <w:rsid w:val="00B934E1"/>
    <w:rsid w:val="00B93FC5"/>
    <w:rsid w:val="00B94099"/>
    <w:rsid w:val="00B947DB"/>
    <w:rsid w:val="00B94E9B"/>
    <w:rsid w:val="00BA0AC8"/>
    <w:rsid w:val="00BA0C09"/>
    <w:rsid w:val="00BA1313"/>
    <w:rsid w:val="00BA17DC"/>
    <w:rsid w:val="00BA2747"/>
    <w:rsid w:val="00BA364C"/>
    <w:rsid w:val="00BA49B7"/>
    <w:rsid w:val="00BA71F2"/>
    <w:rsid w:val="00BA7FA5"/>
    <w:rsid w:val="00BB00C3"/>
    <w:rsid w:val="00BB1798"/>
    <w:rsid w:val="00BB1DE4"/>
    <w:rsid w:val="00BB2CA1"/>
    <w:rsid w:val="00BB312B"/>
    <w:rsid w:val="00BB3BFA"/>
    <w:rsid w:val="00BB3DCF"/>
    <w:rsid w:val="00BB6BF5"/>
    <w:rsid w:val="00BC08AD"/>
    <w:rsid w:val="00BC0916"/>
    <w:rsid w:val="00BC16DF"/>
    <w:rsid w:val="00BC3BE0"/>
    <w:rsid w:val="00BC4E1D"/>
    <w:rsid w:val="00BC55D4"/>
    <w:rsid w:val="00BC568D"/>
    <w:rsid w:val="00BC5C73"/>
    <w:rsid w:val="00BC60BB"/>
    <w:rsid w:val="00BC63B8"/>
    <w:rsid w:val="00BC63BA"/>
    <w:rsid w:val="00BC714B"/>
    <w:rsid w:val="00BC72EC"/>
    <w:rsid w:val="00BC7A2C"/>
    <w:rsid w:val="00BD02D8"/>
    <w:rsid w:val="00BD0C0C"/>
    <w:rsid w:val="00BD1C96"/>
    <w:rsid w:val="00BD3E81"/>
    <w:rsid w:val="00BD542F"/>
    <w:rsid w:val="00BD5AE1"/>
    <w:rsid w:val="00BD618A"/>
    <w:rsid w:val="00BD78D7"/>
    <w:rsid w:val="00BD79E0"/>
    <w:rsid w:val="00BD7AFC"/>
    <w:rsid w:val="00BE1CE8"/>
    <w:rsid w:val="00BE38BF"/>
    <w:rsid w:val="00BE46DE"/>
    <w:rsid w:val="00BE4D29"/>
    <w:rsid w:val="00BE52CA"/>
    <w:rsid w:val="00BE6F90"/>
    <w:rsid w:val="00BE70C1"/>
    <w:rsid w:val="00BF01C5"/>
    <w:rsid w:val="00BF1442"/>
    <w:rsid w:val="00BF16C3"/>
    <w:rsid w:val="00BF2579"/>
    <w:rsid w:val="00BF2E44"/>
    <w:rsid w:val="00BF2F87"/>
    <w:rsid w:val="00BF358F"/>
    <w:rsid w:val="00BF4CA0"/>
    <w:rsid w:val="00BF4F98"/>
    <w:rsid w:val="00C004D8"/>
    <w:rsid w:val="00C00956"/>
    <w:rsid w:val="00C0106D"/>
    <w:rsid w:val="00C022E6"/>
    <w:rsid w:val="00C03735"/>
    <w:rsid w:val="00C03B13"/>
    <w:rsid w:val="00C03F95"/>
    <w:rsid w:val="00C04D21"/>
    <w:rsid w:val="00C04F06"/>
    <w:rsid w:val="00C04FE3"/>
    <w:rsid w:val="00C05820"/>
    <w:rsid w:val="00C06EE6"/>
    <w:rsid w:val="00C105EB"/>
    <w:rsid w:val="00C10DF5"/>
    <w:rsid w:val="00C13745"/>
    <w:rsid w:val="00C13D30"/>
    <w:rsid w:val="00C13F4C"/>
    <w:rsid w:val="00C1725E"/>
    <w:rsid w:val="00C1743F"/>
    <w:rsid w:val="00C17D2C"/>
    <w:rsid w:val="00C201C7"/>
    <w:rsid w:val="00C214B8"/>
    <w:rsid w:val="00C2179B"/>
    <w:rsid w:val="00C22057"/>
    <w:rsid w:val="00C2238E"/>
    <w:rsid w:val="00C22E69"/>
    <w:rsid w:val="00C22EF9"/>
    <w:rsid w:val="00C23D04"/>
    <w:rsid w:val="00C254BA"/>
    <w:rsid w:val="00C25852"/>
    <w:rsid w:val="00C272F9"/>
    <w:rsid w:val="00C27373"/>
    <w:rsid w:val="00C27AD8"/>
    <w:rsid w:val="00C27F89"/>
    <w:rsid w:val="00C30A3A"/>
    <w:rsid w:val="00C30F89"/>
    <w:rsid w:val="00C316B3"/>
    <w:rsid w:val="00C31EB6"/>
    <w:rsid w:val="00C32AC9"/>
    <w:rsid w:val="00C33964"/>
    <w:rsid w:val="00C33E84"/>
    <w:rsid w:val="00C34224"/>
    <w:rsid w:val="00C3546D"/>
    <w:rsid w:val="00C367CF"/>
    <w:rsid w:val="00C3776A"/>
    <w:rsid w:val="00C402A2"/>
    <w:rsid w:val="00C40CA7"/>
    <w:rsid w:val="00C411B6"/>
    <w:rsid w:val="00C42278"/>
    <w:rsid w:val="00C4298A"/>
    <w:rsid w:val="00C42C5D"/>
    <w:rsid w:val="00C4354B"/>
    <w:rsid w:val="00C43E0C"/>
    <w:rsid w:val="00C44259"/>
    <w:rsid w:val="00C4467C"/>
    <w:rsid w:val="00C44CC0"/>
    <w:rsid w:val="00C44E3F"/>
    <w:rsid w:val="00C454ED"/>
    <w:rsid w:val="00C4662F"/>
    <w:rsid w:val="00C506DB"/>
    <w:rsid w:val="00C51737"/>
    <w:rsid w:val="00C524E2"/>
    <w:rsid w:val="00C54446"/>
    <w:rsid w:val="00C5463A"/>
    <w:rsid w:val="00C54890"/>
    <w:rsid w:val="00C60B06"/>
    <w:rsid w:val="00C60C88"/>
    <w:rsid w:val="00C614EF"/>
    <w:rsid w:val="00C6173C"/>
    <w:rsid w:val="00C61780"/>
    <w:rsid w:val="00C61C53"/>
    <w:rsid w:val="00C61D21"/>
    <w:rsid w:val="00C624D7"/>
    <w:rsid w:val="00C63076"/>
    <w:rsid w:val="00C63E7C"/>
    <w:rsid w:val="00C6554E"/>
    <w:rsid w:val="00C6580B"/>
    <w:rsid w:val="00C658FA"/>
    <w:rsid w:val="00C65BAF"/>
    <w:rsid w:val="00C66356"/>
    <w:rsid w:val="00C664A7"/>
    <w:rsid w:val="00C66E5B"/>
    <w:rsid w:val="00C67EF4"/>
    <w:rsid w:val="00C700A2"/>
    <w:rsid w:val="00C701DD"/>
    <w:rsid w:val="00C70ED5"/>
    <w:rsid w:val="00C7315C"/>
    <w:rsid w:val="00C733D0"/>
    <w:rsid w:val="00C75805"/>
    <w:rsid w:val="00C768CA"/>
    <w:rsid w:val="00C772E1"/>
    <w:rsid w:val="00C776B2"/>
    <w:rsid w:val="00C77E10"/>
    <w:rsid w:val="00C80696"/>
    <w:rsid w:val="00C807B0"/>
    <w:rsid w:val="00C809EF"/>
    <w:rsid w:val="00C8208B"/>
    <w:rsid w:val="00C821CE"/>
    <w:rsid w:val="00C821EC"/>
    <w:rsid w:val="00C83736"/>
    <w:rsid w:val="00C84D42"/>
    <w:rsid w:val="00C84E65"/>
    <w:rsid w:val="00C85118"/>
    <w:rsid w:val="00C8523D"/>
    <w:rsid w:val="00C862EC"/>
    <w:rsid w:val="00C86815"/>
    <w:rsid w:val="00C87C7D"/>
    <w:rsid w:val="00C906A2"/>
    <w:rsid w:val="00C926B3"/>
    <w:rsid w:val="00C92C4C"/>
    <w:rsid w:val="00C93AA4"/>
    <w:rsid w:val="00C94473"/>
    <w:rsid w:val="00C947BC"/>
    <w:rsid w:val="00C96058"/>
    <w:rsid w:val="00C966B3"/>
    <w:rsid w:val="00C96CC7"/>
    <w:rsid w:val="00C96CDD"/>
    <w:rsid w:val="00C96FFB"/>
    <w:rsid w:val="00C9711A"/>
    <w:rsid w:val="00C97455"/>
    <w:rsid w:val="00C974E4"/>
    <w:rsid w:val="00CA0DF0"/>
    <w:rsid w:val="00CA1127"/>
    <w:rsid w:val="00CA160F"/>
    <w:rsid w:val="00CA1AF7"/>
    <w:rsid w:val="00CA1DBA"/>
    <w:rsid w:val="00CA2A1A"/>
    <w:rsid w:val="00CA46F1"/>
    <w:rsid w:val="00CA4E8F"/>
    <w:rsid w:val="00CA56D5"/>
    <w:rsid w:val="00CA659B"/>
    <w:rsid w:val="00CA7740"/>
    <w:rsid w:val="00CA7E19"/>
    <w:rsid w:val="00CB078D"/>
    <w:rsid w:val="00CB0D88"/>
    <w:rsid w:val="00CB0F7B"/>
    <w:rsid w:val="00CB1B3F"/>
    <w:rsid w:val="00CB1F38"/>
    <w:rsid w:val="00CB38B2"/>
    <w:rsid w:val="00CB40C9"/>
    <w:rsid w:val="00CB45F7"/>
    <w:rsid w:val="00CB5465"/>
    <w:rsid w:val="00CB566F"/>
    <w:rsid w:val="00CB5870"/>
    <w:rsid w:val="00CB5D9B"/>
    <w:rsid w:val="00CB6AE6"/>
    <w:rsid w:val="00CB729A"/>
    <w:rsid w:val="00CB7F73"/>
    <w:rsid w:val="00CC033D"/>
    <w:rsid w:val="00CC174E"/>
    <w:rsid w:val="00CC2496"/>
    <w:rsid w:val="00CC3844"/>
    <w:rsid w:val="00CC3C15"/>
    <w:rsid w:val="00CC3EFC"/>
    <w:rsid w:val="00CC439B"/>
    <w:rsid w:val="00CC52C6"/>
    <w:rsid w:val="00CC537D"/>
    <w:rsid w:val="00CC5F49"/>
    <w:rsid w:val="00CC6ED5"/>
    <w:rsid w:val="00CD05C9"/>
    <w:rsid w:val="00CD0636"/>
    <w:rsid w:val="00CD07AD"/>
    <w:rsid w:val="00CD0E92"/>
    <w:rsid w:val="00CD19C1"/>
    <w:rsid w:val="00CD203F"/>
    <w:rsid w:val="00CD5236"/>
    <w:rsid w:val="00CD5402"/>
    <w:rsid w:val="00CD594A"/>
    <w:rsid w:val="00CD6903"/>
    <w:rsid w:val="00CD6933"/>
    <w:rsid w:val="00CD6D33"/>
    <w:rsid w:val="00CD7E9F"/>
    <w:rsid w:val="00CE12BF"/>
    <w:rsid w:val="00CE3B97"/>
    <w:rsid w:val="00CE464A"/>
    <w:rsid w:val="00CE47F3"/>
    <w:rsid w:val="00CE5F5A"/>
    <w:rsid w:val="00CE601F"/>
    <w:rsid w:val="00CE7C8B"/>
    <w:rsid w:val="00CF13F6"/>
    <w:rsid w:val="00CF338D"/>
    <w:rsid w:val="00CF3878"/>
    <w:rsid w:val="00CF4A45"/>
    <w:rsid w:val="00CF78F6"/>
    <w:rsid w:val="00CF7C16"/>
    <w:rsid w:val="00CF7D26"/>
    <w:rsid w:val="00CF7F13"/>
    <w:rsid w:val="00D00958"/>
    <w:rsid w:val="00D01319"/>
    <w:rsid w:val="00D01348"/>
    <w:rsid w:val="00D01DD8"/>
    <w:rsid w:val="00D0201F"/>
    <w:rsid w:val="00D033F8"/>
    <w:rsid w:val="00D03BCD"/>
    <w:rsid w:val="00D05220"/>
    <w:rsid w:val="00D05A5A"/>
    <w:rsid w:val="00D061D6"/>
    <w:rsid w:val="00D06827"/>
    <w:rsid w:val="00D07763"/>
    <w:rsid w:val="00D10313"/>
    <w:rsid w:val="00D113CF"/>
    <w:rsid w:val="00D119FA"/>
    <w:rsid w:val="00D128C1"/>
    <w:rsid w:val="00D135F8"/>
    <w:rsid w:val="00D14524"/>
    <w:rsid w:val="00D15054"/>
    <w:rsid w:val="00D15177"/>
    <w:rsid w:val="00D153C4"/>
    <w:rsid w:val="00D155B1"/>
    <w:rsid w:val="00D15FF6"/>
    <w:rsid w:val="00D178D1"/>
    <w:rsid w:val="00D200CB"/>
    <w:rsid w:val="00D20856"/>
    <w:rsid w:val="00D2088C"/>
    <w:rsid w:val="00D20CD3"/>
    <w:rsid w:val="00D210B4"/>
    <w:rsid w:val="00D2237E"/>
    <w:rsid w:val="00D23B28"/>
    <w:rsid w:val="00D2510B"/>
    <w:rsid w:val="00D253CD"/>
    <w:rsid w:val="00D27004"/>
    <w:rsid w:val="00D30A9C"/>
    <w:rsid w:val="00D3159D"/>
    <w:rsid w:val="00D317B7"/>
    <w:rsid w:val="00D318BB"/>
    <w:rsid w:val="00D32C13"/>
    <w:rsid w:val="00D32C7B"/>
    <w:rsid w:val="00D33055"/>
    <w:rsid w:val="00D34666"/>
    <w:rsid w:val="00D34A33"/>
    <w:rsid w:val="00D3508E"/>
    <w:rsid w:val="00D355CF"/>
    <w:rsid w:val="00D35B5A"/>
    <w:rsid w:val="00D35C12"/>
    <w:rsid w:val="00D35CE9"/>
    <w:rsid w:val="00D35F95"/>
    <w:rsid w:val="00D361CF"/>
    <w:rsid w:val="00D400D3"/>
    <w:rsid w:val="00D40389"/>
    <w:rsid w:val="00D41635"/>
    <w:rsid w:val="00D42063"/>
    <w:rsid w:val="00D43A9B"/>
    <w:rsid w:val="00D446ED"/>
    <w:rsid w:val="00D448E9"/>
    <w:rsid w:val="00D456FB"/>
    <w:rsid w:val="00D458AB"/>
    <w:rsid w:val="00D466A3"/>
    <w:rsid w:val="00D46AC0"/>
    <w:rsid w:val="00D46C14"/>
    <w:rsid w:val="00D46C7A"/>
    <w:rsid w:val="00D5145C"/>
    <w:rsid w:val="00D52180"/>
    <w:rsid w:val="00D53108"/>
    <w:rsid w:val="00D53743"/>
    <w:rsid w:val="00D53784"/>
    <w:rsid w:val="00D53E2A"/>
    <w:rsid w:val="00D53F76"/>
    <w:rsid w:val="00D54854"/>
    <w:rsid w:val="00D549A4"/>
    <w:rsid w:val="00D54A6D"/>
    <w:rsid w:val="00D54E52"/>
    <w:rsid w:val="00D5528F"/>
    <w:rsid w:val="00D55E1E"/>
    <w:rsid w:val="00D55ECB"/>
    <w:rsid w:val="00D57773"/>
    <w:rsid w:val="00D61D10"/>
    <w:rsid w:val="00D623F1"/>
    <w:rsid w:val="00D62558"/>
    <w:rsid w:val="00D626F4"/>
    <w:rsid w:val="00D63073"/>
    <w:rsid w:val="00D6349C"/>
    <w:rsid w:val="00D638AC"/>
    <w:rsid w:val="00D63D37"/>
    <w:rsid w:val="00D64A79"/>
    <w:rsid w:val="00D64F94"/>
    <w:rsid w:val="00D64FB0"/>
    <w:rsid w:val="00D6515F"/>
    <w:rsid w:val="00D66D31"/>
    <w:rsid w:val="00D67DAC"/>
    <w:rsid w:val="00D67DE8"/>
    <w:rsid w:val="00D709EF"/>
    <w:rsid w:val="00D70E9F"/>
    <w:rsid w:val="00D7192F"/>
    <w:rsid w:val="00D71D35"/>
    <w:rsid w:val="00D7246F"/>
    <w:rsid w:val="00D7274A"/>
    <w:rsid w:val="00D729B3"/>
    <w:rsid w:val="00D729CB"/>
    <w:rsid w:val="00D73A97"/>
    <w:rsid w:val="00D73D6B"/>
    <w:rsid w:val="00D74008"/>
    <w:rsid w:val="00D7412B"/>
    <w:rsid w:val="00D74586"/>
    <w:rsid w:val="00D74D0B"/>
    <w:rsid w:val="00D74F9F"/>
    <w:rsid w:val="00D75178"/>
    <w:rsid w:val="00D753AE"/>
    <w:rsid w:val="00D76813"/>
    <w:rsid w:val="00D76D1B"/>
    <w:rsid w:val="00D76DE9"/>
    <w:rsid w:val="00D805BE"/>
    <w:rsid w:val="00D8090E"/>
    <w:rsid w:val="00D80C69"/>
    <w:rsid w:val="00D81399"/>
    <w:rsid w:val="00D831B1"/>
    <w:rsid w:val="00D83CB2"/>
    <w:rsid w:val="00D83D49"/>
    <w:rsid w:val="00D8410D"/>
    <w:rsid w:val="00D84F26"/>
    <w:rsid w:val="00D86758"/>
    <w:rsid w:val="00D86BC2"/>
    <w:rsid w:val="00D87F12"/>
    <w:rsid w:val="00D90978"/>
    <w:rsid w:val="00D90E11"/>
    <w:rsid w:val="00D9222D"/>
    <w:rsid w:val="00D92791"/>
    <w:rsid w:val="00D9279D"/>
    <w:rsid w:val="00D93241"/>
    <w:rsid w:val="00D93994"/>
    <w:rsid w:val="00D939DB"/>
    <w:rsid w:val="00D93DEE"/>
    <w:rsid w:val="00D94FF6"/>
    <w:rsid w:val="00D95329"/>
    <w:rsid w:val="00D967B1"/>
    <w:rsid w:val="00D968A9"/>
    <w:rsid w:val="00DA00E2"/>
    <w:rsid w:val="00DA0B05"/>
    <w:rsid w:val="00DA2357"/>
    <w:rsid w:val="00DA239E"/>
    <w:rsid w:val="00DA3C75"/>
    <w:rsid w:val="00DA5D60"/>
    <w:rsid w:val="00DA5F5F"/>
    <w:rsid w:val="00DA65F3"/>
    <w:rsid w:val="00DA67F6"/>
    <w:rsid w:val="00DA6AB6"/>
    <w:rsid w:val="00DA6B1F"/>
    <w:rsid w:val="00DA73C2"/>
    <w:rsid w:val="00DA7558"/>
    <w:rsid w:val="00DB0216"/>
    <w:rsid w:val="00DB105A"/>
    <w:rsid w:val="00DB1FC9"/>
    <w:rsid w:val="00DB234B"/>
    <w:rsid w:val="00DB2A5E"/>
    <w:rsid w:val="00DB2FFF"/>
    <w:rsid w:val="00DB3A24"/>
    <w:rsid w:val="00DB3DDE"/>
    <w:rsid w:val="00DB4484"/>
    <w:rsid w:val="00DB4BB4"/>
    <w:rsid w:val="00DB5A43"/>
    <w:rsid w:val="00DB5EE6"/>
    <w:rsid w:val="00DB727F"/>
    <w:rsid w:val="00DB7BF2"/>
    <w:rsid w:val="00DC0C0F"/>
    <w:rsid w:val="00DC15B4"/>
    <w:rsid w:val="00DC1DDA"/>
    <w:rsid w:val="00DC207B"/>
    <w:rsid w:val="00DC2478"/>
    <w:rsid w:val="00DC24E0"/>
    <w:rsid w:val="00DC2D10"/>
    <w:rsid w:val="00DC3BE4"/>
    <w:rsid w:val="00DC454C"/>
    <w:rsid w:val="00DC4CFD"/>
    <w:rsid w:val="00DC586B"/>
    <w:rsid w:val="00DC5CE6"/>
    <w:rsid w:val="00DC5D0F"/>
    <w:rsid w:val="00DC654F"/>
    <w:rsid w:val="00DC7169"/>
    <w:rsid w:val="00DC7C47"/>
    <w:rsid w:val="00DD01D0"/>
    <w:rsid w:val="00DD2C4D"/>
    <w:rsid w:val="00DD3B7C"/>
    <w:rsid w:val="00DD4687"/>
    <w:rsid w:val="00DD5D72"/>
    <w:rsid w:val="00DD61DF"/>
    <w:rsid w:val="00DD64CC"/>
    <w:rsid w:val="00DD7078"/>
    <w:rsid w:val="00DD729D"/>
    <w:rsid w:val="00DE072B"/>
    <w:rsid w:val="00DE0F04"/>
    <w:rsid w:val="00DE1477"/>
    <w:rsid w:val="00DE17B1"/>
    <w:rsid w:val="00DE3E9E"/>
    <w:rsid w:val="00DE5253"/>
    <w:rsid w:val="00DE59E0"/>
    <w:rsid w:val="00DE6B7F"/>
    <w:rsid w:val="00DE6D50"/>
    <w:rsid w:val="00DE7106"/>
    <w:rsid w:val="00DE7149"/>
    <w:rsid w:val="00DE7D89"/>
    <w:rsid w:val="00DF0D0A"/>
    <w:rsid w:val="00DF2E26"/>
    <w:rsid w:val="00DF407E"/>
    <w:rsid w:val="00DF413B"/>
    <w:rsid w:val="00DF59A2"/>
    <w:rsid w:val="00DF5D59"/>
    <w:rsid w:val="00DF5D93"/>
    <w:rsid w:val="00DF7282"/>
    <w:rsid w:val="00DF739C"/>
    <w:rsid w:val="00DF7A60"/>
    <w:rsid w:val="00DF7AC6"/>
    <w:rsid w:val="00E03244"/>
    <w:rsid w:val="00E034BD"/>
    <w:rsid w:val="00E04865"/>
    <w:rsid w:val="00E04C3F"/>
    <w:rsid w:val="00E05001"/>
    <w:rsid w:val="00E058F3"/>
    <w:rsid w:val="00E05C81"/>
    <w:rsid w:val="00E06160"/>
    <w:rsid w:val="00E07675"/>
    <w:rsid w:val="00E07B44"/>
    <w:rsid w:val="00E10EAE"/>
    <w:rsid w:val="00E113C5"/>
    <w:rsid w:val="00E11950"/>
    <w:rsid w:val="00E11B82"/>
    <w:rsid w:val="00E133D0"/>
    <w:rsid w:val="00E137C6"/>
    <w:rsid w:val="00E158D3"/>
    <w:rsid w:val="00E172CF"/>
    <w:rsid w:val="00E1758D"/>
    <w:rsid w:val="00E2126D"/>
    <w:rsid w:val="00E21282"/>
    <w:rsid w:val="00E217A9"/>
    <w:rsid w:val="00E22340"/>
    <w:rsid w:val="00E2248D"/>
    <w:rsid w:val="00E237EE"/>
    <w:rsid w:val="00E23E48"/>
    <w:rsid w:val="00E25227"/>
    <w:rsid w:val="00E25D84"/>
    <w:rsid w:val="00E309B3"/>
    <w:rsid w:val="00E30B08"/>
    <w:rsid w:val="00E30EC1"/>
    <w:rsid w:val="00E31288"/>
    <w:rsid w:val="00E31C9E"/>
    <w:rsid w:val="00E31D63"/>
    <w:rsid w:val="00E339B1"/>
    <w:rsid w:val="00E34195"/>
    <w:rsid w:val="00E34754"/>
    <w:rsid w:val="00E348F4"/>
    <w:rsid w:val="00E34E00"/>
    <w:rsid w:val="00E36975"/>
    <w:rsid w:val="00E3700B"/>
    <w:rsid w:val="00E408ED"/>
    <w:rsid w:val="00E40C8C"/>
    <w:rsid w:val="00E41467"/>
    <w:rsid w:val="00E42DC3"/>
    <w:rsid w:val="00E434A4"/>
    <w:rsid w:val="00E435B7"/>
    <w:rsid w:val="00E443F2"/>
    <w:rsid w:val="00E44400"/>
    <w:rsid w:val="00E44A52"/>
    <w:rsid w:val="00E450B0"/>
    <w:rsid w:val="00E4542D"/>
    <w:rsid w:val="00E4692A"/>
    <w:rsid w:val="00E51096"/>
    <w:rsid w:val="00E51122"/>
    <w:rsid w:val="00E525C6"/>
    <w:rsid w:val="00E52930"/>
    <w:rsid w:val="00E5294B"/>
    <w:rsid w:val="00E531D2"/>
    <w:rsid w:val="00E54001"/>
    <w:rsid w:val="00E54A5B"/>
    <w:rsid w:val="00E54AA4"/>
    <w:rsid w:val="00E5620A"/>
    <w:rsid w:val="00E5681E"/>
    <w:rsid w:val="00E5692A"/>
    <w:rsid w:val="00E56F55"/>
    <w:rsid w:val="00E578DE"/>
    <w:rsid w:val="00E60AED"/>
    <w:rsid w:val="00E60D41"/>
    <w:rsid w:val="00E617AC"/>
    <w:rsid w:val="00E61C6C"/>
    <w:rsid w:val="00E62303"/>
    <w:rsid w:val="00E6276B"/>
    <w:rsid w:val="00E63068"/>
    <w:rsid w:val="00E638E0"/>
    <w:rsid w:val="00E646E4"/>
    <w:rsid w:val="00E653EF"/>
    <w:rsid w:val="00E6576C"/>
    <w:rsid w:val="00E65BD2"/>
    <w:rsid w:val="00E666B3"/>
    <w:rsid w:val="00E67B29"/>
    <w:rsid w:val="00E67C66"/>
    <w:rsid w:val="00E67FB4"/>
    <w:rsid w:val="00E701F8"/>
    <w:rsid w:val="00E72487"/>
    <w:rsid w:val="00E72499"/>
    <w:rsid w:val="00E72703"/>
    <w:rsid w:val="00E72F29"/>
    <w:rsid w:val="00E7363F"/>
    <w:rsid w:val="00E74514"/>
    <w:rsid w:val="00E74BF1"/>
    <w:rsid w:val="00E752EF"/>
    <w:rsid w:val="00E75B25"/>
    <w:rsid w:val="00E77237"/>
    <w:rsid w:val="00E77753"/>
    <w:rsid w:val="00E80B5D"/>
    <w:rsid w:val="00E80B85"/>
    <w:rsid w:val="00E80E67"/>
    <w:rsid w:val="00E8155C"/>
    <w:rsid w:val="00E81620"/>
    <w:rsid w:val="00E81F7A"/>
    <w:rsid w:val="00E828CD"/>
    <w:rsid w:val="00E828D0"/>
    <w:rsid w:val="00E82B7A"/>
    <w:rsid w:val="00E8311F"/>
    <w:rsid w:val="00E8338A"/>
    <w:rsid w:val="00E835E2"/>
    <w:rsid w:val="00E83F2E"/>
    <w:rsid w:val="00E84203"/>
    <w:rsid w:val="00E84370"/>
    <w:rsid w:val="00E85741"/>
    <w:rsid w:val="00E86C96"/>
    <w:rsid w:val="00E90307"/>
    <w:rsid w:val="00E918E1"/>
    <w:rsid w:val="00E9299D"/>
    <w:rsid w:val="00E93707"/>
    <w:rsid w:val="00E93E03"/>
    <w:rsid w:val="00E9429A"/>
    <w:rsid w:val="00E944DB"/>
    <w:rsid w:val="00E9455F"/>
    <w:rsid w:val="00E96804"/>
    <w:rsid w:val="00E975E3"/>
    <w:rsid w:val="00EA03E3"/>
    <w:rsid w:val="00EA08F7"/>
    <w:rsid w:val="00EA0D9E"/>
    <w:rsid w:val="00EA120B"/>
    <w:rsid w:val="00EA1418"/>
    <w:rsid w:val="00EA20FB"/>
    <w:rsid w:val="00EA26ED"/>
    <w:rsid w:val="00EA2D57"/>
    <w:rsid w:val="00EA3B9D"/>
    <w:rsid w:val="00EA5987"/>
    <w:rsid w:val="00EB02D8"/>
    <w:rsid w:val="00EB074F"/>
    <w:rsid w:val="00EB0E5E"/>
    <w:rsid w:val="00EB22E4"/>
    <w:rsid w:val="00EB356B"/>
    <w:rsid w:val="00EB4009"/>
    <w:rsid w:val="00EB4539"/>
    <w:rsid w:val="00EB4DB6"/>
    <w:rsid w:val="00EB4E48"/>
    <w:rsid w:val="00EB4EB1"/>
    <w:rsid w:val="00EB5614"/>
    <w:rsid w:val="00EB5ACF"/>
    <w:rsid w:val="00EB67B2"/>
    <w:rsid w:val="00EB7E45"/>
    <w:rsid w:val="00EC18EB"/>
    <w:rsid w:val="00EC1B2D"/>
    <w:rsid w:val="00EC2C09"/>
    <w:rsid w:val="00EC31F3"/>
    <w:rsid w:val="00EC3851"/>
    <w:rsid w:val="00EC397B"/>
    <w:rsid w:val="00EC3F04"/>
    <w:rsid w:val="00EC4290"/>
    <w:rsid w:val="00EC5074"/>
    <w:rsid w:val="00EC5E92"/>
    <w:rsid w:val="00EC707E"/>
    <w:rsid w:val="00ED1374"/>
    <w:rsid w:val="00ED1EAC"/>
    <w:rsid w:val="00ED27D8"/>
    <w:rsid w:val="00ED2AC4"/>
    <w:rsid w:val="00ED3F7A"/>
    <w:rsid w:val="00ED4056"/>
    <w:rsid w:val="00ED4413"/>
    <w:rsid w:val="00ED45B5"/>
    <w:rsid w:val="00ED45DB"/>
    <w:rsid w:val="00ED4ED6"/>
    <w:rsid w:val="00ED53D8"/>
    <w:rsid w:val="00ED55B6"/>
    <w:rsid w:val="00ED6392"/>
    <w:rsid w:val="00ED702D"/>
    <w:rsid w:val="00EE05B7"/>
    <w:rsid w:val="00EE07F9"/>
    <w:rsid w:val="00EE0B7F"/>
    <w:rsid w:val="00EE0BCA"/>
    <w:rsid w:val="00EE0D82"/>
    <w:rsid w:val="00EE0E74"/>
    <w:rsid w:val="00EE18F9"/>
    <w:rsid w:val="00EE1EFE"/>
    <w:rsid w:val="00EE28A2"/>
    <w:rsid w:val="00EE40B0"/>
    <w:rsid w:val="00EE5651"/>
    <w:rsid w:val="00EE5BE5"/>
    <w:rsid w:val="00EE6B3C"/>
    <w:rsid w:val="00EE6F4C"/>
    <w:rsid w:val="00EF0A3E"/>
    <w:rsid w:val="00EF1114"/>
    <w:rsid w:val="00EF1B03"/>
    <w:rsid w:val="00EF240C"/>
    <w:rsid w:val="00EF3B71"/>
    <w:rsid w:val="00EF3C6B"/>
    <w:rsid w:val="00EF4B2E"/>
    <w:rsid w:val="00EF55E6"/>
    <w:rsid w:val="00EF619B"/>
    <w:rsid w:val="00EF623B"/>
    <w:rsid w:val="00EF6585"/>
    <w:rsid w:val="00EF710C"/>
    <w:rsid w:val="00EF738D"/>
    <w:rsid w:val="00EF74A3"/>
    <w:rsid w:val="00EF74F2"/>
    <w:rsid w:val="00EF7986"/>
    <w:rsid w:val="00EF7B5F"/>
    <w:rsid w:val="00F00541"/>
    <w:rsid w:val="00F00677"/>
    <w:rsid w:val="00F00A09"/>
    <w:rsid w:val="00F00BA9"/>
    <w:rsid w:val="00F01357"/>
    <w:rsid w:val="00F013D6"/>
    <w:rsid w:val="00F0283E"/>
    <w:rsid w:val="00F02B92"/>
    <w:rsid w:val="00F03AB1"/>
    <w:rsid w:val="00F04132"/>
    <w:rsid w:val="00F065AD"/>
    <w:rsid w:val="00F06D4C"/>
    <w:rsid w:val="00F0721A"/>
    <w:rsid w:val="00F07A99"/>
    <w:rsid w:val="00F10315"/>
    <w:rsid w:val="00F106E5"/>
    <w:rsid w:val="00F1164F"/>
    <w:rsid w:val="00F11714"/>
    <w:rsid w:val="00F120DB"/>
    <w:rsid w:val="00F124F2"/>
    <w:rsid w:val="00F127DA"/>
    <w:rsid w:val="00F12943"/>
    <w:rsid w:val="00F12DFB"/>
    <w:rsid w:val="00F13C8B"/>
    <w:rsid w:val="00F14B96"/>
    <w:rsid w:val="00F14D2E"/>
    <w:rsid w:val="00F15ED6"/>
    <w:rsid w:val="00F169D1"/>
    <w:rsid w:val="00F17713"/>
    <w:rsid w:val="00F177E7"/>
    <w:rsid w:val="00F17EAE"/>
    <w:rsid w:val="00F227F6"/>
    <w:rsid w:val="00F22A3F"/>
    <w:rsid w:val="00F23106"/>
    <w:rsid w:val="00F240C8"/>
    <w:rsid w:val="00F246A5"/>
    <w:rsid w:val="00F24DDE"/>
    <w:rsid w:val="00F24E89"/>
    <w:rsid w:val="00F258D7"/>
    <w:rsid w:val="00F25D14"/>
    <w:rsid w:val="00F26FCC"/>
    <w:rsid w:val="00F275A7"/>
    <w:rsid w:val="00F27815"/>
    <w:rsid w:val="00F300CE"/>
    <w:rsid w:val="00F30117"/>
    <w:rsid w:val="00F312DF"/>
    <w:rsid w:val="00F31413"/>
    <w:rsid w:val="00F31468"/>
    <w:rsid w:val="00F31471"/>
    <w:rsid w:val="00F31793"/>
    <w:rsid w:val="00F3197C"/>
    <w:rsid w:val="00F31C7F"/>
    <w:rsid w:val="00F31D62"/>
    <w:rsid w:val="00F32D9D"/>
    <w:rsid w:val="00F334DB"/>
    <w:rsid w:val="00F3386F"/>
    <w:rsid w:val="00F34E1A"/>
    <w:rsid w:val="00F35BBA"/>
    <w:rsid w:val="00F36608"/>
    <w:rsid w:val="00F404B7"/>
    <w:rsid w:val="00F419DE"/>
    <w:rsid w:val="00F4398E"/>
    <w:rsid w:val="00F44831"/>
    <w:rsid w:val="00F4484C"/>
    <w:rsid w:val="00F44F7E"/>
    <w:rsid w:val="00F45569"/>
    <w:rsid w:val="00F45D0E"/>
    <w:rsid w:val="00F45E32"/>
    <w:rsid w:val="00F45F90"/>
    <w:rsid w:val="00F461D7"/>
    <w:rsid w:val="00F46CA5"/>
    <w:rsid w:val="00F47577"/>
    <w:rsid w:val="00F4769E"/>
    <w:rsid w:val="00F47A20"/>
    <w:rsid w:val="00F47DD0"/>
    <w:rsid w:val="00F51324"/>
    <w:rsid w:val="00F51F23"/>
    <w:rsid w:val="00F52BD7"/>
    <w:rsid w:val="00F52E0F"/>
    <w:rsid w:val="00F53CCA"/>
    <w:rsid w:val="00F54008"/>
    <w:rsid w:val="00F543F4"/>
    <w:rsid w:val="00F54C89"/>
    <w:rsid w:val="00F5584F"/>
    <w:rsid w:val="00F567D2"/>
    <w:rsid w:val="00F568F3"/>
    <w:rsid w:val="00F60403"/>
    <w:rsid w:val="00F60F28"/>
    <w:rsid w:val="00F6138C"/>
    <w:rsid w:val="00F62E15"/>
    <w:rsid w:val="00F63C6F"/>
    <w:rsid w:val="00F64A1A"/>
    <w:rsid w:val="00F64E4D"/>
    <w:rsid w:val="00F65418"/>
    <w:rsid w:val="00F65B73"/>
    <w:rsid w:val="00F65C23"/>
    <w:rsid w:val="00F677C2"/>
    <w:rsid w:val="00F67AF2"/>
    <w:rsid w:val="00F7144D"/>
    <w:rsid w:val="00F71B6B"/>
    <w:rsid w:val="00F724F4"/>
    <w:rsid w:val="00F72F92"/>
    <w:rsid w:val="00F74BAC"/>
    <w:rsid w:val="00F755D0"/>
    <w:rsid w:val="00F7618E"/>
    <w:rsid w:val="00F76E15"/>
    <w:rsid w:val="00F77D90"/>
    <w:rsid w:val="00F81044"/>
    <w:rsid w:val="00F81490"/>
    <w:rsid w:val="00F83BC1"/>
    <w:rsid w:val="00F8403A"/>
    <w:rsid w:val="00F842EA"/>
    <w:rsid w:val="00F84797"/>
    <w:rsid w:val="00F84833"/>
    <w:rsid w:val="00F84DFA"/>
    <w:rsid w:val="00F850F7"/>
    <w:rsid w:val="00F853D9"/>
    <w:rsid w:val="00F8593E"/>
    <w:rsid w:val="00F86AA3"/>
    <w:rsid w:val="00F914A7"/>
    <w:rsid w:val="00F914E0"/>
    <w:rsid w:val="00F91B0D"/>
    <w:rsid w:val="00F94320"/>
    <w:rsid w:val="00F94E84"/>
    <w:rsid w:val="00F955A2"/>
    <w:rsid w:val="00F957CB"/>
    <w:rsid w:val="00F9584E"/>
    <w:rsid w:val="00F95D1C"/>
    <w:rsid w:val="00F95F67"/>
    <w:rsid w:val="00F966AD"/>
    <w:rsid w:val="00F97B49"/>
    <w:rsid w:val="00F97C5F"/>
    <w:rsid w:val="00FA05E0"/>
    <w:rsid w:val="00FA0A7D"/>
    <w:rsid w:val="00FA1342"/>
    <w:rsid w:val="00FA1A80"/>
    <w:rsid w:val="00FA26B7"/>
    <w:rsid w:val="00FA3ECD"/>
    <w:rsid w:val="00FA44B2"/>
    <w:rsid w:val="00FA4C1E"/>
    <w:rsid w:val="00FA5716"/>
    <w:rsid w:val="00FA5DC7"/>
    <w:rsid w:val="00FA5F45"/>
    <w:rsid w:val="00FA67D4"/>
    <w:rsid w:val="00FA71FA"/>
    <w:rsid w:val="00FA7799"/>
    <w:rsid w:val="00FA7F0E"/>
    <w:rsid w:val="00FB04F0"/>
    <w:rsid w:val="00FB0632"/>
    <w:rsid w:val="00FB0CC5"/>
    <w:rsid w:val="00FB0EB3"/>
    <w:rsid w:val="00FB397A"/>
    <w:rsid w:val="00FB412D"/>
    <w:rsid w:val="00FB47B5"/>
    <w:rsid w:val="00FB48AD"/>
    <w:rsid w:val="00FB4AC8"/>
    <w:rsid w:val="00FB4C8F"/>
    <w:rsid w:val="00FB56E6"/>
    <w:rsid w:val="00FB5D6E"/>
    <w:rsid w:val="00FB6067"/>
    <w:rsid w:val="00FB65EF"/>
    <w:rsid w:val="00FB6DED"/>
    <w:rsid w:val="00FB74AB"/>
    <w:rsid w:val="00FB74BB"/>
    <w:rsid w:val="00FB7B5A"/>
    <w:rsid w:val="00FB7C27"/>
    <w:rsid w:val="00FC03E6"/>
    <w:rsid w:val="00FC0EC9"/>
    <w:rsid w:val="00FC1CFF"/>
    <w:rsid w:val="00FC217B"/>
    <w:rsid w:val="00FC2D49"/>
    <w:rsid w:val="00FC4AAC"/>
    <w:rsid w:val="00FC5084"/>
    <w:rsid w:val="00FC5274"/>
    <w:rsid w:val="00FC5CE4"/>
    <w:rsid w:val="00FC5FDB"/>
    <w:rsid w:val="00FC6866"/>
    <w:rsid w:val="00FD1462"/>
    <w:rsid w:val="00FD2583"/>
    <w:rsid w:val="00FD25DE"/>
    <w:rsid w:val="00FD25E4"/>
    <w:rsid w:val="00FD27A0"/>
    <w:rsid w:val="00FD348B"/>
    <w:rsid w:val="00FD3560"/>
    <w:rsid w:val="00FD6CE2"/>
    <w:rsid w:val="00FE00DB"/>
    <w:rsid w:val="00FE1E53"/>
    <w:rsid w:val="00FE306E"/>
    <w:rsid w:val="00FE37A8"/>
    <w:rsid w:val="00FE3974"/>
    <w:rsid w:val="00FE3E47"/>
    <w:rsid w:val="00FE4537"/>
    <w:rsid w:val="00FE592C"/>
    <w:rsid w:val="00FE5C16"/>
    <w:rsid w:val="00FE7B35"/>
    <w:rsid w:val="00FF0135"/>
    <w:rsid w:val="00FF073A"/>
    <w:rsid w:val="00FF08EF"/>
    <w:rsid w:val="00FF0D6A"/>
    <w:rsid w:val="00FF14FC"/>
    <w:rsid w:val="00FF34B2"/>
    <w:rsid w:val="00FF39F5"/>
    <w:rsid w:val="00FF3F84"/>
    <w:rsid w:val="00FF404F"/>
    <w:rsid w:val="00FF701B"/>
    <w:rsid w:val="00FF7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CC42"/>
  <w15:docId w15:val="{1EEBE677-A9EB-B745-BC2C-030EE543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83"/>
    <w:pPr>
      <w:ind w:left="720"/>
      <w:contextualSpacing/>
    </w:pPr>
  </w:style>
  <w:style w:type="character" w:styleId="Hyperlink">
    <w:name w:val="Hyperlink"/>
    <w:basedOn w:val="DefaultParagraphFont"/>
    <w:uiPriority w:val="99"/>
    <w:unhideWhenUsed/>
    <w:rsid w:val="0044501A"/>
    <w:rPr>
      <w:color w:val="0000FF"/>
      <w:u w:val="single"/>
    </w:rPr>
  </w:style>
  <w:style w:type="character" w:styleId="LineNumber">
    <w:name w:val="line number"/>
    <w:basedOn w:val="DefaultParagraphFont"/>
    <w:uiPriority w:val="99"/>
    <w:unhideWhenUsed/>
    <w:qFormat/>
    <w:rsid w:val="005F3FD8"/>
  </w:style>
  <w:style w:type="character" w:styleId="FollowedHyperlink">
    <w:name w:val="FollowedHyperlink"/>
    <w:basedOn w:val="DefaultParagraphFont"/>
    <w:uiPriority w:val="99"/>
    <w:semiHidden/>
    <w:unhideWhenUsed/>
    <w:rsid w:val="0087361B"/>
    <w:rPr>
      <w:color w:val="800080" w:themeColor="followedHyperlink"/>
      <w:u w:val="single"/>
    </w:rPr>
  </w:style>
  <w:style w:type="paragraph" w:styleId="BalloonText">
    <w:name w:val="Balloon Text"/>
    <w:basedOn w:val="Normal"/>
    <w:link w:val="BalloonTextChar"/>
    <w:uiPriority w:val="99"/>
    <w:semiHidden/>
    <w:unhideWhenUsed/>
    <w:rsid w:val="00BA71F2"/>
    <w:rPr>
      <w:rFonts w:ascii="Tahoma" w:hAnsi="Tahoma" w:cs="Tahoma"/>
      <w:sz w:val="16"/>
      <w:szCs w:val="16"/>
    </w:rPr>
  </w:style>
  <w:style w:type="character" w:customStyle="1" w:styleId="BalloonTextChar">
    <w:name w:val="Balloon Text Char"/>
    <w:basedOn w:val="DefaultParagraphFont"/>
    <w:link w:val="BalloonText"/>
    <w:uiPriority w:val="99"/>
    <w:semiHidden/>
    <w:rsid w:val="00BA71F2"/>
    <w:rPr>
      <w:rFonts w:ascii="Tahoma" w:hAnsi="Tahoma" w:cs="Tahoma"/>
      <w:sz w:val="16"/>
      <w:szCs w:val="16"/>
    </w:rPr>
  </w:style>
  <w:style w:type="character" w:styleId="CommentReference">
    <w:name w:val="annotation reference"/>
    <w:basedOn w:val="DefaultParagraphFont"/>
    <w:uiPriority w:val="99"/>
    <w:semiHidden/>
    <w:unhideWhenUsed/>
    <w:rsid w:val="00212976"/>
    <w:rPr>
      <w:sz w:val="16"/>
      <w:szCs w:val="16"/>
    </w:rPr>
  </w:style>
  <w:style w:type="paragraph" w:styleId="CommentText">
    <w:name w:val="annotation text"/>
    <w:basedOn w:val="Normal"/>
    <w:link w:val="CommentTextChar"/>
    <w:uiPriority w:val="99"/>
    <w:semiHidden/>
    <w:unhideWhenUsed/>
    <w:rsid w:val="00212976"/>
    <w:rPr>
      <w:sz w:val="20"/>
      <w:szCs w:val="20"/>
    </w:rPr>
  </w:style>
  <w:style w:type="character" w:customStyle="1" w:styleId="CommentTextChar">
    <w:name w:val="Comment Text Char"/>
    <w:basedOn w:val="DefaultParagraphFont"/>
    <w:link w:val="CommentText"/>
    <w:uiPriority w:val="99"/>
    <w:semiHidden/>
    <w:rsid w:val="00212976"/>
    <w:rPr>
      <w:sz w:val="20"/>
      <w:szCs w:val="20"/>
    </w:rPr>
  </w:style>
  <w:style w:type="paragraph" w:styleId="CommentSubject">
    <w:name w:val="annotation subject"/>
    <w:basedOn w:val="CommentText"/>
    <w:next w:val="CommentText"/>
    <w:link w:val="CommentSubjectChar"/>
    <w:uiPriority w:val="99"/>
    <w:semiHidden/>
    <w:unhideWhenUsed/>
    <w:rsid w:val="00212976"/>
    <w:rPr>
      <w:b/>
      <w:bCs/>
    </w:rPr>
  </w:style>
  <w:style w:type="character" w:customStyle="1" w:styleId="CommentSubjectChar">
    <w:name w:val="Comment Subject Char"/>
    <w:basedOn w:val="CommentTextChar"/>
    <w:link w:val="CommentSubject"/>
    <w:uiPriority w:val="99"/>
    <w:semiHidden/>
    <w:rsid w:val="00212976"/>
    <w:rPr>
      <w:b/>
      <w:bCs/>
      <w:sz w:val="20"/>
      <w:szCs w:val="20"/>
    </w:rPr>
  </w:style>
  <w:style w:type="character" w:customStyle="1" w:styleId="UnresolvedMention1">
    <w:name w:val="Unresolved Mention1"/>
    <w:basedOn w:val="DefaultParagraphFont"/>
    <w:uiPriority w:val="99"/>
    <w:semiHidden/>
    <w:unhideWhenUsed/>
    <w:rsid w:val="002C0E47"/>
    <w:rPr>
      <w:color w:val="605E5C"/>
      <w:shd w:val="clear" w:color="auto" w:fill="E1DFDD"/>
    </w:rPr>
  </w:style>
  <w:style w:type="paragraph" w:styleId="Revision">
    <w:name w:val="Revision"/>
    <w:hidden/>
    <w:uiPriority w:val="99"/>
    <w:semiHidden/>
    <w:rsid w:val="005A6463"/>
    <w:pPr>
      <w:spacing w:after="0" w:line="240" w:lineRule="auto"/>
    </w:pPr>
  </w:style>
  <w:style w:type="character" w:customStyle="1" w:styleId="kw">
    <w:name w:val="kw"/>
    <w:basedOn w:val="DefaultParagraphFont"/>
    <w:rsid w:val="004E5BF9"/>
  </w:style>
  <w:style w:type="character" w:customStyle="1" w:styleId="op">
    <w:name w:val="op"/>
    <w:basedOn w:val="DefaultParagraphFont"/>
    <w:rsid w:val="004E5BF9"/>
  </w:style>
  <w:style w:type="character" w:customStyle="1" w:styleId="fu">
    <w:name w:val="fu"/>
    <w:basedOn w:val="DefaultParagraphFont"/>
    <w:rsid w:val="004E5BF9"/>
  </w:style>
  <w:style w:type="table" w:styleId="TableGrid">
    <w:name w:val="Table Grid"/>
    <w:basedOn w:val="TableNormal"/>
    <w:uiPriority w:val="59"/>
    <w:unhideWhenUsed/>
    <w:rsid w:val="00F4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D28FD"/>
    <w:pPr>
      <w:spacing w:after="240"/>
      <w:ind w:left="720" w:hanging="720"/>
    </w:pPr>
  </w:style>
  <w:style w:type="character" w:customStyle="1" w:styleId="table-captionlabel">
    <w:name w:val="table-caption__label"/>
    <w:basedOn w:val="DefaultParagraphFont"/>
    <w:rsid w:val="00734E3B"/>
  </w:style>
  <w:style w:type="character" w:customStyle="1" w:styleId="section-footnote">
    <w:name w:val="section-footnote"/>
    <w:basedOn w:val="DefaultParagraphFont"/>
    <w:rsid w:val="00EB4539"/>
  </w:style>
  <w:style w:type="character" w:styleId="Emphasis">
    <w:name w:val="Emphasis"/>
    <w:basedOn w:val="DefaultParagraphFont"/>
    <w:uiPriority w:val="20"/>
    <w:qFormat/>
    <w:rsid w:val="0091023F"/>
    <w:rPr>
      <w:i/>
      <w:iCs/>
    </w:rPr>
  </w:style>
  <w:style w:type="character" w:customStyle="1" w:styleId="UnresolvedMention2">
    <w:name w:val="Unresolved Mention2"/>
    <w:basedOn w:val="DefaultParagraphFont"/>
    <w:uiPriority w:val="99"/>
    <w:semiHidden/>
    <w:unhideWhenUsed/>
    <w:rsid w:val="00E348F4"/>
    <w:rPr>
      <w:color w:val="605E5C"/>
      <w:shd w:val="clear" w:color="auto" w:fill="E1DFDD"/>
    </w:rPr>
  </w:style>
  <w:style w:type="paragraph" w:styleId="Header">
    <w:name w:val="header"/>
    <w:basedOn w:val="Normal"/>
    <w:link w:val="HeaderChar"/>
    <w:uiPriority w:val="99"/>
    <w:unhideWhenUsed/>
    <w:rsid w:val="0048119B"/>
    <w:pPr>
      <w:tabs>
        <w:tab w:val="center" w:pos="4680"/>
        <w:tab w:val="right" w:pos="9360"/>
      </w:tabs>
    </w:pPr>
  </w:style>
  <w:style w:type="character" w:customStyle="1" w:styleId="HeaderChar">
    <w:name w:val="Header Char"/>
    <w:basedOn w:val="DefaultParagraphFont"/>
    <w:link w:val="Header"/>
    <w:uiPriority w:val="99"/>
    <w:rsid w:val="0048119B"/>
  </w:style>
  <w:style w:type="paragraph" w:styleId="Footer">
    <w:name w:val="footer"/>
    <w:basedOn w:val="Normal"/>
    <w:link w:val="FooterChar"/>
    <w:uiPriority w:val="99"/>
    <w:unhideWhenUsed/>
    <w:rsid w:val="0048119B"/>
    <w:pPr>
      <w:tabs>
        <w:tab w:val="center" w:pos="4680"/>
        <w:tab w:val="right" w:pos="9360"/>
      </w:tabs>
    </w:pPr>
  </w:style>
  <w:style w:type="character" w:customStyle="1" w:styleId="FooterChar">
    <w:name w:val="Footer Char"/>
    <w:basedOn w:val="DefaultParagraphFont"/>
    <w:link w:val="Footer"/>
    <w:uiPriority w:val="99"/>
    <w:rsid w:val="0048119B"/>
  </w:style>
  <w:style w:type="character" w:customStyle="1" w:styleId="genus">
    <w:name w:val="genus"/>
    <w:basedOn w:val="DefaultParagraphFont"/>
    <w:rsid w:val="00413538"/>
  </w:style>
  <w:style w:type="character" w:customStyle="1" w:styleId="source">
    <w:name w:val="source"/>
    <w:basedOn w:val="DefaultParagraphFont"/>
    <w:rsid w:val="00413538"/>
  </w:style>
  <w:style w:type="character" w:customStyle="1" w:styleId="volume">
    <w:name w:val="volume"/>
    <w:basedOn w:val="DefaultParagraphFont"/>
    <w:rsid w:val="00413538"/>
  </w:style>
  <w:style w:type="character" w:customStyle="1" w:styleId="UnresolvedMention3">
    <w:name w:val="Unresolved Mention3"/>
    <w:basedOn w:val="DefaultParagraphFont"/>
    <w:uiPriority w:val="99"/>
    <w:semiHidden/>
    <w:unhideWhenUsed/>
    <w:rsid w:val="0051786A"/>
    <w:rPr>
      <w:color w:val="605E5C"/>
      <w:shd w:val="clear" w:color="auto" w:fill="E1DFDD"/>
    </w:rPr>
  </w:style>
  <w:style w:type="character" w:styleId="Strong">
    <w:name w:val="Strong"/>
    <w:basedOn w:val="DefaultParagraphFont"/>
    <w:uiPriority w:val="22"/>
    <w:qFormat/>
    <w:rsid w:val="00516770"/>
    <w:rPr>
      <w:b/>
      <w:bCs/>
    </w:rPr>
  </w:style>
  <w:style w:type="character" w:customStyle="1" w:styleId="jlqj4b">
    <w:name w:val="jlqj4b"/>
    <w:basedOn w:val="DefaultParagraphFont"/>
    <w:rsid w:val="00ED53D8"/>
  </w:style>
  <w:style w:type="character" w:customStyle="1" w:styleId="viiyi">
    <w:name w:val="viiyi"/>
    <w:basedOn w:val="DefaultParagraphFont"/>
    <w:rsid w:val="00800991"/>
  </w:style>
  <w:style w:type="paragraph" w:styleId="HTMLPreformatted">
    <w:name w:val="HTML Preformatted"/>
    <w:basedOn w:val="Normal"/>
    <w:link w:val="HTMLPreformattedChar"/>
    <w:uiPriority w:val="99"/>
    <w:semiHidden/>
    <w:unhideWhenUsed/>
    <w:rsid w:val="00BA4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BA49B7"/>
    <w:rPr>
      <w:rFonts w:ascii="Courier New" w:eastAsia="Times New Roman" w:hAnsi="Courier New" w:cs="Courier New"/>
      <w:sz w:val="20"/>
      <w:szCs w:val="20"/>
      <w:lang w:eastAsia="zh-CN"/>
    </w:rPr>
  </w:style>
  <w:style w:type="character" w:styleId="HTMLCode">
    <w:name w:val="HTML Code"/>
    <w:basedOn w:val="DefaultParagraphFont"/>
    <w:uiPriority w:val="99"/>
    <w:semiHidden/>
    <w:unhideWhenUsed/>
    <w:rsid w:val="00BA49B7"/>
    <w:rPr>
      <w:rFonts w:ascii="Courier New" w:eastAsia="Times New Roman" w:hAnsi="Courier New" w:cs="Courier New"/>
      <w:sz w:val="20"/>
      <w:szCs w:val="20"/>
    </w:rPr>
  </w:style>
  <w:style w:type="character" w:customStyle="1" w:styleId="co">
    <w:name w:val="co"/>
    <w:basedOn w:val="DefaultParagraphFont"/>
    <w:rsid w:val="00BA49B7"/>
  </w:style>
  <w:style w:type="character" w:customStyle="1" w:styleId="apple-converted-space">
    <w:name w:val="apple-converted-space"/>
    <w:basedOn w:val="DefaultParagraphFont"/>
    <w:rsid w:val="00BA49B7"/>
  </w:style>
  <w:style w:type="character" w:customStyle="1" w:styleId="UnresolvedMention4">
    <w:name w:val="Unresolved Mention4"/>
    <w:basedOn w:val="DefaultParagraphFont"/>
    <w:uiPriority w:val="99"/>
    <w:semiHidden/>
    <w:unhideWhenUsed/>
    <w:rsid w:val="00823D72"/>
    <w:rPr>
      <w:color w:val="605E5C"/>
      <w:shd w:val="clear" w:color="auto" w:fill="E1DFDD"/>
    </w:rPr>
  </w:style>
  <w:style w:type="paragraph" w:styleId="NormalWeb">
    <w:name w:val="Normal (Web)"/>
    <w:basedOn w:val="Normal"/>
    <w:uiPriority w:val="99"/>
    <w:semiHidden/>
    <w:unhideWhenUsed/>
    <w:rsid w:val="00F404B7"/>
    <w:pPr>
      <w:spacing w:before="100" w:beforeAutospacing="1" w:after="100" w:afterAutospacing="1"/>
    </w:pPr>
    <w:rPr>
      <w:lang w:val="es-MX" w:eastAsia="es-MX"/>
    </w:rPr>
  </w:style>
  <w:style w:type="character" w:styleId="UnresolvedMention">
    <w:name w:val="Unresolved Mention"/>
    <w:basedOn w:val="DefaultParagraphFont"/>
    <w:uiPriority w:val="99"/>
    <w:semiHidden/>
    <w:unhideWhenUsed/>
    <w:rsid w:val="00457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3942">
      <w:bodyDiv w:val="1"/>
      <w:marLeft w:val="0"/>
      <w:marRight w:val="0"/>
      <w:marTop w:val="0"/>
      <w:marBottom w:val="0"/>
      <w:divBdr>
        <w:top w:val="none" w:sz="0" w:space="0" w:color="auto"/>
        <w:left w:val="none" w:sz="0" w:space="0" w:color="auto"/>
        <w:bottom w:val="none" w:sz="0" w:space="0" w:color="auto"/>
        <w:right w:val="none" w:sz="0" w:space="0" w:color="auto"/>
      </w:divBdr>
    </w:div>
    <w:div w:id="364212644">
      <w:bodyDiv w:val="1"/>
      <w:marLeft w:val="0"/>
      <w:marRight w:val="0"/>
      <w:marTop w:val="0"/>
      <w:marBottom w:val="0"/>
      <w:divBdr>
        <w:top w:val="none" w:sz="0" w:space="0" w:color="auto"/>
        <w:left w:val="none" w:sz="0" w:space="0" w:color="auto"/>
        <w:bottom w:val="none" w:sz="0" w:space="0" w:color="auto"/>
        <w:right w:val="none" w:sz="0" w:space="0" w:color="auto"/>
      </w:divBdr>
    </w:div>
    <w:div w:id="388502316">
      <w:bodyDiv w:val="1"/>
      <w:marLeft w:val="0"/>
      <w:marRight w:val="0"/>
      <w:marTop w:val="0"/>
      <w:marBottom w:val="0"/>
      <w:divBdr>
        <w:top w:val="none" w:sz="0" w:space="0" w:color="auto"/>
        <w:left w:val="none" w:sz="0" w:space="0" w:color="auto"/>
        <w:bottom w:val="none" w:sz="0" w:space="0" w:color="auto"/>
        <w:right w:val="none" w:sz="0" w:space="0" w:color="auto"/>
      </w:divBdr>
    </w:div>
    <w:div w:id="396826006">
      <w:bodyDiv w:val="1"/>
      <w:marLeft w:val="0"/>
      <w:marRight w:val="0"/>
      <w:marTop w:val="0"/>
      <w:marBottom w:val="0"/>
      <w:divBdr>
        <w:top w:val="none" w:sz="0" w:space="0" w:color="auto"/>
        <w:left w:val="none" w:sz="0" w:space="0" w:color="auto"/>
        <w:bottom w:val="none" w:sz="0" w:space="0" w:color="auto"/>
        <w:right w:val="none" w:sz="0" w:space="0" w:color="auto"/>
      </w:divBdr>
    </w:div>
    <w:div w:id="493305989">
      <w:bodyDiv w:val="1"/>
      <w:marLeft w:val="0"/>
      <w:marRight w:val="0"/>
      <w:marTop w:val="0"/>
      <w:marBottom w:val="0"/>
      <w:divBdr>
        <w:top w:val="none" w:sz="0" w:space="0" w:color="auto"/>
        <w:left w:val="none" w:sz="0" w:space="0" w:color="auto"/>
        <w:bottom w:val="none" w:sz="0" w:space="0" w:color="auto"/>
        <w:right w:val="none" w:sz="0" w:space="0" w:color="auto"/>
      </w:divBdr>
    </w:div>
    <w:div w:id="504175746">
      <w:bodyDiv w:val="1"/>
      <w:marLeft w:val="0"/>
      <w:marRight w:val="0"/>
      <w:marTop w:val="0"/>
      <w:marBottom w:val="0"/>
      <w:divBdr>
        <w:top w:val="none" w:sz="0" w:space="0" w:color="auto"/>
        <w:left w:val="none" w:sz="0" w:space="0" w:color="auto"/>
        <w:bottom w:val="none" w:sz="0" w:space="0" w:color="auto"/>
        <w:right w:val="none" w:sz="0" w:space="0" w:color="auto"/>
      </w:divBdr>
    </w:div>
    <w:div w:id="558058653">
      <w:bodyDiv w:val="1"/>
      <w:marLeft w:val="0"/>
      <w:marRight w:val="0"/>
      <w:marTop w:val="0"/>
      <w:marBottom w:val="0"/>
      <w:divBdr>
        <w:top w:val="none" w:sz="0" w:space="0" w:color="auto"/>
        <w:left w:val="none" w:sz="0" w:space="0" w:color="auto"/>
        <w:bottom w:val="none" w:sz="0" w:space="0" w:color="auto"/>
        <w:right w:val="none" w:sz="0" w:space="0" w:color="auto"/>
      </w:divBdr>
    </w:div>
    <w:div w:id="586621452">
      <w:bodyDiv w:val="1"/>
      <w:marLeft w:val="0"/>
      <w:marRight w:val="0"/>
      <w:marTop w:val="0"/>
      <w:marBottom w:val="0"/>
      <w:divBdr>
        <w:top w:val="none" w:sz="0" w:space="0" w:color="auto"/>
        <w:left w:val="none" w:sz="0" w:space="0" w:color="auto"/>
        <w:bottom w:val="none" w:sz="0" w:space="0" w:color="auto"/>
        <w:right w:val="none" w:sz="0" w:space="0" w:color="auto"/>
      </w:divBdr>
      <w:divsChild>
        <w:div w:id="337537751">
          <w:marLeft w:val="0"/>
          <w:marRight w:val="0"/>
          <w:marTop w:val="0"/>
          <w:marBottom w:val="0"/>
          <w:divBdr>
            <w:top w:val="none" w:sz="0" w:space="0" w:color="auto"/>
            <w:left w:val="none" w:sz="0" w:space="0" w:color="auto"/>
            <w:bottom w:val="none" w:sz="0" w:space="0" w:color="auto"/>
            <w:right w:val="none" w:sz="0" w:space="0" w:color="auto"/>
          </w:divBdr>
          <w:divsChild>
            <w:div w:id="1392852390">
              <w:marLeft w:val="0"/>
              <w:marRight w:val="0"/>
              <w:marTop w:val="0"/>
              <w:marBottom w:val="75"/>
              <w:divBdr>
                <w:top w:val="none" w:sz="0" w:space="0" w:color="auto"/>
                <w:left w:val="none" w:sz="0" w:space="0" w:color="auto"/>
                <w:bottom w:val="none" w:sz="0" w:space="0" w:color="auto"/>
                <w:right w:val="none" w:sz="0" w:space="0" w:color="auto"/>
              </w:divBdr>
              <w:divsChild>
                <w:div w:id="1559246971">
                  <w:marLeft w:val="0"/>
                  <w:marRight w:val="0"/>
                  <w:marTop w:val="0"/>
                  <w:marBottom w:val="0"/>
                  <w:divBdr>
                    <w:top w:val="none" w:sz="0" w:space="0" w:color="auto"/>
                    <w:left w:val="none" w:sz="0" w:space="0" w:color="auto"/>
                    <w:bottom w:val="none" w:sz="0" w:space="0" w:color="auto"/>
                    <w:right w:val="none" w:sz="0" w:space="0" w:color="auto"/>
                  </w:divBdr>
                </w:div>
                <w:div w:id="18691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0077">
          <w:marLeft w:val="0"/>
          <w:marRight w:val="0"/>
          <w:marTop w:val="0"/>
          <w:marBottom w:val="0"/>
          <w:divBdr>
            <w:top w:val="none" w:sz="0" w:space="0" w:color="auto"/>
            <w:left w:val="none" w:sz="0" w:space="0" w:color="auto"/>
            <w:bottom w:val="none" w:sz="0" w:space="0" w:color="auto"/>
            <w:right w:val="none" w:sz="0" w:space="0" w:color="auto"/>
          </w:divBdr>
        </w:div>
      </w:divsChild>
    </w:div>
    <w:div w:id="593518796">
      <w:bodyDiv w:val="1"/>
      <w:marLeft w:val="0"/>
      <w:marRight w:val="0"/>
      <w:marTop w:val="0"/>
      <w:marBottom w:val="0"/>
      <w:divBdr>
        <w:top w:val="none" w:sz="0" w:space="0" w:color="auto"/>
        <w:left w:val="none" w:sz="0" w:space="0" w:color="auto"/>
        <w:bottom w:val="none" w:sz="0" w:space="0" w:color="auto"/>
        <w:right w:val="none" w:sz="0" w:space="0" w:color="auto"/>
      </w:divBdr>
    </w:div>
    <w:div w:id="652493229">
      <w:bodyDiv w:val="1"/>
      <w:marLeft w:val="0"/>
      <w:marRight w:val="0"/>
      <w:marTop w:val="0"/>
      <w:marBottom w:val="0"/>
      <w:divBdr>
        <w:top w:val="none" w:sz="0" w:space="0" w:color="auto"/>
        <w:left w:val="none" w:sz="0" w:space="0" w:color="auto"/>
        <w:bottom w:val="none" w:sz="0" w:space="0" w:color="auto"/>
        <w:right w:val="none" w:sz="0" w:space="0" w:color="auto"/>
      </w:divBdr>
    </w:div>
    <w:div w:id="847519452">
      <w:bodyDiv w:val="1"/>
      <w:marLeft w:val="0"/>
      <w:marRight w:val="0"/>
      <w:marTop w:val="0"/>
      <w:marBottom w:val="0"/>
      <w:divBdr>
        <w:top w:val="none" w:sz="0" w:space="0" w:color="auto"/>
        <w:left w:val="none" w:sz="0" w:space="0" w:color="auto"/>
        <w:bottom w:val="none" w:sz="0" w:space="0" w:color="auto"/>
        <w:right w:val="none" w:sz="0" w:space="0" w:color="auto"/>
      </w:divBdr>
    </w:div>
    <w:div w:id="861820090">
      <w:bodyDiv w:val="1"/>
      <w:marLeft w:val="0"/>
      <w:marRight w:val="0"/>
      <w:marTop w:val="0"/>
      <w:marBottom w:val="0"/>
      <w:divBdr>
        <w:top w:val="none" w:sz="0" w:space="0" w:color="auto"/>
        <w:left w:val="none" w:sz="0" w:space="0" w:color="auto"/>
        <w:bottom w:val="none" w:sz="0" w:space="0" w:color="auto"/>
        <w:right w:val="none" w:sz="0" w:space="0" w:color="auto"/>
      </w:divBdr>
    </w:div>
    <w:div w:id="886141260">
      <w:bodyDiv w:val="1"/>
      <w:marLeft w:val="0"/>
      <w:marRight w:val="0"/>
      <w:marTop w:val="0"/>
      <w:marBottom w:val="0"/>
      <w:divBdr>
        <w:top w:val="none" w:sz="0" w:space="0" w:color="auto"/>
        <w:left w:val="none" w:sz="0" w:space="0" w:color="auto"/>
        <w:bottom w:val="none" w:sz="0" w:space="0" w:color="auto"/>
        <w:right w:val="none" w:sz="0" w:space="0" w:color="auto"/>
      </w:divBdr>
    </w:div>
    <w:div w:id="962420572">
      <w:bodyDiv w:val="1"/>
      <w:marLeft w:val="0"/>
      <w:marRight w:val="0"/>
      <w:marTop w:val="0"/>
      <w:marBottom w:val="0"/>
      <w:divBdr>
        <w:top w:val="none" w:sz="0" w:space="0" w:color="auto"/>
        <w:left w:val="none" w:sz="0" w:space="0" w:color="auto"/>
        <w:bottom w:val="none" w:sz="0" w:space="0" w:color="auto"/>
        <w:right w:val="none" w:sz="0" w:space="0" w:color="auto"/>
      </w:divBdr>
      <w:divsChild>
        <w:div w:id="741562870">
          <w:marLeft w:val="0"/>
          <w:marRight w:val="0"/>
          <w:marTop w:val="0"/>
          <w:marBottom w:val="0"/>
          <w:divBdr>
            <w:top w:val="none" w:sz="0" w:space="0" w:color="auto"/>
            <w:left w:val="none" w:sz="0" w:space="0" w:color="auto"/>
            <w:bottom w:val="none" w:sz="0" w:space="0" w:color="auto"/>
            <w:right w:val="none" w:sz="0" w:space="0" w:color="auto"/>
          </w:divBdr>
          <w:divsChild>
            <w:div w:id="553010916">
              <w:marLeft w:val="0"/>
              <w:marRight w:val="0"/>
              <w:marTop w:val="0"/>
              <w:marBottom w:val="75"/>
              <w:divBdr>
                <w:top w:val="none" w:sz="0" w:space="0" w:color="auto"/>
                <w:left w:val="none" w:sz="0" w:space="0" w:color="auto"/>
                <w:bottom w:val="none" w:sz="0" w:space="0" w:color="auto"/>
                <w:right w:val="none" w:sz="0" w:space="0" w:color="auto"/>
              </w:divBdr>
              <w:divsChild>
                <w:div w:id="1961689480">
                  <w:marLeft w:val="0"/>
                  <w:marRight w:val="0"/>
                  <w:marTop w:val="0"/>
                  <w:marBottom w:val="0"/>
                  <w:divBdr>
                    <w:top w:val="none" w:sz="0" w:space="0" w:color="auto"/>
                    <w:left w:val="none" w:sz="0" w:space="0" w:color="auto"/>
                    <w:bottom w:val="none" w:sz="0" w:space="0" w:color="auto"/>
                    <w:right w:val="none" w:sz="0" w:space="0" w:color="auto"/>
                  </w:divBdr>
                </w:div>
                <w:div w:id="10759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2752">
          <w:marLeft w:val="0"/>
          <w:marRight w:val="0"/>
          <w:marTop w:val="0"/>
          <w:marBottom w:val="0"/>
          <w:divBdr>
            <w:top w:val="none" w:sz="0" w:space="0" w:color="auto"/>
            <w:left w:val="none" w:sz="0" w:space="0" w:color="auto"/>
            <w:bottom w:val="none" w:sz="0" w:space="0" w:color="auto"/>
            <w:right w:val="none" w:sz="0" w:space="0" w:color="auto"/>
          </w:divBdr>
        </w:div>
      </w:divsChild>
    </w:div>
    <w:div w:id="966853403">
      <w:bodyDiv w:val="1"/>
      <w:marLeft w:val="0"/>
      <w:marRight w:val="0"/>
      <w:marTop w:val="0"/>
      <w:marBottom w:val="0"/>
      <w:divBdr>
        <w:top w:val="none" w:sz="0" w:space="0" w:color="auto"/>
        <w:left w:val="none" w:sz="0" w:space="0" w:color="auto"/>
        <w:bottom w:val="none" w:sz="0" w:space="0" w:color="auto"/>
        <w:right w:val="none" w:sz="0" w:space="0" w:color="auto"/>
      </w:divBdr>
      <w:divsChild>
        <w:div w:id="98835249">
          <w:marLeft w:val="0"/>
          <w:marRight w:val="0"/>
          <w:marTop w:val="0"/>
          <w:marBottom w:val="0"/>
          <w:divBdr>
            <w:top w:val="none" w:sz="0" w:space="0" w:color="auto"/>
            <w:left w:val="none" w:sz="0" w:space="0" w:color="auto"/>
            <w:bottom w:val="none" w:sz="0" w:space="0" w:color="auto"/>
            <w:right w:val="none" w:sz="0" w:space="0" w:color="auto"/>
          </w:divBdr>
          <w:divsChild>
            <w:div w:id="1144157055">
              <w:marLeft w:val="0"/>
              <w:marRight w:val="0"/>
              <w:marTop w:val="0"/>
              <w:marBottom w:val="0"/>
              <w:divBdr>
                <w:top w:val="none" w:sz="0" w:space="0" w:color="auto"/>
                <w:left w:val="none" w:sz="0" w:space="0" w:color="auto"/>
                <w:bottom w:val="none" w:sz="0" w:space="0" w:color="auto"/>
                <w:right w:val="none" w:sz="0" w:space="0" w:color="auto"/>
              </w:divBdr>
              <w:divsChild>
                <w:div w:id="9802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9340">
      <w:bodyDiv w:val="1"/>
      <w:marLeft w:val="0"/>
      <w:marRight w:val="0"/>
      <w:marTop w:val="0"/>
      <w:marBottom w:val="0"/>
      <w:divBdr>
        <w:top w:val="none" w:sz="0" w:space="0" w:color="auto"/>
        <w:left w:val="none" w:sz="0" w:space="0" w:color="auto"/>
        <w:bottom w:val="none" w:sz="0" w:space="0" w:color="auto"/>
        <w:right w:val="none" w:sz="0" w:space="0" w:color="auto"/>
      </w:divBdr>
    </w:div>
    <w:div w:id="1076167548">
      <w:bodyDiv w:val="1"/>
      <w:marLeft w:val="0"/>
      <w:marRight w:val="0"/>
      <w:marTop w:val="0"/>
      <w:marBottom w:val="0"/>
      <w:divBdr>
        <w:top w:val="none" w:sz="0" w:space="0" w:color="auto"/>
        <w:left w:val="none" w:sz="0" w:space="0" w:color="auto"/>
        <w:bottom w:val="none" w:sz="0" w:space="0" w:color="auto"/>
        <w:right w:val="none" w:sz="0" w:space="0" w:color="auto"/>
      </w:divBdr>
    </w:div>
    <w:div w:id="1096947594">
      <w:bodyDiv w:val="1"/>
      <w:marLeft w:val="0"/>
      <w:marRight w:val="0"/>
      <w:marTop w:val="0"/>
      <w:marBottom w:val="0"/>
      <w:divBdr>
        <w:top w:val="none" w:sz="0" w:space="0" w:color="auto"/>
        <w:left w:val="none" w:sz="0" w:space="0" w:color="auto"/>
        <w:bottom w:val="none" w:sz="0" w:space="0" w:color="auto"/>
        <w:right w:val="none" w:sz="0" w:space="0" w:color="auto"/>
      </w:divBdr>
    </w:div>
    <w:div w:id="1098133715">
      <w:bodyDiv w:val="1"/>
      <w:marLeft w:val="0"/>
      <w:marRight w:val="0"/>
      <w:marTop w:val="0"/>
      <w:marBottom w:val="0"/>
      <w:divBdr>
        <w:top w:val="none" w:sz="0" w:space="0" w:color="auto"/>
        <w:left w:val="none" w:sz="0" w:space="0" w:color="auto"/>
        <w:bottom w:val="none" w:sz="0" w:space="0" w:color="auto"/>
        <w:right w:val="none" w:sz="0" w:space="0" w:color="auto"/>
      </w:divBdr>
    </w:div>
    <w:div w:id="1133405775">
      <w:bodyDiv w:val="1"/>
      <w:marLeft w:val="0"/>
      <w:marRight w:val="0"/>
      <w:marTop w:val="0"/>
      <w:marBottom w:val="0"/>
      <w:divBdr>
        <w:top w:val="none" w:sz="0" w:space="0" w:color="auto"/>
        <w:left w:val="none" w:sz="0" w:space="0" w:color="auto"/>
        <w:bottom w:val="none" w:sz="0" w:space="0" w:color="auto"/>
        <w:right w:val="none" w:sz="0" w:space="0" w:color="auto"/>
      </w:divBdr>
    </w:div>
    <w:div w:id="1192887005">
      <w:bodyDiv w:val="1"/>
      <w:marLeft w:val="0"/>
      <w:marRight w:val="0"/>
      <w:marTop w:val="0"/>
      <w:marBottom w:val="0"/>
      <w:divBdr>
        <w:top w:val="none" w:sz="0" w:space="0" w:color="auto"/>
        <w:left w:val="none" w:sz="0" w:space="0" w:color="auto"/>
        <w:bottom w:val="none" w:sz="0" w:space="0" w:color="auto"/>
        <w:right w:val="none" w:sz="0" w:space="0" w:color="auto"/>
      </w:divBdr>
    </w:div>
    <w:div w:id="1222790421">
      <w:bodyDiv w:val="1"/>
      <w:marLeft w:val="0"/>
      <w:marRight w:val="0"/>
      <w:marTop w:val="0"/>
      <w:marBottom w:val="0"/>
      <w:divBdr>
        <w:top w:val="none" w:sz="0" w:space="0" w:color="auto"/>
        <w:left w:val="none" w:sz="0" w:space="0" w:color="auto"/>
        <w:bottom w:val="none" w:sz="0" w:space="0" w:color="auto"/>
        <w:right w:val="none" w:sz="0" w:space="0" w:color="auto"/>
      </w:divBdr>
    </w:div>
    <w:div w:id="1258832637">
      <w:bodyDiv w:val="1"/>
      <w:marLeft w:val="0"/>
      <w:marRight w:val="0"/>
      <w:marTop w:val="0"/>
      <w:marBottom w:val="0"/>
      <w:divBdr>
        <w:top w:val="none" w:sz="0" w:space="0" w:color="auto"/>
        <w:left w:val="none" w:sz="0" w:space="0" w:color="auto"/>
        <w:bottom w:val="none" w:sz="0" w:space="0" w:color="auto"/>
        <w:right w:val="none" w:sz="0" w:space="0" w:color="auto"/>
      </w:divBdr>
    </w:div>
    <w:div w:id="1344941338">
      <w:bodyDiv w:val="1"/>
      <w:marLeft w:val="0"/>
      <w:marRight w:val="0"/>
      <w:marTop w:val="0"/>
      <w:marBottom w:val="0"/>
      <w:divBdr>
        <w:top w:val="none" w:sz="0" w:space="0" w:color="auto"/>
        <w:left w:val="none" w:sz="0" w:space="0" w:color="auto"/>
        <w:bottom w:val="none" w:sz="0" w:space="0" w:color="auto"/>
        <w:right w:val="none" w:sz="0" w:space="0" w:color="auto"/>
      </w:divBdr>
    </w:div>
    <w:div w:id="1381897604">
      <w:bodyDiv w:val="1"/>
      <w:marLeft w:val="0"/>
      <w:marRight w:val="0"/>
      <w:marTop w:val="0"/>
      <w:marBottom w:val="0"/>
      <w:divBdr>
        <w:top w:val="none" w:sz="0" w:space="0" w:color="auto"/>
        <w:left w:val="none" w:sz="0" w:space="0" w:color="auto"/>
        <w:bottom w:val="none" w:sz="0" w:space="0" w:color="auto"/>
        <w:right w:val="none" w:sz="0" w:space="0" w:color="auto"/>
      </w:divBdr>
    </w:div>
    <w:div w:id="1501657787">
      <w:bodyDiv w:val="1"/>
      <w:marLeft w:val="0"/>
      <w:marRight w:val="0"/>
      <w:marTop w:val="0"/>
      <w:marBottom w:val="0"/>
      <w:divBdr>
        <w:top w:val="none" w:sz="0" w:space="0" w:color="auto"/>
        <w:left w:val="none" w:sz="0" w:space="0" w:color="auto"/>
        <w:bottom w:val="none" w:sz="0" w:space="0" w:color="auto"/>
        <w:right w:val="none" w:sz="0" w:space="0" w:color="auto"/>
      </w:divBdr>
    </w:div>
    <w:div w:id="1509171055">
      <w:bodyDiv w:val="1"/>
      <w:marLeft w:val="0"/>
      <w:marRight w:val="0"/>
      <w:marTop w:val="0"/>
      <w:marBottom w:val="0"/>
      <w:divBdr>
        <w:top w:val="none" w:sz="0" w:space="0" w:color="auto"/>
        <w:left w:val="none" w:sz="0" w:space="0" w:color="auto"/>
        <w:bottom w:val="none" w:sz="0" w:space="0" w:color="auto"/>
        <w:right w:val="none" w:sz="0" w:space="0" w:color="auto"/>
      </w:divBdr>
    </w:div>
    <w:div w:id="1528443847">
      <w:bodyDiv w:val="1"/>
      <w:marLeft w:val="0"/>
      <w:marRight w:val="0"/>
      <w:marTop w:val="0"/>
      <w:marBottom w:val="0"/>
      <w:divBdr>
        <w:top w:val="none" w:sz="0" w:space="0" w:color="auto"/>
        <w:left w:val="none" w:sz="0" w:space="0" w:color="auto"/>
        <w:bottom w:val="none" w:sz="0" w:space="0" w:color="auto"/>
        <w:right w:val="none" w:sz="0" w:space="0" w:color="auto"/>
      </w:divBdr>
    </w:div>
    <w:div w:id="1585144717">
      <w:bodyDiv w:val="1"/>
      <w:marLeft w:val="0"/>
      <w:marRight w:val="0"/>
      <w:marTop w:val="0"/>
      <w:marBottom w:val="0"/>
      <w:divBdr>
        <w:top w:val="none" w:sz="0" w:space="0" w:color="auto"/>
        <w:left w:val="none" w:sz="0" w:space="0" w:color="auto"/>
        <w:bottom w:val="none" w:sz="0" w:space="0" w:color="auto"/>
        <w:right w:val="none" w:sz="0" w:space="0" w:color="auto"/>
      </w:divBdr>
    </w:div>
    <w:div w:id="1613703484">
      <w:bodyDiv w:val="1"/>
      <w:marLeft w:val="0"/>
      <w:marRight w:val="0"/>
      <w:marTop w:val="0"/>
      <w:marBottom w:val="0"/>
      <w:divBdr>
        <w:top w:val="none" w:sz="0" w:space="0" w:color="auto"/>
        <w:left w:val="none" w:sz="0" w:space="0" w:color="auto"/>
        <w:bottom w:val="none" w:sz="0" w:space="0" w:color="auto"/>
        <w:right w:val="none" w:sz="0" w:space="0" w:color="auto"/>
      </w:divBdr>
    </w:div>
    <w:div w:id="1736511219">
      <w:bodyDiv w:val="1"/>
      <w:marLeft w:val="0"/>
      <w:marRight w:val="0"/>
      <w:marTop w:val="0"/>
      <w:marBottom w:val="0"/>
      <w:divBdr>
        <w:top w:val="none" w:sz="0" w:space="0" w:color="auto"/>
        <w:left w:val="none" w:sz="0" w:space="0" w:color="auto"/>
        <w:bottom w:val="none" w:sz="0" w:space="0" w:color="auto"/>
        <w:right w:val="none" w:sz="0" w:space="0" w:color="auto"/>
      </w:divBdr>
    </w:div>
    <w:div w:id="1769498295">
      <w:bodyDiv w:val="1"/>
      <w:marLeft w:val="0"/>
      <w:marRight w:val="0"/>
      <w:marTop w:val="0"/>
      <w:marBottom w:val="0"/>
      <w:divBdr>
        <w:top w:val="none" w:sz="0" w:space="0" w:color="auto"/>
        <w:left w:val="none" w:sz="0" w:space="0" w:color="auto"/>
        <w:bottom w:val="none" w:sz="0" w:space="0" w:color="auto"/>
        <w:right w:val="none" w:sz="0" w:space="0" w:color="auto"/>
      </w:divBdr>
    </w:div>
    <w:div w:id="1825855946">
      <w:bodyDiv w:val="1"/>
      <w:marLeft w:val="0"/>
      <w:marRight w:val="0"/>
      <w:marTop w:val="0"/>
      <w:marBottom w:val="0"/>
      <w:divBdr>
        <w:top w:val="none" w:sz="0" w:space="0" w:color="auto"/>
        <w:left w:val="none" w:sz="0" w:space="0" w:color="auto"/>
        <w:bottom w:val="none" w:sz="0" w:space="0" w:color="auto"/>
        <w:right w:val="none" w:sz="0" w:space="0" w:color="auto"/>
      </w:divBdr>
    </w:div>
    <w:div w:id="1868904799">
      <w:bodyDiv w:val="1"/>
      <w:marLeft w:val="0"/>
      <w:marRight w:val="0"/>
      <w:marTop w:val="0"/>
      <w:marBottom w:val="0"/>
      <w:divBdr>
        <w:top w:val="none" w:sz="0" w:space="0" w:color="auto"/>
        <w:left w:val="none" w:sz="0" w:space="0" w:color="auto"/>
        <w:bottom w:val="none" w:sz="0" w:space="0" w:color="auto"/>
        <w:right w:val="none" w:sz="0" w:space="0" w:color="auto"/>
      </w:divBdr>
    </w:div>
    <w:div w:id="1901600679">
      <w:bodyDiv w:val="1"/>
      <w:marLeft w:val="0"/>
      <w:marRight w:val="0"/>
      <w:marTop w:val="0"/>
      <w:marBottom w:val="0"/>
      <w:divBdr>
        <w:top w:val="none" w:sz="0" w:space="0" w:color="auto"/>
        <w:left w:val="none" w:sz="0" w:space="0" w:color="auto"/>
        <w:bottom w:val="none" w:sz="0" w:space="0" w:color="auto"/>
        <w:right w:val="none" w:sz="0" w:space="0" w:color="auto"/>
      </w:divBdr>
    </w:div>
    <w:div w:id="1942450385">
      <w:bodyDiv w:val="1"/>
      <w:marLeft w:val="0"/>
      <w:marRight w:val="0"/>
      <w:marTop w:val="0"/>
      <w:marBottom w:val="0"/>
      <w:divBdr>
        <w:top w:val="none" w:sz="0" w:space="0" w:color="auto"/>
        <w:left w:val="none" w:sz="0" w:space="0" w:color="auto"/>
        <w:bottom w:val="none" w:sz="0" w:space="0" w:color="auto"/>
        <w:right w:val="none" w:sz="0" w:space="0" w:color="auto"/>
      </w:divBdr>
    </w:div>
    <w:div w:id="1961648868">
      <w:bodyDiv w:val="1"/>
      <w:marLeft w:val="0"/>
      <w:marRight w:val="0"/>
      <w:marTop w:val="0"/>
      <w:marBottom w:val="0"/>
      <w:divBdr>
        <w:top w:val="none" w:sz="0" w:space="0" w:color="auto"/>
        <w:left w:val="none" w:sz="0" w:space="0" w:color="auto"/>
        <w:bottom w:val="none" w:sz="0" w:space="0" w:color="auto"/>
        <w:right w:val="none" w:sz="0" w:space="0" w:color="auto"/>
      </w:divBdr>
    </w:div>
    <w:div w:id="2035812807">
      <w:bodyDiv w:val="1"/>
      <w:marLeft w:val="0"/>
      <w:marRight w:val="0"/>
      <w:marTop w:val="0"/>
      <w:marBottom w:val="0"/>
      <w:divBdr>
        <w:top w:val="none" w:sz="0" w:space="0" w:color="auto"/>
        <w:left w:val="none" w:sz="0" w:space="0" w:color="auto"/>
        <w:bottom w:val="none" w:sz="0" w:space="0" w:color="auto"/>
        <w:right w:val="none" w:sz="0" w:space="0" w:color="auto"/>
      </w:divBdr>
    </w:div>
    <w:div w:id="2081361481">
      <w:bodyDiv w:val="1"/>
      <w:marLeft w:val="0"/>
      <w:marRight w:val="0"/>
      <w:marTop w:val="0"/>
      <w:marBottom w:val="0"/>
      <w:divBdr>
        <w:top w:val="none" w:sz="0" w:space="0" w:color="auto"/>
        <w:left w:val="none" w:sz="0" w:space="0" w:color="auto"/>
        <w:bottom w:val="none" w:sz="0" w:space="0" w:color="auto"/>
        <w:right w:val="none" w:sz="0" w:space="0" w:color="auto"/>
      </w:divBdr>
    </w:div>
    <w:div w:id="20904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20Wilson%20%3Cejwilson2%40ksu.edu%3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garciadl@cibnor.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86EF-B649-4E4A-B7E1-0A4201A1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32</Pages>
  <Words>8487</Words>
  <Characters>48802</Characters>
  <Application>Microsoft Office Word</Application>
  <DocSecurity>0</DocSecurity>
  <Lines>1478</Lines>
  <Paragraphs>1041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Wilson</dc:creator>
  <cp:lastModifiedBy>Michi Tobler</cp:lastModifiedBy>
  <cp:revision>200</cp:revision>
  <cp:lastPrinted>2021-09-15T00:49:00Z</cp:lastPrinted>
  <dcterms:created xsi:type="dcterms:W3CDTF">2021-09-26T20:51:00Z</dcterms:created>
  <dcterms:modified xsi:type="dcterms:W3CDTF">2021-09-29T01:19:00Z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id="X98VKjN0"/&gt;&lt;style id="http://www.zotero.org/styles/environmental-biology-of-fishes" hasBibliography="1" bibliographyStyleHasBeenSet="1"/&gt;&lt;prefs&gt;&lt;pref name="fieldType" value="Field"/&gt;&lt;/prefs&gt;&lt;/d</vt:lpwstr>
  </property>
  <property fmtid="{D5CDD505-2E9C-101B-9397-08002B2CF9AE}" pid="3" name="ZOTERO_PREF_2">
    <vt:lpwstr>ata&gt;</vt:lpwstr>
  </property>
</Properties>
</file>