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46E1A" w14:textId="2067BABB" w:rsidR="000B61FF" w:rsidRPr="008703C2" w:rsidRDefault="000B61FF" w:rsidP="005B4F7A">
      <w:pPr>
        <w:spacing w:line="360" w:lineRule="auto"/>
        <w:jc w:val="center"/>
        <w:rPr>
          <w:rFonts w:cstheme="minorHAnsi"/>
          <w:b/>
          <w:bCs/>
          <w:sz w:val="24"/>
          <w:szCs w:val="24"/>
          <w:lang w:val="en-GB"/>
        </w:rPr>
      </w:pPr>
      <w:bookmarkStart w:id="0" w:name="_Hlk39570723"/>
      <w:bookmarkStart w:id="1" w:name="_Hlk39585943"/>
      <w:bookmarkStart w:id="2" w:name="_GoBack"/>
      <w:bookmarkEnd w:id="2"/>
      <w:r w:rsidRPr="008703C2">
        <w:rPr>
          <w:rFonts w:cstheme="minorHAnsi"/>
          <w:b/>
          <w:bCs/>
          <w:sz w:val="24"/>
          <w:szCs w:val="24"/>
          <w:lang w:val="en-GB"/>
        </w:rPr>
        <w:t>Measurement and Assessment of Accounting Research, Impact and Engagement</w:t>
      </w:r>
      <w:bookmarkEnd w:id="0"/>
    </w:p>
    <w:bookmarkEnd w:id="1"/>
    <w:p w14:paraId="48C0B00A" w14:textId="77777777" w:rsidR="000B61FF" w:rsidRPr="008703C2" w:rsidRDefault="000B61FF" w:rsidP="00F110D1">
      <w:pPr>
        <w:spacing w:line="240" w:lineRule="auto"/>
        <w:jc w:val="both"/>
        <w:rPr>
          <w:rFonts w:cstheme="minorHAnsi"/>
          <w:sz w:val="24"/>
          <w:szCs w:val="24"/>
          <w:lang w:val="en-GB"/>
        </w:rPr>
      </w:pPr>
    </w:p>
    <w:p w14:paraId="232E4C3F" w14:textId="70C7FBCE" w:rsidR="000B61FF" w:rsidRPr="008703C2" w:rsidRDefault="000B61FF" w:rsidP="00F110D1">
      <w:pPr>
        <w:spacing w:line="240" w:lineRule="auto"/>
        <w:jc w:val="both"/>
        <w:rPr>
          <w:rFonts w:cstheme="minorHAnsi"/>
          <w:sz w:val="24"/>
          <w:szCs w:val="24"/>
          <w:lang w:val="en-US"/>
        </w:rPr>
      </w:pPr>
      <w:r w:rsidRPr="008703C2">
        <w:rPr>
          <w:rFonts w:cstheme="minorHAnsi"/>
          <w:sz w:val="24"/>
          <w:szCs w:val="24"/>
          <w:lang w:val="en-GB"/>
        </w:rPr>
        <w:t>Brendan O’Connell</w:t>
      </w:r>
      <w:r w:rsidR="00C42357">
        <w:rPr>
          <w:rFonts w:cstheme="minorHAnsi"/>
          <w:sz w:val="24"/>
          <w:szCs w:val="24"/>
          <w:lang w:val="en-GB"/>
        </w:rPr>
        <w:t>,</w:t>
      </w:r>
      <w:r w:rsidRPr="008703C2">
        <w:rPr>
          <w:rFonts w:cstheme="minorHAnsi"/>
          <w:i/>
          <w:sz w:val="24"/>
          <w:szCs w:val="24"/>
          <w:lang w:val="en-US"/>
        </w:rPr>
        <w:t xml:space="preserve"> </w:t>
      </w:r>
      <w:r w:rsidRPr="008703C2">
        <w:rPr>
          <w:rFonts w:cstheme="minorHAnsi"/>
          <w:sz w:val="24"/>
          <w:szCs w:val="24"/>
          <w:lang w:val="en-GB"/>
        </w:rPr>
        <w:t>RMIT University, Melbourne, Australia</w:t>
      </w:r>
      <w:r w:rsidRPr="008703C2">
        <w:rPr>
          <w:rFonts w:cstheme="minorHAnsi"/>
          <w:sz w:val="24"/>
          <w:szCs w:val="24"/>
          <w:lang w:val="en-US"/>
        </w:rPr>
        <w:t xml:space="preserve"> </w:t>
      </w:r>
    </w:p>
    <w:p w14:paraId="422FD3D8" w14:textId="77777777" w:rsidR="000B61FF" w:rsidRPr="008703C2" w:rsidRDefault="000B61FF" w:rsidP="00F110D1">
      <w:pPr>
        <w:spacing w:line="240" w:lineRule="auto"/>
        <w:jc w:val="both"/>
        <w:rPr>
          <w:rFonts w:cstheme="minorHAnsi"/>
          <w:sz w:val="24"/>
          <w:szCs w:val="24"/>
        </w:rPr>
      </w:pPr>
      <w:r w:rsidRPr="008703C2">
        <w:rPr>
          <w:rFonts w:cstheme="minorHAnsi"/>
          <w:sz w:val="24"/>
          <w:szCs w:val="24"/>
        </w:rPr>
        <w:t>Paul De Lange, University of Tasmania, Australia</w:t>
      </w:r>
    </w:p>
    <w:p w14:paraId="3FDEDFD5" w14:textId="67C2F96B" w:rsidR="000B61FF" w:rsidRPr="008703C2" w:rsidRDefault="000B61FF" w:rsidP="00F110D1">
      <w:pPr>
        <w:spacing w:line="240" w:lineRule="auto"/>
        <w:jc w:val="both"/>
        <w:rPr>
          <w:rFonts w:cstheme="minorHAnsi"/>
          <w:sz w:val="24"/>
          <w:szCs w:val="24"/>
        </w:rPr>
      </w:pPr>
      <w:r w:rsidRPr="008703C2">
        <w:rPr>
          <w:rFonts w:cstheme="minorHAnsi"/>
          <w:sz w:val="24"/>
          <w:szCs w:val="24"/>
        </w:rPr>
        <w:t>Ann Martin-Sardesai, C</w:t>
      </w:r>
      <w:r w:rsidR="001F42E5">
        <w:rPr>
          <w:rFonts w:cstheme="minorHAnsi"/>
          <w:sz w:val="24"/>
          <w:szCs w:val="24"/>
        </w:rPr>
        <w:t>Q</w:t>
      </w:r>
      <w:r w:rsidRPr="008703C2">
        <w:rPr>
          <w:rFonts w:cstheme="minorHAnsi"/>
          <w:sz w:val="24"/>
          <w:szCs w:val="24"/>
        </w:rPr>
        <w:t xml:space="preserve"> University, </w:t>
      </w:r>
      <w:r w:rsidR="001F42E5">
        <w:rPr>
          <w:rFonts w:cstheme="minorHAnsi"/>
          <w:sz w:val="24"/>
          <w:szCs w:val="24"/>
        </w:rPr>
        <w:t xml:space="preserve">Sydney, </w:t>
      </w:r>
      <w:r w:rsidRPr="008703C2">
        <w:rPr>
          <w:rFonts w:cstheme="minorHAnsi"/>
          <w:sz w:val="24"/>
          <w:szCs w:val="24"/>
        </w:rPr>
        <w:t>Australia</w:t>
      </w:r>
    </w:p>
    <w:p w14:paraId="643DCA77" w14:textId="77777777" w:rsidR="000B61FF" w:rsidRPr="008703C2" w:rsidRDefault="000B61FF" w:rsidP="00F110D1">
      <w:pPr>
        <w:spacing w:line="240" w:lineRule="auto"/>
        <w:jc w:val="both"/>
        <w:rPr>
          <w:rFonts w:cstheme="minorHAnsi"/>
          <w:sz w:val="24"/>
          <w:szCs w:val="24"/>
        </w:rPr>
      </w:pPr>
      <w:r w:rsidRPr="008703C2">
        <w:rPr>
          <w:rFonts w:cstheme="minorHAnsi"/>
          <w:sz w:val="24"/>
          <w:szCs w:val="24"/>
        </w:rPr>
        <w:t>Gloria Agyemang, Royal Holloway University of London, UK</w:t>
      </w:r>
    </w:p>
    <w:p w14:paraId="5DECF288" w14:textId="0F7DCA66" w:rsidR="00A23DB0" w:rsidRPr="008703C2" w:rsidRDefault="00A23DB0" w:rsidP="00F110D1">
      <w:pPr>
        <w:spacing w:line="240" w:lineRule="auto"/>
        <w:jc w:val="both"/>
        <w:rPr>
          <w:rFonts w:cstheme="minorHAnsi"/>
          <w:b/>
          <w:bCs/>
          <w:sz w:val="24"/>
          <w:szCs w:val="24"/>
          <w:lang w:val="en-US"/>
        </w:rPr>
      </w:pPr>
    </w:p>
    <w:p w14:paraId="18E74AC8" w14:textId="07A4F238" w:rsidR="000B61FF" w:rsidRPr="008703C2" w:rsidRDefault="000B61FF" w:rsidP="00F110D1">
      <w:pPr>
        <w:spacing w:line="360" w:lineRule="auto"/>
        <w:jc w:val="both"/>
        <w:rPr>
          <w:rFonts w:cstheme="minorHAnsi"/>
          <w:b/>
          <w:bCs/>
          <w:sz w:val="24"/>
          <w:szCs w:val="24"/>
          <w:lang w:val="en-US"/>
        </w:rPr>
      </w:pPr>
      <w:r w:rsidRPr="008703C2">
        <w:rPr>
          <w:rFonts w:cstheme="minorHAnsi"/>
          <w:b/>
          <w:bCs/>
          <w:sz w:val="24"/>
          <w:szCs w:val="24"/>
          <w:lang w:val="en-US"/>
        </w:rPr>
        <w:t>Abstract</w:t>
      </w:r>
    </w:p>
    <w:p w14:paraId="7C2C897C" w14:textId="17139AB8"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t>Purpose</w:t>
      </w:r>
      <w:r w:rsidRPr="008703C2">
        <w:rPr>
          <w:rFonts w:cstheme="minorHAnsi"/>
          <w:sz w:val="24"/>
          <w:szCs w:val="24"/>
          <w:lang w:val="en-US"/>
        </w:rPr>
        <w:t xml:space="preserve"> – The purpose of this paper is to examine prominent issues and knowledge contributions from research exploring </w:t>
      </w:r>
      <w:bookmarkStart w:id="3" w:name="_Hlk40019438"/>
      <w:r w:rsidR="007B7B73">
        <w:rPr>
          <w:rFonts w:cstheme="minorHAnsi"/>
          <w:sz w:val="24"/>
          <w:szCs w:val="24"/>
          <w:lang w:val="en-US"/>
        </w:rPr>
        <w:t>m</w:t>
      </w:r>
      <w:r w:rsidR="007B7B73" w:rsidRPr="007B7B73">
        <w:rPr>
          <w:rFonts w:cstheme="minorHAnsi"/>
          <w:sz w:val="24"/>
          <w:szCs w:val="24"/>
          <w:lang w:val="en-US"/>
        </w:rPr>
        <w:t xml:space="preserve">easurement and </w:t>
      </w:r>
      <w:r w:rsidR="007B7B73">
        <w:rPr>
          <w:rFonts w:cstheme="minorHAnsi"/>
          <w:sz w:val="24"/>
          <w:szCs w:val="24"/>
          <w:lang w:val="en-US"/>
        </w:rPr>
        <w:t>a</w:t>
      </w:r>
      <w:r w:rsidR="007B7B73" w:rsidRPr="007B7B73">
        <w:rPr>
          <w:rFonts w:cstheme="minorHAnsi"/>
          <w:sz w:val="24"/>
          <w:szCs w:val="24"/>
          <w:lang w:val="en-US"/>
        </w:rPr>
        <w:t xml:space="preserve">ssessment of </w:t>
      </w:r>
      <w:r w:rsidR="007B7B73">
        <w:rPr>
          <w:rFonts w:cstheme="minorHAnsi"/>
          <w:sz w:val="24"/>
          <w:szCs w:val="24"/>
          <w:lang w:val="en-US"/>
        </w:rPr>
        <w:t>a</w:t>
      </w:r>
      <w:r w:rsidR="007B7B73" w:rsidRPr="007B7B73">
        <w:rPr>
          <w:rFonts w:cstheme="minorHAnsi"/>
          <w:sz w:val="24"/>
          <w:szCs w:val="24"/>
          <w:lang w:val="en-US"/>
        </w:rPr>
        <w:t xml:space="preserve">ccounting </w:t>
      </w:r>
      <w:r w:rsidR="007B7B73">
        <w:rPr>
          <w:rFonts w:cstheme="minorHAnsi"/>
          <w:sz w:val="24"/>
          <w:szCs w:val="24"/>
          <w:lang w:val="en-US"/>
        </w:rPr>
        <w:t>r</w:t>
      </w:r>
      <w:r w:rsidR="007B7B73" w:rsidRPr="007B7B73">
        <w:rPr>
          <w:rFonts w:cstheme="minorHAnsi"/>
          <w:sz w:val="24"/>
          <w:szCs w:val="24"/>
          <w:lang w:val="en-US"/>
        </w:rPr>
        <w:t xml:space="preserve">esearch, </w:t>
      </w:r>
      <w:r w:rsidR="007B7B73">
        <w:rPr>
          <w:rFonts w:cstheme="minorHAnsi"/>
          <w:sz w:val="24"/>
          <w:szCs w:val="24"/>
          <w:lang w:val="en-US"/>
        </w:rPr>
        <w:t>i</w:t>
      </w:r>
      <w:r w:rsidR="007B7B73" w:rsidRPr="007B7B73">
        <w:rPr>
          <w:rFonts w:cstheme="minorHAnsi"/>
          <w:sz w:val="24"/>
          <w:szCs w:val="24"/>
          <w:lang w:val="en-US"/>
        </w:rPr>
        <w:t xml:space="preserve">mpact and </w:t>
      </w:r>
      <w:r w:rsidR="007B7B73">
        <w:rPr>
          <w:rFonts w:cstheme="minorHAnsi"/>
          <w:sz w:val="24"/>
          <w:szCs w:val="24"/>
          <w:lang w:val="en-US"/>
        </w:rPr>
        <w:t>e</w:t>
      </w:r>
      <w:r w:rsidR="007B7B73" w:rsidRPr="007B7B73">
        <w:rPr>
          <w:rFonts w:cstheme="minorHAnsi"/>
          <w:sz w:val="24"/>
          <w:szCs w:val="24"/>
          <w:lang w:val="en-US"/>
        </w:rPr>
        <w:t>ngagement</w:t>
      </w:r>
      <w:bookmarkEnd w:id="3"/>
      <w:r w:rsidR="00FC2408">
        <w:rPr>
          <w:rFonts w:cstheme="minorHAnsi"/>
          <w:sz w:val="24"/>
          <w:szCs w:val="24"/>
          <w:lang w:val="en-US"/>
        </w:rPr>
        <w:t xml:space="preserve">. </w:t>
      </w:r>
      <w:r w:rsidR="001F5BF1">
        <w:rPr>
          <w:rFonts w:cstheme="minorHAnsi"/>
          <w:sz w:val="24"/>
          <w:szCs w:val="24"/>
          <w:lang w:val="en-US"/>
        </w:rPr>
        <w:t>This paper</w:t>
      </w:r>
      <w:r w:rsidR="00FC2408">
        <w:rPr>
          <w:rFonts w:cstheme="minorHAnsi"/>
          <w:sz w:val="24"/>
          <w:szCs w:val="24"/>
          <w:lang w:val="en-US"/>
        </w:rPr>
        <w:t xml:space="preserve"> also provides an</w:t>
      </w:r>
      <w:r w:rsidRPr="008703C2">
        <w:rPr>
          <w:rFonts w:cstheme="minorHAnsi"/>
          <w:sz w:val="24"/>
          <w:szCs w:val="24"/>
          <w:lang w:val="en-US"/>
        </w:rPr>
        <w:t xml:space="preserve"> overview </w:t>
      </w:r>
      <w:r w:rsidR="00D53239">
        <w:rPr>
          <w:rFonts w:cstheme="minorHAnsi"/>
          <w:sz w:val="24"/>
          <w:szCs w:val="24"/>
          <w:lang w:val="en-US"/>
        </w:rPr>
        <w:t xml:space="preserve">of </w:t>
      </w:r>
      <w:r w:rsidRPr="008703C2">
        <w:rPr>
          <w:rFonts w:cstheme="minorHAnsi"/>
          <w:sz w:val="24"/>
          <w:szCs w:val="24"/>
          <w:lang w:val="en-US"/>
        </w:rPr>
        <w:t xml:space="preserve">the other papers presented in this </w:t>
      </w:r>
      <w:r w:rsidRPr="008703C2">
        <w:rPr>
          <w:rFonts w:cstheme="minorHAnsi"/>
          <w:i/>
          <w:sz w:val="24"/>
          <w:szCs w:val="24"/>
          <w:lang w:val="en-US"/>
        </w:rPr>
        <w:t xml:space="preserve">AAAJ </w:t>
      </w:r>
      <w:r w:rsidRPr="008703C2">
        <w:rPr>
          <w:rFonts w:cstheme="minorHAnsi"/>
          <w:sz w:val="24"/>
          <w:szCs w:val="24"/>
          <w:lang w:val="en-US"/>
        </w:rPr>
        <w:t>Special Issue and draw</w:t>
      </w:r>
      <w:r w:rsidR="00FC2408">
        <w:rPr>
          <w:rFonts w:cstheme="minorHAnsi"/>
          <w:sz w:val="24"/>
          <w:szCs w:val="24"/>
          <w:lang w:val="en-US"/>
        </w:rPr>
        <w:t>s</w:t>
      </w:r>
      <w:r w:rsidR="005E3360">
        <w:rPr>
          <w:rFonts w:cstheme="minorHAnsi"/>
          <w:sz w:val="24"/>
          <w:szCs w:val="24"/>
          <w:lang w:val="en-US"/>
        </w:rPr>
        <w:t xml:space="preserve"> from</w:t>
      </w:r>
      <w:r w:rsidR="00E2350C" w:rsidRPr="008703C2">
        <w:rPr>
          <w:rFonts w:cstheme="minorHAnsi"/>
          <w:sz w:val="24"/>
          <w:szCs w:val="24"/>
          <w:lang w:val="en-US"/>
        </w:rPr>
        <w:t xml:space="preserve"> </w:t>
      </w:r>
      <w:r w:rsidRPr="008703C2">
        <w:rPr>
          <w:rFonts w:cstheme="minorHAnsi"/>
          <w:sz w:val="24"/>
          <w:szCs w:val="24"/>
          <w:lang w:val="en-US"/>
        </w:rPr>
        <w:t>th</w:t>
      </w:r>
      <w:r w:rsidR="00432F23">
        <w:rPr>
          <w:rFonts w:cstheme="minorHAnsi"/>
          <w:sz w:val="24"/>
          <w:szCs w:val="24"/>
          <w:lang w:val="en-US"/>
        </w:rPr>
        <w:t>eir findings</w:t>
      </w:r>
      <w:r w:rsidRPr="008703C2">
        <w:rPr>
          <w:rFonts w:cstheme="minorHAnsi"/>
          <w:sz w:val="24"/>
          <w:szCs w:val="24"/>
          <w:lang w:val="en-US"/>
        </w:rPr>
        <w:t xml:space="preserve"> to scope out future impactful research opportunities in this area.</w:t>
      </w:r>
    </w:p>
    <w:p w14:paraId="53A3480A" w14:textId="30308CF2"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t>Design/methodology/approach</w:t>
      </w:r>
      <w:r w:rsidRPr="008703C2">
        <w:rPr>
          <w:rFonts w:cstheme="minorHAnsi"/>
          <w:sz w:val="24"/>
          <w:szCs w:val="24"/>
          <w:lang w:val="en-US"/>
        </w:rPr>
        <w:t xml:space="preserve"> – </w:t>
      </w:r>
      <w:r w:rsidR="005E3360">
        <w:rPr>
          <w:rFonts w:cstheme="minorHAnsi"/>
          <w:sz w:val="24"/>
          <w:szCs w:val="24"/>
          <w:lang w:val="en-US"/>
        </w:rPr>
        <w:t>Consists of</w:t>
      </w:r>
      <w:r w:rsidR="00E2350C">
        <w:rPr>
          <w:rFonts w:cstheme="minorHAnsi"/>
          <w:sz w:val="24"/>
          <w:szCs w:val="24"/>
          <w:lang w:val="en-US"/>
        </w:rPr>
        <w:t xml:space="preserve"> a </w:t>
      </w:r>
      <w:r w:rsidRPr="008703C2">
        <w:rPr>
          <w:rFonts w:cstheme="minorHAnsi"/>
          <w:sz w:val="24"/>
          <w:szCs w:val="24"/>
          <w:lang w:val="en-US"/>
        </w:rPr>
        <w:t xml:space="preserve">review and examination of the prior literature and the other papers published in this </w:t>
      </w:r>
      <w:r w:rsidRPr="008703C2">
        <w:rPr>
          <w:rFonts w:cstheme="minorHAnsi"/>
          <w:i/>
          <w:sz w:val="24"/>
          <w:szCs w:val="24"/>
          <w:lang w:val="en-US"/>
        </w:rPr>
        <w:t xml:space="preserve">AAAJ </w:t>
      </w:r>
      <w:r w:rsidRPr="008703C2">
        <w:rPr>
          <w:rFonts w:cstheme="minorHAnsi"/>
          <w:sz w:val="24"/>
          <w:szCs w:val="24"/>
          <w:lang w:val="en-US"/>
        </w:rPr>
        <w:t>Special Issue.</w:t>
      </w:r>
    </w:p>
    <w:p w14:paraId="79F96B91" w14:textId="587BACF8" w:rsidR="00E2350C" w:rsidRDefault="000B61FF" w:rsidP="00F110D1">
      <w:pPr>
        <w:spacing w:line="360" w:lineRule="auto"/>
        <w:jc w:val="both"/>
        <w:rPr>
          <w:rFonts w:cstheme="minorHAnsi"/>
          <w:sz w:val="24"/>
          <w:szCs w:val="24"/>
          <w:lang w:val="en-US"/>
        </w:rPr>
      </w:pPr>
      <w:r w:rsidRPr="008703C2">
        <w:rPr>
          <w:rFonts w:cstheme="minorHAnsi"/>
          <w:b/>
          <w:bCs/>
          <w:sz w:val="24"/>
          <w:szCs w:val="24"/>
          <w:lang w:val="en-US"/>
        </w:rPr>
        <w:t>Findings –</w:t>
      </w:r>
      <w:r w:rsidRPr="008703C2">
        <w:rPr>
          <w:rFonts w:cstheme="minorHAnsi"/>
          <w:sz w:val="24"/>
          <w:szCs w:val="24"/>
          <w:lang w:val="en-US"/>
        </w:rPr>
        <w:t xml:space="preserve"> The paper identifies and summarises three key research themes in the extant literature: </w:t>
      </w:r>
      <w:r w:rsidR="007B7B73" w:rsidRPr="007B7B73">
        <w:rPr>
          <w:rFonts w:cstheme="minorHAnsi"/>
          <w:bCs/>
          <w:sz w:val="24"/>
          <w:szCs w:val="24"/>
        </w:rPr>
        <w:t>research productivity of accounting academics</w:t>
      </w:r>
      <w:r w:rsidR="00E2350C">
        <w:rPr>
          <w:rFonts w:cstheme="minorHAnsi"/>
          <w:bCs/>
          <w:sz w:val="24"/>
          <w:szCs w:val="24"/>
        </w:rPr>
        <w:t>;</w:t>
      </w:r>
      <w:r w:rsidR="007B7B73" w:rsidRPr="007B7B73">
        <w:rPr>
          <w:rFonts w:cstheme="minorHAnsi"/>
          <w:bCs/>
          <w:sz w:val="24"/>
          <w:szCs w:val="24"/>
        </w:rPr>
        <w:t xml:space="preserve"> the rise of the ‘Corporate University’ and commodification of research</w:t>
      </w:r>
      <w:r w:rsidR="00C27DCC">
        <w:rPr>
          <w:rFonts w:cstheme="minorHAnsi"/>
          <w:bCs/>
          <w:sz w:val="24"/>
          <w:szCs w:val="24"/>
        </w:rPr>
        <w:t>;</w:t>
      </w:r>
      <w:r w:rsidR="007B7B73" w:rsidRPr="007B7B73">
        <w:rPr>
          <w:rFonts w:cstheme="minorHAnsi"/>
          <w:bCs/>
          <w:sz w:val="24"/>
          <w:szCs w:val="24"/>
        </w:rPr>
        <w:t xml:space="preserve"> and</w:t>
      </w:r>
      <w:r w:rsidR="00C27DCC">
        <w:rPr>
          <w:rFonts w:cstheme="minorHAnsi"/>
          <w:bCs/>
          <w:sz w:val="24"/>
          <w:szCs w:val="24"/>
        </w:rPr>
        <w:t>,</w:t>
      </w:r>
      <w:r w:rsidR="007B7B73" w:rsidRPr="007B7B73">
        <w:rPr>
          <w:rFonts w:cstheme="minorHAnsi"/>
          <w:bCs/>
          <w:sz w:val="24"/>
          <w:szCs w:val="24"/>
        </w:rPr>
        <w:t xml:space="preserve"> the benefits and limitations of Research Assessment Exercises.</w:t>
      </w:r>
      <w:r w:rsidR="007B7B73" w:rsidRPr="007B7B73">
        <w:rPr>
          <w:rFonts w:cstheme="minorHAnsi"/>
          <w:b/>
          <w:bCs/>
          <w:sz w:val="24"/>
          <w:szCs w:val="24"/>
        </w:rPr>
        <w:t xml:space="preserve"> </w:t>
      </w:r>
      <w:r w:rsidR="00E2350C">
        <w:rPr>
          <w:rFonts w:cstheme="minorHAnsi"/>
          <w:sz w:val="24"/>
          <w:szCs w:val="24"/>
          <w:lang w:val="en-US"/>
        </w:rPr>
        <w:t>It draws upon</w:t>
      </w:r>
      <w:r w:rsidRPr="008703C2">
        <w:rPr>
          <w:rFonts w:cstheme="minorHAnsi"/>
          <w:sz w:val="24"/>
          <w:szCs w:val="24"/>
          <w:lang w:val="en-US"/>
        </w:rPr>
        <w:t xml:space="preserve"> work within these research themes to set out four broad areas for future impactful research. </w:t>
      </w:r>
    </w:p>
    <w:p w14:paraId="3A0F9A59" w14:textId="6B31AE3E" w:rsidR="000B61FF" w:rsidRPr="008703C2" w:rsidRDefault="000B61FF" w:rsidP="00F110D1">
      <w:pPr>
        <w:spacing w:line="360" w:lineRule="auto"/>
        <w:jc w:val="both"/>
        <w:rPr>
          <w:rFonts w:cstheme="minorHAnsi"/>
          <w:sz w:val="24"/>
          <w:szCs w:val="24"/>
          <w:lang w:val="en-US"/>
        </w:rPr>
      </w:pPr>
      <w:r w:rsidRPr="005B4F7A">
        <w:rPr>
          <w:rFonts w:cstheme="minorHAnsi"/>
          <w:b/>
          <w:bCs/>
          <w:sz w:val="24"/>
          <w:szCs w:val="24"/>
          <w:lang w:val="en-US"/>
        </w:rPr>
        <w:t>Research limitations/implications</w:t>
      </w:r>
      <w:r w:rsidRPr="008703C2">
        <w:rPr>
          <w:rFonts w:cstheme="minorHAnsi"/>
          <w:sz w:val="24"/>
          <w:szCs w:val="24"/>
          <w:lang w:val="en-US"/>
        </w:rPr>
        <w:t xml:space="preserve"> – The value of this paper rests with collating and synthesis</w:t>
      </w:r>
      <w:r w:rsidR="00C27DCC">
        <w:rPr>
          <w:rFonts w:cstheme="minorHAnsi"/>
          <w:sz w:val="24"/>
          <w:szCs w:val="24"/>
          <w:lang w:val="en-US"/>
        </w:rPr>
        <w:t>ing several important research themes</w:t>
      </w:r>
      <w:r w:rsidRPr="008703C2">
        <w:rPr>
          <w:rFonts w:cstheme="minorHAnsi"/>
          <w:sz w:val="24"/>
          <w:szCs w:val="24"/>
          <w:lang w:val="en-US"/>
        </w:rPr>
        <w:t xml:space="preserve"> on </w:t>
      </w:r>
      <w:r w:rsidR="007B7B73" w:rsidRPr="007B7B73">
        <w:rPr>
          <w:rFonts w:cstheme="minorHAnsi"/>
          <w:sz w:val="24"/>
          <w:szCs w:val="24"/>
          <w:lang w:val="en-US"/>
        </w:rPr>
        <w:t>the nature and impact of measurement and assessment of accounting research, impact and engagement</w:t>
      </w:r>
      <w:r w:rsidRPr="008703C2">
        <w:rPr>
          <w:rFonts w:cstheme="minorHAnsi"/>
          <w:sz w:val="24"/>
          <w:szCs w:val="24"/>
          <w:lang w:val="en-US"/>
        </w:rPr>
        <w:t xml:space="preserve">, and in prompting future extensions of this work through setting out areas for further innovative research </w:t>
      </w:r>
      <w:r w:rsidR="007B7B73">
        <w:rPr>
          <w:rFonts w:cstheme="minorHAnsi"/>
          <w:sz w:val="24"/>
          <w:szCs w:val="24"/>
          <w:lang w:val="en-US"/>
        </w:rPr>
        <w:t>in the area</w:t>
      </w:r>
      <w:r w:rsidRPr="008703C2">
        <w:rPr>
          <w:rFonts w:cstheme="minorHAnsi"/>
          <w:sz w:val="24"/>
          <w:szCs w:val="24"/>
          <w:lang w:val="en-US"/>
        </w:rPr>
        <w:t>.</w:t>
      </w:r>
    </w:p>
    <w:p w14:paraId="03A125B2" w14:textId="23C65F5F"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t>Practical implications –</w:t>
      </w:r>
      <w:r w:rsidRPr="008703C2">
        <w:rPr>
          <w:rFonts w:cstheme="minorHAnsi"/>
          <w:sz w:val="24"/>
          <w:szCs w:val="24"/>
          <w:lang w:val="en-US"/>
        </w:rPr>
        <w:t xml:space="preserve"> The research examined in this paper and the future research avenues proposed are highly relevant to </w:t>
      </w:r>
      <w:r w:rsidR="007B7B73">
        <w:rPr>
          <w:rFonts w:cstheme="minorHAnsi"/>
          <w:sz w:val="24"/>
          <w:szCs w:val="24"/>
          <w:lang w:val="en-US"/>
        </w:rPr>
        <w:t>university academics</w:t>
      </w:r>
      <w:r w:rsidR="001F42E5">
        <w:rPr>
          <w:rFonts w:cstheme="minorHAnsi"/>
          <w:sz w:val="24"/>
          <w:szCs w:val="24"/>
          <w:lang w:val="en-US"/>
        </w:rPr>
        <w:t>,</w:t>
      </w:r>
      <w:r w:rsidR="007B7B73">
        <w:rPr>
          <w:rFonts w:cstheme="minorHAnsi"/>
          <w:sz w:val="24"/>
          <w:szCs w:val="24"/>
          <w:lang w:val="en-US"/>
        </w:rPr>
        <w:t xml:space="preserve"> administrators</w:t>
      </w:r>
      <w:r w:rsidR="001F42E5">
        <w:rPr>
          <w:rFonts w:cstheme="minorHAnsi"/>
          <w:sz w:val="24"/>
          <w:szCs w:val="24"/>
          <w:lang w:val="en-US"/>
        </w:rPr>
        <w:t xml:space="preserve"> and regulators/policy makers</w:t>
      </w:r>
      <w:r w:rsidRPr="008703C2">
        <w:rPr>
          <w:rFonts w:cstheme="minorHAnsi"/>
          <w:sz w:val="24"/>
          <w:szCs w:val="24"/>
          <w:lang w:val="en-US"/>
        </w:rPr>
        <w:t>. They also offer important insights into matters of accounting</w:t>
      </w:r>
      <w:r w:rsidR="007B7B73">
        <w:rPr>
          <w:rFonts w:cstheme="minorHAnsi"/>
          <w:sz w:val="24"/>
          <w:szCs w:val="24"/>
          <w:lang w:val="en-US"/>
        </w:rPr>
        <w:t xml:space="preserve"> measurement</w:t>
      </w:r>
      <w:r w:rsidRPr="008703C2">
        <w:rPr>
          <w:rFonts w:cstheme="minorHAnsi"/>
          <w:sz w:val="24"/>
          <w:szCs w:val="24"/>
          <w:lang w:val="en-US"/>
        </w:rPr>
        <w:t>, accountability, and control more generally.</w:t>
      </w:r>
    </w:p>
    <w:p w14:paraId="582FDD94" w14:textId="5ABC072A"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lastRenderedPageBreak/>
        <w:t>Originality/value –</w:t>
      </w:r>
      <w:r w:rsidRPr="008703C2">
        <w:rPr>
          <w:rFonts w:cstheme="minorHAnsi"/>
          <w:sz w:val="24"/>
          <w:szCs w:val="24"/>
          <w:lang w:val="en-US"/>
        </w:rPr>
        <w:t xml:space="preserve"> This paper adds to vibrant existing streams of research in the area by bringing together authors from different areas of accounting research for this </w:t>
      </w:r>
      <w:r w:rsidRPr="008703C2">
        <w:rPr>
          <w:rFonts w:cstheme="minorHAnsi"/>
          <w:i/>
          <w:sz w:val="24"/>
          <w:szCs w:val="24"/>
          <w:lang w:val="en-US"/>
        </w:rPr>
        <w:t xml:space="preserve">AAAJ </w:t>
      </w:r>
      <w:r w:rsidRPr="008703C2">
        <w:rPr>
          <w:rFonts w:cstheme="minorHAnsi"/>
          <w:sz w:val="24"/>
          <w:szCs w:val="24"/>
          <w:lang w:val="en-US"/>
        </w:rPr>
        <w:t xml:space="preserve">Special Issue. In scoping out an agenda for impactful research </w:t>
      </w:r>
      <w:r w:rsidR="007B7B73">
        <w:rPr>
          <w:rFonts w:cstheme="minorHAnsi"/>
          <w:sz w:val="24"/>
          <w:szCs w:val="24"/>
          <w:lang w:val="en-US"/>
        </w:rPr>
        <w:t xml:space="preserve">in the </w:t>
      </w:r>
      <w:r w:rsidR="007B7B73" w:rsidRPr="007B7B73">
        <w:rPr>
          <w:rFonts w:cstheme="minorHAnsi"/>
          <w:sz w:val="24"/>
          <w:szCs w:val="24"/>
          <w:lang w:val="en-US"/>
        </w:rPr>
        <w:t>nature and impact of measurement and assessment of accounting research, impact and engagement</w:t>
      </w:r>
      <w:r w:rsidRPr="008703C2">
        <w:rPr>
          <w:rFonts w:cstheme="minorHAnsi"/>
          <w:sz w:val="24"/>
          <w:szCs w:val="24"/>
          <w:lang w:val="en-US"/>
        </w:rPr>
        <w:t xml:space="preserve">, this paper also draws attention to underexplored issues pertaining to </w:t>
      </w:r>
      <w:r w:rsidR="007B7B73">
        <w:rPr>
          <w:rFonts w:cstheme="minorHAnsi"/>
          <w:sz w:val="24"/>
          <w:szCs w:val="24"/>
          <w:lang w:val="en-US"/>
        </w:rPr>
        <w:t xml:space="preserve">areas such as the ‘lived experience’ of </w:t>
      </w:r>
      <w:r w:rsidR="009057A2">
        <w:rPr>
          <w:rFonts w:cstheme="minorHAnsi"/>
          <w:sz w:val="24"/>
          <w:szCs w:val="24"/>
          <w:lang w:val="en-US"/>
        </w:rPr>
        <w:t xml:space="preserve">academics in the corporatised university and </w:t>
      </w:r>
      <w:r w:rsidR="009057A2" w:rsidRPr="009057A2">
        <w:rPr>
          <w:rFonts w:cstheme="minorHAnsi"/>
          <w:sz w:val="24"/>
          <w:szCs w:val="24"/>
        </w:rPr>
        <w:t>envisioning what a future ‘optimal’ system of measurement and assessment of research quality might look like?</w:t>
      </w:r>
    </w:p>
    <w:p w14:paraId="3F544E48" w14:textId="114E826F"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t xml:space="preserve">Keywords </w:t>
      </w:r>
      <w:r w:rsidR="00A23DB0" w:rsidRPr="008703C2">
        <w:rPr>
          <w:rFonts w:cstheme="minorHAnsi"/>
          <w:bCs/>
          <w:sz w:val="24"/>
          <w:szCs w:val="24"/>
          <w:lang w:val="en-US"/>
        </w:rPr>
        <w:t xml:space="preserve">– Research Assessment; </w:t>
      </w:r>
      <w:r w:rsidR="009057A2">
        <w:rPr>
          <w:rFonts w:cstheme="minorHAnsi"/>
          <w:bCs/>
          <w:sz w:val="24"/>
          <w:szCs w:val="24"/>
          <w:lang w:val="en-US"/>
        </w:rPr>
        <w:t xml:space="preserve">Research Measurement; </w:t>
      </w:r>
      <w:r w:rsidR="00A23DB0" w:rsidRPr="008703C2">
        <w:rPr>
          <w:rFonts w:cstheme="minorHAnsi"/>
          <w:bCs/>
          <w:sz w:val="24"/>
          <w:szCs w:val="24"/>
          <w:lang w:val="en-US"/>
        </w:rPr>
        <w:t>Journal Ranking</w:t>
      </w:r>
      <w:r w:rsidR="009057A2">
        <w:rPr>
          <w:rFonts w:cstheme="minorHAnsi"/>
          <w:bCs/>
          <w:sz w:val="24"/>
          <w:szCs w:val="24"/>
          <w:lang w:val="en-US"/>
        </w:rPr>
        <w:t>s</w:t>
      </w:r>
      <w:r w:rsidR="00A23DB0" w:rsidRPr="008703C2">
        <w:rPr>
          <w:rFonts w:cstheme="minorHAnsi"/>
          <w:bCs/>
          <w:sz w:val="24"/>
          <w:szCs w:val="24"/>
          <w:lang w:val="en-US"/>
        </w:rPr>
        <w:t>; Accounting</w:t>
      </w:r>
      <w:r w:rsidR="00C27DCC">
        <w:rPr>
          <w:rFonts w:cstheme="minorHAnsi"/>
          <w:bCs/>
          <w:sz w:val="24"/>
          <w:szCs w:val="24"/>
          <w:lang w:val="en-US"/>
        </w:rPr>
        <w:t xml:space="preserve">; </w:t>
      </w:r>
      <w:r w:rsidR="00B3701E">
        <w:rPr>
          <w:rFonts w:cstheme="minorHAnsi"/>
          <w:bCs/>
          <w:sz w:val="24"/>
          <w:szCs w:val="24"/>
          <w:lang w:val="en-US"/>
        </w:rPr>
        <w:t>U</w:t>
      </w:r>
      <w:r w:rsidR="00C27DCC">
        <w:rPr>
          <w:rFonts w:cstheme="minorHAnsi"/>
          <w:bCs/>
          <w:sz w:val="24"/>
          <w:szCs w:val="24"/>
          <w:lang w:val="en-US"/>
        </w:rPr>
        <w:t xml:space="preserve">niversity </w:t>
      </w:r>
      <w:r w:rsidR="00B3701E">
        <w:rPr>
          <w:rFonts w:cstheme="minorHAnsi"/>
          <w:bCs/>
          <w:sz w:val="24"/>
          <w:szCs w:val="24"/>
          <w:lang w:val="en-US"/>
        </w:rPr>
        <w:t>M</w:t>
      </w:r>
      <w:r w:rsidR="00C27DCC">
        <w:rPr>
          <w:rFonts w:cstheme="minorHAnsi"/>
          <w:bCs/>
          <w:sz w:val="24"/>
          <w:szCs w:val="24"/>
          <w:lang w:val="en-US"/>
        </w:rPr>
        <w:t>anagement</w:t>
      </w:r>
    </w:p>
    <w:p w14:paraId="204BFFFE" w14:textId="65E0A909" w:rsidR="000B61FF" w:rsidRPr="008703C2" w:rsidRDefault="000B61FF" w:rsidP="00F110D1">
      <w:pPr>
        <w:spacing w:line="360" w:lineRule="auto"/>
        <w:jc w:val="both"/>
        <w:rPr>
          <w:rFonts w:cstheme="minorHAnsi"/>
          <w:sz w:val="24"/>
          <w:szCs w:val="24"/>
          <w:lang w:val="en-US"/>
        </w:rPr>
      </w:pPr>
      <w:r w:rsidRPr="008703C2">
        <w:rPr>
          <w:rFonts w:cstheme="minorHAnsi"/>
          <w:b/>
          <w:bCs/>
          <w:sz w:val="24"/>
          <w:szCs w:val="24"/>
          <w:lang w:val="en-US"/>
        </w:rPr>
        <w:t>Paper type</w:t>
      </w:r>
      <w:r w:rsidRPr="008703C2">
        <w:rPr>
          <w:rFonts w:cstheme="minorHAnsi"/>
          <w:sz w:val="24"/>
          <w:szCs w:val="24"/>
          <w:lang w:val="en-US"/>
        </w:rPr>
        <w:t xml:space="preserve"> </w:t>
      </w:r>
      <w:r w:rsidR="00A23DB0" w:rsidRPr="008703C2">
        <w:rPr>
          <w:rFonts w:cstheme="minorHAnsi"/>
          <w:sz w:val="24"/>
          <w:szCs w:val="24"/>
          <w:lang w:val="en-US"/>
        </w:rPr>
        <w:t xml:space="preserve">- </w:t>
      </w:r>
      <w:r w:rsidRPr="008703C2">
        <w:rPr>
          <w:rFonts w:cstheme="minorHAnsi"/>
          <w:sz w:val="24"/>
          <w:szCs w:val="24"/>
          <w:lang w:val="en-US"/>
        </w:rPr>
        <w:t>Research paper</w:t>
      </w:r>
    </w:p>
    <w:p w14:paraId="44EA5051" w14:textId="6C181069" w:rsidR="005D1379" w:rsidRPr="008703C2" w:rsidRDefault="005D1379" w:rsidP="00F110D1">
      <w:pPr>
        <w:spacing w:line="360" w:lineRule="auto"/>
        <w:jc w:val="both"/>
        <w:rPr>
          <w:rFonts w:cstheme="minorHAnsi"/>
          <w:sz w:val="24"/>
          <w:szCs w:val="24"/>
          <w:lang w:val="en-US"/>
        </w:rPr>
      </w:pPr>
      <w:r w:rsidRPr="008703C2">
        <w:rPr>
          <w:rFonts w:cstheme="minorHAnsi"/>
          <w:sz w:val="24"/>
          <w:szCs w:val="24"/>
          <w:lang w:val="en-US"/>
        </w:rPr>
        <w:br w:type="page"/>
      </w:r>
    </w:p>
    <w:p w14:paraId="2F1C47D4" w14:textId="6AFC5F4A" w:rsidR="00A23DB0" w:rsidRPr="008703C2" w:rsidRDefault="00A23DB0" w:rsidP="00F110D1">
      <w:pPr>
        <w:spacing w:line="360" w:lineRule="auto"/>
        <w:jc w:val="both"/>
        <w:rPr>
          <w:rFonts w:cstheme="minorHAnsi"/>
          <w:b/>
          <w:bCs/>
          <w:sz w:val="24"/>
          <w:szCs w:val="24"/>
          <w:lang w:val="en-GB"/>
        </w:rPr>
      </w:pPr>
      <w:bookmarkStart w:id="4" w:name="_Hlk40020387"/>
      <w:r w:rsidRPr="008703C2">
        <w:rPr>
          <w:rFonts w:cstheme="minorHAnsi"/>
          <w:b/>
          <w:bCs/>
          <w:sz w:val="24"/>
          <w:szCs w:val="24"/>
          <w:lang w:val="en-GB"/>
        </w:rPr>
        <w:lastRenderedPageBreak/>
        <w:t>Measurement and Assessment of Accounting Research, Impact and Engagement</w:t>
      </w:r>
      <w:bookmarkEnd w:id="4"/>
    </w:p>
    <w:p w14:paraId="0DF3C173" w14:textId="4C93694B" w:rsidR="003330A3" w:rsidRPr="008703C2" w:rsidRDefault="003330A3" w:rsidP="00F110D1">
      <w:pPr>
        <w:numPr>
          <w:ilvl w:val="0"/>
          <w:numId w:val="1"/>
        </w:numPr>
        <w:spacing w:line="360" w:lineRule="auto"/>
        <w:jc w:val="both"/>
        <w:rPr>
          <w:rFonts w:cstheme="minorHAnsi"/>
          <w:b/>
          <w:bCs/>
          <w:sz w:val="24"/>
          <w:szCs w:val="24"/>
          <w:lang w:val="en-US"/>
        </w:rPr>
      </w:pPr>
      <w:r w:rsidRPr="008703C2">
        <w:rPr>
          <w:rFonts w:cstheme="minorHAnsi"/>
          <w:b/>
          <w:bCs/>
          <w:sz w:val="24"/>
          <w:szCs w:val="24"/>
          <w:lang w:val="en-US"/>
        </w:rPr>
        <w:t>Introduction</w:t>
      </w:r>
    </w:p>
    <w:p w14:paraId="528C4D8B" w14:textId="7D567711" w:rsidR="009057A2" w:rsidRDefault="009057A2" w:rsidP="00F110D1">
      <w:pPr>
        <w:spacing w:line="360" w:lineRule="auto"/>
        <w:jc w:val="both"/>
        <w:rPr>
          <w:rFonts w:cstheme="minorHAnsi"/>
          <w:sz w:val="24"/>
          <w:szCs w:val="24"/>
          <w:lang w:val="en-US"/>
        </w:rPr>
      </w:pPr>
      <w:r>
        <w:rPr>
          <w:rFonts w:cstheme="minorHAnsi"/>
          <w:sz w:val="24"/>
          <w:szCs w:val="24"/>
          <w:lang w:val="en-US"/>
        </w:rPr>
        <w:t xml:space="preserve">The rise of </w:t>
      </w:r>
      <w:r w:rsidR="00C27DCC">
        <w:rPr>
          <w:rFonts w:cstheme="minorHAnsi"/>
          <w:sz w:val="24"/>
          <w:szCs w:val="24"/>
          <w:lang w:val="en-US"/>
        </w:rPr>
        <w:t xml:space="preserve">national </w:t>
      </w:r>
      <w:r>
        <w:rPr>
          <w:rFonts w:cstheme="minorHAnsi"/>
          <w:sz w:val="24"/>
          <w:szCs w:val="24"/>
          <w:lang w:val="en-US"/>
        </w:rPr>
        <w:t xml:space="preserve">research assessment exercises </w:t>
      </w:r>
      <w:r w:rsidR="001F42E5">
        <w:rPr>
          <w:rFonts w:cstheme="minorHAnsi"/>
          <w:sz w:val="24"/>
          <w:szCs w:val="24"/>
          <w:lang w:val="en-US"/>
        </w:rPr>
        <w:t xml:space="preserve">(RAEs) </w:t>
      </w:r>
      <w:r>
        <w:rPr>
          <w:rFonts w:cstheme="minorHAnsi"/>
          <w:sz w:val="24"/>
          <w:szCs w:val="24"/>
          <w:lang w:val="en-US"/>
        </w:rPr>
        <w:t xml:space="preserve">and related mechanisms </w:t>
      </w:r>
      <w:r w:rsidRPr="005B4F7A">
        <w:rPr>
          <w:rFonts w:cstheme="minorHAnsi"/>
          <w:sz w:val="24"/>
          <w:szCs w:val="24"/>
          <w:lang w:val="en-US"/>
        </w:rPr>
        <w:t xml:space="preserve">such as </w:t>
      </w:r>
      <w:r>
        <w:rPr>
          <w:rFonts w:cstheme="minorHAnsi"/>
          <w:sz w:val="24"/>
          <w:szCs w:val="24"/>
          <w:lang w:val="en-US"/>
        </w:rPr>
        <w:t xml:space="preserve">journal rankings and their impact on the contemporary university environment and academics has become an area of interest and scholarship (see, for example, </w:t>
      </w:r>
      <w:r w:rsidR="00F110D1" w:rsidRPr="005C6E02">
        <w:rPr>
          <w:rFonts w:cstheme="minorHAnsi"/>
          <w:sz w:val="24"/>
          <w:szCs w:val="24"/>
        </w:rPr>
        <w:t xml:space="preserve">Parker, 2012; </w:t>
      </w:r>
      <w:r w:rsidR="005C6E02" w:rsidRPr="005C6E02">
        <w:rPr>
          <w:rFonts w:cstheme="minorHAnsi"/>
          <w:sz w:val="24"/>
          <w:szCs w:val="24"/>
        </w:rPr>
        <w:t>Agyemang and Broadbent, 2015</w:t>
      </w:r>
      <w:r w:rsidR="005C6E02">
        <w:rPr>
          <w:rFonts w:cstheme="minorHAnsi"/>
          <w:sz w:val="24"/>
          <w:szCs w:val="24"/>
        </w:rPr>
        <w:t>;</w:t>
      </w:r>
      <w:r w:rsidR="00F110D1">
        <w:rPr>
          <w:rFonts w:cstheme="minorHAnsi"/>
          <w:sz w:val="24"/>
          <w:szCs w:val="24"/>
        </w:rPr>
        <w:t xml:space="preserve"> </w:t>
      </w:r>
      <w:r w:rsidR="005C6E02" w:rsidRPr="005C6E02">
        <w:rPr>
          <w:rFonts w:cstheme="minorHAnsi"/>
          <w:iCs/>
          <w:sz w:val="24"/>
          <w:szCs w:val="24"/>
        </w:rPr>
        <w:t>Martin-Sardesai, Irvine, Tooley, and Guthrie, 201</w:t>
      </w:r>
      <w:r w:rsidR="007E48AE">
        <w:rPr>
          <w:rFonts w:cstheme="minorHAnsi"/>
          <w:iCs/>
          <w:sz w:val="24"/>
          <w:szCs w:val="24"/>
        </w:rPr>
        <w:t>7a; b; c</w:t>
      </w:r>
      <w:r>
        <w:rPr>
          <w:rFonts w:cstheme="minorHAnsi"/>
          <w:sz w:val="24"/>
          <w:szCs w:val="24"/>
          <w:lang w:val="en-US"/>
        </w:rPr>
        <w:t xml:space="preserve">). This interest is not surprising when one considers the considerable influence these schemes have on university finances (directly and indirectly), </w:t>
      </w:r>
      <w:r w:rsidR="005C6E02">
        <w:rPr>
          <w:rFonts w:cstheme="minorHAnsi"/>
          <w:sz w:val="24"/>
          <w:szCs w:val="24"/>
          <w:lang w:val="en-US"/>
        </w:rPr>
        <w:t xml:space="preserve">the governance and oversight systems that occur within universities, and </w:t>
      </w:r>
      <w:r>
        <w:rPr>
          <w:rFonts w:cstheme="minorHAnsi"/>
          <w:sz w:val="24"/>
          <w:szCs w:val="24"/>
          <w:lang w:val="en-US"/>
        </w:rPr>
        <w:t>academic</w:t>
      </w:r>
      <w:r w:rsidR="00BE2D0E">
        <w:rPr>
          <w:rFonts w:cstheme="minorHAnsi"/>
          <w:sz w:val="24"/>
          <w:szCs w:val="24"/>
          <w:lang w:val="en-US"/>
        </w:rPr>
        <w:t>s’</w:t>
      </w:r>
      <w:r>
        <w:rPr>
          <w:rFonts w:cstheme="minorHAnsi"/>
          <w:sz w:val="24"/>
          <w:szCs w:val="24"/>
          <w:lang w:val="en-US"/>
        </w:rPr>
        <w:t xml:space="preserve"> and </w:t>
      </w:r>
      <w:r w:rsidR="00BE2D0E">
        <w:rPr>
          <w:rFonts w:cstheme="minorHAnsi"/>
          <w:sz w:val="24"/>
          <w:szCs w:val="24"/>
          <w:lang w:val="en-US"/>
        </w:rPr>
        <w:t xml:space="preserve">administrators’ </w:t>
      </w:r>
      <w:r>
        <w:rPr>
          <w:rFonts w:cstheme="minorHAnsi"/>
          <w:sz w:val="24"/>
          <w:szCs w:val="24"/>
          <w:lang w:val="en-US"/>
        </w:rPr>
        <w:t xml:space="preserve">careers and prospects. </w:t>
      </w:r>
      <w:r w:rsidR="00C27DCC">
        <w:rPr>
          <w:rFonts w:cstheme="minorHAnsi"/>
          <w:sz w:val="24"/>
          <w:szCs w:val="24"/>
          <w:lang w:val="en-US"/>
        </w:rPr>
        <w:t>Also, t</w:t>
      </w:r>
      <w:r>
        <w:rPr>
          <w:rFonts w:cstheme="minorHAnsi"/>
          <w:sz w:val="24"/>
          <w:szCs w:val="24"/>
          <w:lang w:val="en-US"/>
        </w:rPr>
        <w:t xml:space="preserve">hey give rise to broader issues of public sector accountability and control. </w:t>
      </w:r>
    </w:p>
    <w:p w14:paraId="5242B7B8" w14:textId="51B5830E" w:rsidR="00A72D40" w:rsidRPr="008703C2" w:rsidRDefault="00DD0B47" w:rsidP="00F110D1">
      <w:pPr>
        <w:spacing w:line="360" w:lineRule="auto"/>
        <w:jc w:val="both"/>
        <w:rPr>
          <w:rFonts w:cstheme="minorHAnsi"/>
          <w:sz w:val="24"/>
          <w:szCs w:val="24"/>
          <w:lang w:val="en-US"/>
        </w:rPr>
      </w:pPr>
      <w:r w:rsidRPr="008703C2">
        <w:rPr>
          <w:rFonts w:cstheme="minorHAnsi"/>
          <w:sz w:val="24"/>
          <w:szCs w:val="24"/>
          <w:lang w:val="en-US"/>
        </w:rPr>
        <w:t xml:space="preserve">In line with the call for papers and imperatives for this </w:t>
      </w:r>
      <w:r w:rsidRPr="008703C2">
        <w:rPr>
          <w:rFonts w:cstheme="minorHAnsi"/>
          <w:i/>
          <w:sz w:val="24"/>
          <w:szCs w:val="24"/>
          <w:lang w:val="en-US"/>
        </w:rPr>
        <w:t xml:space="preserve">AAAJ </w:t>
      </w:r>
      <w:r w:rsidRPr="008703C2">
        <w:rPr>
          <w:rFonts w:cstheme="minorHAnsi"/>
          <w:sz w:val="24"/>
          <w:szCs w:val="24"/>
          <w:lang w:val="en-US"/>
        </w:rPr>
        <w:t xml:space="preserve">Special Issue, this paper has </w:t>
      </w:r>
      <w:r w:rsidRPr="006E1AB8">
        <w:rPr>
          <w:rFonts w:cstheme="minorHAnsi"/>
          <w:sz w:val="24"/>
          <w:szCs w:val="24"/>
          <w:lang w:val="en-US"/>
        </w:rPr>
        <w:t>three</w:t>
      </w:r>
      <w:r w:rsidRPr="005B4F7A">
        <w:rPr>
          <w:rFonts w:cstheme="minorHAnsi"/>
          <w:color w:val="FF0000"/>
          <w:sz w:val="24"/>
          <w:szCs w:val="24"/>
          <w:lang w:val="en-US"/>
        </w:rPr>
        <w:t xml:space="preserve"> </w:t>
      </w:r>
      <w:r w:rsidRPr="008703C2">
        <w:rPr>
          <w:rFonts w:cstheme="minorHAnsi"/>
          <w:sz w:val="24"/>
          <w:szCs w:val="24"/>
          <w:lang w:val="en-US"/>
        </w:rPr>
        <w:t xml:space="preserve">broad aims: </w:t>
      </w:r>
      <w:r w:rsidR="005E3360">
        <w:rPr>
          <w:rFonts w:cstheme="minorHAnsi"/>
          <w:sz w:val="24"/>
          <w:szCs w:val="24"/>
          <w:lang w:val="en-US"/>
        </w:rPr>
        <w:t xml:space="preserve">1. To </w:t>
      </w:r>
      <w:r w:rsidRPr="008703C2">
        <w:rPr>
          <w:rFonts w:cstheme="minorHAnsi"/>
          <w:sz w:val="24"/>
          <w:szCs w:val="24"/>
          <w:lang w:val="en-US"/>
        </w:rPr>
        <w:t xml:space="preserve">review prominent issues and contributions from extant research exploring the </w:t>
      </w:r>
      <w:r w:rsidR="00BE2D0E">
        <w:rPr>
          <w:rFonts w:cstheme="minorHAnsi"/>
          <w:sz w:val="24"/>
          <w:szCs w:val="24"/>
          <w:lang w:val="en-US"/>
        </w:rPr>
        <w:t>m</w:t>
      </w:r>
      <w:r w:rsidR="00BE2D0E" w:rsidRPr="00BE2D0E">
        <w:rPr>
          <w:rFonts w:cstheme="minorHAnsi"/>
          <w:sz w:val="24"/>
          <w:szCs w:val="24"/>
          <w:lang w:val="en-US"/>
        </w:rPr>
        <w:t xml:space="preserve">easurement and </w:t>
      </w:r>
      <w:r w:rsidR="00BE2D0E">
        <w:rPr>
          <w:rFonts w:cstheme="minorHAnsi"/>
          <w:sz w:val="24"/>
          <w:szCs w:val="24"/>
          <w:lang w:val="en-US"/>
        </w:rPr>
        <w:t>a</w:t>
      </w:r>
      <w:r w:rsidR="00BE2D0E" w:rsidRPr="00BE2D0E">
        <w:rPr>
          <w:rFonts w:cstheme="minorHAnsi"/>
          <w:sz w:val="24"/>
          <w:szCs w:val="24"/>
          <w:lang w:val="en-US"/>
        </w:rPr>
        <w:t xml:space="preserve">ssessment of </w:t>
      </w:r>
      <w:r w:rsidR="00BE2D0E">
        <w:rPr>
          <w:rFonts w:cstheme="minorHAnsi"/>
          <w:sz w:val="24"/>
          <w:szCs w:val="24"/>
          <w:lang w:val="en-US"/>
        </w:rPr>
        <w:t>a</w:t>
      </w:r>
      <w:r w:rsidR="00BE2D0E" w:rsidRPr="00BE2D0E">
        <w:rPr>
          <w:rFonts w:cstheme="minorHAnsi"/>
          <w:sz w:val="24"/>
          <w:szCs w:val="24"/>
          <w:lang w:val="en-US"/>
        </w:rPr>
        <w:t xml:space="preserve">ccounting </w:t>
      </w:r>
      <w:r w:rsidR="00BE2D0E">
        <w:rPr>
          <w:rFonts w:cstheme="minorHAnsi"/>
          <w:sz w:val="24"/>
          <w:szCs w:val="24"/>
          <w:lang w:val="en-US"/>
        </w:rPr>
        <w:t>r</w:t>
      </w:r>
      <w:r w:rsidR="00BE2D0E" w:rsidRPr="00BE2D0E">
        <w:rPr>
          <w:rFonts w:cstheme="minorHAnsi"/>
          <w:sz w:val="24"/>
          <w:szCs w:val="24"/>
          <w:lang w:val="en-US"/>
        </w:rPr>
        <w:t xml:space="preserve">esearch, </w:t>
      </w:r>
      <w:r w:rsidR="00BE2D0E">
        <w:rPr>
          <w:rFonts w:cstheme="minorHAnsi"/>
          <w:sz w:val="24"/>
          <w:szCs w:val="24"/>
          <w:lang w:val="en-US"/>
        </w:rPr>
        <w:t>i</w:t>
      </w:r>
      <w:r w:rsidR="00BE2D0E" w:rsidRPr="00BE2D0E">
        <w:rPr>
          <w:rFonts w:cstheme="minorHAnsi"/>
          <w:sz w:val="24"/>
          <w:szCs w:val="24"/>
          <w:lang w:val="en-US"/>
        </w:rPr>
        <w:t xml:space="preserve">mpact and </w:t>
      </w:r>
      <w:r w:rsidR="00BE2D0E">
        <w:rPr>
          <w:rFonts w:cstheme="minorHAnsi"/>
          <w:sz w:val="24"/>
          <w:szCs w:val="24"/>
          <w:lang w:val="en-US"/>
        </w:rPr>
        <w:t>e</w:t>
      </w:r>
      <w:r w:rsidR="00BE2D0E" w:rsidRPr="00BE2D0E">
        <w:rPr>
          <w:rFonts w:cstheme="minorHAnsi"/>
          <w:sz w:val="24"/>
          <w:szCs w:val="24"/>
          <w:lang w:val="en-US"/>
        </w:rPr>
        <w:t>ngagement</w:t>
      </w:r>
      <w:r w:rsidR="005B4F7A">
        <w:rPr>
          <w:rFonts w:cstheme="minorHAnsi"/>
          <w:sz w:val="24"/>
          <w:szCs w:val="24"/>
          <w:lang w:val="en-US"/>
        </w:rPr>
        <w:t>;</w:t>
      </w:r>
      <w:r w:rsidR="00E2350C">
        <w:rPr>
          <w:rFonts w:cstheme="minorHAnsi"/>
          <w:sz w:val="24"/>
          <w:szCs w:val="24"/>
          <w:lang w:val="en-US"/>
        </w:rPr>
        <w:t xml:space="preserve"> </w:t>
      </w:r>
      <w:r w:rsidR="005E3360">
        <w:rPr>
          <w:rFonts w:cstheme="minorHAnsi"/>
          <w:sz w:val="24"/>
          <w:szCs w:val="24"/>
          <w:lang w:val="en-US"/>
        </w:rPr>
        <w:t>2</w:t>
      </w:r>
      <w:r w:rsidR="00E2350C">
        <w:rPr>
          <w:rFonts w:cstheme="minorHAnsi"/>
          <w:sz w:val="24"/>
          <w:szCs w:val="24"/>
          <w:lang w:val="en-US"/>
        </w:rPr>
        <w:t>.</w:t>
      </w:r>
      <w:r w:rsidRPr="008703C2">
        <w:rPr>
          <w:rFonts w:cstheme="minorHAnsi"/>
          <w:sz w:val="24"/>
          <w:szCs w:val="24"/>
          <w:lang w:val="en-US"/>
        </w:rPr>
        <w:t xml:space="preserve"> </w:t>
      </w:r>
      <w:r w:rsidR="005E3360">
        <w:rPr>
          <w:rFonts w:cstheme="minorHAnsi"/>
          <w:sz w:val="24"/>
          <w:szCs w:val="24"/>
          <w:lang w:val="en-US"/>
        </w:rPr>
        <w:t xml:space="preserve">To </w:t>
      </w:r>
      <w:r w:rsidRPr="008703C2">
        <w:rPr>
          <w:rFonts w:cstheme="minorHAnsi"/>
          <w:sz w:val="24"/>
          <w:szCs w:val="24"/>
          <w:lang w:val="en-US"/>
        </w:rPr>
        <w:t xml:space="preserve">discuss how the other papers presented in this </w:t>
      </w:r>
      <w:r w:rsidRPr="008703C2">
        <w:rPr>
          <w:rFonts w:cstheme="minorHAnsi"/>
          <w:i/>
          <w:sz w:val="24"/>
          <w:szCs w:val="24"/>
          <w:lang w:val="en-US"/>
        </w:rPr>
        <w:t xml:space="preserve">AAAJ </w:t>
      </w:r>
      <w:r w:rsidRPr="008703C2">
        <w:rPr>
          <w:rFonts w:cstheme="minorHAnsi"/>
          <w:sz w:val="24"/>
          <w:szCs w:val="24"/>
          <w:lang w:val="en-US"/>
        </w:rPr>
        <w:t xml:space="preserve">Special offer diverse research perspectives and insights and extend previous research on the focal topic; </w:t>
      </w:r>
      <w:r w:rsidR="005B4F7A">
        <w:rPr>
          <w:rFonts w:cstheme="minorHAnsi"/>
          <w:sz w:val="24"/>
          <w:szCs w:val="24"/>
          <w:lang w:val="en-US"/>
        </w:rPr>
        <w:t xml:space="preserve">and, </w:t>
      </w:r>
      <w:r w:rsidR="005E3360">
        <w:rPr>
          <w:rFonts w:cstheme="minorHAnsi"/>
          <w:sz w:val="24"/>
          <w:szCs w:val="24"/>
          <w:lang w:val="en-US"/>
        </w:rPr>
        <w:t>3</w:t>
      </w:r>
      <w:r w:rsidR="00E2350C">
        <w:rPr>
          <w:rFonts w:cstheme="minorHAnsi"/>
          <w:sz w:val="24"/>
          <w:szCs w:val="24"/>
          <w:lang w:val="en-US"/>
        </w:rPr>
        <w:t xml:space="preserve">. </w:t>
      </w:r>
      <w:r w:rsidR="005E3360">
        <w:rPr>
          <w:rFonts w:cstheme="minorHAnsi"/>
          <w:sz w:val="24"/>
          <w:szCs w:val="24"/>
          <w:lang w:val="en-US"/>
        </w:rPr>
        <w:t xml:space="preserve">To </w:t>
      </w:r>
      <w:r w:rsidRPr="008703C2">
        <w:rPr>
          <w:rFonts w:cstheme="minorHAnsi"/>
          <w:sz w:val="24"/>
          <w:szCs w:val="24"/>
          <w:lang w:val="en-US"/>
        </w:rPr>
        <w:t xml:space="preserve">reflect on these collected works to scope out future impactful research opportunities in the area. </w:t>
      </w:r>
      <w:r w:rsidR="00BE2D0E">
        <w:rPr>
          <w:rFonts w:cstheme="minorHAnsi"/>
          <w:sz w:val="24"/>
          <w:szCs w:val="24"/>
          <w:lang w:val="en-US"/>
        </w:rPr>
        <w:t>W</w:t>
      </w:r>
      <w:r w:rsidRPr="008703C2">
        <w:rPr>
          <w:rFonts w:cstheme="minorHAnsi"/>
          <w:sz w:val="24"/>
          <w:szCs w:val="24"/>
          <w:lang w:val="en-US"/>
        </w:rPr>
        <w:t xml:space="preserve">e have focused both in this paper and this </w:t>
      </w:r>
      <w:r w:rsidRPr="008703C2">
        <w:rPr>
          <w:rFonts w:cstheme="minorHAnsi"/>
          <w:i/>
          <w:sz w:val="24"/>
          <w:szCs w:val="24"/>
          <w:lang w:val="en-US"/>
        </w:rPr>
        <w:t xml:space="preserve">AAAJ </w:t>
      </w:r>
      <w:r w:rsidRPr="008703C2">
        <w:rPr>
          <w:rFonts w:cstheme="minorHAnsi"/>
          <w:sz w:val="24"/>
          <w:szCs w:val="24"/>
          <w:lang w:val="en-US"/>
        </w:rPr>
        <w:t xml:space="preserve">Special Issue on stimulating innovative research and opening </w:t>
      </w:r>
      <w:r w:rsidR="00BE2D0E">
        <w:rPr>
          <w:rFonts w:cstheme="minorHAnsi"/>
          <w:sz w:val="24"/>
          <w:szCs w:val="24"/>
          <w:lang w:val="en-US"/>
        </w:rPr>
        <w:t>new vistas for research into m</w:t>
      </w:r>
      <w:r w:rsidR="00BE2D0E" w:rsidRPr="00BE2D0E">
        <w:rPr>
          <w:rFonts w:cstheme="minorHAnsi"/>
          <w:sz w:val="24"/>
          <w:szCs w:val="24"/>
          <w:lang w:val="en-US"/>
        </w:rPr>
        <w:t xml:space="preserve">easurement and </w:t>
      </w:r>
      <w:r w:rsidR="00BE2D0E">
        <w:rPr>
          <w:rFonts w:cstheme="minorHAnsi"/>
          <w:sz w:val="24"/>
          <w:szCs w:val="24"/>
          <w:lang w:val="en-US"/>
        </w:rPr>
        <w:t>a</w:t>
      </w:r>
      <w:r w:rsidR="00BE2D0E" w:rsidRPr="00BE2D0E">
        <w:rPr>
          <w:rFonts w:cstheme="minorHAnsi"/>
          <w:sz w:val="24"/>
          <w:szCs w:val="24"/>
          <w:lang w:val="en-US"/>
        </w:rPr>
        <w:t xml:space="preserve">ssessment of </w:t>
      </w:r>
      <w:r w:rsidR="00BE2D0E">
        <w:rPr>
          <w:rFonts w:cstheme="minorHAnsi"/>
          <w:sz w:val="24"/>
          <w:szCs w:val="24"/>
          <w:lang w:val="en-US"/>
        </w:rPr>
        <w:t>a</w:t>
      </w:r>
      <w:r w:rsidR="00BE2D0E" w:rsidRPr="00BE2D0E">
        <w:rPr>
          <w:rFonts w:cstheme="minorHAnsi"/>
          <w:sz w:val="24"/>
          <w:szCs w:val="24"/>
          <w:lang w:val="en-US"/>
        </w:rPr>
        <w:t xml:space="preserve">ccounting </w:t>
      </w:r>
      <w:r w:rsidR="00BE2D0E">
        <w:rPr>
          <w:rFonts w:cstheme="minorHAnsi"/>
          <w:sz w:val="24"/>
          <w:szCs w:val="24"/>
          <w:lang w:val="en-US"/>
        </w:rPr>
        <w:t>r</w:t>
      </w:r>
      <w:r w:rsidR="00BE2D0E" w:rsidRPr="00BE2D0E">
        <w:rPr>
          <w:rFonts w:cstheme="minorHAnsi"/>
          <w:sz w:val="24"/>
          <w:szCs w:val="24"/>
          <w:lang w:val="en-US"/>
        </w:rPr>
        <w:t xml:space="preserve">esearch, </w:t>
      </w:r>
      <w:r w:rsidR="00BE2D0E">
        <w:rPr>
          <w:rFonts w:cstheme="minorHAnsi"/>
          <w:sz w:val="24"/>
          <w:szCs w:val="24"/>
          <w:lang w:val="en-US"/>
        </w:rPr>
        <w:t>i</w:t>
      </w:r>
      <w:r w:rsidR="00BE2D0E" w:rsidRPr="00BE2D0E">
        <w:rPr>
          <w:rFonts w:cstheme="minorHAnsi"/>
          <w:sz w:val="24"/>
          <w:szCs w:val="24"/>
          <w:lang w:val="en-US"/>
        </w:rPr>
        <w:t xml:space="preserve">mpact and </w:t>
      </w:r>
      <w:r w:rsidR="00BE2D0E">
        <w:rPr>
          <w:rFonts w:cstheme="minorHAnsi"/>
          <w:sz w:val="24"/>
          <w:szCs w:val="24"/>
          <w:lang w:val="en-US"/>
        </w:rPr>
        <w:t>e</w:t>
      </w:r>
      <w:r w:rsidR="00BE2D0E" w:rsidRPr="00BE2D0E">
        <w:rPr>
          <w:rFonts w:cstheme="minorHAnsi"/>
          <w:sz w:val="24"/>
          <w:szCs w:val="24"/>
          <w:lang w:val="en-US"/>
        </w:rPr>
        <w:t>ngagement</w:t>
      </w:r>
      <w:r w:rsidRPr="008703C2">
        <w:rPr>
          <w:rFonts w:cstheme="minorHAnsi"/>
          <w:sz w:val="24"/>
          <w:szCs w:val="24"/>
          <w:lang w:val="en-US"/>
        </w:rPr>
        <w:t xml:space="preserve">. </w:t>
      </w:r>
    </w:p>
    <w:p w14:paraId="70BB5B23" w14:textId="764DC3D0" w:rsidR="00DD0B47" w:rsidRPr="008703C2" w:rsidRDefault="00DD0B47" w:rsidP="00F110D1">
      <w:pPr>
        <w:spacing w:line="360" w:lineRule="auto"/>
        <w:jc w:val="both"/>
        <w:rPr>
          <w:rFonts w:cstheme="minorHAnsi"/>
          <w:sz w:val="24"/>
          <w:szCs w:val="24"/>
          <w:lang w:val="en-US"/>
        </w:rPr>
      </w:pPr>
      <w:r w:rsidRPr="008703C2">
        <w:rPr>
          <w:rFonts w:cstheme="minorHAnsi"/>
          <w:sz w:val="24"/>
          <w:szCs w:val="24"/>
          <w:lang w:val="en-US"/>
        </w:rPr>
        <w:t xml:space="preserve">Our paper is set out in four parts. In Section 2, </w:t>
      </w:r>
      <w:r w:rsidR="00BE2D0E">
        <w:rPr>
          <w:rFonts w:cstheme="minorHAnsi"/>
          <w:sz w:val="24"/>
          <w:szCs w:val="24"/>
          <w:lang w:val="en-US"/>
        </w:rPr>
        <w:t xml:space="preserve">we provide </w:t>
      </w:r>
      <w:r w:rsidR="00BE2D0E" w:rsidRPr="008703C2">
        <w:rPr>
          <w:rFonts w:cstheme="minorHAnsi"/>
          <w:sz w:val="24"/>
          <w:szCs w:val="24"/>
          <w:lang w:val="en-US"/>
        </w:rPr>
        <w:t>an overview of three key streams of related research.</w:t>
      </w:r>
      <w:r w:rsidRPr="008703C2">
        <w:rPr>
          <w:rFonts w:cstheme="minorHAnsi"/>
          <w:sz w:val="24"/>
          <w:szCs w:val="24"/>
          <w:lang w:val="en-US"/>
        </w:rPr>
        <w:t xml:space="preserve"> This literature review</w:t>
      </w:r>
      <w:r w:rsidR="00CA32A3">
        <w:rPr>
          <w:rFonts w:cstheme="minorHAnsi"/>
          <w:sz w:val="24"/>
          <w:szCs w:val="24"/>
          <w:lang w:val="en-US"/>
        </w:rPr>
        <w:t xml:space="preserve"> presented</w:t>
      </w:r>
      <w:r w:rsidRPr="008703C2">
        <w:rPr>
          <w:rFonts w:cstheme="minorHAnsi"/>
          <w:sz w:val="24"/>
          <w:szCs w:val="24"/>
          <w:lang w:val="en-US"/>
        </w:rPr>
        <w:t xml:space="preserve"> provides the context for the other four articles that </w:t>
      </w:r>
      <w:r w:rsidR="00CA32A3">
        <w:rPr>
          <w:rFonts w:cstheme="minorHAnsi"/>
          <w:sz w:val="24"/>
          <w:szCs w:val="24"/>
          <w:lang w:val="en-US"/>
        </w:rPr>
        <w:t>contribute to making up</w:t>
      </w:r>
      <w:r w:rsidR="00CA32A3" w:rsidRPr="008703C2">
        <w:rPr>
          <w:rFonts w:cstheme="minorHAnsi"/>
          <w:sz w:val="24"/>
          <w:szCs w:val="24"/>
          <w:lang w:val="en-US"/>
        </w:rPr>
        <w:t xml:space="preserve"> </w:t>
      </w:r>
      <w:r w:rsidRPr="008703C2">
        <w:rPr>
          <w:rFonts w:cstheme="minorHAnsi"/>
          <w:sz w:val="24"/>
          <w:szCs w:val="24"/>
          <w:lang w:val="en-US"/>
        </w:rPr>
        <w:t xml:space="preserve">this Special Issue, which is analysed in Section </w:t>
      </w:r>
      <w:r w:rsidR="00BD438A">
        <w:rPr>
          <w:rFonts w:cstheme="minorHAnsi"/>
          <w:sz w:val="24"/>
          <w:szCs w:val="24"/>
          <w:lang w:val="en-US"/>
        </w:rPr>
        <w:t>3</w:t>
      </w:r>
      <w:r w:rsidRPr="008703C2">
        <w:rPr>
          <w:rFonts w:cstheme="minorHAnsi"/>
          <w:sz w:val="24"/>
          <w:szCs w:val="24"/>
          <w:lang w:val="en-US"/>
        </w:rPr>
        <w:t>. We conclude in Section</w:t>
      </w:r>
      <w:r w:rsidR="00BD438A">
        <w:rPr>
          <w:rFonts w:cstheme="minorHAnsi"/>
          <w:sz w:val="24"/>
          <w:szCs w:val="24"/>
          <w:lang w:val="en-US"/>
        </w:rPr>
        <w:t xml:space="preserve"> 4</w:t>
      </w:r>
      <w:r w:rsidRPr="008703C2">
        <w:rPr>
          <w:rFonts w:cstheme="minorHAnsi"/>
          <w:sz w:val="24"/>
          <w:szCs w:val="24"/>
          <w:lang w:val="en-US"/>
        </w:rPr>
        <w:t xml:space="preserve"> by outlining several areas for future impactful research.</w:t>
      </w:r>
    </w:p>
    <w:p w14:paraId="6F55C131" w14:textId="4916BC55" w:rsidR="00A72D40" w:rsidRPr="008703C2" w:rsidRDefault="00BE2D0E" w:rsidP="00F110D1">
      <w:pPr>
        <w:spacing w:line="360" w:lineRule="auto"/>
        <w:jc w:val="both"/>
        <w:rPr>
          <w:rFonts w:cstheme="minorHAnsi"/>
          <w:b/>
          <w:bCs/>
          <w:sz w:val="24"/>
          <w:szCs w:val="24"/>
          <w:lang w:val="en-US"/>
        </w:rPr>
      </w:pPr>
      <w:r>
        <w:rPr>
          <w:rFonts w:cstheme="minorHAnsi"/>
          <w:b/>
          <w:bCs/>
          <w:sz w:val="24"/>
          <w:szCs w:val="24"/>
          <w:lang w:val="en-US"/>
        </w:rPr>
        <w:t>2</w:t>
      </w:r>
      <w:r w:rsidR="00A72D40" w:rsidRPr="008703C2">
        <w:rPr>
          <w:rFonts w:cstheme="minorHAnsi"/>
          <w:b/>
          <w:bCs/>
          <w:sz w:val="24"/>
          <w:szCs w:val="24"/>
          <w:lang w:val="en-US"/>
        </w:rPr>
        <w:t xml:space="preserve">. </w:t>
      </w:r>
      <w:r w:rsidR="002A283E" w:rsidRPr="008703C2">
        <w:rPr>
          <w:rFonts w:cstheme="minorHAnsi"/>
          <w:b/>
          <w:bCs/>
          <w:sz w:val="24"/>
          <w:szCs w:val="24"/>
          <w:lang w:val="en-US"/>
        </w:rPr>
        <w:t>R</w:t>
      </w:r>
      <w:r w:rsidR="00A72D40" w:rsidRPr="008703C2">
        <w:rPr>
          <w:rFonts w:cstheme="minorHAnsi"/>
          <w:b/>
          <w:bCs/>
          <w:sz w:val="24"/>
          <w:szCs w:val="24"/>
        </w:rPr>
        <w:t xml:space="preserve">esearch in </w:t>
      </w:r>
      <w:r w:rsidR="002A283E" w:rsidRPr="008703C2">
        <w:rPr>
          <w:rFonts w:cstheme="minorHAnsi"/>
          <w:b/>
          <w:bCs/>
          <w:sz w:val="24"/>
          <w:szCs w:val="24"/>
          <w:lang w:val="en-GB"/>
        </w:rPr>
        <w:t>Measurement and Assessment of Accounting Research, Impact and Engagement</w:t>
      </w:r>
      <w:r w:rsidR="00A72D40" w:rsidRPr="008703C2">
        <w:rPr>
          <w:rFonts w:cstheme="minorHAnsi"/>
          <w:b/>
          <w:bCs/>
          <w:sz w:val="24"/>
          <w:szCs w:val="24"/>
        </w:rPr>
        <w:t xml:space="preserve">: </w:t>
      </w:r>
      <w:r w:rsidR="002A283E" w:rsidRPr="008703C2">
        <w:rPr>
          <w:rFonts w:cstheme="minorHAnsi"/>
          <w:b/>
          <w:bCs/>
          <w:sz w:val="24"/>
          <w:szCs w:val="24"/>
        </w:rPr>
        <w:t>Key Themes</w:t>
      </w:r>
    </w:p>
    <w:p w14:paraId="160B796D" w14:textId="507B03E2" w:rsidR="00A72D40" w:rsidRPr="008703C2" w:rsidRDefault="00A72D40" w:rsidP="00F110D1">
      <w:pPr>
        <w:spacing w:line="360" w:lineRule="auto"/>
        <w:jc w:val="both"/>
        <w:rPr>
          <w:rFonts w:cstheme="minorHAnsi"/>
          <w:bCs/>
          <w:sz w:val="24"/>
          <w:szCs w:val="24"/>
        </w:rPr>
      </w:pPr>
      <w:r w:rsidRPr="008703C2">
        <w:rPr>
          <w:rFonts w:cstheme="minorHAnsi"/>
          <w:bCs/>
          <w:sz w:val="24"/>
          <w:szCs w:val="24"/>
        </w:rPr>
        <w:t xml:space="preserve">The rise in the </w:t>
      </w:r>
      <w:bookmarkStart w:id="5" w:name="_Hlk38551144"/>
      <w:r w:rsidRPr="008703C2">
        <w:rPr>
          <w:rFonts w:cstheme="minorHAnsi"/>
          <w:bCs/>
          <w:sz w:val="24"/>
          <w:szCs w:val="24"/>
          <w:lang w:val="en-GB"/>
        </w:rPr>
        <w:t>measurement and assessment of accounting research</w:t>
      </w:r>
      <w:r w:rsidRPr="008703C2">
        <w:rPr>
          <w:rFonts w:cstheme="minorHAnsi"/>
          <w:bCs/>
          <w:sz w:val="24"/>
          <w:szCs w:val="24"/>
        </w:rPr>
        <w:t xml:space="preserve"> </w:t>
      </w:r>
      <w:bookmarkEnd w:id="5"/>
      <w:r w:rsidRPr="008703C2">
        <w:rPr>
          <w:rFonts w:cstheme="minorHAnsi"/>
          <w:bCs/>
          <w:sz w:val="24"/>
          <w:szCs w:val="24"/>
        </w:rPr>
        <w:t xml:space="preserve">through mechanisms such as </w:t>
      </w:r>
      <w:r w:rsidR="001F42E5">
        <w:rPr>
          <w:rFonts w:cstheme="minorHAnsi"/>
          <w:bCs/>
          <w:sz w:val="24"/>
          <w:szCs w:val="24"/>
        </w:rPr>
        <w:t>RAEs</w:t>
      </w:r>
      <w:r w:rsidRPr="008703C2">
        <w:rPr>
          <w:rFonts w:cstheme="minorHAnsi"/>
          <w:bCs/>
          <w:sz w:val="24"/>
          <w:szCs w:val="24"/>
        </w:rPr>
        <w:t xml:space="preserve"> and journal ranking lists has seeded a diverse stream of research in many disciplines. Accountants, being technically inclined, are drawn to close examina</w:t>
      </w:r>
      <w:r w:rsidR="0002451D" w:rsidRPr="008703C2">
        <w:rPr>
          <w:rFonts w:cstheme="minorHAnsi"/>
          <w:bCs/>
          <w:sz w:val="24"/>
          <w:szCs w:val="24"/>
        </w:rPr>
        <w:t xml:space="preserve">tion of the </w:t>
      </w:r>
      <w:r w:rsidR="00FC2408">
        <w:rPr>
          <w:rFonts w:cstheme="minorHAnsi"/>
          <w:bCs/>
          <w:sz w:val="24"/>
          <w:szCs w:val="24"/>
        </w:rPr>
        <w:t xml:space="preserve">numbers and </w:t>
      </w:r>
      <w:r w:rsidR="0002451D" w:rsidRPr="008703C2">
        <w:rPr>
          <w:rFonts w:cstheme="minorHAnsi"/>
          <w:bCs/>
          <w:sz w:val="24"/>
          <w:szCs w:val="24"/>
        </w:rPr>
        <w:t xml:space="preserve">techniques employed in such exercises. Furthermore, these initiatives can have </w:t>
      </w:r>
      <w:r w:rsidR="0002451D" w:rsidRPr="008703C2">
        <w:rPr>
          <w:rFonts w:cstheme="minorHAnsi"/>
          <w:bCs/>
          <w:sz w:val="24"/>
          <w:szCs w:val="24"/>
        </w:rPr>
        <w:lastRenderedPageBreak/>
        <w:t xml:space="preserve">dramatic impacts on academics’ </w:t>
      </w:r>
      <w:r w:rsidR="002146D8">
        <w:rPr>
          <w:rFonts w:cstheme="minorHAnsi"/>
          <w:bCs/>
          <w:sz w:val="24"/>
          <w:szCs w:val="24"/>
        </w:rPr>
        <w:t xml:space="preserve">careers and </w:t>
      </w:r>
      <w:r w:rsidR="0002451D" w:rsidRPr="008703C2">
        <w:rPr>
          <w:rFonts w:cstheme="minorHAnsi"/>
          <w:bCs/>
          <w:sz w:val="24"/>
          <w:szCs w:val="24"/>
        </w:rPr>
        <w:t xml:space="preserve">lives thus furthering their interest in studying these areas. </w:t>
      </w:r>
      <w:r w:rsidRPr="008703C2">
        <w:rPr>
          <w:rFonts w:cstheme="minorHAnsi"/>
          <w:bCs/>
          <w:sz w:val="24"/>
          <w:szCs w:val="24"/>
        </w:rPr>
        <w:t xml:space="preserve">In this section, we review the growing body of </w:t>
      </w:r>
      <w:r w:rsidR="00C27DCC">
        <w:rPr>
          <w:rFonts w:cstheme="minorHAnsi"/>
          <w:bCs/>
          <w:sz w:val="24"/>
          <w:szCs w:val="24"/>
        </w:rPr>
        <w:t xml:space="preserve">scholarly </w:t>
      </w:r>
      <w:r w:rsidRPr="008703C2">
        <w:rPr>
          <w:rFonts w:cstheme="minorHAnsi"/>
          <w:bCs/>
          <w:sz w:val="24"/>
          <w:szCs w:val="24"/>
        </w:rPr>
        <w:t>literature on the nexus between</w:t>
      </w:r>
      <w:r w:rsidR="0002451D" w:rsidRPr="008703C2">
        <w:rPr>
          <w:rFonts w:cstheme="minorHAnsi"/>
          <w:bCs/>
          <w:sz w:val="24"/>
          <w:szCs w:val="24"/>
        </w:rPr>
        <w:t xml:space="preserve"> </w:t>
      </w:r>
      <w:r w:rsidR="0002451D" w:rsidRPr="008703C2">
        <w:rPr>
          <w:rFonts w:cstheme="minorHAnsi"/>
          <w:bCs/>
          <w:sz w:val="24"/>
          <w:szCs w:val="24"/>
          <w:lang w:val="en-GB"/>
        </w:rPr>
        <w:t>measurement and assessment of accounting research</w:t>
      </w:r>
      <w:r w:rsidRPr="008703C2">
        <w:rPr>
          <w:rFonts w:cstheme="minorHAnsi"/>
          <w:bCs/>
          <w:sz w:val="24"/>
          <w:szCs w:val="24"/>
        </w:rPr>
        <w:t xml:space="preserve">, with a view to highlighting insights </w:t>
      </w:r>
      <w:r w:rsidR="00463A9C">
        <w:rPr>
          <w:rFonts w:cstheme="minorHAnsi"/>
          <w:bCs/>
          <w:sz w:val="24"/>
          <w:szCs w:val="24"/>
        </w:rPr>
        <w:t xml:space="preserve">from </w:t>
      </w:r>
      <w:r w:rsidRPr="008703C2">
        <w:rPr>
          <w:rFonts w:cstheme="minorHAnsi"/>
          <w:bCs/>
          <w:sz w:val="24"/>
          <w:szCs w:val="24"/>
        </w:rPr>
        <w:t xml:space="preserve">the literature. Our </w:t>
      </w:r>
      <w:r w:rsidR="002146D8">
        <w:rPr>
          <w:rFonts w:cstheme="minorHAnsi"/>
          <w:bCs/>
          <w:sz w:val="24"/>
          <w:szCs w:val="24"/>
        </w:rPr>
        <w:t>understanding</w:t>
      </w:r>
      <w:r w:rsidR="002146D8" w:rsidRPr="008703C2">
        <w:rPr>
          <w:rFonts w:cstheme="minorHAnsi"/>
          <w:bCs/>
          <w:sz w:val="24"/>
          <w:szCs w:val="24"/>
        </w:rPr>
        <w:t xml:space="preserve"> </w:t>
      </w:r>
      <w:r w:rsidRPr="008703C2">
        <w:rPr>
          <w:rFonts w:cstheme="minorHAnsi"/>
          <w:bCs/>
          <w:sz w:val="24"/>
          <w:szCs w:val="24"/>
        </w:rPr>
        <w:t xml:space="preserve">of this research has led us to identify </w:t>
      </w:r>
      <w:r w:rsidR="002A283E" w:rsidRPr="008703C2">
        <w:rPr>
          <w:rFonts w:cstheme="minorHAnsi"/>
          <w:bCs/>
          <w:sz w:val="24"/>
          <w:szCs w:val="24"/>
        </w:rPr>
        <w:t>three</w:t>
      </w:r>
      <w:r w:rsidRPr="008703C2">
        <w:rPr>
          <w:rFonts w:cstheme="minorHAnsi"/>
          <w:bCs/>
          <w:sz w:val="24"/>
          <w:szCs w:val="24"/>
        </w:rPr>
        <w:t xml:space="preserve"> broad themes</w:t>
      </w:r>
      <w:r w:rsidR="0002451D" w:rsidRPr="008703C2">
        <w:rPr>
          <w:rFonts w:cstheme="minorHAnsi"/>
          <w:bCs/>
          <w:sz w:val="24"/>
          <w:szCs w:val="24"/>
        </w:rPr>
        <w:t xml:space="preserve"> </w:t>
      </w:r>
      <w:r w:rsidRPr="008703C2">
        <w:rPr>
          <w:rFonts w:cstheme="minorHAnsi"/>
          <w:bCs/>
          <w:sz w:val="24"/>
          <w:szCs w:val="24"/>
        </w:rPr>
        <w:t xml:space="preserve">that assist in synthesising this work: </w:t>
      </w:r>
      <w:bookmarkStart w:id="6" w:name="_Hlk40019377"/>
      <w:r w:rsidR="002A283E" w:rsidRPr="008703C2">
        <w:rPr>
          <w:rFonts w:cstheme="minorHAnsi"/>
          <w:bCs/>
          <w:sz w:val="24"/>
          <w:szCs w:val="24"/>
        </w:rPr>
        <w:t>research productivity of accounting academics</w:t>
      </w:r>
      <w:r w:rsidR="00463A9C">
        <w:rPr>
          <w:rFonts w:cstheme="minorHAnsi"/>
          <w:bCs/>
          <w:sz w:val="24"/>
          <w:szCs w:val="24"/>
        </w:rPr>
        <w:t>;</w:t>
      </w:r>
      <w:r w:rsidR="002A283E" w:rsidRPr="008703C2">
        <w:rPr>
          <w:rFonts w:cstheme="minorHAnsi"/>
          <w:bCs/>
          <w:sz w:val="24"/>
          <w:szCs w:val="24"/>
        </w:rPr>
        <w:t xml:space="preserve"> the rise of the ‘Corporate University’</w:t>
      </w:r>
      <w:r w:rsidR="00635922" w:rsidRPr="00635922">
        <w:rPr>
          <w:rFonts w:cstheme="minorHAnsi"/>
          <w:bCs/>
          <w:sz w:val="24"/>
          <w:szCs w:val="24"/>
        </w:rPr>
        <w:t xml:space="preserve"> </w:t>
      </w:r>
      <w:r w:rsidR="002A283E" w:rsidRPr="008703C2">
        <w:rPr>
          <w:rFonts w:cstheme="minorHAnsi"/>
          <w:bCs/>
          <w:sz w:val="24"/>
          <w:szCs w:val="24"/>
        </w:rPr>
        <w:t>and commodification of research</w:t>
      </w:r>
      <w:r w:rsidR="00463A9C">
        <w:rPr>
          <w:rFonts w:cstheme="minorHAnsi"/>
          <w:bCs/>
          <w:sz w:val="24"/>
          <w:szCs w:val="24"/>
        </w:rPr>
        <w:t>;</w:t>
      </w:r>
      <w:r w:rsidR="002A283E" w:rsidRPr="008703C2">
        <w:rPr>
          <w:rFonts w:cstheme="minorHAnsi"/>
          <w:bCs/>
          <w:sz w:val="24"/>
          <w:szCs w:val="24"/>
        </w:rPr>
        <w:t xml:space="preserve"> and the benefits and limitations of </w:t>
      </w:r>
      <w:r w:rsidR="001F42E5">
        <w:rPr>
          <w:rFonts w:cstheme="minorHAnsi"/>
          <w:bCs/>
          <w:sz w:val="24"/>
          <w:szCs w:val="24"/>
        </w:rPr>
        <w:t>RAEs</w:t>
      </w:r>
      <w:r w:rsidR="002A283E" w:rsidRPr="008703C2">
        <w:rPr>
          <w:rFonts w:cstheme="minorHAnsi"/>
          <w:bCs/>
          <w:sz w:val="24"/>
          <w:szCs w:val="24"/>
        </w:rPr>
        <w:t>.</w:t>
      </w:r>
      <w:r w:rsidR="002A283E" w:rsidRPr="008703C2">
        <w:rPr>
          <w:rFonts w:cstheme="minorHAnsi"/>
          <w:b/>
          <w:bCs/>
          <w:sz w:val="24"/>
          <w:szCs w:val="24"/>
        </w:rPr>
        <w:t xml:space="preserve"> </w:t>
      </w:r>
      <w:bookmarkEnd w:id="6"/>
      <w:r w:rsidRPr="008703C2">
        <w:rPr>
          <w:rFonts w:cstheme="minorHAnsi"/>
          <w:bCs/>
          <w:sz w:val="24"/>
          <w:szCs w:val="24"/>
        </w:rPr>
        <w:t xml:space="preserve">The </w:t>
      </w:r>
      <w:r w:rsidR="0002451D" w:rsidRPr="008703C2">
        <w:rPr>
          <w:rFonts w:cstheme="minorHAnsi"/>
          <w:bCs/>
          <w:sz w:val="24"/>
          <w:szCs w:val="24"/>
        </w:rPr>
        <w:t>nature</w:t>
      </w:r>
      <w:r w:rsidRPr="008703C2">
        <w:rPr>
          <w:rFonts w:cstheme="minorHAnsi"/>
          <w:bCs/>
          <w:sz w:val="24"/>
          <w:szCs w:val="24"/>
        </w:rPr>
        <w:t xml:space="preserve"> of</w:t>
      </w:r>
      <w:r w:rsidR="0002451D" w:rsidRPr="008703C2">
        <w:rPr>
          <w:rFonts w:cstheme="minorHAnsi"/>
          <w:bCs/>
          <w:sz w:val="24"/>
          <w:szCs w:val="24"/>
        </w:rPr>
        <w:t xml:space="preserve"> </w:t>
      </w:r>
      <w:r w:rsidRPr="008703C2">
        <w:rPr>
          <w:rFonts w:cstheme="minorHAnsi"/>
          <w:bCs/>
          <w:sz w:val="24"/>
          <w:szCs w:val="24"/>
        </w:rPr>
        <w:t>these research themes, and extant research aligned with them, will each be discussed in turn.</w:t>
      </w:r>
    </w:p>
    <w:p w14:paraId="2AD7E17B" w14:textId="06F3FBAE" w:rsidR="00B549D9" w:rsidRPr="008703C2" w:rsidRDefault="00BD438A" w:rsidP="00F110D1">
      <w:pPr>
        <w:spacing w:line="360" w:lineRule="auto"/>
        <w:jc w:val="both"/>
        <w:rPr>
          <w:rFonts w:cstheme="minorHAnsi"/>
          <w:b/>
          <w:bCs/>
          <w:sz w:val="24"/>
          <w:szCs w:val="24"/>
        </w:rPr>
      </w:pPr>
      <w:r>
        <w:rPr>
          <w:rFonts w:cstheme="minorHAnsi"/>
          <w:b/>
          <w:bCs/>
          <w:sz w:val="24"/>
          <w:szCs w:val="24"/>
        </w:rPr>
        <w:t>2</w:t>
      </w:r>
      <w:r w:rsidR="00A72D40" w:rsidRPr="008703C2">
        <w:rPr>
          <w:rFonts w:cstheme="minorHAnsi"/>
          <w:b/>
          <w:bCs/>
          <w:sz w:val="24"/>
          <w:szCs w:val="24"/>
        </w:rPr>
        <w:t xml:space="preserve">.1 </w:t>
      </w:r>
      <w:bookmarkStart w:id="7" w:name="_Hlk39586052"/>
      <w:r w:rsidR="00B549D9" w:rsidRPr="008703C2">
        <w:rPr>
          <w:rFonts w:cstheme="minorHAnsi"/>
          <w:b/>
          <w:bCs/>
          <w:sz w:val="24"/>
          <w:szCs w:val="24"/>
        </w:rPr>
        <w:t xml:space="preserve">Research productivity of accounting academics </w:t>
      </w:r>
      <w:bookmarkEnd w:id="7"/>
    </w:p>
    <w:p w14:paraId="3AB8E2AF" w14:textId="53FBF9AC" w:rsidR="0081405E" w:rsidRPr="008703C2" w:rsidRDefault="00463A9C" w:rsidP="00F110D1">
      <w:pPr>
        <w:spacing w:line="360" w:lineRule="auto"/>
        <w:jc w:val="both"/>
        <w:rPr>
          <w:rFonts w:cstheme="minorHAnsi"/>
          <w:bCs/>
          <w:sz w:val="24"/>
          <w:szCs w:val="24"/>
        </w:rPr>
      </w:pPr>
      <w:r>
        <w:rPr>
          <w:rFonts w:cstheme="minorHAnsi"/>
          <w:bCs/>
          <w:sz w:val="24"/>
          <w:szCs w:val="24"/>
        </w:rPr>
        <w:t>P</w:t>
      </w:r>
      <w:r w:rsidR="00E170BA" w:rsidRPr="008703C2">
        <w:rPr>
          <w:rFonts w:cstheme="minorHAnsi"/>
          <w:bCs/>
          <w:sz w:val="24"/>
          <w:szCs w:val="24"/>
        </w:rPr>
        <w:t>rior literature exists on the topic of research productivity</w:t>
      </w:r>
      <w:bookmarkStart w:id="8" w:name="_Hlk38556027"/>
      <w:r w:rsidR="0081405E" w:rsidRPr="008703C2">
        <w:rPr>
          <w:rFonts w:cstheme="minorHAnsi"/>
          <w:bCs/>
          <w:sz w:val="24"/>
          <w:szCs w:val="24"/>
        </w:rPr>
        <w:t xml:space="preserve"> (see, for example, Chan, Chen, and Cheng, 2007; De Villers and Hsiao, 2018</w:t>
      </w:r>
      <w:bookmarkEnd w:id="8"/>
      <w:r w:rsidR="0081405E" w:rsidRPr="008703C2">
        <w:rPr>
          <w:rFonts w:cstheme="minorHAnsi"/>
          <w:bCs/>
          <w:sz w:val="24"/>
          <w:szCs w:val="24"/>
        </w:rPr>
        <w:t>; Bond, Clout, Czernkowski and Wright, 2020)</w:t>
      </w:r>
      <w:r w:rsidR="00E170BA" w:rsidRPr="008703C2">
        <w:rPr>
          <w:rFonts w:cstheme="minorHAnsi"/>
          <w:bCs/>
          <w:sz w:val="24"/>
          <w:szCs w:val="24"/>
        </w:rPr>
        <w:t xml:space="preserve">. </w:t>
      </w:r>
      <w:r w:rsidR="00171277" w:rsidRPr="008703C2">
        <w:rPr>
          <w:rFonts w:cstheme="minorHAnsi"/>
          <w:bCs/>
          <w:sz w:val="24"/>
          <w:szCs w:val="24"/>
        </w:rPr>
        <w:t xml:space="preserve">Typical of the types of research conducted in this area are the following three studies. </w:t>
      </w:r>
    </w:p>
    <w:p w14:paraId="7AC2A898" w14:textId="21F85F59" w:rsidR="0081405E" w:rsidRPr="008703C2" w:rsidRDefault="0081405E" w:rsidP="00F110D1">
      <w:pPr>
        <w:spacing w:line="360" w:lineRule="auto"/>
        <w:jc w:val="both"/>
        <w:rPr>
          <w:rFonts w:cstheme="minorHAnsi"/>
          <w:bCs/>
          <w:sz w:val="24"/>
          <w:szCs w:val="24"/>
        </w:rPr>
      </w:pPr>
      <w:r w:rsidRPr="008703C2">
        <w:rPr>
          <w:rFonts w:cstheme="minorHAnsi"/>
          <w:bCs/>
          <w:sz w:val="24"/>
          <w:szCs w:val="24"/>
        </w:rPr>
        <w:t>Chan et al. (2007) examined 24 leading accounting journals for a period of 15 years and</w:t>
      </w:r>
      <w:r w:rsidR="00171277" w:rsidRPr="008703C2">
        <w:rPr>
          <w:rFonts w:cstheme="minorHAnsi"/>
          <w:bCs/>
          <w:sz w:val="24"/>
          <w:szCs w:val="24"/>
        </w:rPr>
        <w:t xml:space="preserve"> unsurprisingly</w:t>
      </w:r>
      <w:r w:rsidRPr="008703C2">
        <w:rPr>
          <w:rFonts w:cstheme="minorHAnsi"/>
          <w:bCs/>
          <w:sz w:val="24"/>
          <w:szCs w:val="24"/>
        </w:rPr>
        <w:t xml:space="preserve"> </w:t>
      </w:r>
      <w:r w:rsidR="002146D8">
        <w:rPr>
          <w:rFonts w:cstheme="minorHAnsi"/>
          <w:bCs/>
          <w:sz w:val="24"/>
          <w:szCs w:val="24"/>
        </w:rPr>
        <w:t xml:space="preserve">identified </w:t>
      </w:r>
      <w:r w:rsidR="00171277" w:rsidRPr="008703C2">
        <w:rPr>
          <w:rFonts w:cstheme="minorHAnsi"/>
          <w:bCs/>
          <w:sz w:val="24"/>
          <w:szCs w:val="24"/>
        </w:rPr>
        <w:t>the most productive countries in accounting research</w:t>
      </w:r>
      <w:r w:rsidR="002146D8">
        <w:rPr>
          <w:rFonts w:cstheme="minorHAnsi"/>
          <w:bCs/>
          <w:sz w:val="24"/>
          <w:szCs w:val="24"/>
        </w:rPr>
        <w:t>, which are in the following order from the top</w:t>
      </w:r>
      <w:r w:rsidR="00171277" w:rsidRPr="008703C2">
        <w:rPr>
          <w:rFonts w:cstheme="minorHAnsi"/>
          <w:bCs/>
          <w:sz w:val="24"/>
          <w:szCs w:val="24"/>
        </w:rPr>
        <w:t xml:space="preserve">: US, the UK, Australia, Canada and Hong Kong. They also reported a significant elite degree effect, indicating that authors who graduated from, or were affiliated with, elite accounting programmes have a disproportionate share of publications in </w:t>
      </w:r>
      <w:r w:rsidR="00FC2408">
        <w:rPr>
          <w:rFonts w:cstheme="minorHAnsi"/>
          <w:bCs/>
          <w:sz w:val="24"/>
          <w:szCs w:val="24"/>
        </w:rPr>
        <w:t>highly rated</w:t>
      </w:r>
      <w:r w:rsidR="002146D8" w:rsidRPr="008703C2">
        <w:rPr>
          <w:rFonts w:cstheme="minorHAnsi"/>
          <w:bCs/>
          <w:sz w:val="24"/>
          <w:szCs w:val="24"/>
        </w:rPr>
        <w:t xml:space="preserve"> </w:t>
      </w:r>
      <w:r w:rsidR="00171277" w:rsidRPr="008703C2">
        <w:rPr>
          <w:rFonts w:cstheme="minorHAnsi"/>
          <w:bCs/>
          <w:sz w:val="24"/>
          <w:szCs w:val="24"/>
        </w:rPr>
        <w:t>journals.</w:t>
      </w:r>
    </w:p>
    <w:p w14:paraId="7BF6EA30" w14:textId="4C7835CF" w:rsidR="00156B7C" w:rsidRPr="008703C2" w:rsidRDefault="00C17EE1" w:rsidP="00F110D1">
      <w:pPr>
        <w:spacing w:line="360" w:lineRule="auto"/>
        <w:jc w:val="both"/>
        <w:rPr>
          <w:rFonts w:cstheme="minorHAnsi"/>
          <w:bCs/>
          <w:sz w:val="24"/>
          <w:szCs w:val="24"/>
        </w:rPr>
      </w:pPr>
      <w:r w:rsidRPr="008703C2">
        <w:rPr>
          <w:rFonts w:cstheme="minorHAnsi"/>
          <w:bCs/>
          <w:sz w:val="24"/>
          <w:szCs w:val="24"/>
        </w:rPr>
        <w:t>De Villers and Hsiao</w:t>
      </w:r>
      <w:r w:rsidR="002A5672" w:rsidRPr="008703C2">
        <w:rPr>
          <w:rFonts w:cstheme="minorHAnsi"/>
          <w:bCs/>
          <w:sz w:val="24"/>
          <w:szCs w:val="24"/>
        </w:rPr>
        <w:t xml:space="preserve"> (</w:t>
      </w:r>
      <w:r w:rsidRPr="008703C2">
        <w:rPr>
          <w:rFonts w:cstheme="minorHAnsi"/>
          <w:bCs/>
          <w:sz w:val="24"/>
          <w:szCs w:val="24"/>
        </w:rPr>
        <w:t>2018</w:t>
      </w:r>
      <w:r w:rsidR="002A5672" w:rsidRPr="008703C2">
        <w:rPr>
          <w:rFonts w:cstheme="minorHAnsi"/>
          <w:bCs/>
          <w:sz w:val="24"/>
          <w:szCs w:val="24"/>
        </w:rPr>
        <w:t>)</w:t>
      </w:r>
      <w:r w:rsidRPr="008703C2">
        <w:rPr>
          <w:rFonts w:cstheme="minorHAnsi"/>
          <w:bCs/>
          <w:sz w:val="24"/>
          <w:szCs w:val="24"/>
        </w:rPr>
        <w:t xml:space="preserve"> </w:t>
      </w:r>
      <w:r w:rsidR="002A5672" w:rsidRPr="008703C2">
        <w:rPr>
          <w:rFonts w:cstheme="minorHAnsi"/>
          <w:bCs/>
          <w:sz w:val="24"/>
          <w:szCs w:val="24"/>
        </w:rPr>
        <w:t xml:space="preserve">examined recent accounting research published in 10 journals led by New Zealand and Australia based editors for the period, 2015 to 2017. They identified the most cited recent articles, the most prolific authors, universities and geographical regions. They also revealed trends in research areas and relevance of recent accounting articles. Their paper critiqued the influence of the Australian Business Deans Council </w:t>
      </w:r>
      <w:r w:rsidR="002146D8">
        <w:rPr>
          <w:rFonts w:cstheme="minorHAnsi"/>
          <w:bCs/>
          <w:sz w:val="24"/>
          <w:szCs w:val="24"/>
        </w:rPr>
        <w:t xml:space="preserve">(ABDC) </w:t>
      </w:r>
      <w:r w:rsidR="002A5672" w:rsidRPr="008703C2">
        <w:rPr>
          <w:rFonts w:cstheme="minorHAnsi"/>
          <w:bCs/>
          <w:sz w:val="24"/>
          <w:szCs w:val="24"/>
        </w:rPr>
        <w:t xml:space="preserve">journal quality list and recommended the integration of citation metrics into its ratings as their ratings seemed to be </w:t>
      </w:r>
      <w:r w:rsidR="002A1FCD" w:rsidRPr="008703C2">
        <w:rPr>
          <w:rFonts w:cstheme="minorHAnsi"/>
          <w:bCs/>
          <w:sz w:val="24"/>
          <w:szCs w:val="24"/>
        </w:rPr>
        <w:t>incongruent</w:t>
      </w:r>
      <w:r w:rsidR="002A5672" w:rsidRPr="008703C2">
        <w:rPr>
          <w:rFonts w:cstheme="minorHAnsi"/>
          <w:bCs/>
          <w:sz w:val="24"/>
          <w:szCs w:val="24"/>
        </w:rPr>
        <w:t xml:space="preserve"> with c</w:t>
      </w:r>
      <w:r w:rsidRPr="008703C2">
        <w:rPr>
          <w:rFonts w:cstheme="minorHAnsi"/>
          <w:bCs/>
          <w:sz w:val="24"/>
          <w:szCs w:val="24"/>
        </w:rPr>
        <w:t>itation metrics</w:t>
      </w:r>
      <w:r w:rsidR="002A5672" w:rsidRPr="008703C2">
        <w:rPr>
          <w:rFonts w:cstheme="minorHAnsi"/>
          <w:bCs/>
          <w:sz w:val="24"/>
          <w:szCs w:val="24"/>
        </w:rPr>
        <w:t xml:space="preserve"> in the case of many journals. </w:t>
      </w:r>
      <w:r w:rsidRPr="008703C2">
        <w:rPr>
          <w:rFonts w:cstheme="minorHAnsi"/>
          <w:bCs/>
          <w:sz w:val="24"/>
          <w:szCs w:val="24"/>
        </w:rPr>
        <w:t xml:space="preserve"> </w:t>
      </w:r>
    </w:p>
    <w:p w14:paraId="60ACA1E3" w14:textId="506EAAB4" w:rsidR="00CF16F2" w:rsidRPr="008703C2" w:rsidRDefault="00CF16F2" w:rsidP="00F110D1">
      <w:pPr>
        <w:spacing w:line="360" w:lineRule="auto"/>
        <w:jc w:val="both"/>
        <w:rPr>
          <w:rFonts w:cstheme="minorHAnsi"/>
          <w:bCs/>
          <w:sz w:val="24"/>
          <w:szCs w:val="24"/>
        </w:rPr>
      </w:pPr>
      <w:r w:rsidRPr="008703C2">
        <w:rPr>
          <w:rFonts w:cstheme="minorHAnsi"/>
          <w:bCs/>
          <w:sz w:val="24"/>
          <w:szCs w:val="24"/>
        </w:rPr>
        <w:t xml:space="preserve">Bond </w:t>
      </w:r>
      <w:r w:rsidRPr="008703C2">
        <w:rPr>
          <w:rFonts w:cstheme="minorHAnsi"/>
          <w:bCs/>
          <w:i/>
          <w:sz w:val="24"/>
          <w:szCs w:val="24"/>
        </w:rPr>
        <w:t>et al.</w:t>
      </w:r>
      <w:r w:rsidRPr="008703C2">
        <w:rPr>
          <w:rFonts w:cstheme="minorHAnsi"/>
          <w:bCs/>
          <w:sz w:val="24"/>
          <w:szCs w:val="24"/>
        </w:rPr>
        <w:t xml:space="preserve"> (2020) studied the publications of a large sample of Australian accounting academics who had published in 30 highly ranked accounting journals over the period 2010 to 2018. Their study aimed to examine the relative performance of Australian academics against other Asia-Pacific countries as well at the US, UK and Canada across the period 2010 to 2018. They found that US authors </w:t>
      </w:r>
      <w:r w:rsidR="00805FD7">
        <w:rPr>
          <w:rFonts w:cstheme="minorHAnsi"/>
          <w:bCs/>
          <w:sz w:val="24"/>
          <w:szCs w:val="24"/>
        </w:rPr>
        <w:t>were the most prolific in publishing</w:t>
      </w:r>
      <w:r w:rsidRPr="008703C2">
        <w:rPr>
          <w:rFonts w:cstheme="minorHAnsi"/>
          <w:bCs/>
          <w:sz w:val="24"/>
          <w:szCs w:val="24"/>
        </w:rPr>
        <w:t xml:space="preserve"> in the highest rated </w:t>
      </w:r>
      <w:r w:rsidRPr="008703C2">
        <w:rPr>
          <w:rFonts w:cstheme="minorHAnsi"/>
          <w:bCs/>
          <w:sz w:val="24"/>
          <w:szCs w:val="24"/>
        </w:rPr>
        <w:lastRenderedPageBreak/>
        <w:t>journals followed by authors from Hong Kong</w:t>
      </w:r>
      <w:r w:rsidR="005E3360">
        <w:rPr>
          <w:rFonts w:cstheme="minorHAnsi"/>
          <w:bCs/>
          <w:sz w:val="24"/>
          <w:szCs w:val="24"/>
        </w:rPr>
        <w:t xml:space="preserve"> and</w:t>
      </w:r>
      <w:r w:rsidR="005B4F7A">
        <w:rPr>
          <w:rFonts w:cstheme="minorHAnsi"/>
          <w:bCs/>
          <w:sz w:val="24"/>
          <w:szCs w:val="24"/>
        </w:rPr>
        <w:t xml:space="preserve"> </w:t>
      </w:r>
      <w:r w:rsidRPr="008703C2">
        <w:rPr>
          <w:rFonts w:cstheme="minorHAnsi"/>
          <w:bCs/>
          <w:sz w:val="24"/>
          <w:szCs w:val="24"/>
        </w:rPr>
        <w:t>Singapore. Australia, UK and New Zealand were “substantially under-represented” (</w:t>
      </w:r>
      <w:r w:rsidR="002146D8">
        <w:rPr>
          <w:rFonts w:cstheme="minorHAnsi"/>
          <w:bCs/>
          <w:sz w:val="24"/>
          <w:szCs w:val="24"/>
        </w:rPr>
        <w:t xml:space="preserve">2020, </w:t>
      </w:r>
      <w:r w:rsidRPr="008703C2">
        <w:rPr>
          <w:rFonts w:cstheme="minorHAnsi"/>
          <w:bCs/>
          <w:sz w:val="24"/>
          <w:szCs w:val="24"/>
        </w:rPr>
        <w:t>p. 14) in this category but were more prevalent within the next tier of journals.</w:t>
      </w:r>
    </w:p>
    <w:p w14:paraId="612EA549" w14:textId="30EFEC69" w:rsidR="0081405E" w:rsidRPr="008703C2" w:rsidRDefault="009F2E28" w:rsidP="005B4F7A">
      <w:pPr>
        <w:spacing w:line="360" w:lineRule="auto"/>
        <w:jc w:val="both"/>
        <w:rPr>
          <w:rFonts w:cstheme="minorHAnsi"/>
          <w:bCs/>
          <w:sz w:val="24"/>
          <w:szCs w:val="24"/>
        </w:rPr>
      </w:pPr>
      <w:r>
        <w:rPr>
          <w:rFonts w:cstheme="minorHAnsi"/>
          <w:bCs/>
          <w:sz w:val="24"/>
          <w:szCs w:val="24"/>
        </w:rPr>
        <w:t>While these studies provide useful accounts of research productivity, they are largely</w:t>
      </w:r>
      <w:r w:rsidRPr="009F2E28">
        <w:rPr>
          <w:rFonts w:cstheme="minorHAnsi"/>
          <w:bCs/>
          <w:sz w:val="24"/>
          <w:szCs w:val="24"/>
        </w:rPr>
        <w:t xml:space="preserve"> descriptive and consequently represent result</w:t>
      </w:r>
      <w:r w:rsidR="009F51CF">
        <w:rPr>
          <w:rFonts w:cstheme="minorHAnsi"/>
          <w:bCs/>
          <w:sz w:val="24"/>
          <w:szCs w:val="24"/>
        </w:rPr>
        <w:t>s</w:t>
      </w:r>
      <w:r w:rsidRPr="009F2E28">
        <w:rPr>
          <w:rFonts w:cstheme="minorHAnsi"/>
          <w:bCs/>
          <w:sz w:val="24"/>
          <w:szCs w:val="24"/>
        </w:rPr>
        <w:t xml:space="preserve"> of ‘number crunching’ exercises. </w:t>
      </w:r>
      <w:r>
        <w:rPr>
          <w:rFonts w:cstheme="minorHAnsi"/>
          <w:bCs/>
          <w:sz w:val="24"/>
          <w:szCs w:val="24"/>
        </w:rPr>
        <w:t xml:space="preserve">There are few instances of deep analysis of their findings and </w:t>
      </w:r>
      <w:r w:rsidR="000A71C1" w:rsidRPr="008703C2">
        <w:rPr>
          <w:rFonts w:cstheme="minorHAnsi"/>
          <w:bCs/>
          <w:sz w:val="24"/>
          <w:szCs w:val="24"/>
        </w:rPr>
        <w:t xml:space="preserve">results </w:t>
      </w:r>
      <w:r w:rsidR="00014682">
        <w:rPr>
          <w:rFonts w:cstheme="minorHAnsi"/>
          <w:bCs/>
          <w:sz w:val="24"/>
          <w:szCs w:val="24"/>
        </w:rPr>
        <w:t xml:space="preserve">are reported </w:t>
      </w:r>
      <w:r w:rsidR="000A71C1" w:rsidRPr="008703C2">
        <w:rPr>
          <w:rFonts w:cstheme="minorHAnsi"/>
          <w:bCs/>
          <w:sz w:val="24"/>
          <w:szCs w:val="24"/>
        </w:rPr>
        <w:t>in an uncritical manner. For example, Bond et al. (2020</w:t>
      </w:r>
      <w:r w:rsidR="00F110D1">
        <w:rPr>
          <w:rFonts w:cstheme="minorHAnsi"/>
          <w:bCs/>
          <w:sz w:val="24"/>
          <w:szCs w:val="24"/>
        </w:rPr>
        <w:t>, p. 22</w:t>
      </w:r>
      <w:r w:rsidR="000A71C1" w:rsidRPr="008703C2">
        <w:rPr>
          <w:rFonts w:cstheme="minorHAnsi"/>
          <w:bCs/>
          <w:sz w:val="24"/>
          <w:szCs w:val="24"/>
        </w:rPr>
        <w:t xml:space="preserve">) concludes that “this data can be used to assist in publication strategies and in benchmarking”. </w:t>
      </w:r>
      <w:r w:rsidR="00014682">
        <w:rPr>
          <w:rFonts w:cstheme="minorHAnsi"/>
          <w:bCs/>
          <w:sz w:val="24"/>
          <w:szCs w:val="24"/>
        </w:rPr>
        <w:t xml:space="preserve">Insights into the forces driving these findings, the future for academic research, or the implications for universities and academics going forward are absent. </w:t>
      </w:r>
      <w:r w:rsidR="000A71C1" w:rsidRPr="008703C2">
        <w:rPr>
          <w:rFonts w:cstheme="minorHAnsi"/>
          <w:bCs/>
          <w:sz w:val="24"/>
          <w:szCs w:val="24"/>
        </w:rPr>
        <w:t xml:space="preserve">A sense of </w:t>
      </w:r>
      <w:r w:rsidR="0081405E" w:rsidRPr="008703C2">
        <w:rPr>
          <w:rFonts w:cstheme="minorHAnsi"/>
          <w:bCs/>
          <w:sz w:val="24"/>
          <w:szCs w:val="24"/>
        </w:rPr>
        <w:t xml:space="preserve">academics </w:t>
      </w:r>
      <w:r w:rsidR="000A71C1" w:rsidRPr="008703C2">
        <w:rPr>
          <w:rFonts w:cstheme="minorHAnsi"/>
          <w:bCs/>
          <w:sz w:val="24"/>
          <w:szCs w:val="24"/>
        </w:rPr>
        <w:t>conceding to the system also pervades</w:t>
      </w:r>
      <w:r w:rsidR="00F110D1">
        <w:rPr>
          <w:rFonts w:cstheme="minorHAnsi"/>
          <w:bCs/>
          <w:sz w:val="24"/>
          <w:szCs w:val="24"/>
        </w:rPr>
        <w:t xml:space="preserve"> (</w:t>
      </w:r>
      <w:r w:rsidR="002146D8">
        <w:rPr>
          <w:rFonts w:cstheme="minorHAnsi"/>
          <w:bCs/>
          <w:sz w:val="24"/>
          <w:szCs w:val="24"/>
        </w:rPr>
        <w:t xml:space="preserve">2020, </w:t>
      </w:r>
      <w:r w:rsidR="00F110D1">
        <w:rPr>
          <w:rFonts w:cstheme="minorHAnsi"/>
          <w:bCs/>
          <w:sz w:val="24"/>
          <w:szCs w:val="24"/>
        </w:rPr>
        <w:t>p. 23)</w:t>
      </w:r>
      <w:r w:rsidR="0081405E" w:rsidRPr="008703C2">
        <w:rPr>
          <w:rFonts w:cstheme="minorHAnsi"/>
          <w:bCs/>
          <w:sz w:val="24"/>
          <w:szCs w:val="24"/>
        </w:rPr>
        <w:t>:</w:t>
      </w:r>
      <w:r w:rsidR="00574C0B">
        <w:rPr>
          <w:rFonts w:cstheme="minorHAnsi"/>
          <w:bCs/>
          <w:sz w:val="24"/>
          <w:szCs w:val="24"/>
        </w:rPr>
        <w:t xml:space="preserve"> </w:t>
      </w:r>
      <w:r w:rsidR="00BA3217">
        <w:rPr>
          <w:rFonts w:cstheme="minorHAnsi"/>
          <w:bCs/>
          <w:sz w:val="24"/>
          <w:szCs w:val="24"/>
        </w:rPr>
        <w:t>“</w:t>
      </w:r>
      <w:r w:rsidR="000A71C1" w:rsidRPr="008703C2">
        <w:rPr>
          <w:rFonts w:cstheme="minorHAnsi"/>
          <w:bCs/>
          <w:sz w:val="24"/>
          <w:szCs w:val="24"/>
        </w:rPr>
        <w:t>With increasing use of publications as performance metrics in universities in Australia, as motivated through explicit and implicit incentives for academics, academics are increasingly being required to respond to these trends</w:t>
      </w:r>
      <w:r w:rsidR="00BA3217">
        <w:rPr>
          <w:rFonts w:cstheme="minorHAnsi"/>
          <w:bCs/>
          <w:sz w:val="24"/>
          <w:szCs w:val="24"/>
        </w:rPr>
        <w:t>”</w:t>
      </w:r>
      <w:r w:rsidR="000A71C1" w:rsidRPr="008703C2">
        <w:rPr>
          <w:rFonts w:cstheme="minorHAnsi"/>
          <w:bCs/>
          <w:sz w:val="24"/>
          <w:szCs w:val="24"/>
        </w:rPr>
        <w:t xml:space="preserve">. </w:t>
      </w:r>
    </w:p>
    <w:p w14:paraId="5ECA14C7" w14:textId="19EC3AC7" w:rsidR="00B219EE" w:rsidRPr="008703C2" w:rsidRDefault="0081405E" w:rsidP="00F110D1">
      <w:pPr>
        <w:spacing w:line="360" w:lineRule="auto"/>
        <w:jc w:val="both"/>
        <w:rPr>
          <w:rFonts w:cstheme="minorHAnsi"/>
          <w:bCs/>
          <w:sz w:val="24"/>
          <w:szCs w:val="24"/>
        </w:rPr>
      </w:pPr>
      <w:bookmarkStart w:id="9" w:name="_Hlk40952175"/>
      <w:r w:rsidRPr="008703C2">
        <w:rPr>
          <w:rFonts w:cstheme="minorHAnsi"/>
          <w:bCs/>
          <w:sz w:val="24"/>
          <w:szCs w:val="24"/>
        </w:rPr>
        <w:t>Similarly, with Chan et al. (2007</w:t>
      </w:r>
      <w:r w:rsidR="00F110D1">
        <w:rPr>
          <w:rFonts w:cstheme="minorHAnsi"/>
          <w:bCs/>
          <w:sz w:val="24"/>
          <w:szCs w:val="24"/>
        </w:rPr>
        <w:t>, p. 217</w:t>
      </w:r>
      <w:r w:rsidRPr="008703C2">
        <w:rPr>
          <w:rFonts w:cstheme="minorHAnsi"/>
          <w:bCs/>
          <w:sz w:val="24"/>
          <w:szCs w:val="24"/>
        </w:rPr>
        <w:t xml:space="preserve">) who in recognising an elite degree and affiliation effect, reported: </w:t>
      </w:r>
      <w:r w:rsidR="003725C6" w:rsidRPr="008703C2">
        <w:rPr>
          <w:rFonts w:cstheme="minorHAnsi"/>
          <w:bCs/>
          <w:sz w:val="24"/>
          <w:szCs w:val="24"/>
        </w:rPr>
        <w:t>“We further analyse the ‘elite degree’ and ‘elite affiliation’ effect and find that top-ranked authors generally graduated from higher-ranked schools”.</w:t>
      </w:r>
      <w:r w:rsidRPr="008703C2">
        <w:rPr>
          <w:rFonts w:cstheme="minorHAnsi"/>
          <w:bCs/>
          <w:sz w:val="24"/>
          <w:szCs w:val="24"/>
        </w:rPr>
        <w:t xml:space="preserve"> No attempt is made to further explore the implic</w:t>
      </w:r>
      <w:r w:rsidR="00CF16F2" w:rsidRPr="008703C2">
        <w:rPr>
          <w:rFonts w:cstheme="minorHAnsi"/>
          <w:bCs/>
          <w:sz w:val="24"/>
          <w:szCs w:val="24"/>
        </w:rPr>
        <w:t xml:space="preserve">ations or consequences of this </w:t>
      </w:r>
      <w:r w:rsidRPr="008703C2">
        <w:rPr>
          <w:rFonts w:cstheme="minorHAnsi"/>
          <w:bCs/>
          <w:sz w:val="24"/>
          <w:szCs w:val="24"/>
        </w:rPr>
        <w:t>domination by a few elite accounting schools.</w:t>
      </w:r>
      <w:r w:rsidR="00B219EE" w:rsidRPr="008703C2">
        <w:rPr>
          <w:rFonts w:cstheme="minorHAnsi"/>
          <w:bCs/>
          <w:sz w:val="24"/>
          <w:szCs w:val="24"/>
        </w:rPr>
        <w:t xml:space="preserve"> </w:t>
      </w:r>
    </w:p>
    <w:p w14:paraId="2327085B" w14:textId="6288A974" w:rsidR="000A71C1" w:rsidRPr="008703C2" w:rsidRDefault="00B219EE" w:rsidP="00F110D1">
      <w:pPr>
        <w:spacing w:line="360" w:lineRule="auto"/>
        <w:jc w:val="both"/>
        <w:rPr>
          <w:rFonts w:cstheme="minorHAnsi"/>
          <w:bCs/>
          <w:sz w:val="24"/>
          <w:szCs w:val="24"/>
        </w:rPr>
      </w:pPr>
      <w:r w:rsidRPr="008703C2">
        <w:rPr>
          <w:rFonts w:cstheme="minorHAnsi"/>
          <w:bCs/>
          <w:sz w:val="24"/>
          <w:szCs w:val="24"/>
        </w:rPr>
        <w:t>There is also little attempt in m</w:t>
      </w:r>
      <w:r w:rsidR="00463A9C">
        <w:rPr>
          <w:rFonts w:cstheme="minorHAnsi"/>
          <w:bCs/>
          <w:sz w:val="24"/>
          <w:szCs w:val="24"/>
        </w:rPr>
        <w:t>any</w:t>
      </w:r>
      <w:r w:rsidRPr="008703C2">
        <w:rPr>
          <w:rFonts w:cstheme="minorHAnsi"/>
          <w:bCs/>
          <w:sz w:val="24"/>
          <w:szCs w:val="24"/>
        </w:rPr>
        <w:t xml:space="preserve"> studies in the area to interpret findings through the lens of a suitable theoretical framework. The result is that publication outcomes and trends are viewed as naturally occurring phenomena over which universities</w:t>
      </w:r>
      <w:r w:rsidR="00CE652C" w:rsidRPr="008703C2">
        <w:rPr>
          <w:rFonts w:cstheme="minorHAnsi"/>
          <w:bCs/>
          <w:sz w:val="24"/>
          <w:szCs w:val="24"/>
        </w:rPr>
        <w:t>, schools</w:t>
      </w:r>
      <w:r w:rsidRPr="008703C2">
        <w:rPr>
          <w:rFonts w:cstheme="minorHAnsi"/>
          <w:bCs/>
          <w:sz w:val="24"/>
          <w:szCs w:val="24"/>
        </w:rPr>
        <w:t xml:space="preserve"> and </w:t>
      </w:r>
      <w:r w:rsidR="00CE652C" w:rsidRPr="008703C2">
        <w:rPr>
          <w:rFonts w:cstheme="minorHAnsi"/>
          <w:bCs/>
          <w:sz w:val="24"/>
          <w:szCs w:val="24"/>
        </w:rPr>
        <w:t xml:space="preserve">individual </w:t>
      </w:r>
      <w:r w:rsidRPr="008703C2">
        <w:rPr>
          <w:rFonts w:cstheme="minorHAnsi"/>
          <w:bCs/>
          <w:sz w:val="24"/>
          <w:szCs w:val="24"/>
        </w:rPr>
        <w:t xml:space="preserve">academics have little or no influence. </w:t>
      </w:r>
    </w:p>
    <w:p w14:paraId="7C627A92" w14:textId="1577677E" w:rsidR="001452AC" w:rsidRPr="008703C2" w:rsidRDefault="00BD438A" w:rsidP="00F110D1">
      <w:pPr>
        <w:spacing w:line="360" w:lineRule="auto"/>
        <w:jc w:val="both"/>
        <w:rPr>
          <w:rFonts w:cstheme="minorHAnsi"/>
          <w:b/>
          <w:bCs/>
          <w:sz w:val="24"/>
          <w:szCs w:val="24"/>
        </w:rPr>
      </w:pPr>
      <w:bookmarkStart w:id="10" w:name="_Hlk39585815"/>
      <w:bookmarkEnd w:id="9"/>
      <w:r>
        <w:rPr>
          <w:rFonts w:cstheme="minorHAnsi"/>
          <w:b/>
          <w:bCs/>
          <w:sz w:val="24"/>
          <w:szCs w:val="24"/>
        </w:rPr>
        <w:t>2</w:t>
      </w:r>
      <w:r w:rsidR="001452AC" w:rsidRPr="008703C2">
        <w:rPr>
          <w:rFonts w:cstheme="minorHAnsi"/>
          <w:b/>
          <w:bCs/>
          <w:sz w:val="24"/>
          <w:szCs w:val="24"/>
        </w:rPr>
        <w:t xml:space="preserve">.2. </w:t>
      </w:r>
      <w:bookmarkStart w:id="11" w:name="_Hlk39586108"/>
      <w:bookmarkEnd w:id="10"/>
      <w:r w:rsidR="002A283E" w:rsidRPr="008703C2">
        <w:rPr>
          <w:rFonts w:cstheme="minorHAnsi"/>
          <w:b/>
          <w:bCs/>
          <w:sz w:val="24"/>
          <w:szCs w:val="24"/>
        </w:rPr>
        <w:t xml:space="preserve">The </w:t>
      </w:r>
      <w:r w:rsidR="00C40D9C" w:rsidRPr="008703C2">
        <w:rPr>
          <w:rFonts w:cstheme="minorHAnsi"/>
          <w:b/>
          <w:bCs/>
          <w:sz w:val="24"/>
          <w:szCs w:val="24"/>
        </w:rPr>
        <w:t>r</w:t>
      </w:r>
      <w:r w:rsidR="001D3E01" w:rsidRPr="008703C2">
        <w:rPr>
          <w:rFonts w:cstheme="minorHAnsi"/>
          <w:b/>
          <w:bCs/>
          <w:sz w:val="24"/>
          <w:szCs w:val="24"/>
        </w:rPr>
        <w:t xml:space="preserve">ise of the </w:t>
      </w:r>
      <w:r w:rsidR="00C40D9C" w:rsidRPr="008703C2">
        <w:rPr>
          <w:rFonts w:cstheme="minorHAnsi"/>
          <w:b/>
          <w:bCs/>
          <w:sz w:val="24"/>
          <w:szCs w:val="24"/>
        </w:rPr>
        <w:t>‘C</w:t>
      </w:r>
      <w:r w:rsidR="001D3E01" w:rsidRPr="008703C2">
        <w:rPr>
          <w:rFonts w:cstheme="minorHAnsi"/>
          <w:b/>
          <w:bCs/>
          <w:sz w:val="24"/>
          <w:szCs w:val="24"/>
        </w:rPr>
        <w:t xml:space="preserve">orporate </w:t>
      </w:r>
      <w:r w:rsidR="00C40D9C" w:rsidRPr="008703C2">
        <w:rPr>
          <w:rFonts w:cstheme="minorHAnsi"/>
          <w:b/>
          <w:bCs/>
          <w:sz w:val="24"/>
          <w:szCs w:val="24"/>
        </w:rPr>
        <w:t>U</w:t>
      </w:r>
      <w:r w:rsidR="001D3E01" w:rsidRPr="008703C2">
        <w:rPr>
          <w:rFonts w:cstheme="minorHAnsi"/>
          <w:b/>
          <w:bCs/>
          <w:sz w:val="24"/>
          <w:szCs w:val="24"/>
        </w:rPr>
        <w:t>niversity</w:t>
      </w:r>
      <w:r w:rsidR="00C40D9C" w:rsidRPr="008703C2">
        <w:rPr>
          <w:rFonts w:cstheme="minorHAnsi"/>
          <w:b/>
          <w:bCs/>
          <w:sz w:val="24"/>
          <w:szCs w:val="24"/>
        </w:rPr>
        <w:t>’</w:t>
      </w:r>
      <w:r w:rsidR="001D3E01" w:rsidRPr="008703C2">
        <w:rPr>
          <w:rFonts w:cstheme="minorHAnsi"/>
          <w:b/>
          <w:bCs/>
          <w:sz w:val="24"/>
          <w:szCs w:val="24"/>
        </w:rPr>
        <w:t xml:space="preserve"> and commodification of research </w:t>
      </w:r>
      <w:bookmarkEnd w:id="11"/>
    </w:p>
    <w:p w14:paraId="3CAC794C" w14:textId="4FADEA49" w:rsidR="00BF6FD6" w:rsidRPr="008703C2" w:rsidRDefault="00D3515B" w:rsidP="005B4F7A">
      <w:pPr>
        <w:spacing w:after="0" w:line="360" w:lineRule="auto"/>
        <w:jc w:val="both"/>
        <w:rPr>
          <w:rFonts w:eastAsia="Times New Roman" w:cstheme="minorHAnsi"/>
          <w:sz w:val="24"/>
          <w:szCs w:val="24"/>
          <w:lang w:eastAsia="en-US"/>
        </w:rPr>
      </w:pPr>
      <w:r w:rsidRPr="008703C2">
        <w:rPr>
          <w:rFonts w:eastAsia="Times New Roman" w:cstheme="minorHAnsi"/>
          <w:bCs/>
          <w:sz w:val="24"/>
          <w:szCs w:val="24"/>
          <w:lang w:eastAsia="en-US"/>
        </w:rPr>
        <w:t xml:space="preserve">New Public Management </w:t>
      </w:r>
      <w:r w:rsidR="002146D8">
        <w:rPr>
          <w:rFonts w:eastAsia="Times New Roman" w:cstheme="minorHAnsi"/>
          <w:bCs/>
          <w:sz w:val="24"/>
          <w:szCs w:val="24"/>
          <w:lang w:eastAsia="en-US"/>
        </w:rPr>
        <w:t xml:space="preserve">(NPM) </w:t>
      </w:r>
      <w:r w:rsidR="00CA124D" w:rsidRPr="008703C2">
        <w:rPr>
          <w:rFonts w:eastAsia="Times New Roman" w:cstheme="minorHAnsi"/>
          <w:bCs/>
          <w:sz w:val="24"/>
          <w:szCs w:val="24"/>
          <w:lang w:eastAsia="en-US"/>
        </w:rPr>
        <w:t>and neo-liberalism</w:t>
      </w:r>
      <w:r w:rsidRPr="008703C2">
        <w:rPr>
          <w:rFonts w:eastAsia="Times New Roman" w:cstheme="minorHAnsi"/>
          <w:bCs/>
          <w:sz w:val="24"/>
          <w:szCs w:val="24"/>
          <w:lang w:eastAsia="en-US"/>
        </w:rPr>
        <w:t xml:space="preserve"> have become the driving forces in</w:t>
      </w:r>
      <w:r w:rsidR="00CA124D" w:rsidRPr="008703C2">
        <w:rPr>
          <w:rFonts w:eastAsia="Times New Roman" w:cstheme="minorHAnsi"/>
          <w:bCs/>
          <w:sz w:val="24"/>
          <w:szCs w:val="24"/>
          <w:lang w:eastAsia="en-US"/>
        </w:rPr>
        <w:t xml:space="preserve"> re</w:t>
      </w:r>
      <w:r w:rsidRPr="008703C2">
        <w:rPr>
          <w:rFonts w:eastAsia="Times New Roman" w:cstheme="minorHAnsi"/>
          <w:bCs/>
          <w:sz w:val="24"/>
          <w:szCs w:val="24"/>
          <w:lang w:eastAsia="en-US"/>
        </w:rPr>
        <w:t>-</w:t>
      </w:r>
      <w:r w:rsidR="00CA124D" w:rsidRPr="008703C2">
        <w:rPr>
          <w:rFonts w:eastAsia="Times New Roman" w:cstheme="minorHAnsi"/>
          <w:bCs/>
          <w:sz w:val="24"/>
          <w:szCs w:val="24"/>
          <w:lang w:eastAsia="en-US"/>
        </w:rPr>
        <w:t>defin</w:t>
      </w:r>
      <w:r w:rsidRPr="008703C2">
        <w:rPr>
          <w:rFonts w:eastAsia="Times New Roman" w:cstheme="minorHAnsi"/>
          <w:bCs/>
          <w:sz w:val="24"/>
          <w:szCs w:val="24"/>
          <w:lang w:eastAsia="en-US"/>
        </w:rPr>
        <w:t>ing</w:t>
      </w:r>
      <w:r w:rsidR="00CA124D" w:rsidRPr="008703C2">
        <w:rPr>
          <w:rFonts w:eastAsia="Times New Roman" w:cstheme="minorHAnsi"/>
          <w:bCs/>
          <w:sz w:val="24"/>
          <w:szCs w:val="24"/>
          <w:lang w:eastAsia="en-US"/>
        </w:rPr>
        <w:t xml:space="preserve"> universities’ self-definitions and roles, with a strong</w:t>
      </w:r>
      <w:r w:rsidRPr="008703C2">
        <w:rPr>
          <w:rFonts w:eastAsia="Times New Roman" w:cstheme="minorHAnsi"/>
          <w:bCs/>
          <w:sz w:val="24"/>
          <w:szCs w:val="24"/>
          <w:lang w:eastAsia="en-US"/>
        </w:rPr>
        <w:t xml:space="preserve"> </w:t>
      </w:r>
      <w:r w:rsidR="00CA124D" w:rsidRPr="008703C2">
        <w:rPr>
          <w:rFonts w:eastAsia="Times New Roman" w:cstheme="minorHAnsi"/>
          <w:bCs/>
          <w:sz w:val="24"/>
          <w:szCs w:val="24"/>
          <w:lang w:eastAsia="en-US"/>
        </w:rPr>
        <w:t>trend towards commercialisation</w:t>
      </w:r>
      <w:r w:rsidRPr="008703C2">
        <w:rPr>
          <w:rFonts w:eastAsia="Times New Roman" w:cstheme="minorHAnsi"/>
          <w:bCs/>
          <w:sz w:val="24"/>
          <w:szCs w:val="24"/>
          <w:lang w:eastAsia="en-US"/>
        </w:rPr>
        <w:t xml:space="preserve"> (</w:t>
      </w:r>
      <w:r w:rsidR="00211825">
        <w:rPr>
          <w:rFonts w:eastAsia="Times New Roman" w:cstheme="minorHAnsi"/>
          <w:bCs/>
          <w:sz w:val="24"/>
          <w:szCs w:val="24"/>
          <w:lang w:eastAsia="en-US"/>
        </w:rPr>
        <w:t xml:space="preserve">see, for example, </w:t>
      </w:r>
      <w:r w:rsidRPr="008703C2">
        <w:rPr>
          <w:rFonts w:eastAsia="Times New Roman" w:cstheme="minorHAnsi"/>
          <w:bCs/>
          <w:sz w:val="24"/>
          <w:szCs w:val="24"/>
          <w:lang w:eastAsia="en-US"/>
        </w:rPr>
        <w:t>Parker, 2012</w:t>
      </w:r>
      <w:r w:rsidR="00211825">
        <w:rPr>
          <w:rFonts w:eastAsia="Times New Roman" w:cstheme="minorHAnsi"/>
          <w:bCs/>
          <w:sz w:val="24"/>
          <w:szCs w:val="24"/>
          <w:lang w:eastAsia="en-US"/>
        </w:rPr>
        <w:t xml:space="preserve">; </w:t>
      </w:r>
      <w:r w:rsidR="00211825" w:rsidRPr="00211825">
        <w:rPr>
          <w:rFonts w:eastAsia="Times New Roman" w:cstheme="minorHAnsi"/>
          <w:bCs/>
          <w:sz w:val="24"/>
          <w:szCs w:val="24"/>
          <w:lang w:eastAsia="en-US"/>
        </w:rPr>
        <w:t>Guthrie</w:t>
      </w:r>
      <w:r w:rsidR="00211825">
        <w:rPr>
          <w:rFonts w:eastAsia="Times New Roman" w:cstheme="minorHAnsi"/>
          <w:bCs/>
          <w:sz w:val="24"/>
          <w:szCs w:val="24"/>
          <w:lang w:eastAsia="en-US"/>
        </w:rPr>
        <w:t xml:space="preserve"> and</w:t>
      </w:r>
      <w:r w:rsidR="00211825" w:rsidRPr="00211825">
        <w:rPr>
          <w:rFonts w:eastAsia="Times New Roman" w:cstheme="minorHAnsi"/>
          <w:bCs/>
          <w:sz w:val="24"/>
          <w:szCs w:val="24"/>
          <w:lang w:eastAsia="en-US"/>
        </w:rPr>
        <w:t xml:space="preserve"> Parker, 2014</w:t>
      </w:r>
      <w:r w:rsidR="00211825">
        <w:rPr>
          <w:rFonts w:eastAsia="Times New Roman" w:cstheme="minorHAnsi"/>
          <w:bCs/>
          <w:sz w:val="24"/>
          <w:szCs w:val="24"/>
          <w:lang w:eastAsia="en-US"/>
        </w:rPr>
        <w:t xml:space="preserve">; </w:t>
      </w:r>
      <w:r w:rsidR="00211825" w:rsidRPr="00211825">
        <w:rPr>
          <w:rFonts w:eastAsia="Times New Roman" w:cstheme="minorHAnsi"/>
          <w:bCs/>
          <w:sz w:val="24"/>
          <w:szCs w:val="24"/>
          <w:lang w:eastAsia="en-US"/>
        </w:rPr>
        <w:t xml:space="preserve">Guthrie, Parker, </w:t>
      </w:r>
      <w:r w:rsidR="00211825">
        <w:rPr>
          <w:rFonts w:eastAsia="Times New Roman" w:cstheme="minorHAnsi"/>
          <w:bCs/>
          <w:sz w:val="24"/>
          <w:szCs w:val="24"/>
          <w:lang w:eastAsia="en-US"/>
        </w:rPr>
        <w:t>Dumay</w:t>
      </w:r>
      <w:r w:rsidR="00211825" w:rsidRPr="00211825">
        <w:rPr>
          <w:rFonts w:eastAsia="Times New Roman" w:cstheme="minorHAnsi"/>
          <w:bCs/>
          <w:sz w:val="24"/>
          <w:szCs w:val="24"/>
          <w:lang w:eastAsia="en-US"/>
        </w:rPr>
        <w:t xml:space="preserve"> and Milne, 2019</w:t>
      </w:r>
      <w:r w:rsidR="00CA124D" w:rsidRPr="008703C2">
        <w:rPr>
          <w:rFonts w:eastAsia="Times New Roman" w:cstheme="minorHAnsi"/>
          <w:bCs/>
          <w:sz w:val="24"/>
          <w:szCs w:val="24"/>
          <w:lang w:eastAsia="en-US"/>
        </w:rPr>
        <w:t>).</w:t>
      </w:r>
      <w:r w:rsidRPr="008703C2">
        <w:rPr>
          <w:rFonts w:eastAsia="Times New Roman" w:cstheme="minorHAnsi"/>
          <w:bCs/>
          <w:sz w:val="24"/>
          <w:szCs w:val="24"/>
          <w:lang w:eastAsia="en-US"/>
        </w:rPr>
        <w:t xml:space="preserve"> Becoming a</w:t>
      </w:r>
      <w:r w:rsidR="00CA124D" w:rsidRPr="008703C2">
        <w:rPr>
          <w:rFonts w:eastAsia="Times New Roman" w:cstheme="minorHAnsi"/>
          <w:bCs/>
          <w:sz w:val="24"/>
          <w:szCs w:val="24"/>
          <w:lang w:eastAsia="en-US"/>
        </w:rPr>
        <w:t xml:space="preserve"> </w:t>
      </w:r>
      <w:r w:rsidRPr="008703C2">
        <w:rPr>
          <w:rFonts w:eastAsia="Times New Roman" w:cstheme="minorHAnsi"/>
          <w:bCs/>
          <w:sz w:val="24"/>
          <w:szCs w:val="24"/>
          <w:lang w:eastAsia="en-US"/>
        </w:rPr>
        <w:t>corporate university</w:t>
      </w:r>
      <w:r w:rsidR="00CA124D" w:rsidRPr="008703C2">
        <w:rPr>
          <w:rFonts w:eastAsia="Times New Roman" w:cstheme="minorHAnsi"/>
          <w:bCs/>
          <w:sz w:val="24"/>
          <w:szCs w:val="24"/>
          <w:lang w:eastAsia="en-US"/>
        </w:rPr>
        <w:t xml:space="preserve"> has become the </w:t>
      </w:r>
      <w:r w:rsidRPr="008703C2">
        <w:rPr>
          <w:rFonts w:eastAsia="Times New Roman" w:cstheme="minorHAnsi"/>
          <w:bCs/>
          <w:sz w:val="24"/>
          <w:szCs w:val="24"/>
          <w:lang w:eastAsia="en-US"/>
        </w:rPr>
        <w:t>aim of many leading to</w:t>
      </w:r>
      <w:r w:rsidR="00CA124D" w:rsidRPr="008703C2">
        <w:rPr>
          <w:rFonts w:eastAsia="Times New Roman" w:cstheme="minorHAnsi"/>
          <w:bCs/>
          <w:sz w:val="24"/>
          <w:szCs w:val="24"/>
          <w:lang w:eastAsia="en-US"/>
        </w:rPr>
        <w:t xml:space="preserve"> desired ends of efficiency and export</w:t>
      </w:r>
      <w:r w:rsidRPr="008703C2">
        <w:rPr>
          <w:rFonts w:eastAsia="Times New Roman" w:cstheme="minorHAnsi"/>
          <w:bCs/>
          <w:sz w:val="24"/>
          <w:szCs w:val="24"/>
          <w:lang w:eastAsia="en-US"/>
        </w:rPr>
        <w:t xml:space="preserve"> r</w:t>
      </w:r>
      <w:r w:rsidR="00CA124D" w:rsidRPr="008703C2">
        <w:rPr>
          <w:rFonts w:eastAsia="Times New Roman" w:cstheme="minorHAnsi"/>
          <w:bCs/>
          <w:sz w:val="24"/>
          <w:szCs w:val="24"/>
          <w:lang w:eastAsia="en-US"/>
        </w:rPr>
        <w:t>evenue generation</w:t>
      </w:r>
      <w:r w:rsidR="00112C5F" w:rsidRPr="008703C2">
        <w:rPr>
          <w:rFonts w:eastAsia="Times New Roman" w:cstheme="minorHAnsi"/>
          <w:bCs/>
          <w:sz w:val="24"/>
          <w:szCs w:val="24"/>
          <w:lang w:eastAsia="en-US"/>
        </w:rPr>
        <w:t xml:space="preserve"> (Parker, 2011)</w:t>
      </w:r>
      <w:r w:rsidRPr="008703C2">
        <w:rPr>
          <w:rFonts w:eastAsia="Times New Roman" w:cstheme="minorHAnsi"/>
          <w:bCs/>
          <w:sz w:val="24"/>
          <w:szCs w:val="24"/>
          <w:lang w:eastAsia="en-US"/>
        </w:rPr>
        <w:t xml:space="preserve">. </w:t>
      </w:r>
      <w:r w:rsidR="00D6121D" w:rsidRPr="008703C2">
        <w:rPr>
          <w:rFonts w:eastAsia="Times New Roman" w:cstheme="minorHAnsi"/>
          <w:bCs/>
          <w:sz w:val="24"/>
          <w:szCs w:val="24"/>
          <w:lang w:val="en-GB" w:eastAsia="en-US"/>
        </w:rPr>
        <w:t xml:space="preserve">The measurement and assessment of accounting research, </w:t>
      </w:r>
      <w:r w:rsidR="00BF6FD6" w:rsidRPr="008703C2">
        <w:rPr>
          <w:rFonts w:eastAsia="Times New Roman" w:cstheme="minorHAnsi"/>
          <w:bCs/>
          <w:sz w:val="24"/>
          <w:szCs w:val="24"/>
          <w:lang w:val="en-GB" w:eastAsia="en-US"/>
        </w:rPr>
        <w:t>i</w:t>
      </w:r>
      <w:r w:rsidR="00D6121D" w:rsidRPr="008703C2">
        <w:rPr>
          <w:rFonts w:eastAsia="Times New Roman" w:cstheme="minorHAnsi"/>
          <w:bCs/>
          <w:sz w:val="24"/>
          <w:szCs w:val="24"/>
          <w:lang w:val="en-GB" w:eastAsia="en-US"/>
        </w:rPr>
        <w:t xml:space="preserve">mpact and </w:t>
      </w:r>
      <w:r w:rsidR="00BF6FD6" w:rsidRPr="008703C2">
        <w:rPr>
          <w:rFonts w:eastAsia="Times New Roman" w:cstheme="minorHAnsi"/>
          <w:bCs/>
          <w:sz w:val="24"/>
          <w:szCs w:val="24"/>
          <w:lang w:val="en-GB" w:eastAsia="en-US"/>
        </w:rPr>
        <w:t>e</w:t>
      </w:r>
      <w:r w:rsidR="00D6121D" w:rsidRPr="008703C2">
        <w:rPr>
          <w:rFonts w:eastAsia="Times New Roman" w:cstheme="minorHAnsi"/>
          <w:bCs/>
          <w:sz w:val="24"/>
          <w:szCs w:val="24"/>
          <w:lang w:val="en-GB" w:eastAsia="en-US"/>
        </w:rPr>
        <w:t>ngagement</w:t>
      </w:r>
      <w:r w:rsidR="00D6121D" w:rsidRPr="008703C2">
        <w:rPr>
          <w:rFonts w:eastAsia="Times New Roman" w:cstheme="minorHAnsi"/>
          <w:sz w:val="24"/>
          <w:szCs w:val="24"/>
          <w:lang w:eastAsia="en-US"/>
        </w:rPr>
        <w:t xml:space="preserve"> </w:t>
      </w:r>
      <w:r w:rsidR="00BF6FD6" w:rsidRPr="008703C2">
        <w:rPr>
          <w:rFonts w:eastAsia="Times New Roman" w:cstheme="minorHAnsi"/>
          <w:sz w:val="24"/>
          <w:szCs w:val="24"/>
          <w:lang w:eastAsia="en-US"/>
        </w:rPr>
        <w:t xml:space="preserve">is a key </w:t>
      </w:r>
      <w:r w:rsidR="0009606F" w:rsidRPr="008703C2">
        <w:rPr>
          <w:rFonts w:eastAsia="Times New Roman" w:cstheme="minorHAnsi"/>
          <w:sz w:val="24"/>
          <w:szCs w:val="24"/>
          <w:lang w:eastAsia="en-US"/>
        </w:rPr>
        <w:t>instrument in</w:t>
      </w:r>
      <w:r w:rsidR="00BF6FD6" w:rsidRPr="008703C2">
        <w:rPr>
          <w:rFonts w:eastAsia="Times New Roman" w:cstheme="minorHAnsi"/>
          <w:sz w:val="24"/>
          <w:szCs w:val="24"/>
          <w:lang w:eastAsia="en-US"/>
        </w:rPr>
        <w:t xml:space="preserve"> the rise of the corporate university (see, for example, Parker, 2010; Parker </w:t>
      </w:r>
      <w:r w:rsidR="00BF6FD6" w:rsidRPr="008703C2">
        <w:rPr>
          <w:rFonts w:eastAsia="Times New Roman" w:cstheme="minorHAnsi"/>
          <w:sz w:val="24"/>
          <w:szCs w:val="24"/>
          <w:lang w:eastAsia="en-US"/>
        </w:rPr>
        <w:lastRenderedPageBreak/>
        <w:t>2012</w:t>
      </w:r>
      <w:r w:rsidR="00575B81" w:rsidRPr="008703C2">
        <w:rPr>
          <w:rFonts w:eastAsia="Times New Roman" w:cstheme="minorHAnsi"/>
          <w:sz w:val="24"/>
          <w:szCs w:val="24"/>
          <w:lang w:eastAsia="en-US"/>
        </w:rPr>
        <w:t>a &amp; b</w:t>
      </w:r>
      <w:r w:rsidR="00BF6FD6" w:rsidRPr="008703C2">
        <w:rPr>
          <w:rFonts w:eastAsia="Times New Roman" w:cstheme="minorHAnsi"/>
          <w:sz w:val="24"/>
          <w:szCs w:val="24"/>
          <w:lang w:eastAsia="en-US"/>
        </w:rPr>
        <w:t>; Guthrie and Parker, 2014). Parker (2012</w:t>
      </w:r>
      <w:r w:rsidR="00575B81" w:rsidRPr="008703C2">
        <w:rPr>
          <w:rFonts w:eastAsia="Times New Roman" w:cstheme="minorHAnsi"/>
          <w:sz w:val="24"/>
          <w:szCs w:val="24"/>
          <w:lang w:eastAsia="en-US"/>
        </w:rPr>
        <w:t>a</w:t>
      </w:r>
      <w:r w:rsidR="00BA3217">
        <w:rPr>
          <w:rFonts w:eastAsia="Times New Roman" w:cstheme="minorHAnsi"/>
          <w:sz w:val="24"/>
          <w:szCs w:val="24"/>
          <w:lang w:eastAsia="en-US"/>
        </w:rPr>
        <w:t>, p. 1154</w:t>
      </w:r>
      <w:r w:rsidR="00BF6FD6" w:rsidRPr="008703C2">
        <w:rPr>
          <w:rFonts w:eastAsia="Times New Roman" w:cstheme="minorHAnsi"/>
          <w:sz w:val="24"/>
          <w:szCs w:val="24"/>
          <w:lang w:eastAsia="en-US"/>
        </w:rPr>
        <w:t xml:space="preserve">) </w:t>
      </w:r>
      <w:r w:rsidR="00575B81" w:rsidRPr="008703C2">
        <w:rPr>
          <w:rFonts w:eastAsia="Times New Roman" w:cstheme="minorHAnsi"/>
          <w:sz w:val="24"/>
          <w:szCs w:val="24"/>
          <w:lang w:eastAsia="en-US"/>
        </w:rPr>
        <w:t>argued that:</w:t>
      </w:r>
      <w:r w:rsidR="00BA3217">
        <w:rPr>
          <w:rFonts w:eastAsia="Times New Roman" w:cstheme="minorHAnsi"/>
          <w:sz w:val="24"/>
          <w:szCs w:val="24"/>
          <w:lang w:eastAsia="en-US"/>
        </w:rPr>
        <w:t xml:space="preserve"> “</w:t>
      </w:r>
      <w:r w:rsidR="0009606F" w:rsidRPr="008703C2">
        <w:rPr>
          <w:rFonts w:eastAsia="Times New Roman" w:cstheme="minorHAnsi"/>
          <w:sz w:val="24"/>
          <w:szCs w:val="24"/>
          <w:lang w:eastAsia="en-US"/>
        </w:rPr>
        <w:t>R</w:t>
      </w:r>
      <w:r w:rsidR="00BF6FD6" w:rsidRPr="008703C2">
        <w:rPr>
          <w:rFonts w:eastAsia="Times New Roman" w:cstheme="minorHAnsi"/>
          <w:sz w:val="24"/>
          <w:szCs w:val="24"/>
          <w:lang w:eastAsia="en-US"/>
        </w:rPr>
        <w:t>esearch has arguably become a commodity prized by university management, employed for university competitive profiling and revenue stream generation, and drilled down to the commercial market branding of individual academics</w:t>
      </w:r>
      <w:r w:rsidR="00BA3217">
        <w:rPr>
          <w:rFonts w:eastAsia="Times New Roman" w:cstheme="minorHAnsi"/>
          <w:sz w:val="24"/>
          <w:szCs w:val="24"/>
          <w:lang w:eastAsia="en-US"/>
        </w:rPr>
        <w:t>”</w:t>
      </w:r>
      <w:r w:rsidR="00BF6FD6" w:rsidRPr="008703C2">
        <w:rPr>
          <w:rFonts w:eastAsia="Times New Roman" w:cstheme="minorHAnsi"/>
          <w:sz w:val="24"/>
          <w:szCs w:val="24"/>
          <w:lang w:eastAsia="en-US"/>
        </w:rPr>
        <w:t>.</w:t>
      </w:r>
    </w:p>
    <w:p w14:paraId="25D8929E" w14:textId="77777777" w:rsidR="0009606F" w:rsidRPr="008703C2" w:rsidRDefault="0009606F" w:rsidP="00F110D1">
      <w:pPr>
        <w:spacing w:after="0" w:line="360" w:lineRule="auto"/>
        <w:ind w:left="851" w:right="567"/>
        <w:jc w:val="both"/>
        <w:rPr>
          <w:rFonts w:eastAsia="Times New Roman" w:cstheme="minorHAnsi"/>
          <w:sz w:val="24"/>
          <w:szCs w:val="24"/>
          <w:lang w:eastAsia="en-US"/>
        </w:rPr>
      </w:pPr>
    </w:p>
    <w:p w14:paraId="13F8E2A2" w14:textId="6DB264FA" w:rsidR="0009606F" w:rsidRPr="008703C2" w:rsidRDefault="0009606F"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This reputational effect of </w:t>
      </w:r>
      <w:r w:rsidR="00463A9C">
        <w:rPr>
          <w:rFonts w:eastAsia="Times New Roman" w:cstheme="minorHAnsi"/>
          <w:sz w:val="24"/>
          <w:szCs w:val="24"/>
          <w:lang w:eastAsia="en-US"/>
        </w:rPr>
        <w:t xml:space="preserve">the UK </w:t>
      </w:r>
      <w:r w:rsidR="001F42E5">
        <w:rPr>
          <w:rFonts w:eastAsia="Times New Roman" w:cstheme="minorHAnsi"/>
          <w:sz w:val="24"/>
          <w:szCs w:val="24"/>
          <w:lang w:eastAsia="en-US"/>
        </w:rPr>
        <w:t>RAE</w:t>
      </w:r>
      <w:r w:rsidRPr="008703C2">
        <w:rPr>
          <w:rFonts w:eastAsia="Times New Roman" w:cstheme="minorHAnsi"/>
          <w:sz w:val="24"/>
          <w:szCs w:val="24"/>
          <w:lang w:eastAsia="en-US"/>
        </w:rPr>
        <w:t xml:space="preserve"> is summarised by Agyemang and Broadbent (2015 p.1023):</w:t>
      </w:r>
    </w:p>
    <w:p w14:paraId="4E1B1F44" w14:textId="77777777" w:rsidR="0009606F" w:rsidRPr="008703C2" w:rsidRDefault="0009606F"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 xml:space="preserve">For some university organisations, the [RAE] financial allocation may be so low that reputation is all that there is to “play for” especially since reputation is perceived to impact on student numbers and the quality of students applying to that university. Thus, financial gains on the margin might be insignificant but the reputational gain may be more significant. The outcome is that managing research has become closely aligned with reputation management, as part of the strategic uncertainty the university has to manage. </w:t>
      </w:r>
    </w:p>
    <w:p w14:paraId="49CEAD90" w14:textId="77777777" w:rsidR="00BF6FD6" w:rsidRPr="008703C2" w:rsidRDefault="00BF6FD6" w:rsidP="00F110D1">
      <w:pPr>
        <w:spacing w:after="0" w:line="360" w:lineRule="auto"/>
        <w:jc w:val="both"/>
        <w:rPr>
          <w:rFonts w:eastAsia="Times New Roman" w:cstheme="minorHAnsi"/>
          <w:sz w:val="24"/>
          <w:szCs w:val="24"/>
          <w:lang w:eastAsia="en-US"/>
        </w:rPr>
      </w:pPr>
    </w:p>
    <w:p w14:paraId="5BF2F996" w14:textId="4A937B24" w:rsidR="00575B81" w:rsidRPr="008703C2" w:rsidRDefault="00463A9C" w:rsidP="00F110D1">
      <w:pPr>
        <w:spacing w:after="0" w:line="360" w:lineRule="auto"/>
        <w:jc w:val="both"/>
        <w:rPr>
          <w:rFonts w:eastAsia="Times New Roman" w:cstheme="minorHAnsi"/>
          <w:sz w:val="24"/>
          <w:szCs w:val="24"/>
          <w:lang w:eastAsia="en-US"/>
        </w:rPr>
      </w:pPr>
      <w:r>
        <w:rPr>
          <w:rFonts w:eastAsia="Times New Roman" w:cstheme="minorHAnsi"/>
          <w:sz w:val="24"/>
          <w:szCs w:val="24"/>
          <w:lang w:eastAsia="en-US"/>
        </w:rPr>
        <w:t xml:space="preserve">With NPM, governments have increased and calculated </w:t>
      </w:r>
      <w:r w:rsidR="00575B81" w:rsidRPr="008703C2">
        <w:rPr>
          <w:rFonts w:eastAsia="Times New Roman" w:cstheme="minorHAnsi"/>
          <w:sz w:val="24"/>
          <w:szCs w:val="24"/>
          <w:lang w:eastAsia="en-US"/>
        </w:rPr>
        <w:t xml:space="preserve">oversight </w:t>
      </w:r>
      <w:r>
        <w:rPr>
          <w:rFonts w:eastAsia="Times New Roman" w:cstheme="minorHAnsi"/>
          <w:sz w:val="24"/>
          <w:szCs w:val="24"/>
          <w:lang w:eastAsia="en-US"/>
        </w:rPr>
        <w:t>which</w:t>
      </w:r>
      <w:r w:rsidR="00575B81" w:rsidRPr="008703C2">
        <w:rPr>
          <w:rFonts w:eastAsia="Times New Roman" w:cstheme="minorHAnsi"/>
          <w:sz w:val="24"/>
          <w:szCs w:val="24"/>
          <w:lang w:eastAsia="en-US"/>
        </w:rPr>
        <w:t xml:space="preserve"> ha</w:t>
      </w:r>
      <w:r>
        <w:rPr>
          <w:rFonts w:eastAsia="Times New Roman" w:cstheme="minorHAnsi"/>
          <w:sz w:val="24"/>
          <w:szCs w:val="24"/>
          <w:lang w:eastAsia="en-US"/>
        </w:rPr>
        <w:t>s</w:t>
      </w:r>
      <w:r w:rsidR="00575B81" w:rsidRPr="008703C2">
        <w:rPr>
          <w:rFonts w:eastAsia="Times New Roman" w:cstheme="minorHAnsi"/>
          <w:sz w:val="24"/>
          <w:szCs w:val="24"/>
          <w:lang w:eastAsia="en-US"/>
        </w:rPr>
        <w:t xml:space="preserve"> led to </w:t>
      </w:r>
      <w:r w:rsidR="0009606F" w:rsidRPr="008703C2">
        <w:rPr>
          <w:rFonts w:eastAsia="Times New Roman" w:cstheme="minorHAnsi"/>
          <w:sz w:val="24"/>
          <w:szCs w:val="24"/>
          <w:lang w:eastAsia="en-US"/>
        </w:rPr>
        <w:t xml:space="preserve">numerous </w:t>
      </w:r>
      <w:r>
        <w:rPr>
          <w:rFonts w:eastAsia="Times New Roman" w:cstheme="minorHAnsi"/>
          <w:sz w:val="24"/>
          <w:szCs w:val="24"/>
          <w:lang w:eastAsia="en-US"/>
        </w:rPr>
        <w:t>impacts</w:t>
      </w:r>
      <w:r w:rsidR="0009606F" w:rsidRPr="008703C2">
        <w:rPr>
          <w:rFonts w:eastAsia="Times New Roman" w:cstheme="minorHAnsi"/>
          <w:sz w:val="24"/>
          <w:szCs w:val="24"/>
          <w:lang w:eastAsia="en-US"/>
        </w:rPr>
        <w:t xml:space="preserve"> for academic research including creating </w:t>
      </w:r>
      <w:r w:rsidR="00575B81" w:rsidRPr="008703C2">
        <w:rPr>
          <w:rFonts w:eastAsia="Times New Roman" w:cstheme="minorHAnsi"/>
          <w:sz w:val="24"/>
          <w:szCs w:val="24"/>
          <w:lang w:eastAsia="en-US"/>
        </w:rPr>
        <w:t xml:space="preserve">a </w:t>
      </w:r>
      <w:r w:rsidR="00543731">
        <w:rPr>
          <w:rFonts w:eastAsia="Times New Roman" w:cstheme="minorHAnsi"/>
          <w:sz w:val="24"/>
          <w:szCs w:val="24"/>
          <w:lang w:eastAsia="en-US"/>
        </w:rPr>
        <w:t>focus on outputs</w:t>
      </w:r>
      <w:r w:rsidR="00575B81" w:rsidRPr="008703C2">
        <w:rPr>
          <w:rFonts w:eastAsia="Times New Roman" w:cstheme="minorHAnsi"/>
          <w:sz w:val="24"/>
          <w:szCs w:val="24"/>
          <w:lang w:eastAsia="en-US"/>
        </w:rPr>
        <w:t xml:space="preserve"> (</w:t>
      </w:r>
      <w:r w:rsidR="00531C64" w:rsidRPr="000A7D41">
        <w:rPr>
          <w:rFonts w:eastAsia="Times New Roman" w:cstheme="minorHAnsi"/>
          <w:sz w:val="24"/>
          <w:szCs w:val="24"/>
          <w:lang w:eastAsia="en-US"/>
        </w:rPr>
        <w:t>Hopwood, 2008</w:t>
      </w:r>
      <w:r w:rsidR="00531C64">
        <w:rPr>
          <w:rFonts w:eastAsia="Times New Roman" w:cstheme="minorHAnsi"/>
          <w:sz w:val="24"/>
          <w:szCs w:val="24"/>
          <w:lang w:eastAsia="en-US"/>
        </w:rPr>
        <w:t>;</w:t>
      </w:r>
      <w:r w:rsidR="00543731" w:rsidRPr="00543731">
        <w:rPr>
          <w:rFonts w:eastAsia="Times New Roman" w:cstheme="minorHAnsi"/>
          <w:sz w:val="24"/>
          <w:szCs w:val="24"/>
          <w:lang w:eastAsia="en-US"/>
        </w:rPr>
        <w:t xml:space="preserve"> </w:t>
      </w:r>
      <w:r w:rsidR="00543731" w:rsidRPr="005227D9">
        <w:rPr>
          <w:rFonts w:eastAsia="Times New Roman" w:cstheme="minorHAnsi"/>
          <w:sz w:val="24"/>
          <w:szCs w:val="24"/>
          <w:lang w:eastAsia="en-US"/>
        </w:rPr>
        <w:t>Guthrie</w:t>
      </w:r>
      <w:r w:rsidR="00543731">
        <w:rPr>
          <w:rFonts w:eastAsia="Times New Roman" w:cstheme="minorHAnsi"/>
          <w:sz w:val="24"/>
          <w:szCs w:val="24"/>
          <w:lang w:eastAsia="en-US"/>
        </w:rPr>
        <w:t xml:space="preserve"> and</w:t>
      </w:r>
      <w:r w:rsidR="00543731" w:rsidRPr="005227D9">
        <w:rPr>
          <w:rFonts w:eastAsia="Times New Roman" w:cstheme="minorHAnsi"/>
          <w:sz w:val="24"/>
          <w:szCs w:val="24"/>
          <w:lang w:eastAsia="en-US"/>
        </w:rPr>
        <w:t xml:space="preserve"> Parker, 2014</w:t>
      </w:r>
      <w:r w:rsidR="00575B81" w:rsidRPr="008703C2">
        <w:rPr>
          <w:rFonts w:eastAsia="Times New Roman" w:cstheme="minorHAnsi"/>
          <w:sz w:val="24"/>
          <w:szCs w:val="24"/>
          <w:lang w:eastAsia="en-US"/>
        </w:rPr>
        <w:t>), the introduction of a market within the research community (Neave, 2002</w:t>
      </w:r>
      <w:r w:rsidR="00543731">
        <w:rPr>
          <w:rFonts w:eastAsia="Times New Roman" w:cstheme="minorHAnsi"/>
          <w:sz w:val="24"/>
          <w:szCs w:val="24"/>
          <w:lang w:eastAsia="en-US"/>
        </w:rPr>
        <w:t>;</w:t>
      </w:r>
      <w:r w:rsidR="00543731" w:rsidRPr="00543731">
        <w:rPr>
          <w:rFonts w:eastAsia="Times New Roman" w:cstheme="minorHAnsi"/>
          <w:sz w:val="24"/>
          <w:szCs w:val="24"/>
          <w:lang w:eastAsia="en-US"/>
        </w:rPr>
        <w:t xml:space="preserve"> </w:t>
      </w:r>
      <w:r w:rsidR="00543731" w:rsidRPr="00456C74">
        <w:rPr>
          <w:rFonts w:eastAsia="Times New Roman" w:cstheme="minorHAnsi"/>
          <w:sz w:val="24"/>
          <w:szCs w:val="24"/>
          <w:lang w:eastAsia="en-US"/>
        </w:rPr>
        <w:t>Guthrie, Parker, Dumay and Milne, 2019</w:t>
      </w:r>
      <w:r w:rsidR="00575B81" w:rsidRPr="008703C2">
        <w:rPr>
          <w:rFonts w:eastAsia="Times New Roman" w:cstheme="minorHAnsi"/>
          <w:sz w:val="24"/>
          <w:szCs w:val="24"/>
          <w:lang w:eastAsia="en-US"/>
        </w:rPr>
        <w:t>), increased competition (Braddock and Neave, 2002</w:t>
      </w:r>
      <w:r w:rsidR="00531C64">
        <w:rPr>
          <w:rFonts w:eastAsia="Times New Roman" w:cstheme="minorHAnsi"/>
          <w:sz w:val="24"/>
          <w:szCs w:val="24"/>
          <w:lang w:eastAsia="en-US"/>
        </w:rPr>
        <w:t>;</w:t>
      </w:r>
      <w:r w:rsidR="00531C64" w:rsidRPr="00531C64">
        <w:rPr>
          <w:rFonts w:eastAsia="Times New Roman" w:cstheme="minorHAnsi"/>
          <w:sz w:val="24"/>
          <w:szCs w:val="24"/>
          <w:lang w:eastAsia="en-US"/>
        </w:rPr>
        <w:t xml:space="preserve"> </w:t>
      </w:r>
      <w:r w:rsidR="00531C64" w:rsidRPr="002D7D37">
        <w:rPr>
          <w:rFonts w:eastAsia="Times New Roman" w:cstheme="minorHAnsi"/>
          <w:sz w:val="24"/>
          <w:szCs w:val="24"/>
          <w:lang w:eastAsia="en-US"/>
        </w:rPr>
        <w:t>Lewis, 2014</w:t>
      </w:r>
      <w:r w:rsidR="00575B81" w:rsidRPr="008703C2">
        <w:rPr>
          <w:rFonts w:eastAsia="Times New Roman" w:cstheme="minorHAnsi"/>
          <w:sz w:val="24"/>
          <w:szCs w:val="24"/>
          <w:lang w:eastAsia="en-US"/>
        </w:rPr>
        <w:t xml:space="preserve">), </w:t>
      </w:r>
      <w:r w:rsidR="0009606F" w:rsidRPr="008703C2">
        <w:rPr>
          <w:rFonts w:eastAsia="Times New Roman" w:cstheme="minorHAnsi"/>
          <w:sz w:val="24"/>
          <w:szCs w:val="24"/>
          <w:lang w:eastAsia="en-US"/>
        </w:rPr>
        <w:t>greater</w:t>
      </w:r>
      <w:r w:rsidR="00575B81" w:rsidRPr="008703C2">
        <w:rPr>
          <w:rFonts w:eastAsia="Times New Roman" w:cstheme="minorHAnsi"/>
          <w:sz w:val="24"/>
          <w:szCs w:val="24"/>
          <w:lang w:eastAsia="en-US"/>
        </w:rPr>
        <w:t xml:space="preserve"> surveillance over the academic community (Puxty </w:t>
      </w:r>
      <w:r w:rsidR="00575B81" w:rsidRPr="008703C2">
        <w:rPr>
          <w:rFonts w:eastAsia="Times New Roman" w:cstheme="minorHAnsi"/>
          <w:i/>
          <w:sz w:val="24"/>
          <w:szCs w:val="24"/>
          <w:lang w:eastAsia="en-US"/>
        </w:rPr>
        <w:t>et al.,</w:t>
      </w:r>
      <w:r w:rsidR="00575B81" w:rsidRPr="008703C2">
        <w:rPr>
          <w:rFonts w:eastAsia="Times New Roman" w:cstheme="minorHAnsi"/>
          <w:sz w:val="24"/>
          <w:szCs w:val="24"/>
          <w:lang w:eastAsia="en-US"/>
        </w:rPr>
        <w:t xml:space="preserve"> 1994</w:t>
      </w:r>
      <w:r w:rsidR="00543731">
        <w:rPr>
          <w:rFonts w:eastAsia="Times New Roman" w:cstheme="minorHAnsi"/>
          <w:sz w:val="24"/>
          <w:szCs w:val="24"/>
          <w:lang w:eastAsia="en-US"/>
        </w:rPr>
        <w:t>;</w:t>
      </w:r>
      <w:r w:rsidR="00543731" w:rsidRPr="00543731">
        <w:rPr>
          <w:rFonts w:eastAsia="Times New Roman" w:cstheme="minorHAnsi"/>
          <w:sz w:val="24"/>
          <w:szCs w:val="24"/>
          <w:lang w:eastAsia="en-US"/>
        </w:rPr>
        <w:t xml:space="preserve"> </w:t>
      </w:r>
      <w:r w:rsidR="00543731" w:rsidRPr="00CA42A5">
        <w:rPr>
          <w:rFonts w:eastAsia="Times New Roman" w:cstheme="minorHAnsi"/>
          <w:sz w:val="24"/>
          <w:szCs w:val="24"/>
          <w:lang w:eastAsia="en-US"/>
        </w:rPr>
        <w:t>Agyemang and Broadbent, 2015</w:t>
      </w:r>
      <w:r w:rsidR="00575B81" w:rsidRPr="008703C2">
        <w:rPr>
          <w:rFonts w:eastAsia="Times New Roman" w:cstheme="minorHAnsi"/>
          <w:sz w:val="24"/>
          <w:szCs w:val="24"/>
          <w:lang w:eastAsia="en-US"/>
        </w:rPr>
        <w:t>), and to the erosion of university autonomy (Tapper, 2003</w:t>
      </w:r>
      <w:r w:rsidR="00531C64">
        <w:rPr>
          <w:rFonts w:eastAsia="Times New Roman" w:cstheme="minorHAnsi"/>
          <w:sz w:val="24"/>
          <w:szCs w:val="24"/>
          <w:lang w:eastAsia="en-US"/>
        </w:rPr>
        <w:t>;</w:t>
      </w:r>
      <w:r w:rsidR="00531C64" w:rsidRPr="00531C64">
        <w:rPr>
          <w:rFonts w:eastAsia="Times New Roman" w:cstheme="minorHAnsi"/>
          <w:sz w:val="24"/>
          <w:szCs w:val="24"/>
          <w:lang w:eastAsia="en-US"/>
        </w:rPr>
        <w:t xml:space="preserve"> </w:t>
      </w:r>
      <w:r w:rsidR="00531C64" w:rsidRPr="00467158">
        <w:rPr>
          <w:rFonts w:eastAsia="Times New Roman" w:cstheme="minorHAnsi"/>
          <w:sz w:val="24"/>
          <w:szCs w:val="24"/>
          <w:lang w:eastAsia="en-US"/>
        </w:rPr>
        <w:t>Martin-Sardesai and Guthrie, 2017</w:t>
      </w:r>
      <w:r w:rsidR="00575B81" w:rsidRPr="008703C2">
        <w:rPr>
          <w:rFonts w:eastAsia="Times New Roman" w:cstheme="minorHAnsi"/>
          <w:sz w:val="24"/>
          <w:szCs w:val="24"/>
          <w:lang w:eastAsia="en-US"/>
        </w:rPr>
        <w:t xml:space="preserve">). </w:t>
      </w:r>
      <w:r w:rsidR="008975E4">
        <w:rPr>
          <w:rFonts w:eastAsia="Times New Roman" w:cstheme="minorHAnsi"/>
          <w:sz w:val="24"/>
          <w:szCs w:val="24"/>
          <w:lang w:eastAsia="en-US"/>
        </w:rPr>
        <w:t>Moreover, a</w:t>
      </w:r>
      <w:r w:rsidR="00575B81" w:rsidRPr="008703C2">
        <w:rPr>
          <w:rFonts w:eastAsia="Times New Roman" w:cstheme="minorHAnsi"/>
          <w:sz w:val="24"/>
          <w:szCs w:val="24"/>
          <w:lang w:eastAsia="en-US"/>
        </w:rPr>
        <w:t xml:space="preserve">s highlighted by Gray </w:t>
      </w:r>
      <w:r w:rsidR="00575B81" w:rsidRPr="008703C2">
        <w:rPr>
          <w:rFonts w:eastAsia="Times New Roman" w:cstheme="minorHAnsi"/>
          <w:i/>
          <w:sz w:val="24"/>
          <w:szCs w:val="24"/>
          <w:lang w:eastAsia="en-US"/>
        </w:rPr>
        <w:t>et al.</w:t>
      </w:r>
      <w:r w:rsidR="00575B81" w:rsidRPr="008703C2">
        <w:rPr>
          <w:rFonts w:eastAsia="Times New Roman" w:cstheme="minorHAnsi"/>
          <w:sz w:val="24"/>
          <w:szCs w:val="24"/>
          <w:lang w:eastAsia="en-US"/>
        </w:rPr>
        <w:t xml:space="preserve"> (2002)</w:t>
      </w:r>
      <w:r w:rsidR="007E5489">
        <w:rPr>
          <w:rFonts w:eastAsia="Times New Roman" w:cstheme="minorHAnsi"/>
          <w:sz w:val="24"/>
          <w:szCs w:val="24"/>
          <w:lang w:eastAsia="en-US"/>
        </w:rPr>
        <w:t>, Martin-Sardesai et al., (2017a)</w:t>
      </w:r>
      <w:r w:rsidR="0009606F" w:rsidRPr="008703C2">
        <w:rPr>
          <w:rFonts w:eastAsia="Times New Roman" w:cstheme="minorHAnsi"/>
          <w:sz w:val="24"/>
          <w:szCs w:val="24"/>
          <w:lang w:eastAsia="en-US"/>
        </w:rPr>
        <w:t xml:space="preserve"> and</w:t>
      </w:r>
      <w:r w:rsidR="00575B81" w:rsidRPr="008703C2">
        <w:rPr>
          <w:rFonts w:eastAsia="Times New Roman" w:cstheme="minorHAnsi"/>
          <w:sz w:val="24"/>
          <w:szCs w:val="24"/>
          <w:lang w:eastAsia="en-US"/>
        </w:rPr>
        <w:t xml:space="preserve"> Guthrie </w:t>
      </w:r>
      <w:r w:rsidR="00575B81" w:rsidRPr="008703C2">
        <w:rPr>
          <w:rFonts w:eastAsia="Times New Roman" w:cstheme="minorHAnsi"/>
          <w:i/>
          <w:sz w:val="24"/>
          <w:szCs w:val="24"/>
          <w:lang w:eastAsia="en-US"/>
        </w:rPr>
        <w:t>et al.</w:t>
      </w:r>
      <w:r w:rsidR="00575B81" w:rsidRPr="008703C2">
        <w:rPr>
          <w:rFonts w:eastAsia="Times New Roman" w:cstheme="minorHAnsi"/>
          <w:sz w:val="24"/>
          <w:szCs w:val="24"/>
          <w:lang w:eastAsia="en-US"/>
        </w:rPr>
        <w:t xml:space="preserve"> (2019) </w:t>
      </w:r>
      <w:r w:rsidR="0009606F" w:rsidRPr="008703C2">
        <w:rPr>
          <w:rFonts w:eastAsia="Times New Roman" w:cstheme="minorHAnsi"/>
          <w:sz w:val="24"/>
          <w:szCs w:val="24"/>
          <w:lang w:eastAsia="en-US"/>
        </w:rPr>
        <w:t xml:space="preserve">amongst others, </w:t>
      </w:r>
      <w:r w:rsidR="00575B81" w:rsidRPr="008703C2">
        <w:rPr>
          <w:rFonts w:eastAsia="Times New Roman" w:cstheme="minorHAnsi"/>
          <w:sz w:val="24"/>
          <w:szCs w:val="24"/>
          <w:lang w:eastAsia="en-US"/>
        </w:rPr>
        <w:t>achieving departmental KPIs and measurable research outputs are now essential requirements for recognition by university management and dictate career and income</w:t>
      </w:r>
      <w:r w:rsidR="00316986">
        <w:rPr>
          <w:rFonts w:eastAsia="Times New Roman" w:cstheme="minorHAnsi"/>
          <w:sz w:val="24"/>
          <w:szCs w:val="24"/>
          <w:lang w:eastAsia="en-US"/>
        </w:rPr>
        <w:t xml:space="preserve"> success</w:t>
      </w:r>
      <w:r w:rsidR="00575B81" w:rsidRPr="008703C2">
        <w:rPr>
          <w:rFonts w:eastAsia="Times New Roman" w:cstheme="minorHAnsi"/>
          <w:sz w:val="24"/>
          <w:szCs w:val="24"/>
          <w:lang w:eastAsia="en-US"/>
        </w:rPr>
        <w:t xml:space="preserve">. </w:t>
      </w:r>
    </w:p>
    <w:p w14:paraId="078A84A9" w14:textId="0A9D25A4" w:rsidR="0009606F" w:rsidRPr="008703C2" w:rsidRDefault="0009606F" w:rsidP="00F110D1">
      <w:pPr>
        <w:spacing w:after="0" w:line="360" w:lineRule="auto"/>
        <w:jc w:val="both"/>
        <w:rPr>
          <w:rFonts w:eastAsia="Times New Roman" w:cstheme="minorHAnsi"/>
          <w:sz w:val="24"/>
          <w:szCs w:val="24"/>
          <w:lang w:eastAsia="en-US"/>
        </w:rPr>
      </w:pPr>
    </w:p>
    <w:p w14:paraId="1657CB56" w14:textId="0651C2CE" w:rsidR="00043623" w:rsidRPr="008703C2" w:rsidRDefault="00043623"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Parker (2012</w:t>
      </w:r>
      <w:r w:rsidR="00316986">
        <w:rPr>
          <w:rFonts w:eastAsia="Times New Roman" w:cstheme="minorHAnsi"/>
          <w:sz w:val="24"/>
          <w:szCs w:val="24"/>
          <w:lang w:eastAsia="en-US"/>
        </w:rPr>
        <w:t>, p. 1173</w:t>
      </w:r>
      <w:r w:rsidRPr="008703C2">
        <w:rPr>
          <w:rFonts w:eastAsia="Times New Roman" w:cstheme="minorHAnsi"/>
          <w:sz w:val="24"/>
          <w:szCs w:val="24"/>
          <w:lang w:eastAsia="en-US"/>
        </w:rPr>
        <w:t xml:space="preserve">) argued that we are accessories to our own demise through </w:t>
      </w:r>
      <w:r w:rsidR="001F42E5">
        <w:rPr>
          <w:rFonts w:eastAsia="Times New Roman" w:cstheme="minorHAnsi"/>
          <w:sz w:val="24"/>
          <w:szCs w:val="24"/>
          <w:lang w:eastAsia="en-US"/>
        </w:rPr>
        <w:t>RAEs</w:t>
      </w:r>
      <w:r w:rsidRPr="008703C2">
        <w:rPr>
          <w:rFonts w:eastAsia="Times New Roman" w:cstheme="minorHAnsi"/>
          <w:sz w:val="24"/>
          <w:szCs w:val="24"/>
          <w:lang w:eastAsia="en-US"/>
        </w:rPr>
        <w:t xml:space="preserve"> and the consequent performance measures that they have spored:</w:t>
      </w:r>
    </w:p>
    <w:p w14:paraId="41205067" w14:textId="3495CB4C" w:rsidR="00043623" w:rsidRPr="008703C2" w:rsidRDefault="00043623"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 xml:space="preserve">The tragedy is that we as accounting academics are complicit in this through our maintaining the calculable, measurable scoring systems that we in turn criticise. Possibly this simply reflects the nature of the beast. After all, we are accountants––people of the numbers––fascinated with measuring, scoring and ranking. </w:t>
      </w:r>
    </w:p>
    <w:p w14:paraId="49B9C6E4" w14:textId="77777777" w:rsidR="00043623" w:rsidRPr="008703C2" w:rsidRDefault="00043623" w:rsidP="00F110D1">
      <w:pPr>
        <w:spacing w:after="0" w:line="360" w:lineRule="auto"/>
        <w:jc w:val="both"/>
        <w:rPr>
          <w:rFonts w:eastAsia="Times New Roman" w:cstheme="minorHAnsi"/>
          <w:sz w:val="24"/>
          <w:szCs w:val="24"/>
          <w:lang w:eastAsia="en-US"/>
        </w:rPr>
      </w:pPr>
    </w:p>
    <w:p w14:paraId="0CE3D525" w14:textId="1E6E6088" w:rsidR="0009606F" w:rsidRPr="008703C2" w:rsidRDefault="00043623" w:rsidP="00F110D1">
      <w:pPr>
        <w:spacing w:after="0" w:line="360" w:lineRule="auto"/>
        <w:jc w:val="both"/>
        <w:rPr>
          <w:rFonts w:eastAsia="Times New Roman" w:cstheme="minorHAnsi"/>
          <w:sz w:val="24"/>
          <w:szCs w:val="24"/>
          <w:lang w:eastAsia="en-US"/>
        </w:rPr>
      </w:pPr>
      <w:bookmarkStart w:id="12" w:name="_Hlk39570876"/>
      <w:r w:rsidRPr="008703C2">
        <w:rPr>
          <w:rFonts w:eastAsia="Times New Roman" w:cstheme="minorHAnsi"/>
          <w:sz w:val="24"/>
          <w:szCs w:val="24"/>
          <w:lang w:eastAsia="en-US"/>
        </w:rPr>
        <w:t xml:space="preserve">Yet research in this area challenges academics to respond to the creeping assessment regime. </w:t>
      </w:r>
      <w:r w:rsidR="0009606F" w:rsidRPr="008703C2">
        <w:rPr>
          <w:rFonts w:eastAsia="Times New Roman" w:cstheme="minorHAnsi"/>
          <w:sz w:val="24"/>
          <w:szCs w:val="24"/>
          <w:lang w:eastAsia="en-US"/>
        </w:rPr>
        <w:t xml:space="preserve">Guthrie and Parker (2014) </w:t>
      </w:r>
      <w:bookmarkEnd w:id="12"/>
      <w:r w:rsidR="0009606F" w:rsidRPr="008703C2">
        <w:rPr>
          <w:rFonts w:eastAsia="Times New Roman" w:cstheme="minorHAnsi"/>
          <w:sz w:val="24"/>
          <w:szCs w:val="24"/>
          <w:lang w:eastAsia="en-US"/>
        </w:rPr>
        <w:t xml:space="preserve">argued that academics must continue to </w:t>
      </w:r>
      <w:r w:rsidRPr="008703C2">
        <w:rPr>
          <w:rFonts w:eastAsia="Times New Roman" w:cstheme="minorHAnsi"/>
          <w:sz w:val="24"/>
          <w:szCs w:val="24"/>
          <w:lang w:eastAsia="en-US"/>
        </w:rPr>
        <w:t xml:space="preserve">confront </w:t>
      </w:r>
      <w:r w:rsidR="0009606F" w:rsidRPr="008703C2">
        <w:rPr>
          <w:rFonts w:eastAsia="Times New Roman" w:cstheme="minorHAnsi"/>
          <w:sz w:val="24"/>
          <w:szCs w:val="24"/>
          <w:lang w:eastAsia="en-US"/>
        </w:rPr>
        <w:t xml:space="preserve">systems that </w:t>
      </w:r>
      <w:r w:rsidR="0009606F" w:rsidRPr="008703C2">
        <w:rPr>
          <w:rFonts w:eastAsia="Times New Roman" w:cstheme="minorHAnsi"/>
          <w:sz w:val="24"/>
          <w:szCs w:val="24"/>
          <w:lang w:eastAsia="en-US"/>
        </w:rPr>
        <w:lastRenderedPageBreak/>
        <w:t xml:space="preserve">collapse </w:t>
      </w:r>
      <w:r w:rsidR="008975E4">
        <w:rPr>
          <w:rFonts w:eastAsia="Times New Roman" w:cstheme="minorHAnsi"/>
          <w:sz w:val="24"/>
          <w:szCs w:val="24"/>
          <w:lang w:eastAsia="en-US"/>
        </w:rPr>
        <w:t xml:space="preserve">assessment of </w:t>
      </w:r>
      <w:r w:rsidR="0009606F" w:rsidRPr="008703C2">
        <w:rPr>
          <w:rFonts w:eastAsia="Times New Roman" w:cstheme="minorHAnsi"/>
          <w:sz w:val="24"/>
          <w:szCs w:val="24"/>
          <w:lang w:eastAsia="en-US"/>
        </w:rPr>
        <w:t xml:space="preserve">research </w:t>
      </w:r>
      <w:r w:rsidR="008975E4">
        <w:rPr>
          <w:rFonts w:eastAsia="Times New Roman" w:cstheme="minorHAnsi"/>
          <w:sz w:val="24"/>
          <w:szCs w:val="24"/>
          <w:lang w:eastAsia="en-US"/>
        </w:rPr>
        <w:t xml:space="preserve">quality </w:t>
      </w:r>
      <w:r w:rsidR="0009606F" w:rsidRPr="008703C2">
        <w:rPr>
          <w:rFonts w:eastAsia="Times New Roman" w:cstheme="minorHAnsi"/>
          <w:sz w:val="24"/>
          <w:szCs w:val="24"/>
          <w:lang w:eastAsia="en-US"/>
        </w:rPr>
        <w:t xml:space="preserve">down to a score or </w:t>
      </w:r>
      <w:r w:rsidR="008975E4">
        <w:rPr>
          <w:rFonts w:eastAsia="Times New Roman" w:cstheme="minorHAnsi"/>
          <w:sz w:val="24"/>
          <w:szCs w:val="24"/>
          <w:lang w:eastAsia="en-US"/>
        </w:rPr>
        <w:t xml:space="preserve">the </w:t>
      </w:r>
      <w:r w:rsidR="0009606F" w:rsidRPr="008703C2">
        <w:rPr>
          <w:rFonts w:eastAsia="Times New Roman" w:cstheme="minorHAnsi"/>
          <w:sz w:val="24"/>
          <w:szCs w:val="24"/>
          <w:lang w:eastAsia="en-US"/>
        </w:rPr>
        <w:t xml:space="preserve">journal </w:t>
      </w:r>
      <w:r w:rsidR="008975E4">
        <w:rPr>
          <w:rFonts w:eastAsia="Times New Roman" w:cstheme="minorHAnsi"/>
          <w:sz w:val="24"/>
          <w:szCs w:val="24"/>
          <w:lang w:eastAsia="en-US"/>
        </w:rPr>
        <w:t>in which the study is published.</w:t>
      </w:r>
      <w:r w:rsidR="0009606F" w:rsidRPr="008703C2">
        <w:rPr>
          <w:rFonts w:eastAsia="Times New Roman" w:cstheme="minorHAnsi"/>
          <w:sz w:val="24"/>
          <w:szCs w:val="24"/>
          <w:lang w:eastAsia="en-US"/>
        </w:rPr>
        <w:t xml:space="preserve"> and so remain open to a wider range of methodologies, theoretical perspectives, data sources, and disciplinary traditions. They emphasised that academics should not be satisfied with research commodification and the dominance of rating tools, “There is a bigger stage and a greater play to be mounted” (p. 7-8).</w:t>
      </w:r>
    </w:p>
    <w:p w14:paraId="078AA79B" w14:textId="099760EA" w:rsidR="00043623" w:rsidRDefault="00043623" w:rsidP="00F110D1">
      <w:pPr>
        <w:spacing w:after="0" w:line="360" w:lineRule="auto"/>
        <w:jc w:val="both"/>
        <w:rPr>
          <w:rFonts w:eastAsia="Times New Roman" w:cstheme="minorHAnsi"/>
          <w:sz w:val="24"/>
          <w:szCs w:val="24"/>
          <w:lang w:eastAsia="en-US"/>
        </w:rPr>
      </w:pPr>
    </w:p>
    <w:p w14:paraId="33FFCA00" w14:textId="64A9E1BE" w:rsidR="00374805" w:rsidRPr="008703C2" w:rsidRDefault="00014682" w:rsidP="00CB4065">
      <w:pPr>
        <w:spacing w:after="0" w:line="360" w:lineRule="auto"/>
        <w:jc w:val="both"/>
        <w:rPr>
          <w:rFonts w:eastAsia="Times New Roman" w:cstheme="minorHAnsi"/>
          <w:sz w:val="24"/>
          <w:szCs w:val="24"/>
          <w:lang w:eastAsia="en-US"/>
        </w:rPr>
      </w:pPr>
      <w:bookmarkStart w:id="13" w:name="_Hlk40780118"/>
      <w:r>
        <w:rPr>
          <w:rFonts w:eastAsia="Times New Roman" w:cstheme="minorHAnsi"/>
          <w:sz w:val="24"/>
          <w:szCs w:val="24"/>
          <w:lang w:eastAsia="en-US"/>
        </w:rPr>
        <w:t xml:space="preserve">These studies provide insights into the changing </w:t>
      </w:r>
      <w:r w:rsidR="00C35DB1">
        <w:rPr>
          <w:rFonts w:eastAsia="Times New Roman" w:cstheme="minorHAnsi"/>
          <w:sz w:val="24"/>
          <w:szCs w:val="24"/>
          <w:lang w:eastAsia="en-US"/>
        </w:rPr>
        <w:t>university</w:t>
      </w:r>
      <w:r>
        <w:rPr>
          <w:rFonts w:eastAsia="Times New Roman" w:cstheme="minorHAnsi"/>
          <w:sz w:val="24"/>
          <w:szCs w:val="24"/>
          <w:lang w:eastAsia="en-US"/>
        </w:rPr>
        <w:t xml:space="preserve"> landscape and the forces changing it. How</w:t>
      </w:r>
      <w:r w:rsidR="00C35DB1">
        <w:rPr>
          <w:rFonts w:eastAsia="Times New Roman" w:cstheme="minorHAnsi"/>
          <w:sz w:val="24"/>
          <w:szCs w:val="24"/>
          <w:lang w:eastAsia="en-US"/>
        </w:rPr>
        <w:t>e</w:t>
      </w:r>
      <w:r>
        <w:rPr>
          <w:rFonts w:eastAsia="Times New Roman" w:cstheme="minorHAnsi"/>
          <w:sz w:val="24"/>
          <w:szCs w:val="24"/>
          <w:lang w:eastAsia="en-US"/>
        </w:rPr>
        <w:t xml:space="preserve">ver, </w:t>
      </w:r>
      <w:r w:rsidR="00656046">
        <w:rPr>
          <w:rFonts w:eastAsia="Times New Roman" w:cstheme="minorHAnsi"/>
          <w:sz w:val="24"/>
          <w:szCs w:val="24"/>
          <w:lang w:eastAsia="en-US"/>
        </w:rPr>
        <w:t>except for</w:t>
      </w:r>
      <w:r>
        <w:rPr>
          <w:rFonts w:eastAsia="Times New Roman" w:cstheme="minorHAnsi"/>
          <w:sz w:val="24"/>
          <w:szCs w:val="24"/>
          <w:lang w:eastAsia="en-US"/>
        </w:rPr>
        <w:t xml:space="preserve"> </w:t>
      </w:r>
      <w:r w:rsidRPr="00014682">
        <w:rPr>
          <w:rFonts w:eastAsia="Times New Roman" w:cstheme="minorHAnsi"/>
          <w:sz w:val="24"/>
          <w:szCs w:val="24"/>
          <w:lang w:eastAsia="en-US"/>
        </w:rPr>
        <w:t>Agyemang and Broadbent (2015</w:t>
      </w:r>
      <w:r>
        <w:rPr>
          <w:rFonts w:eastAsia="Times New Roman" w:cstheme="minorHAnsi"/>
          <w:sz w:val="24"/>
          <w:szCs w:val="24"/>
          <w:lang w:eastAsia="en-US"/>
        </w:rPr>
        <w:t xml:space="preserve">) which </w:t>
      </w:r>
      <w:r w:rsidR="00C35DB1">
        <w:rPr>
          <w:rFonts w:eastAsia="Times New Roman" w:cstheme="minorHAnsi"/>
          <w:sz w:val="24"/>
          <w:szCs w:val="24"/>
          <w:lang w:eastAsia="en-US"/>
        </w:rPr>
        <w:t xml:space="preserve">included evidence from </w:t>
      </w:r>
      <w:r>
        <w:rPr>
          <w:rFonts w:eastAsia="Times New Roman" w:cstheme="minorHAnsi"/>
          <w:sz w:val="24"/>
          <w:szCs w:val="24"/>
          <w:lang w:eastAsia="en-US"/>
        </w:rPr>
        <w:t xml:space="preserve">university </w:t>
      </w:r>
      <w:r w:rsidR="00C35DB1">
        <w:rPr>
          <w:rFonts w:eastAsia="Times New Roman" w:cstheme="minorHAnsi"/>
          <w:sz w:val="24"/>
          <w:szCs w:val="24"/>
          <w:lang w:eastAsia="en-US"/>
        </w:rPr>
        <w:t>correspondence and documents relating to the UK RAE</w:t>
      </w:r>
      <w:r w:rsidR="004F758D">
        <w:rPr>
          <w:rFonts w:eastAsia="Times New Roman" w:cstheme="minorHAnsi"/>
          <w:sz w:val="24"/>
          <w:szCs w:val="24"/>
          <w:lang w:eastAsia="en-US"/>
        </w:rPr>
        <w:t>,</w:t>
      </w:r>
      <w:r>
        <w:rPr>
          <w:rFonts w:eastAsia="Times New Roman" w:cstheme="minorHAnsi"/>
          <w:sz w:val="24"/>
          <w:szCs w:val="24"/>
          <w:lang w:eastAsia="en-US"/>
        </w:rPr>
        <w:t xml:space="preserve"> </w:t>
      </w:r>
      <w:r w:rsidR="004F758D">
        <w:rPr>
          <w:rFonts w:eastAsia="Times New Roman" w:cstheme="minorHAnsi"/>
          <w:sz w:val="24"/>
          <w:szCs w:val="24"/>
          <w:lang w:eastAsia="en-US"/>
        </w:rPr>
        <w:t xml:space="preserve">most of </w:t>
      </w:r>
      <w:r>
        <w:rPr>
          <w:rFonts w:eastAsia="Times New Roman" w:cstheme="minorHAnsi"/>
          <w:sz w:val="24"/>
          <w:szCs w:val="24"/>
          <w:lang w:eastAsia="en-US"/>
        </w:rPr>
        <w:t>the studie</w:t>
      </w:r>
      <w:r w:rsidR="00C35DB1">
        <w:rPr>
          <w:rFonts w:eastAsia="Times New Roman" w:cstheme="minorHAnsi"/>
          <w:sz w:val="24"/>
          <w:szCs w:val="24"/>
          <w:lang w:eastAsia="en-US"/>
        </w:rPr>
        <w:t>s</w:t>
      </w:r>
      <w:r>
        <w:rPr>
          <w:rFonts w:eastAsia="Times New Roman" w:cstheme="minorHAnsi"/>
          <w:sz w:val="24"/>
          <w:szCs w:val="24"/>
          <w:lang w:eastAsia="en-US"/>
        </w:rPr>
        <w:t xml:space="preserve"> </w:t>
      </w:r>
      <w:r w:rsidR="004F758D">
        <w:rPr>
          <w:rFonts w:eastAsia="Times New Roman" w:cstheme="minorHAnsi"/>
          <w:sz w:val="24"/>
          <w:szCs w:val="24"/>
          <w:lang w:eastAsia="en-US"/>
        </w:rPr>
        <w:t xml:space="preserve">in this theme </w:t>
      </w:r>
      <w:r>
        <w:rPr>
          <w:rFonts w:eastAsia="Times New Roman" w:cstheme="minorHAnsi"/>
          <w:sz w:val="24"/>
          <w:szCs w:val="24"/>
          <w:lang w:eastAsia="en-US"/>
        </w:rPr>
        <w:t xml:space="preserve">tend to reflect </w:t>
      </w:r>
      <w:r w:rsidR="00C35DB1">
        <w:rPr>
          <w:rFonts w:eastAsia="Times New Roman" w:cstheme="minorHAnsi"/>
          <w:sz w:val="24"/>
          <w:szCs w:val="24"/>
          <w:lang w:eastAsia="en-US"/>
        </w:rPr>
        <w:t xml:space="preserve">personal </w:t>
      </w:r>
      <w:r>
        <w:rPr>
          <w:rFonts w:eastAsia="Times New Roman" w:cstheme="minorHAnsi"/>
          <w:sz w:val="24"/>
          <w:szCs w:val="24"/>
          <w:lang w:eastAsia="en-US"/>
        </w:rPr>
        <w:t xml:space="preserve">views </w:t>
      </w:r>
      <w:r w:rsidR="00C35DB1">
        <w:rPr>
          <w:rFonts w:eastAsia="Times New Roman" w:cstheme="minorHAnsi"/>
          <w:sz w:val="24"/>
          <w:szCs w:val="24"/>
          <w:lang w:eastAsia="en-US"/>
        </w:rPr>
        <w:t xml:space="preserve">and observations and are therefore not supported by empirical evidence. They also leave open the question of how individual academics can influence </w:t>
      </w:r>
      <w:r w:rsidR="004F758D">
        <w:rPr>
          <w:rFonts w:eastAsia="Times New Roman" w:cstheme="minorHAnsi"/>
          <w:sz w:val="24"/>
          <w:szCs w:val="24"/>
          <w:lang w:eastAsia="en-US"/>
        </w:rPr>
        <w:t xml:space="preserve">or defy </w:t>
      </w:r>
      <w:r w:rsidR="00C35DB1">
        <w:rPr>
          <w:rFonts w:eastAsia="Times New Roman" w:cstheme="minorHAnsi"/>
          <w:sz w:val="24"/>
          <w:szCs w:val="24"/>
          <w:lang w:eastAsia="en-US"/>
        </w:rPr>
        <w:t>the system</w:t>
      </w:r>
      <w:r w:rsidR="004F758D">
        <w:rPr>
          <w:rFonts w:eastAsia="Times New Roman" w:cstheme="minorHAnsi"/>
          <w:sz w:val="24"/>
          <w:szCs w:val="24"/>
          <w:lang w:eastAsia="en-US"/>
        </w:rPr>
        <w:t>?</w:t>
      </w:r>
      <w:r w:rsidR="00C35DB1">
        <w:rPr>
          <w:rFonts w:eastAsia="Times New Roman" w:cstheme="minorHAnsi"/>
          <w:sz w:val="24"/>
          <w:szCs w:val="24"/>
          <w:lang w:eastAsia="en-US"/>
        </w:rPr>
        <w:t xml:space="preserve"> </w:t>
      </w:r>
      <w:r w:rsidR="00512D6F" w:rsidRPr="008703C2">
        <w:rPr>
          <w:rFonts w:eastAsia="Times New Roman" w:cstheme="minorHAnsi"/>
          <w:sz w:val="24"/>
          <w:szCs w:val="24"/>
          <w:lang w:eastAsia="en-US"/>
        </w:rPr>
        <w:t xml:space="preserve">What paths forward remain, if any, for academics (especially junior ones) to develop successful careers without playing the game dictated to them by </w:t>
      </w:r>
      <w:r w:rsidR="001F42E5">
        <w:rPr>
          <w:rFonts w:eastAsia="Times New Roman" w:cstheme="minorHAnsi"/>
          <w:sz w:val="24"/>
          <w:szCs w:val="24"/>
          <w:lang w:eastAsia="en-US"/>
        </w:rPr>
        <w:t>RAEs</w:t>
      </w:r>
      <w:r w:rsidR="00383DB4" w:rsidRPr="008703C2">
        <w:rPr>
          <w:rFonts w:eastAsia="Times New Roman" w:cstheme="minorHAnsi"/>
          <w:sz w:val="24"/>
          <w:szCs w:val="24"/>
          <w:lang w:eastAsia="en-US"/>
        </w:rPr>
        <w:t>? How has the rise of the C</w:t>
      </w:r>
      <w:r w:rsidR="00512D6F" w:rsidRPr="008703C2">
        <w:rPr>
          <w:rFonts w:eastAsia="Times New Roman" w:cstheme="minorHAnsi"/>
          <w:sz w:val="24"/>
          <w:szCs w:val="24"/>
          <w:lang w:eastAsia="en-US"/>
        </w:rPr>
        <w:t xml:space="preserve">orporate University impacted on their lived experiences and how have they managed to survive and perhaps prosper, within such a system? </w:t>
      </w:r>
      <w:r w:rsidR="00F04A8A">
        <w:rPr>
          <w:rFonts w:eastAsia="Times New Roman" w:cstheme="minorHAnsi"/>
          <w:sz w:val="24"/>
          <w:szCs w:val="24"/>
          <w:lang w:eastAsia="en-US"/>
        </w:rPr>
        <w:t>These and m</w:t>
      </w:r>
      <w:r w:rsidR="00383DB4" w:rsidRPr="008703C2">
        <w:rPr>
          <w:rFonts w:eastAsia="Times New Roman" w:cstheme="minorHAnsi"/>
          <w:sz w:val="24"/>
          <w:szCs w:val="24"/>
          <w:lang w:eastAsia="en-US"/>
        </w:rPr>
        <w:t xml:space="preserve">any </w:t>
      </w:r>
      <w:r w:rsidR="00F04A8A">
        <w:rPr>
          <w:rFonts w:eastAsia="Times New Roman" w:cstheme="minorHAnsi"/>
          <w:sz w:val="24"/>
          <w:szCs w:val="24"/>
          <w:lang w:eastAsia="en-US"/>
        </w:rPr>
        <w:t xml:space="preserve">other </w:t>
      </w:r>
      <w:r w:rsidR="00AC19B0">
        <w:rPr>
          <w:rFonts w:eastAsia="Times New Roman" w:cstheme="minorHAnsi"/>
          <w:sz w:val="24"/>
          <w:szCs w:val="24"/>
          <w:lang w:eastAsia="en-US"/>
        </w:rPr>
        <w:t xml:space="preserve">unanswered </w:t>
      </w:r>
      <w:r w:rsidR="00383DB4" w:rsidRPr="008703C2">
        <w:rPr>
          <w:rFonts w:eastAsia="Times New Roman" w:cstheme="minorHAnsi"/>
          <w:sz w:val="24"/>
          <w:szCs w:val="24"/>
          <w:lang w:eastAsia="en-US"/>
        </w:rPr>
        <w:t xml:space="preserve">questions remain. </w:t>
      </w:r>
    </w:p>
    <w:bookmarkEnd w:id="13"/>
    <w:p w14:paraId="54044595" w14:textId="77777777" w:rsidR="00656046" w:rsidRDefault="00656046" w:rsidP="00F110D1">
      <w:pPr>
        <w:spacing w:line="360" w:lineRule="auto"/>
        <w:jc w:val="both"/>
        <w:rPr>
          <w:rFonts w:cstheme="minorHAnsi"/>
          <w:b/>
          <w:bCs/>
          <w:sz w:val="24"/>
          <w:szCs w:val="24"/>
        </w:rPr>
      </w:pPr>
    </w:p>
    <w:p w14:paraId="2361989E" w14:textId="7F4D5008" w:rsidR="00374805" w:rsidRPr="008703C2" w:rsidRDefault="00BD438A" w:rsidP="00F110D1">
      <w:pPr>
        <w:spacing w:line="360" w:lineRule="auto"/>
        <w:jc w:val="both"/>
        <w:rPr>
          <w:rFonts w:eastAsia="Times New Roman" w:cstheme="minorHAnsi"/>
          <w:b/>
          <w:sz w:val="24"/>
          <w:szCs w:val="24"/>
          <w:lang w:eastAsia="en-US"/>
        </w:rPr>
      </w:pPr>
      <w:r>
        <w:rPr>
          <w:rFonts w:cstheme="minorHAnsi"/>
          <w:b/>
          <w:bCs/>
          <w:sz w:val="24"/>
          <w:szCs w:val="24"/>
        </w:rPr>
        <w:t>2</w:t>
      </w:r>
      <w:r w:rsidR="00374805" w:rsidRPr="008703C2">
        <w:rPr>
          <w:rFonts w:cstheme="minorHAnsi"/>
          <w:b/>
          <w:bCs/>
          <w:sz w:val="24"/>
          <w:szCs w:val="24"/>
        </w:rPr>
        <w:t xml:space="preserve">.3. </w:t>
      </w:r>
      <w:bookmarkStart w:id="14" w:name="_Hlk39586172"/>
      <w:r w:rsidR="002A283E" w:rsidRPr="008703C2">
        <w:rPr>
          <w:rFonts w:cstheme="minorHAnsi"/>
          <w:b/>
          <w:bCs/>
          <w:sz w:val="24"/>
          <w:szCs w:val="24"/>
        </w:rPr>
        <w:t xml:space="preserve">The </w:t>
      </w:r>
      <w:r w:rsidR="00C40D9C" w:rsidRPr="008703C2">
        <w:rPr>
          <w:rFonts w:cstheme="minorHAnsi"/>
          <w:b/>
          <w:bCs/>
          <w:sz w:val="24"/>
          <w:szCs w:val="24"/>
        </w:rPr>
        <w:t>b</w:t>
      </w:r>
      <w:r w:rsidR="00374805" w:rsidRPr="008703C2">
        <w:rPr>
          <w:rFonts w:eastAsia="Times New Roman" w:cstheme="minorHAnsi"/>
          <w:b/>
          <w:sz w:val="24"/>
          <w:szCs w:val="24"/>
          <w:lang w:eastAsia="en-US"/>
        </w:rPr>
        <w:t>enefits</w:t>
      </w:r>
      <w:r w:rsidR="00F04A8A">
        <w:rPr>
          <w:rFonts w:eastAsia="Times New Roman" w:cstheme="minorHAnsi"/>
          <w:b/>
          <w:sz w:val="24"/>
          <w:szCs w:val="24"/>
          <w:lang w:eastAsia="en-US"/>
        </w:rPr>
        <w:t>,</w:t>
      </w:r>
      <w:r w:rsidR="00374805" w:rsidRPr="008703C2">
        <w:rPr>
          <w:rFonts w:eastAsia="Times New Roman" w:cstheme="minorHAnsi"/>
          <w:b/>
          <w:sz w:val="24"/>
          <w:szCs w:val="24"/>
          <w:lang w:eastAsia="en-US"/>
        </w:rPr>
        <w:t xml:space="preserve"> </w:t>
      </w:r>
      <w:r w:rsidR="00C40D9C" w:rsidRPr="008703C2">
        <w:rPr>
          <w:rFonts w:eastAsia="Times New Roman" w:cstheme="minorHAnsi"/>
          <w:b/>
          <w:sz w:val="24"/>
          <w:szCs w:val="24"/>
          <w:lang w:eastAsia="en-US"/>
        </w:rPr>
        <w:t>l</w:t>
      </w:r>
      <w:r w:rsidR="00374805" w:rsidRPr="008703C2">
        <w:rPr>
          <w:rFonts w:eastAsia="Times New Roman" w:cstheme="minorHAnsi"/>
          <w:b/>
          <w:sz w:val="24"/>
          <w:szCs w:val="24"/>
          <w:lang w:eastAsia="en-US"/>
        </w:rPr>
        <w:t xml:space="preserve">imitations </w:t>
      </w:r>
      <w:r w:rsidR="00F04A8A">
        <w:rPr>
          <w:rFonts w:eastAsia="Times New Roman" w:cstheme="minorHAnsi"/>
          <w:b/>
          <w:sz w:val="24"/>
          <w:szCs w:val="24"/>
          <w:lang w:eastAsia="en-US"/>
        </w:rPr>
        <w:t xml:space="preserve">and unintended consequences </w:t>
      </w:r>
      <w:r w:rsidR="00374805" w:rsidRPr="008703C2">
        <w:rPr>
          <w:rFonts w:eastAsia="Times New Roman" w:cstheme="minorHAnsi"/>
          <w:b/>
          <w:sz w:val="24"/>
          <w:szCs w:val="24"/>
          <w:lang w:eastAsia="en-US"/>
        </w:rPr>
        <w:t>of Research Assessment Exercises</w:t>
      </w:r>
      <w:bookmarkEnd w:id="14"/>
    </w:p>
    <w:p w14:paraId="351D5CEB" w14:textId="5F981A36" w:rsidR="00205779" w:rsidRPr="008703C2" w:rsidRDefault="00205779" w:rsidP="005B4F7A">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Not surprisingly given the reputational and funding implications of </w:t>
      </w:r>
      <w:r w:rsidR="00316986">
        <w:rPr>
          <w:rFonts w:eastAsia="Times New Roman" w:cstheme="minorHAnsi"/>
          <w:sz w:val="24"/>
          <w:szCs w:val="24"/>
          <w:lang w:eastAsia="en-US"/>
        </w:rPr>
        <w:t xml:space="preserve">national </w:t>
      </w:r>
      <w:r w:rsidRPr="008703C2">
        <w:rPr>
          <w:rFonts w:eastAsia="Times New Roman" w:cstheme="minorHAnsi"/>
          <w:sz w:val="24"/>
          <w:szCs w:val="24"/>
          <w:lang w:eastAsia="en-US"/>
        </w:rPr>
        <w:t>RAEs, there have been studies into the positive and negative aspects of these exercises and their impacts on universit</w:t>
      </w:r>
      <w:r w:rsidR="00517B00">
        <w:rPr>
          <w:rFonts w:eastAsia="Times New Roman" w:cstheme="minorHAnsi"/>
          <w:sz w:val="24"/>
          <w:szCs w:val="24"/>
          <w:lang w:eastAsia="en-US"/>
        </w:rPr>
        <w:t>ies including their</w:t>
      </w:r>
      <w:r w:rsidRPr="008703C2">
        <w:rPr>
          <w:rFonts w:eastAsia="Times New Roman" w:cstheme="minorHAnsi"/>
          <w:sz w:val="24"/>
          <w:szCs w:val="24"/>
          <w:lang w:eastAsia="en-US"/>
        </w:rPr>
        <w:t xml:space="preserve"> system</w:t>
      </w:r>
      <w:r w:rsidR="00517B00">
        <w:rPr>
          <w:rFonts w:eastAsia="Times New Roman" w:cstheme="minorHAnsi"/>
          <w:sz w:val="24"/>
          <w:szCs w:val="24"/>
          <w:lang w:eastAsia="en-US"/>
        </w:rPr>
        <w:t>s, processes, strategies and employees</w:t>
      </w:r>
      <w:r w:rsidRPr="008703C2">
        <w:rPr>
          <w:rFonts w:eastAsia="Times New Roman" w:cstheme="minorHAnsi"/>
          <w:sz w:val="24"/>
          <w:szCs w:val="24"/>
          <w:lang w:eastAsia="en-US"/>
        </w:rPr>
        <w:t xml:space="preserve">. </w:t>
      </w:r>
      <w:r w:rsidR="00316986">
        <w:rPr>
          <w:rFonts w:eastAsia="Times New Roman" w:cstheme="minorHAnsi"/>
          <w:sz w:val="24"/>
          <w:szCs w:val="24"/>
          <w:lang w:eastAsia="en-US"/>
        </w:rPr>
        <w:t>Concerning</w:t>
      </w:r>
      <w:r w:rsidR="00C84B93" w:rsidRPr="008703C2">
        <w:rPr>
          <w:rFonts w:eastAsia="Times New Roman" w:cstheme="minorHAnsi"/>
          <w:sz w:val="24"/>
          <w:szCs w:val="24"/>
          <w:lang w:eastAsia="en-US"/>
        </w:rPr>
        <w:t xml:space="preserve"> positive attributes</w:t>
      </w:r>
      <w:r w:rsidRPr="008703C2">
        <w:rPr>
          <w:rFonts w:eastAsia="Times New Roman" w:cstheme="minorHAnsi"/>
          <w:sz w:val="24"/>
          <w:szCs w:val="24"/>
          <w:lang w:eastAsia="en-US"/>
        </w:rPr>
        <w:t xml:space="preserve">, RAEs </w:t>
      </w:r>
      <w:r w:rsidR="00AC19B0" w:rsidRPr="008703C2">
        <w:rPr>
          <w:rFonts w:eastAsia="Times New Roman" w:cstheme="minorHAnsi"/>
          <w:sz w:val="24"/>
          <w:szCs w:val="24"/>
          <w:lang w:eastAsia="en-US"/>
        </w:rPr>
        <w:t>are</w:t>
      </w:r>
      <w:r w:rsidRPr="008703C2">
        <w:rPr>
          <w:rFonts w:eastAsia="Times New Roman" w:cstheme="minorHAnsi"/>
          <w:sz w:val="24"/>
          <w:szCs w:val="24"/>
          <w:lang w:eastAsia="en-US"/>
        </w:rPr>
        <w:t xml:space="preserve"> </w:t>
      </w:r>
      <w:r w:rsidR="00AC19B0">
        <w:rPr>
          <w:rFonts w:eastAsia="Times New Roman" w:cstheme="minorHAnsi"/>
          <w:sz w:val="24"/>
          <w:szCs w:val="24"/>
          <w:lang w:eastAsia="en-US"/>
        </w:rPr>
        <w:t xml:space="preserve">claimed to </w:t>
      </w:r>
      <w:r w:rsidR="005B4F7A" w:rsidRPr="008703C2">
        <w:rPr>
          <w:rFonts w:eastAsia="Times New Roman" w:cstheme="minorHAnsi"/>
          <w:sz w:val="24"/>
          <w:szCs w:val="24"/>
          <w:lang w:eastAsia="en-US"/>
        </w:rPr>
        <w:t>provide</w:t>
      </w:r>
      <w:r w:rsidRPr="008703C2">
        <w:rPr>
          <w:rFonts w:eastAsia="Times New Roman" w:cstheme="minorHAnsi"/>
          <w:sz w:val="24"/>
          <w:szCs w:val="24"/>
          <w:lang w:eastAsia="en-US"/>
        </w:rPr>
        <w:t xml:space="preserve"> a </w:t>
      </w:r>
      <w:r w:rsidR="005B4F7A">
        <w:rPr>
          <w:rFonts w:eastAsia="Times New Roman" w:cstheme="minorHAnsi"/>
          <w:sz w:val="24"/>
          <w:szCs w:val="24"/>
          <w:lang w:eastAsia="en-US"/>
        </w:rPr>
        <w:t>beneficial</w:t>
      </w:r>
      <w:r w:rsidRPr="008703C2">
        <w:rPr>
          <w:rFonts w:eastAsia="Times New Roman" w:cstheme="minorHAnsi"/>
          <w:sz w:val="24"/>
          <w:szCs w:val="24"/>
          <w:lang w:eastAsia="en-US"/>
        </w:rPr>
        <w:t xml:space="preserve"> contribution to research quality. The emphasis of the</w:t>
      </w:r>
      <w:r w:rsidR="00C84B93" w:rsidRPr="008703C2">
        <w:rPr>
          <w:rFonts w:eastAsia="Times New Roman" w:cstheme="minorHAnsi"/>
          <w:sz w:val="24"/>
          <w:szCs w:val="24"/>
          <w:lang w:eastAsia="en-US"/>
        </w:rPr>
        <w:t>se mechanisms</w:t>
      </w:r>
      <w:r w:rsidRPr="008703C2">
        <w:rPr>
          <w:rFonts w:eastAsia="Times New Roman" w:cstheme="minorHAnsi"/>
          <w:sz w:val="24"/>
          <w:szCs w:val="24"/>
          <w:lang w:eastAsia="en-US"/>
        </w:rPr>
        <w:t xml:space="preserve"> has been on resear</w:t>
      </w:r>
      <w:r w:rsidR="00316986">
        <w:rPr>
          <w:rFonts w:eastAsia="Times New Roman" w:cstheme="minorHAnsi"/>
          <w:sz w:val="24"/>
          <w:szCs w:val="24"/>
          <w:lang w:eastAsia="en-US"/>
        </w:rPr>
        <w:t>ch quality rather than quantity</w:t>
      </w:r>
      <w:r w:rsidRPr="008703C2">
        <w:rPr>
          <w:rFonts w:eastAsia="Times New Roman" w:cstheme="minorHAnsi"/>
          <w:sz w:val="24"/>
          <w:szCs w:val="24"/>
          <w:lang w:eastAsia="en-US"/>
        </w:rPr>
        <w:t xml:space="preserve"> and </w:t>
      </w:r>
      <w:r w:rsidR="00316986">
        <w:rPr>
          <w:rFonts w:eastAsia="Times New Roman" w:cstheme="minorHAnsi"/>
          <w:sz w:val="24"/>
          <w:szCs w:val="24"/>
          <w:lang w:eastAsia="en-US"/>
        </w:rPr>
        <w:t xml:space="preserve">therefore </w:t>
      </w:r>
      <w:r w:rsidRPr="008703C2">
        <w:rPr>
          <w:rFonts w:eastAsia="Times New Roman" w:cstheme="minorHAnsi"/>
          <w:sz w:val="24"/>
          <w:szCs w:val="24"/>
          <w:lang w:eastAsia="en-US"/>
        </w:rPr>
        <w:t>h</w:t>
      </w:r>
      <w:r w:rsidR="00316986">
        <w:rPr>
          <w:rFonts w:eastAsia="Times New Roman" w:cstheme="minorHAnsi"/>
          <w:sz w:val="24"/>
          <w:szCs w:val="24"/>
          <w:lang w:eastAsia="en-US"/>
        </w:rPr>
        <w:t>ave</w:t>
      </w:r>
      <w:r w:rsidRPr="008703C2">
        <w:rPr>
          <w:rFonts w:eastAsia="Times New Roman" w:cstheme="minorHAnsi"/>
          <w:sz w:val="24"/>
          <w:szCs w:val="24"/>
          <w:lang w:eastAsia="en-US"/>
        </w:rPr>
        <w:t xml:space="preserve"> generally desirable effects. Otley (2010</w:t>
      </w:r>
      <w:r w:rsidR="00F110D1">
        <w:rPr>
          <w:rFonts w:eastAsia="Times New Roman" w:cstheme="minorHAnsi"/>
          <w:sz w:val="24"/>
          <w:szCs w:val="24"/>
          <w:lang w:eastAsia="en-US"/>
        </w:rPr>
        <w:t>, p. 9</w:t>
      </w:r>
      <w:r w:rsidRPr="008703C2">
        <w:rPr>
          <w:rFonts w:eastAsia="Times New Roman" w:cstheme="minorHAnsi"/>
          <w:sz w:val="24"/>
          <w:szCs w:val="24"/>
          <w:lang w:eastAsia="en-US"/>
        </w:rPr>
        <w:t>) in assessing the UK RAE argue</w:t>
      </w:r>
      <w:r w:rsidR="00AC19B0">
        <w:rPr>
          <w:rFonts w:eastAsia="Times New Roman" w:cstheme="minorHAnsi"/>
          <w:sz w:val="24"/>
          <w:szCs w:val="24"/>
          <w:lang w:eastAsia="en-US"/>
        </w:rPr>
        <w:t>d</w:t>
      </w:r>
      <w:r w:rsidRPr="008703C2">
        <w:rPr>
          <w:rFonts w:eastAsia="Times New Roman" w:cstheme="minorHAnsi"/>
          <w:sz w:val="24"/>
          <w:szCs w:val="24"/>
          <w:lang w:eastAsia="en-US"/>
        </w:rPr>
        <w:t xml:space="preserve"> that more people are aiming to produce research of the highest quality and that the position of UK research in world rankings has improved in most </w:t>
      </w:r>
      <w:r w:rsidR="00517B00">
        <w:rPr>
          <w:rFonts w:eastAsia="Times New Roman" w:cstheme="minorHAnsi"/>
          <w:sz w:val="24"/>
          <w:szCs w:val="24"/>
          <w:lang w:eastAsia="en-US"/>
        </w:rPr>
        <w:t>discipline areas</w:t>
      </w:r>
      <w:r w:rsidRPr="008703C2">
        <w:rPr>
          <w:rFonts w:eastAsia="Times New Roman" w:cstheme="minorHAnsi"/>
          <w:sz w:val="24"/>
          <w:szCs w:val="24"/>
          <w:lang w:eastAsia="en-US"/>
        </w:rPr>
        <w:t>. He portrays a highly positive impact on business schools from the process:</w:t>
      </w:r>
      <w:r w:rsidR="00BA3217">
        <w:rPr>
          <w:rFonts w:eastAsia="Times New Roman" w:cstheme="minorHAnsi"/>
          <w:sz w:val="24"/>
          <w:szCs w:val="24"/>
          <w:lang w:eastAsia="en-US"/>
        </w:rPr>
        <w:t xml:space="preserve"> “</w:t>
      </w:r>
      <w:r w:rsidR="00C84B93" w:rsidRPr="008703C2">
        <w:rPr>
          <w:rFonts w:eastAsia="Times New Roman" w:cstheme="minorHAnsi"/>
          <w:sz w:val="24"/>
          <w:szCs w:val="24"/>
          <w:lang w:eastAsia="en-US"/>
        </w:rPr>
        <w:t xml:space="preserve">[RAEs] </w:t>
      </w:r>
      <w:r w:rsidRPr="008703C2">
        <w:rPr>
          <w:rFonts w:eastAsia="Times New Roman" w:cstheme="minorHAnsi"/>
          <w:sz w:val="24"/>
          <w:szCs w:val="24"/>
          <w:lang w:eastAsia="en-US"/>
        </w:rPr>
        <w:t>encouraged university leaders to take the subjects seriously, and to invest appropriate resources in developing and sustaining them; business schools are now less likely to be seen merely as cash cows</w:t>
      </w:r>
      <w:r w:rsidR="00BA3217">
        <w:rPr>
          <w:rFonts w:eastAsia="Times New Roman" w:cstheme="minorHAnsi"/>
          <w:sz w:val="24"/>
          <w:szCs w:val="24"/>
          <w:lang w:eastAsia="en-US"/>
        </w:rPr>
        <w:t>”</w:t>
      </w:r>
      <w:r w:rsidRPr="008703C2">
        <w:rPr>
          <w:rFonts w:eastAsia="Times New Roman" w:cstheme="minorHAnsi"/>
          <w:sz w:val="24"/>
          <w:szCs w:val="24"/>
          <w:lang w:eastAsia="en-US"/>
        </w:rPr>
        <w:t xml:space="preserve">. </w:t>
      </w:r>
    </w:p>
    <w:p w14:paraId="428283F4" w14:textId="77777777" w:rsidR="00205779" w:rsidRPr="008703C2" w:rsidRDefault="00205779" w:rsidP="00F110D1">
      <w:pPr>
        <w:spacing w:after="0" w:line="360" w:lineRule="auto"/>
        <w:jc w:val="both"/>
        <w:rPr>
          <w:rFonts w:eastAsia="Times New Roman" w:cstheme="minorHAnsi"/>
          <w:sz w:val="24"/>
          <w:szCs w:val="24"/>
          <w:lang w:eastAsia="en-US"/>
        </w:rPr>
      </w:pPr>
    </w:p>
    <w:p w14:paraId="240D06A7" w14:textId="69327CC8"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lastRenderedPageBreak/>
        <w:t>Rebora and Turri (2013) highlight</w:t>
      </w:r>
      <w:r w:rsidR="00C84B93" w:rsidRPr="008703C2">
        <w:rPr>
          <w:rFonts w:eastAsia="Times New Roman" w:cstheme="minorHAnsi"/>
          <w:sz w:val="24"/>
          <w:szCs w:val="24"/>
          <w:lang w:eastAsia="en-US"/>
        </w:rPr>
        <w:t>ed</w:t>
      </w:r>
      <w:r w:rsidRPr="008703C2">
        <w:rPr>
          <w:rFonts w:eastAsia="Times New Roman" w:cstheme="minorHAnsi"/>
          <w:sz w:val="24"/>
          <w:szCs w:val="24"/>
          <w:lang w:eastAsia="en-US"/>
        </w:rPr>
        <w:t xml:space="preserve"> the reputational benefits as measured by improved positioning of universities in the global university ranking tables. This improvement can enhance the ability to attract highly productive researchers and perhaps increased success in securing research funding as applicants are likely to be better published when applying for grants. This enhanced reputation in turn, may lead to increasing numbers of students given the reputational impacts. </w:t>
      </w:r>
    </w:p>
    <w:p w14:paraId="22C4F46F" w14:textId="77777777" w:rsidR="00205779" w:rsidRPr="008703C2" w:rsidRDefault="00205779" w:rsidP="00F110D1">
      <w:pPr>
        <w:spacing w:after="0" w:line="360" w:lineRule="auto"/>
        <w:jc w:val="both"/>
        <w:rPr>
          <w:rFonts w:eastAsia="Times New Roman" w:cstheme="minorHAnsi"/>
          <w:sz w:val="24"/>
          <w:szCs w:val="24"/>
          <w:lang w:eastAsia="en-US"/>
        </w:rPr>
      </w:pPr>
    </w:p>
    <w:p w14:paraId="08C50DA8" w14:textId="6CAE1B02" w:rsidR="00205779" w:rsidRPr="008703C2" w:rsidRDefault="00C84B93"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S</w:t>
      </w:r>
      <w:r w:rsidR="00316986">
        <w:rPr>
          <w:rFonts w:eastAsia="Times New Roman" w:cstheme="minorHAnsi"/>
          <w:sz w:val="24"/>
          <w:szCs w:val="24"/>
          <w:lang w:eastAsia="en-US"/>
        </w:rPr>
        <w:t>everal</w:t>
      </w:r>
      <w:r w:rsidRPr="008703C2">
        <w:rPr>
          <w:rFonts w:eastAsia="Times New Roman" w:cstheme="minorHAnsi"/>
          <w:sz w:val="24"/>
          <w:szCs w:val="24"/>
          <w:lang w:eastAsia="en-US"/>
        </w:rPr>
        <w:t xml:space="preserve"> studies (see, for example, Brinn et al., 2001</w:t>
      </w:r>
      <w:r w:rsidR="005B4F7A">
        <w:rPr>
          <w:rFonts w:eastAsia="Times New Roman" w:cstheme="minorHAnsi"/>
          <w:sz w:val="24"/>
          <w:szCs w:val="24"/>
          <w:lang w:eastAsia="en-US"/>
        </w:rPr>
        <w:t>;</w:t>
      </w:r>
      <w:r w:rsidR="005B4F7A" w:rsidRPr="005B4F7A">
        <w:rPr>
          <w:rFonts w:eastAsia="Times New Roman" w:cstheme="minorHAnsi"/>
          <w:lang w:eastAsia="en-US"/>
        </w:rPr>
        <w:t xml:space="preserve"> </w:t>
      </w:r>
      <w:r w:rsidR="005B4F7A" w:rsidRPr="005B4F7A">
        <w:rPr>
          <w:rFonts w:eastAsia="Times New Roman" w:cstheme="minorHAnsi"/>
          <w:sz w:val="24"/>
          <w:szCs w:val="24"/>
          <w:lang w:eastAsia="en-US"/>
        </w:rPr>
        <w:t>Guthrie</w:t>
      </w:r>
      <w:r w:rsidR="005B4F7A">
        <w:rPr>
          <w:rFonts w:eastAsia="Times New Roman" w:cstheme="minorHAnsi"/>
          <w:sz w:val="24"/>
          <w:szCs w:val="24"/>
          <w:lang w:eastAsia="en-US"/>
        </w:rPr>
        <w:t xml:space="preserve"> and</w:t>
      </w:r>
      <w:r w:rsidR="005B4F7A" w:rsidRPr="005B4F7A">
        <w:rPr>
          <w:rFonts w:eastAsia="Times New Roman" w:cstheme="minorHAnsi"/>
          <w:sz w:val="24"/>
          <w:szCs w:val="24"/>
          <w:lang w:eastAsia="en-US"/>
        </w:rPr>
        <w:t xml:space="preserve"> Parker, 2014</w:t>
      </w:r>
      <w:r w:rsidRPr="008703C2">
        <w:rPr>
          <w:rFonts w:eastAsia="Times New Roman" w:cstheme="minorHAnsi"/>
          <w:sz w:val="24"/>
          <w:szCs w:val="24"/>
          <w:lang w:eastAsia="en-US"/>
        </w:rPr>
        <w:t>) have highlighted that</w:t>
      </w:r>
      <w:r w:rsidR="00205779" w:rsidRPr="008703C2">
        <w:rPr>
          <w:rFonts w:eastAsia="Times New Roman" w:cstheme="minorHAnsi"/>
          <w:sz w:val="24"/>
          <w:szCs w:val="24"/>
          <w:lang w:eastAsia="en-US"/>
        </w:rPr>
        <w:t xml:space="preserve"> RAEs can help an individual’s career prospects if they are seen to be making a significant contribution to their discipline’s research performance. </w:t>
      </w:r>
      <w:r w:rsidR="00316986">
        <w:rPr>
          <w:rFonts w:eastAsia="Times New Roman" w:cstheme="minorHAnsi"/>
          <w:sz w:val="24"/>
          <w:szCs w:val="24"/>
          <w:lang w:eastAsia="en-US"/>
        </w:rPr>
        <w:t xml:space="preserve">Also, </w:t>
      </w:r>
      <w:r w:rsidR="00205779" w:rsidRPr="008703C2">
        <w:rPr>
          <w:rFonts w:eastAsia="Times New Roman" w:cstheme="minorHAnsi"/>
          <w:sz w:val="24"/>
          <w:szCs w:val="24"/>
          <w:lang w:eastAsia="en-US"/>
        </w:rPr>
        <w:t>Broadbent (2010) argued that the UK RAE impacted significantly on some individual academics because the successful performance of individual academics in the RAE creates reputational and monetary success for the university employing them. This</w:t>
      </w:r>
      <w:r w:rsidRPr="008703C2">
        <w:rPr>
          <w:rFonts w:eastAsia="Times New Roman" w:cstheme="minorHAnsi"/>
          <w:sz w:val="24"/>
          <w:szCs w:val="24"/>
          <w:lang w:eastAsia="en-US"/>
        </w:rPr>
        <w:t>,</w:t>
      </w:r>
      <w:r w:rsidR="00205779" w:rsidRPr="008703C2">
        <w:rPr>
          <w:rFonts w:eastAsia="Times New Roman" w:cstheme="minorHAnsi"/>
          <w:sz w:val="24"/>
          <w:szCs w:val="24"/>
          <w:lang w:eastAsia="en-US"/>
        </w:rPr>
        <w:t xml:space="preserve"> in turn</w:t>
      </w:r>
      <w:r w:rsidRPr="008703C2">
        <w:rPr>
          <w:rFonts w:eastAsia="Times New Roman" w:cstheme="minorHAnsi"/>
          <w:sz w:val="24"/>
          <w:szCs w:val="24"/>
          <w:lang w:eastAsia="en-US"/>
        </w:rPr>
        <w:t>,</w:t>
      </w:r>
      <w:r w:rsidR="00205779" w:rsidRPr="008703C2">
        <w:rPr>
          <w:rFonts w:eastAsia="Times New Roman" w:cstheme="minorHAnsi"/>
          <w:sz w:val="24"/>
          <w:szCs w:val="24"/>
          <w:lang w:eastAsia="en-US"/>
        </w:rPr>
        <w:t xml:space="preserve"> incentivises universities to provide rewards for these individuals. Thus, arguably there is an alignment of interests and rewards. RAEs </w:t>
      </w:r>
      <w:r w:rsidRPr="008703C2">
        <w:rPr>
          <w:rFonts w:eastAsia="Times New Roman" w:cstheme="minorHAnsi"/>
          <w:sz w:val="24"/>
          <w:szCs w:val="24"/>
          <w:lang w:eastAsia="en-US"/>
        </w:rPr>
        <w:t xml:space="preserve">also </w:t>
      </w:r>
      <w:r w:rsidR="00205779" w:rsidRPr="008703C2">
        <w:rPr>
          <w:rFonts w:eastAsia="Times New Roman" w:cstheme="minorHAnsi"/>
          <w:sz w:val="24"/>
          <w:szCs w:val="24"/>
          <w:lang w:eastAsia="en-US"/>
        </w:rPr>
        <w:t xml:space="preserve">crystallise discipline reputations in a public form by codifying performance. </w:t>
      </w:r>
      <w:r w:rsidR="00BA3217">
        <w:rPr>
          <w:rFonts w:eastAsia="Times New Roman" w:cstheme="minorHAnsi"/>
          <w:sz w:val="24"/>
          <w:szCs w:val="24"/>
          <w:lang w:eastAsia="en-US"/>
        </w:rPr>
        <w:t>Whether of interest to the public or not, t</w:t>
      </w:r>
      <w:r w:rsidR="00205779" w:rsidRPr="008703C2">
        <w:rPr>
          <w:rFonts w:eastAsia="Times New Roman" w:cstheme="minorHAnsi"/>
          <w:sz w:val="24"/>
          <w:szCs w:val="24"/>
          <w:lang w:eastAsia="en-US"/>
        </w:rPr>
        <w:t>he result is that research performance is now open to external analysis in a way that was not the case in the past (Henkel, 1999).</w:t>
      </w:r>
    </w:p>
    <w:p w14:paraId="0AA9904B" w14:textId="77777777" w:rsidR="00205779" w:rsidRPr="008703C2" w:rsidRDefault="00205779" w:rsidP="00F110D1">
      <w:pPr>
        <w:spacing w:after="0" w:line="360" w:lineRule="auto"/>
        <w:jc w:val="both"/>
        <w:rPr>
          <w:rFonts w:eastAsia="Times New Roman" w:cstheme="minorHAnsi"/>
          <w:sz w:val="24"/>
          <w:szCs w:val="24"/>
          <w:lang w:eastAsia="en-US"/>
        </w:rPr>
      </w:pPr>
    </w:p>
    <w:p w14:paraId="261151CF" w14:textId="7B1A8E16" w:rsidR="00205779" w:rsidRPr="008703C2" w:rsidRDefault="00316986" w:rsidP="00F110D1">
      <w:pPr>
        <w:spacing w:after="0" w:line="360" w:lineRule="auto"/>
        <w:jc w:val="both"/>
        <w:rPr>
          <w:rFonts w:eastAsia="Times New Roman" w:cstheme="minorHAnsi"/>
          <w:sz w:val="24"/>
          <w:szCs w:val="24"/>
          <w:lang w:eastAsia="en-US"/>
        </w:rPr>
      </w:pPr>
      <w:r>
        <w:rPr>
          <w:rFonts w:eastAsia="Times New Roman" w:cstheme="minorHAnsi"/>
          <w:sz w:val="24"/>
          <w:szCs w:val="24"/>
          <w:lang w:eastAsia="en-US"/>
        </w:rPr>
        <w:t>Concerning d</w:t>
      </w:r>
      <w:r w:rsidR="00205779" w:rsidRPr="008703C2">
        <w:rPr>
          <w:rFonts w:eastAsia="Times New Roman" w:cstheme="minorHAnsi"/>
          <w:sz w:val="24"/>
          <w:szCs w:val="24"/>
          <w:lang w:eastAsia="en-US"/>
        </w:rPr>
        <w:t>eficiencies with RAEs</w:t>
      </w:r>
      <w:r>
        <w:rPr>
          <w:rFonts w:eastAsia="Times New Roman" w:cstheme="minorHAnsi"/>
          <w:sz w:val="24"/>
          <w:szCs w:val="24"/>
          <w:lang w:eastAsia="en-US"/>
        </w:rPr>
        <w:t>, these</w:t>
      </w:r>
      <w:r w:rsidR="00205779" w:rsidRPr="008703C2">
        <w:rPr>
          <w:rFonts w:eastAsia="Times New Roman" w:cstheme="minorHAnsi"/>
          <w:sz w:val="24"/>
          <w:szCs w:val="24"/>
          <w:lang w:eastAsia="en-US"/>
        </w:rPr>
        <w:t xml:space="preserve"> have been highlighted in the literature. First, the RAE process is viewed as evidence of the growth of managerialism in universities and increasing commodification of accounting labour (Harley, 2000; Gray </w:t>
      </w:r>
      <w:r w:rsidR="00205779" w:rsidRPr="00F110D1">
        <w:rPr>
          <w:rFonts w:eastAsia="Times New Roman" w:cstheme="minorHAnsi"/>
          <w:i/>
          <w:sz w:val="24"/>
          <w:szCs w:val="24"/>
          <w:lang w:eastAsia="en-US"/>
        </w:rPr>
        <w:t>et al.,</w:t>
      </w:r>
      <w:r w:rsidR="00205779" w:rsidRPr="008703C2">
        <w:rPr>
          <w:rFonts w:eastAsia="Times New Roman" w:cstheme="minorHAnsi"/>
          <w:sz w:val="24"/>
          <w:szCs w:val="24"/>
          <w:lang w:eastAsia="en-US"/>
        </w:rPr>
        <w:t xml:space="preserve"> 2002). Consistent with this managerialism theme, Agyemang and Broadbent (2015</w:t>
      </w:r>
      <w:r w:rsidR="00F110D1">
        <w:rPr>
          <w:rFonts w:eastAsia="Times New Roman" w:cstheme="minorHAnsi"/>
          <w:sz w:val="24"/>
          <w:szCs w:val="24"/>
          <w:lang w:eastAsia="en-US"/>
        </w:rPr>
        <w:t>, p. 1037</w:t>
      </w:r>
      <w:r w:rsidR="00205779" w:rsidRPr="008703C2">
        <w:rPr>
          <w:rFonts w:eastAsia="Times New Roman" w:cstheme="minorHAnsi"/>
          <w:sz w:val="24"/>
          <w:szCs w:val="24"/>
          <w:lang w:eastAsia="en-US"/>
        </w:rPr>
        <w:t xml:space="preserve">) argued that universities in the UK have developed internal management control systems, “initially created as a means of reorientation to an external performance measurement system that has created a tighter control over individual academic actions than the external regulatory system perhaps initially intended”. </w:t>
      </w:r>
    </w:p>
    <w:p w14:paraId="017C2D66" w14:textId="77777777" w:rsidR="00205779" w:rsidRPr="008703C2" w:rsidRDefault="00205779" w:rsidP="00F110D1">
      <w:pPr>
        <w:spacing w:after="0" w:line="360" w:lineRule="auto"/>
        <w:jc w:val="both"/>
        <w:rPr>
          <w:rFonts w:eastAsia="Times New Roman" w:cstheme="minorHAnsi"/>
          <w:sz w:val="24"/>
          <w:szCs w:val="24"/>
          <w:lang w:eastAsia="en-US"/>
        </w:rPr>
      </w:pPr>
    </w:p>
    <w:p w14:paraId="0C22B6E3" w14:textId="5665B012" w:rsidR="007E5489" w:rsidRDefault="00205779" w:rsidP="007E5489">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The institutional impact of RAEs is a common point of discussion in the literature. </w:t>
      </w:r>
      <w:r w:rsidR="00C84B93" w:rsidRPr="008703C2">
        <w:rPr>
          <w:rFonts w:eastAsia="Times New Roman" w:cstheme="minorHAnsi"/>
          <w:sz w:val="24"/>
          <w:szCs w:val="24"/>
          <w:lang w:eastAsia="en-US"/>
        </w:rPr>
        <w:t xml:space="preserve">For example, </w:t>
      </w:r>
      <w:r w:rsidR="007E5489" w:rsidRPr="007E5489">
        <w:rPr>
          <w:rFonts w:eastAsia="Times New Roman" w:cstheme="minorHAnsi"/>
          <w:sz w:val="24"/>
          <w:szCs w:val="24"/>
          <w:lang w:eastAsia="en-US"/>
        </w:rPr>
        <w:t>Martin-Sardesai et al. (2017b) analyse</w:t>
      </w:r>
      <w:r w:rsidR="007E5489">
        <w:rPr>
          <w:rFonts w:eastAsia="Times New Roman" w:cstheme="minorHAnsi"/>
          <w:sz w:val="24"/>
          <w:szCs w:val="24"/>
          <w:lang w:eastAsia="en-US"/>
        </w:rPr>
        <w:t>d</w:t>
      </w:r>
      <w:r w:rsidR="007E5489" w:rsidRPr="007E5489">
        <w:rPr>
          <w:rFonts w:eastAsia="Times New Roman" w:cstheme="minorHAnsi"/>
          <w:sz w:val="24"/>
          <w:szCs w:val="24"/>
          <w:lang w:eastAsia="en-US"/>
        </w:rPr>
        <w:t xml:space="preserve"> organisational changes in an Australian university context as a response to </w:t>
      </w:r>
      <w:r w:rsidR="007E5489">
        <w:rPr>
          <w:rFonts w:eastAsia="Times New Roman" w:cstheme="minorHAnsi"/>
          <w:sz w:val="24"/>
          <w:szCs w:val="24"/>
          <w:lang w:eastAsia="en-US"/>
        </w:rPr>
        <w:t xml:space="preserve">a RAE. </w:t>
      </w:r>
      <w:r w:rsidR="007E5489" w:rsidRPr="007E5489">
        <w:rPr>
          <w:rFonts w:eastAsia="Times New Roman" w:cstheme="minorHAnsi"/>
          <w:sz w:val="24"/>
          <w:szCs w:val="24"/>
          <w:lang w:eastAsia="en-US"/>
        </w:rPr>
        <w:t>Interpreting their findings using Broadbent and Laughlin’s (2009) organisational change model, they f</w:t>
      </w:r>
      <w:r w:rsidR="007E5489">
        <w:rPr>
          <w:rFonts w:eastAsia="Times New Roman" w:cstheme="minorHAnsi"/>
          <w:sz w:val="24"/>
          <w:szCs w:val="24"/>
          <w:lang w:eastAsia="en-US"/>
        </w:rPr>
        <w:t>ound</w:t>
      </w:r>
      <w:r w:rsidR="007E5489" w:rsidRPr="007E5489">
        <w:rPr>
          <w:rFonts w:eastAsia="Times New Roman" w:cstheme="minorHAnsi"/>
          <w:sz w:val="24"/>
          <w:szCs w:val="24"/>
          <w:lang w:eastAsia="en-US"/>
        </w:rPr>
        <w:t xml:space="preserve"> significant second-order changes like change of leadership and change of university mission in anticipation of </w:t>
      </w:r>
      <w:r w:rsidR="007E5489">
        <w:rPr>
          <w:rFonts w:eastAsia="Times New Roman" w:cstheme="minorHAnsi"/>
          <w:sz w:val="24"/>
          <w:szCs w:val="24"/>
          <w:lang w:eastAsia="en-US"/>
        </w:rPr>
        <w:t>the RAE</w:t>
      </w:r>
      <w:r w:rsidR="007E5489" w:rsidRPr="007E5489">
        <w:rPr>
          <w:rFonts w:eastAsia="Times New Roman" w:cstheme="minorHAnsi"/>
          <w:sz w:val="24"/>
          <w:szCs w:val="24"/>
          <w:lang w:eastAsia="en-US"/>
        </w:rPr>
        <w:t xml:space="preserve">, and first </w:t>
      </w:r>
      <w:r w:rsidR="007E5489" w:rsidRPr="007E5489">
        <w:rPr>
          <w:rFonts w:eastAsia="Times New Roman" w:cstheme="minorHAnsi"/>
          <w:sz w:val="24"/>
          <w:szCs w:val="24"/>
          <w:lang w:eastAsia="en-US"/>
        </w:rPr>
        <w:lastRenderedPageBreak/>
        <w:t xml:space="preserve">-order changes to related to internal PMS – all to re-orient themselves to the requirements of </w:t>
      </w:r>
      <w:r w:rsidR="007E5489">
        <w:rPr>
          <w:rFonts w:eastAsia="Times New Roman" w:cstheme="minorHAnsi"/>
          <w:sz w:val="24"/>
          <w:szCs w:val="24"/>
          <w:lang w:eastAsia="en-US"/>
        </w:rPr>
        <w:t>the RAE</w:t>
      </w:r>
      <w:r w:rsidR="007E5489" w:rsidRPr="007E5489">
        <w:rPr>
          <w:rFonts w:eastAsia="Times New Roman" w:cstheme="minorHAnsi"/>
          <w:sz w:val="24"/>
          <w:szCs w:val="24"/>
          <w:lang w:eastAsia="en-US"/>
        </w:rPr>
        <w:t>.</w:t>
      </w:r>
    </w:p>
    <w:p w14:paraId="162096D5" w14:textId="77777777" w:rsidR="00AB5D81" w:rsidRPr="007E5489" w:rsidRDefault="00AB5D81" w:rsidP="007E5489">
      <w:pPr>
        <w:spacing w:after="0" w:line="360" w:lineRule="auto"/>
        <w:jc w:val="both"/>
        <w:rPr>
          <w:rFonts w:eastAsia="Times New Roman" w:cstheme="minorHAnsi"/>
          <w:sz w:val="24"/>
          <w:szCs w:val="24"/>
          <w:lang w:eastAsia="en-US"/>
        </w:rPr>
      </w:pPr>
    </w:p>
    <w:p w14:paraId="11C2FEF9" w14:textId="1C474ED7" w:rsidR="00C84B93"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Gray </w:t>
      </w:r>
      <w:r w:rsidRPr="00F110D1">
        <w:rPr>
          <w:rFonts w:eastAsia="Times New Roman" w:cstheme="minorHAnsi"/>
          <w:i/>
          <w:sz w:val="24"/>
          <w:szCs w:val="24"/>
          <w:lang w:eastAsia="en-US"/>
        </w:rPr>
        <w:t>et al.</w:t>
      </w:r>
      <w:r w:rsidR="00F110D1">
        <w:rPr>
          <w:rFonts w:eastAsia="Times New Roman" w:cstheme="minorHAnsi"/>
          <w:i/>
          <w:sz w:val="24"/>
          <w:szCs w:val="24"/>
          <w:lang w:eastAsia="en-US"/>
        </w:rPr>
        <w:t>,</w:t>
      </w:r>
      <w:r w:rsidRPr="008703C2">
        <w:rPr>
          <w:rFonts w:eastAsia="Times New Roman" w:cstheme="minorHAnsi"/>
          <w:sz w:val="24"/>
          <w:szCs w:val="24"/>
          <w:lang w:eastAsia="en-US"/>
        </w:rPr>
        <w:t xml:space="preserve"> (2002) </w:t>
      </w:r>
      <w:r w:rsidR="00BA3217">
        <w:rPr>
          <w:rFonts w:eastAsia="Times New Roman" w:cstheme="minorHAnsi"/>
          <w:sz w:val="24"/>
          <w:szCs w:val="24"/>
          <w:lang w:eastAsia="en-US"/>
        </w:rPr>
        <w:t xml:space="preserve">and </w:t>
      </w:r>
      <w:bookmarkStart w:id="15" w:name="_Hlk40271927"/>
      <w:r w:rsidR="00BA3217" w:rsidRPr="00BA3217">
        <w:rPr>
          <w:rFonts w:eastAsia="Times New Roman" w:cstheme="minorHAnsi"/>
          <w:sz w:val="24"/>
          <w:szCs w:val="24"/>
          <w:lang w:eastAsia="en-US"/>
        </w:rPr>
        <w:t xml:space="preserve">Martin-Sardesai </w:t>
      </w:r>
      <w:r w:rsidR="00BA3217" w:rsidRPr="005B4F7A">
        <w:rPr>
          <w:rFonts w:eastAsia="Times New Roman" w:cstheme="minorHAnsi"/>
          <w:i/>
          <w:sz w:val="24"/>
          <w:szCs w:val="24"/>
          <w:lang w:eastAsia="en-US"/>
        </w:rPr>
        <w:t>et al.,</w:t>
      </w:r>
      <w:r w:rsidR="00BA3217" w:rsidRPr="00BA3217">
        <w:rPr>
          <w:rFonts w:eastAsia="Times New Roman" w:cstheme="minorHAnsi"/>
          <w:sz w:val="24"/>
          <w:szCs w:val="24"/>
          <w:lang w:eastAsia="en-US"/>
        </w:rPr>
        <w:t xml:space="preserve"> (2017</w:t>
      </w:r>
      <w:r w:rsidR="007E5489">
        <w:rPr>
          <w:rFonts w:eastAsia="Times New Roman" w:cstheme="minorHAnsi"/>
          <w:sz w:val="24"/>
          <w:szCs w:val="24"/>
          <w:lang w:eastAsia="en-US"/>
        </w:rPr>
        <w:t>a</w:t>
      </w:r>
      <w:r w:rsidR="00BA3217" w:rsidRPr="00BA3217">
        <w:rPr>
          <w:rFonts w:eastAsia="Times New Roman" w:cstheme="minorHAnsi"/>
          <w:sz w:val="24"/>
          <w:szCs w:val="24"/>
          <w:lang w:eastAsia="en-US"/>
        </w:rPr>
        <w:t xml:space="preserve">) </w:t>
      </w:r>
      <w:bookmarkEnd w:id="15"/>
      <w:r w:rsidRPr="008703C2">
        <w:rPr>
          <w:rFonts w:eastAsia="Times New Roman" w:cstheme="minorHAnsi"/>
          <w:sz w:val="24"/>
          <w:szCs w:val="24"/>
          <w:lang w:eastAsia="en-US"/>
        </w:rPr>
        <w:t xml:space="preserve">portray an academic world where research outputs are treated as merely quantifiable commodities to acquire in keeping with universities’ commercialisation agendas. </w:t>
      </w:r>
      <w:r w:rsidR="007E5489">
        <w:rPr>
          <w:rFonts w:eastAsia="Times New Roman" w:cstheme="minorHAnsi"/>
          <w:sz w:val="24"/>
          <w:szCs w:val="24"/>
          <w:lang w:eastAsia="en-US"/>
        </w:rPr>
        <w:t>They</w:t>
      </w:r>
      <w:r w:rsidRPr="008703C2">
        <w:rPr>
          <w:rFonts w:eastAsia="Times New Roman" w:cstheme="minorHAnsi"/>
          <w:sz w:val="24"/>
          <w:szCs w:val="24"/>
          <w:lang w:eastAsia="en-US"/>
        </w:rPr>
        <w:t xml:space="preserve"> contend that the performance measurement focus moves to the perceived status of the publishing vehicle rather than the value of the new knowledge produced. </w:t>
      </w:r>
      <w:r w:rsidR="007E5489">
        <w:rPr>
          <w:rFonts w:eastAsia="Times New Roman" w:cstheme="minorHAnsi"/>
          <w:sz w:val="24"/>
          <w:szCs w:val="24"/>
          <w:lang w:eastAsia="en-US"/>
        </w:rPr>
        <w:t xml:space="preserve">Martin-Sardesai et al., (2017a) illustrated a relatively high use of PMS within a university and a strong alignment of strategy and their PMS.  They showed that key university actors (senior academics and managers) were being held more accountable for RAE outcomes due to both external and internal pressures. </w:t>
      </w:r>
    </w:p>
    <w:p w14:paraId="6D3B78A7" w14:textId="77777777" w:rsidR="00C76B19" w:rsidRPr="008703C2" w:rsidRDefault="00C76B19" w:rsidP="00F110D1">
      <w:pPr>
        <w:spacing w:after="0" w:line="360" w:lineRule="auto"/>
        <w:jc w:val="both"/>
        <w:rPr>
          <w:rFonts w:eastAsia="Times New Roman" w:cstheme="minorHAnsi"/>
          <w:sz w:val="24"/>
          <w:szCs w:val="24"/>
          <w:lang w:eastAsia="en-US"/>
        </w:rPr>
      </w:pPr>
    </w:p>
    <w:p w14:paraId="06762DED" w14:textId="62FEC35B"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Another common theme raised in the literature is that of ‘gaming</w:t>
      </w:r>
      <w:r w:rsidR="007429AF">
        <w:rPr>
          <w:rFonts w:eastAsia="Times New Roman" w:cstheme="minorHAnsi"/>
          <w:sz w:val="24"/>
          <w:szCs w:val="24"/>
          <w:lang w:eastAsia="en-US"/>
        </w:rPr>
        <w:t>’</w:t>
      </w:r>
      <w:r w:rsidRPr="008703C2">
        <w:rPr>
          <w:rFonts w:eastAsia="Times New Roman" w:cstheme="minorHAnsi"/>
          <w:sz w:val="24"/>
          <w:szCs w:val="24"/>
          <w:lang w:eastAsia="en-US"/>
        </w:rPr>
        <w:t xml:space="preserve"> the system</w:t>
      </w:r>
      <w:r w:rsidR="00051C34" w:rsidRPr="008703C2">
        <w:rPr>
          <w:rFonts w:eastAsia="Times New Roman" w:cstheme="minorHAnsi"/>
          <w:sz w:val="24"/>
          <w:szCs w:val="24"/>
          <w:lang w:eastAsia="en-US"/>
        </w:rPr>
        <w:t xml:space="preserve"> (see, for example, De</w:t>
      </w:r>
      <w:r w:rsidR="000C12D3">
        <w:rPr>
          <w:rFonts w:eastAsia="Times New Roman" w:cstheme="minorHAnsi"/>
          <w:sz w:val="24"/>
          <w:szCs w:val="24"/>
          <w:lang w:eastAsia="en-US"/>
        </w:rPr>
        <w:t xml:space="preserve"> L</w:t>
      </w:r>
      <w:r w:rsidR="00051C34" w:rsidRPr="008703C2">
        <w:rPr>
          <w:rFonts w:eastAsia="Times New Roman" w:cstheme="minorHAnsi"/>
          <w:sz w:val="24"/>
          <w:szCs w:val="24"/>
          <w:lang w:eastAsia="en-US"/>
        </w:rPr>
        <w:t>ange et al., 2010</w:t>
      </w:r>
      <w:r w:rsidR="00BA3217">
        <w:rPr>
          <w:rFonts w:eastAsia="Times New Roman" w:cstheme="minorHAnsi"/>
          <w:sz w:val="24"/>
          <w:szCs w:val="24"/>
          <w:lang w:eastAsia="en-US"/>
        </w:rPr>
        <w:t xml:space="preserve">; </w:t>
      </w:r>
      <w:r w:rsidR="00BA3217" w:rsidRPr="00BA3217">
        <w:rPr>
          <w:rFonts w:eastAsia="Times New Roman" w:cstheme="minorHAnsi"/>
          <w:sz w:val="24"/>
          <w:szCs w:val="24"/>
          <w:lang w:eastAsia="en-US"/>
        </w:rPr>
        <w:t>Agyemang and Broadbent</w:t>
      </w:r>
      <w:r w:rsidR="00BA3217">
        <w:rPr>
          <w:rFonts w:eastAsia="Times New Roman" w:cstheme="minorHAnsi"/>
          <w:sz w:val="24"/>
          <w:szCs w:val="24"/>
          <w:lang w:eastAsia="en-US"/>
        </w:rPr>
        <w:t>,</w:t>
      </w:r>
      <w:r w:rsidR="00BA3217" w:rsidRPr="00BA3217">
        <w:rPr>
          <w:rFonts w:eastAsia="Times New Roman" w:cstheme="minorHAnsi"/>
          <w:sz w:val="24"/>
          <w:szCs w:val="24"/>
          <w:lang w:eastAsia="en-US"/>
        </w:rPr>
        <w:t xml:space="preserve"> 2015</w:t>
      </w:r>
      <w:r w:rsidR="007429AF">
        <w:rPr>
          <w:rFonts w:eastAsia="Times New Roman" w:cstheme="minorHAnsi"/>
          <w:sz w:val="24"/>
          <w:szCs w:val="24"/>
          <w:lang w:eastAsia="en-US"/>
        </w:rPr>
        <w:t>;</w:t>
      </w:r>
      <w:r w:rsidR="007429AF" w:rsidRPr="007429AF">
        <w:rPr>
          <w:rFonts w:eastAsia="Times New Roman" w:cstheme="minorHAnsi"/>
          <w:sz w:val="24"/>
          <w:szCs w:val="24"/>
          <w:lang w:eastAsia="en-US"/>
        </w:rPr>
        <w:t xml:space="preserve"> Martin-Sardesai, et al., 2017</w:t>
      </w:r>
      <w:r w:rsidR="00051C34" w:rsidRPr="008703C2">
        <w:rPr>
          <w:rFonts w:eastAsia="Times New Roman" w:cstheme="minorHAnsi"/>
          <w:sz w:val="24"/>
          <w:szCs w:val="24"/>
          <w:lang w:eastAsia="en-US"/>
        </w:rPr>
        <w:t>)</w:t>
      </w:r>
      <w:r w:rsidRPr="008703C2">
        <w:rPr>
          <w:rFonts w:eastAsia="Times New Roman" w:cstheme="minorHAnsi"/>
          <w:sz w:val="24"/>
          <w:szCs w:val="24"/>
          <w:lang w:eastAsia="en-US"/>
        </w:rPr>
        <w:t xml:space="preserve">. </w:t>
      </w:r>
      <w:bookmarkStart w:id="16" w:name="_Hlk40271843"/>
      <w:r w:rsidRPr="008703C2">
        <w:rPr>
          <w:rFonts w:eastAsia="Times New Roman" w:cstheme="minorHAnsi"/>
          <w:sz w:val="24"/>
          <w:szCs w:val="24"/>
          <w:lang w:eastAsia="en-US"/>
        </w:rPr>
        <w:t xml:space="preserve">Agyemang and Broadbent (2015) </w:t>
      </w:r>
      <w:bookmarkEnd w:id="16"/>
      <w:r w:rsidRPr="008703C2">
        <w:rPr>
          <w:rFonts w:eastAsia="Times New Roman" w:cstheme="minorHAnsi"/>
          <w:sz w:val="24"/>
          <w:szCs w:val="24"/>
          <w:lang w:eastAsia="en-US"/>
        </w:rPr>
        <w:t>contend</w:t>
      </w:r>
      <w:r w:rsidR="00AC19B0">
        <w:rPr>
          <w:rFonts w:eastAsia="Times New Roman" w:cstheme="minorHAnsi"/>
          <w:sz w:val="24"/>
          <w:szCs w:val="24"/>
          <w:lang w:eastAsia="en-US"/>
        </w:rPr>
        <w:t>ed</w:t>
      </w:r>
      <w:r w:rsidRPr="008703C2">
        <w:rPr>
          <w:rFonts w:eastAsia="Times New Roman" w:cstheme="minorHAnsi"/>
          <w:sz w:val="24"/>
          <w:szCs w:val="24"/>
          <w:lang w:eastAsia="en-US"/>
        </w:rPr>
        <w:t xml:space="preserve"> that gaming is evident as institutions look to the UK RAE in their recruitment choices, their reward systems as well as their choice of which individuals should be submitted for assessment. Allegations of </w:t>
      </w:r>
      <w:r w:rsidR="007429AF">
        <w:rPr>
          <w:rFonts w:eastAsia="Times New Roman" w:cstheme="minorHAnsi"/>
          <w:sz w:val="24"/>
          <w:szCs w:val="24"/>
          <w:lang w:eastAsia="en-US"/>
        </w:rPr>
        <w:t>‘</w:t>
      </w:r>
      <w:r w:rsidRPr="008703C2">
        <w:rPr>
          <w:rFonts w:eastAsia="Times New Roman" w:cstheme="minorHAnsi"/>
          <w:sz w:val="24"/>
          <w:szCs w:val="24"/>
          <w:lang w:eastAsia="en-US"/>
        </w:rPr>
        <w:t>renting</w:t>
      </w:r>
      <w:r w:rsidR="007429AF">
        <w:rPr>
          <w:rFonts w:eastAsia="Times New Roman" w:cstheme="minorHAnsi"/>
          <w:sz w:val="24"/>
          <w:szCs w:val="24"/>
          <w:lang w:eastAsia="en-US"/>
        </w:rPr>
        <w:t>’</w:t>
      </w:r>
      <w:r w:rsidRPr="008703C2">
        <w:rPr>
          <w:rFonts w:eastAsia="Times New Roman" w:cstheme="minorHAnsi"/>
          <w:sz w:val="24"/>
          <w:szCs w:val="24"/>
          <w:lang w:eastAsia="en-US"/>
        </w:rPr>
        <w:t xml:space="preserve"> the CVs of prominent overseas (mainly US) researchers to enhance submissions abound (Otley, 2010; Rebora &amp; Turri, 2013). Pidd and Broadbent (2015</w:t>
      </w:r>
      <w:r w:rsidR="008670D8" w:rsidRPr="008703C2">
        <w:rPr>
          <w:rFonts w:eastAsia="Times New Roman" w:cstheme="minorHAnsi"/>
          <w:sz w:val="24"/>
          <w:szCs w:val="24"/>
          <w:lang w:eastAsia="en-US"/>
        </w:rPr>
        <w:t xml:space="preserve">, p. 577), </w:t>
      </w:r>
      <w:r w:rsidRPr="008703C2">
        <w:rPr>
          <w:rFonts w:eastAsia="Times New Roman" w:cstheme="minorHAnsi"/>
          <w:sz w:val="24"/>
          <w:szCs w:val="24"/>
          <w:lang w:eastAsia="en-US"/>
        </w:rPr>
        <w:t>in discussing a UK RAE</w:t>
      </w:r>
      <w:r w:rsidR="00E43378">
        <w:rPr>
          <w:rFonts w:eastAsia="Times New Roman" w:cstheme="minorHAnsi"/>
          <w:sz w:val="24"/>
          <w:szCs w:val="24"/>
          <w:lang w:eastAsia="en-US"/>
        </w:rPr>
        <w:t xml:space="preserve"> round</w:t>
      </w:r>
      <w:r w:rsidRPr="008703C2">
        <w:rPr>
          <w:rFonts w:eastAsia="Times New Roman" w:cstheme="minorHAnsi"/>
          <w:sz w:val="24"/>
          <w:szCs w:val="24"/>
          <w:lang w:eastAsia="en-US"/>
        </w:rPr>
        <w:t>, highlighted that:</w:t>
      </w:r>
    </w:p>
    <w:p w14:paraId="7ECC98AA" w14:textId="5CDBAB79" w:rsidR="00205779" w:rsidRPr="008703C2" w:rsidRDefault="00205779"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the sub-panel was concerned that some submissions included a relatively high proportion of staff with main contracts in universities in other countries. It was particularly concerned that some of these staff were appointed within a year of the REF staffing deadline on 20% contracts, and some had contracts that were due to terminate within the year following the deadline. Many of these internationally based part-timers were eminent in their fields and contributed very high-quality outputs to the REF</w:t>
      </w:r>
      <w:r w:rsidR="008670D8" w:rsidRPr="008703C2">
        <w:rPr>
          <w:rFonts w:eastAsia="Times New Roman" w:cstheme="minorHAnsi"/>
          <w:sz w:val="24"/>
          <w:szCs w:val="24"/>
          <w:lang w:eastAsia="en-US"/>
        </w:rPr>
        <w:t xml:space="preserve"> [UK RAE]</w:t>
      </w:r>
      <w:r w:rsidRPr="008703C2">
        <w:rPr>
          <w:rFonts w:eastAsia="Times New Roman" w:cstheme="minorHAnsi"/>
          <w:sz w:val="24"/>
          <w:szCs w:val="24"/>
          <w:lang w:eastAsia="en-US"/>
        </w:rPr>
        <w:t>.</w:t>
      </w:r>
    </w:p>
    <w:p w14:paraId="0A099B1C" w14:textId="77777777" w:rsidR="00205779" w:rsidRPr="008703C2" w:rsidRDefault="00205779" w:rsidP="00F110D1">
      <w:pPr>
        <w:spacing w:after="0" w:line="360" w:lineRule="auto"/>
        <w:jc w:val="both"/>
        <w:rPr>
          <w:rFonts w:eastAsia="Times New Roman" w:cstheme="minorHAnsi"/>
          <w:sz w:val="24"/>
          <w:szCs w:val="24"/>
          <w:lang w:eastAsia="en-US"/>
        </w:rPr>
      </w:pPr>
    </w:p>
    <w:p w14:paraId="53D2B966" w14:textId="62996F2B" w:rsidR="00BF25A8" w:rsidRPr="00BF25A8"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Another </w:t>
      </w:r>
      <w:r w:rsidR="00316986">
        <w:rPr>
          <w:rFonts w:eastAsia="Times New Roman" w:cstheme="minorHAnsi"/>
          <w:sz w:val="24"/>
          <w:szCs w:val="24"/>
          <w:lang w:eastAsia="en-US"/>
        </w:rPr>
        <w:t>theme</w:t>
      </w:r>
      <w:r w:rsidRPr="008703C2">
        <w:rPr>
          <w:rFonts w:eastAsia="Times New Roman" w:cstheme="minorHAnsi"/>
          <w:sz w:val="24"/>
          <w:szCs w:val="24"/>
          <w:lang w:eastAsia="en-US"/>
        </w:rPr>
        <w:t xml:space="preserve"> highlighted in the literature is the potential for fragmenting the accounting research community into a privileged elite and a residue of lower-status departments. Rebora and Turri (2013) argue</w:t>
      </w:r>
      <w:r w:rsidR="008670D8" w:rsidRPr="008703C2">
        <w:rPr>
          <w:rFonts w:eastAsia="Times New Roman" w:cstheme="minorHAnsi"/>
          <w:sz w:val="24"/>
          <w:szCs w:val="24"/>
          <w:lang w:eastAsia="en-US"/>
        </w:rPr>
        <w:t>d</w:t>
      </w:r>
      <w:r w:rsidRPr="008703C2">
        <w:rPr>
          <w:rFonts w:eastAsia="Times New Roman" w:cstheme="minorHAnsi"/>
          <w:sz w:val="24"/>
          <w:szCs w:val="24"/>
          <w:lang w:eastAsia="en-US"/>
        </w:rPr>
        <w:t xml:space="preserve"> that peer-review as an assessment mechanism has reinforced, albeit in dissimilar ways in the various disciplines, the weight of disciplinary </w:t>
      </w:r>
      <w:r w:rsidR="004F758D">
        <w:rPr>
          <w:rFonts w:eastAsia="Times New Roman" w:cstheme="minorHAnsi"/>
          <w:sz w:val="24"/>
          <w:szCs w:val="24"/>
          <w:lang w:eastAsia="en-US"/>
        </w:rPr>
        <w:t>e</w:t>
      </w:r>
      <w:r w:rsidRPr="008703C2">
        <w:rPr>
          <w:rFonts w:eastAsia="Times New Roman" w:cstheme="minorHAnsi"/>
          <w:sz w:val="24"/>
          <w:szCs w:val="24"/>
          <w:lang w:eastAsia="en-US"/>
        </w:rPr>
        <w:t xml:space="preserve">lites. </w:t>
      </w:r>
      <w:r w:rsidR="00BF25A8">
        <w:rPr>
          <w:rFonts w:eastAsia="Times New Roman" w:cstheme="minorHAnsi"/>
          <w:sz w:val="24"/>
          <w:szCs w:val="24"/>
          <w:lang w:eastAsia="en-US"/>
        </w:rPr>
        <w:t xml:space="preserve">Similarly, Carnegie and Napier (2017, p. 1660) pointed out that </w:t>
      </w:r>
      <w:r w:rsidR="00BF25A8" w:rsidRPr="005B4F7A">
        <w:rPr>
          <w:sz w:val="24"/>
          <w:szCs w:val="24"/>
        </w:rPr>
        <w:t xml:space="preserve">rankings of journals “become less fluid </w:t>
      </w:r>
      <w:r w:rsidR="00BF25A8" w:rsidRPr="005B4F7A">
        <w:rPr>
          <w:sz w:val="24"/>
          <w:szCs w:val="24"/>
        </w:rPr>
        <w:lastRenderedPageBreak/>
        <w:t>with time, as tacit or even explicit quotas for ‘top-ranked’ journals make it increasingly difficult for other journals to ‘gain promotion’”.</w:t>
      </w:r>
    </w:p>
    <w:p w14:paraId="127F7C1D" w14:textId="77777777" w:rsidR="00205779" w:rsidRPr="008703C2" w:rsidRDefault="00205779" w:rsidP="00F110D1">
      <w:pPr>
        <w:spacing w:after="0" w:line="360" w:lineRule="auto"/>
        <w:jc w:val="both"/>
        <w:rPr>
          <w:rFonts w:eastAsia="Times New Roman" w:cstheme="minorHAnsi"/>
          <w:sz w:val="24"/>
          <w:szCs w:val="24"/>
          <w:lang w:eastAsia="en-US"/>
        </w:rPr>
      </w:pPr>
    </w:p>
    <w:p w14:paraId="3D19F088" w14:textId="7CDBF475" w:rsidR="008670D8"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Allied to this increasing influence of elites through the RAE process, Hopwood (2008)</w:t>
      </w:r>
      <w:r w:rsidR="008670D8" w:rsidRPr="008703C2">
        <w:rPr>
          <w:rFonts w:eastAsia="Times New Roman" w:cstheme="minorHAnsi"/>
          <w:sz w:val="24"/>
          <w:szCs w:val="24"/>
          <w:lang w:eastAsia="en-US"/>
        </w:rPr>
        <w:t xml:space="preserve"> </w:t>
      </w:r>
      <w:r w:rsidR="00E43378">
        <w:rPr>
          <w:rFonts w:eastAsia="Times New Roman" w:cstheme="minorHAnsi"/>
          <w:sz w:val="24"/>
          <w:szCs w:val="24"/>
          <w:lang w:eastAsia="en-US"/>
        </w:rPr>
        <w:t xml:space="preserve">and </w:t>
      </w:r>
      <w:r w:rsidR="00E43378" w:rsidRPr="00E43378">
        <w:rPr>
          <w:rFonts w:eastAsia="Times New Roman" w:cstheme="minorHAnsi"/>
          <w:sz w:val="24"/>
          <w:szCs w:val="24"/>
          <w:lang w:val="en-GB" w:eastAsia="en-US"/>
        </w:rPr>
        <w:t xml:space="preserve">Parker and Guthrie (2009) </w:t>
      </w:r>
      <w:r w:rsidR="008670D8" w:rsidRPr="008703C2">
        <w:rPr>
          <w:rFonts w:eastAsia="Times New Roman" w:cstheme="minorHAnsi"/>
          <w:sz w:val="24"/>
          <w:szCs w:val="24"/>
          <w:lang w:eastAsia="en-US"/>
        </w:rPr>
        <w:t>argued that</w:t>
      </w:r>
      <w:r w:rsidRPr="008703C2">
        <w:rPr>
          <w:rFonts w:eastAsia="Times New Roman" w:cstheme="minorHAnsi"/>
          <w:sz w:val="24"/>
          <w:szCs w:val="24"/>
          <w:lang w:eastAsia="en-US"/>
        </w:rPr>
        <w:t xml:space="preserve"> the assessment mechanisms act as a deterrent to interdisciplinary publications regarding new research fields or application problems and favour strictly academic research with little practical application. Similarly, </w:t>
      </w:r>
      <w:hyperlink r:id="rId14" w:anchor="b92" w:tooltip="Link to bibliographic citation" w:history="1">
        <w:r w:rsidRPr="008703C2">
          <w:rPr>
            <w:rFonts w:eastAsia="Times New Roman" w:cstheme="minorHAnsi"/>
            <w:bCs/>
            <w:sz w:val="24"/>
            <w:szCs w:val="24"/>
            <w:lang w:eastAsia="en-US"/>
          </w:rPr>
          <w:t>Parker (2007</w:t>
        </w:r>
        <w:r w:rsidR="008670D8" w:rsidRPr="008703C2">
          <w:rPr>
            <w:rFonts w:eastAsia="Times New Roman" w:cstheme="minorHAnsi"/>
            <w:bCs/>
            <w:sz w:val="24"/>
            <w:szCs w:val="24"/>
            <w:lang w:eastAsia="en-US"/>
          </w:rPr>
          <w:t>, p. 1161</w:t>
        </w:r>
        <w:r w:rsidRPr="008703C2">
          <w:rPr>
            <w:rFonts w:eastAsia="Times New Roman" w:cstheme="minorHAnsi"/>
            <w:bCs/>
            <w:sz w:val="24"/>
            <w:szCs w:val="24"/>
            <w:lang w:eastAsia="en-US"/>
          </w:rPr>
          <w:t>)</w:t>
        </w:r>
      </w:hyperlink>
      <w:r w:rsidRPr="008703C2">
        <w:rPr>
          <w:rFonts w:eastAsia="Times New Roman" w:cstheme="minorHAnsi"/>
          <w:sz w:val="24"/>
          <w:szCs w:val="24"/>
          <w:lang w:eastAsia="en-US"/>
        </w:rPr>
        <w:t xml:space="preserve"> found</w:t>
      </w:r>
      <w:r w:rsidR="008670D8" w:rsidRPr="008703C2">
        <w:rPr>
          <w:rFonts w:eastAsia="Times New Roman" w:cstheme="minorHAnsi"/>
          <w:sz w:val="24"/>
          <w:szCs w:val="24"/>
          <w:lang w:eastAsia="en-US"/>
        </w:rPr>
        <w:t>,</w:t>
      </w:r>
      <w:r w:rsidRPr="008703C2">
        <w:rPr>
          <w:rFonts w:eastAsia="Times New Roman" w:cstheme="minorHAnsi"/>
          <w:sz w:val="24"/>
          <w:szCs w:val="24"/>
          <w:lang w:eastAsia="en-US"/>
        </w:rPr>
        <w:t xml:space="preserve"> based on interviews with UK professors</w:t>
      </w:r>
      <w:r w:rsidR="00E43378">
        <w:rPr>
          <w:rFonts w:eastAsia="Times New Roman" w:cstheme="minorHAnsi"/>
          <w:sz w:val="24"/>
          <w:szCs w:val="24"/>
          <w:lang w:eastAsia="en-US"/>
        </w:rPr>
        <w:t>,</w:t>
      </w:r>
      <w:r w:rsidRPr="008703C2">
        <w:rPr>
          <w:rFonts w:eastAsia="Times New Roman" w:cstheme="minorHAnsi"/>
          <w:sz w:val="24"/>
          <w:szCs w:val="24"/>
          <w:lang w:eastAsia="en-US"/>
        </w:rPr>
        <w:t xml:space="preserve"> that there were common characteristics for contemporary accounting researchers including entrenchment in</w:t>
      </w:r>
      <w:r w:rsidR="008670D8" w:rsidRPr="008703C2">
        <w:rPr>
          <w:rFonts w:eastAsia="Times New Roman" w:cstheme="minorHAnsi"/>
          <w:sz w:val="24"/>
          <w:szCs w:val="24"/>
          <w:lang w:eastAsia="en-US"/>
        </w:rPr>
        <w:t>:</w:t>
      </w:r>
    </w:p>
    <w:p w14:paraId="3D36A31E" w14:textId="7C2CD084" w:rsidR="008670D8" w:rsidRPr="008703C2" w:rsidRDefault="00205779"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particular methodological paradigms, ‘hunting in packs’ to spot subjects, theories and methodologies welcomed by highly rated journals they wished to target and seeking efficient short-term data collection/analysis approaches to produce speedier publications in volume</w:t>
      </w:r>
      <w:r w:rsidR="008670D8" w:rsidRPr="008703C2">
        <w:rPr>
          <w:rFonts w:eastAsia="Times New Roman" w:cstheme="minorHAnsi"/>
          <w:sz w:val="24"/>
          <w:szCs w:val="24"/>
          <w:lang w:eastAsia="en-US"/>
        </w:rPr>
        <w:t>.</w:t>
      </w:r>
      <w:r w:rsidRPr="008703C2">
        <w:rPr>
          <w:rFonts w:eastAsia="Times New Roman" w:cstheme="minorHAnsi"/>
          <w:sz w:val="24"/>
          <w:szCs w:val="24"/>
          <w:lang w:eastAsia="en-US"/>
        </w:rPr>
        <w:t xml:space="preserve"> </w:t>
      </w:r>
    </w:p>
    <w:p w14:paraId="2A5C718F" w14:textId="77777777" w:rsidR="0053162C" w:rsidRDefault="0053162C" w:rsidP="00F110D1">
      <w:pPr>
        <w:spacing w:after="0" w:line="360" w:lineRule="auto"/>
        <w:jc w:val="both"/>
        <w:rPr>
          <w:rFonts w:eastAsia="Times New Roman" w:cstheme="minorHAnsi"/>
          <w:sz w:val="24"/>
          <w:szCs w:val="24"/>
          <w:lang w:eastAsia="en-US"/>
        </w:rPr>
      </w:pPr>
    </w:p>
    <w:p w14:paraId="23909B66" w14:textId="0CA5C924" w:rsidR="00205779" w:rsidRPr="005B4F7A" w:rsidRDefault="0053162C" w:rsidP="00F110D1">
      <w:pPr>
        <w:spacing w:after="0" w:line="360" w:lineRule="auto"/>
        <w:jc w:val="both"/>
        <w:rPr>
          <w:rFonts w:eastAsia="Times New Roman" w:cstheme="minorHAnsi"/>
          <w:sz w:val="24"/>
          <w:szCs w:val="24"/>
          <w:lang w:eastAsia="en-US"/>
        </w:rPr>
      </w:pPr>
      <w:r w:rsidRPr="005B4F7A">
        <w:rPr>
          <w:sz w:val="24"/>
          <w:szCs w:val="24"/>
        </w:rPr>
        <w:t xml:space="preserve">Furthermore, disciplines typically </w:t>
      </w:r>
      <w:r w:rsidR="00E43378" w:rsidRPr="005B4F7A">
        <w:rPr>
          <w:sz w:val="24"/>
          <w:szCs w:val="24"/>
        </w:rPr>
        <w:t>comprise</w:t>
      </w:r>
      <w:r w:rsidRPr="005B4F7A">
        <w:rPr>
          <w:sz w:val="24"/>
          <w:szCs w:val="24"/>
        </w:rPr>
        <w:t xml:space="preserve"> mainstream or general journals with wide readerships </w:t>
      </w:r>
      <w:r w:rsidR="00E43378" w:rsidRPr="005B4F7A">
        <w:rPr>
          <w:sz w:val="24"/>
          <w:szCs w:val="24"/>
        </w:rPr>
        <w:t>together with</w:t>
      </w:r>
      <w:r w:rsidRPr="005B4F7A">
        <w:rPr>
          <w:sz w:val="24"/>
          <w:szCs w:val="24"/>
        </w:rPr>
        <w:t xml:space="preserve"> niche, specialised journals with narrower readerships (Carnegie, 2019b). </w:t>
      </w:r>
      <w:r w:rsidR="000147BC" w:rsidRPr="005B4F7A">
        <w:rPr>
          <w:sz w:val="24"/>
          <w:szCs w:val="24"/>
        </w:rPr>
        <w:t xml:space="preserve">Journal rankings, based at least in part on citations, tend to favour the general journals as opposed to the specialist journals in a discipline. </w:t>
      </w:r>
      <w:r w:rsidRPr="005B4F7A">
        <w:rPr>
          <w:sz w:val="24"/>
          <w:szCs w:val="24"/>
        </w:rPr>
        <w:t>For the accounting discipline, for instance, “the latter category of periodicals includes accounting education, accounting history, and social and environmental journals” (Carnegie 2019a, p.</w:t>
      </w:r>
      <w:r w:rsidR="000147BC" w:rsidRPr="005B4F7A">
        <w:rPr>
          <w:sz w:val="24"/>
          <w:szCs w:val="24"/>
        </w:rPr>
        <w:t xml:space="preserve"> 2204</w:t>
      </w:r>
      <w:r w:rsidRPr="005B4F7A">
        <w:rPr>
          <w:sz w:val="24"/>
          <w:szCs w:val="24"/>
        </w:rPr>
        <w:t>)</w:t>
      </w:r>
      <w:r w:rsidR="000147BC" w:rsidRPr="005B4F7A">
        <w:rPr>
          <w:sz w:val="24"/>
          <w:szCs w:val="24"/>
        </w:rPr>
        <w:t xml:space="preserve">. </w:t>
      </w:r>
      <w:r w:rsidR="00316986">
        <w:rPr>
          <w:sz w:val="24"/>
          <w:szCs w:val="24"/>
        </w:rPr>
        <w:t xml:space="preserve">Therefore, </w:t>
      </w:r>
      <w:r w:rsidR="000147BC" w:rsidRPr="005B4F7A">
        <w:rPr>
          <w:sz w:val="24"/>
          <w:szCs w:val="24"/>
        </w:rPr>
        <w:t>specialist journals tend to struggle for ascendency in journal rankings.</w:t>
      </w:r>
    </w:p>
    <w:p w14:paraId="7DA65604" w14:textId="77777777" w:rsidR="00205779" w:rsidRPr="008703C2" w:rsidRDefault="00205779" w:rsidP="00F110D1">
      <w:pPr>
        <w:spacing w:after="0" w:line="360" w:lineRule="auto"/>
        <w:jc w:val="both"/>
        <w:rPr>
          <w:rFonts w:eastAsia="Times New Roman" w:cstheme="minorHAnsi"/>
          <w:sz w:val="24"/>
          <w:szCs w:val="24"/>
          <w:lang w:eastAsia="en-US"/>
        </w:rPr>
      </w:pPr>
    </w:p>
    <w:p w14:paraId="713EDFF8" w14:textId="334AC127"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Another theme is the impact on academics and their careers (see, for example, Henkel, 1999; Martin &amp; Whitley, 2010; Lewis, 2014). While universities have traditionally been viewed as institutions built around collegiality, the RAEs have not only </w:t>
      </w:r>
      <w:r w:rsidR="00F9525E">
        <w:rPr>
          <w:rFonts w:eastAsia="Times New Roman" w:cstheme="minorHAnsi"/>
          <w:sz w:val="24"/>
          <w:szCs w:val="24"/>
          <w:lang w:eastAsia="en-US"/>
        </w:rPr>
        <w:t>resulted in favourable outcomes for some</w:t>
      </w:r>
      <w:r w:rsidRPr="008703C2">
        <w:rPr>
          <w:rFonts w:eastAsia="Times New Roman" w:cstheme="minorHAnsi"/>
          <w:sz w:val="24"/>
          <w:szCs w:val="24"/>
          <w:lang w:eastAsia="en-US"/>
        </w:rPr>
        <w:t xml:space="preserve"> institutions </w:t>
      </w:r>
      <w:r w:rsidR="00F9525E">
        <w:rPr>
          <w:rFonts w:eastAsia="Times New Roman" w:cstheme="minorHAnsi"/>
          <w:sz w:val="24"/>
          <w:szCs w:val="24"/>
          <w:lang w:eastAsia="en-US"/>
        </w:rPr>
        <w:t xml:space="preserve">but not others, </w:t>
      </w:r>
      <w:r w:rsidRPr="008703C2">
        <w:rPr>
          <w:rFonts w:eastAsia="Times New Roman" w:cstheme="minorHAnsi"/>
          <w:sz w:val="24"/>
          <w:szCs w:val="24"/>
          <w:lang w:eastAsia="en-US"/>
        </w:rPr>
        <w:t xml:space="preserve">but also </w:t>
      </w:r>
      <w:r w:rsidR="00F9525E">
        <w:rPr>
          <w:rFonts w:eastAsia="Times New Roman" w:cstheme="minorHAnsi"/>
          <w:sz w:val="24"/>
          <w:szCs w:val="24"/>
          <w:lang w:eastAsia="en-US"/>
        </w:rPr>
        <w:t>advantages for some</w:t>
      </w:r>
      <w:r w:rsidRPr="008703C2">
        <w:rPr>
          <w:rFonts w:eastAsia="Times New Roman" w:cstheme="minorHAnsi"/>
          <w:sz w:val="24"/>
          <w:szCs w:val="24"/>
          <w:lang w:eastAsia="en-US"/>
        </w:rPr>
        <w:t xml:space="preserve"> staff</w:t>
      </w:r>
      <w:r w:rsidR="00F9525E">
        <w:rPr>
          <w:rFonts w:eastAsia="Times New Roman" w:cstheme="minorHAnsi"/>
          <w:sz w:val="24"/>
          <w:szCs w:val="24"/>
          <w:lang w:eastAsia="en-US"/>
        </w:rPr>
        <w:t xml:space="preserve"> over others</w:t>
      </w:r>
      <w:r w:rsidRPr="008703C2">
        <w:rPr>
          <w:rFonts w:eastAsia="Times New Roman" w:cstheme="minorHAnsi"/>
          <w:sz w:val="24"/>
          <w:szCs w:val="24"/>
          <w:lang w:eastAsia="en-US"/>
        </w:rPr>
        <w:t xml:space="preserve">. </w:t>
      </w:r>
      <w:r w:rsidR="00F9525E">
        <w:rPr>
          <w:rFonts w:eastAsia="Times New Roman" w:cstheme="minorHAnsi"/>
          <w:sz w:val="24"/>
          <w:szCs w:val="24"/>
          <w:lang w:eastAsia="en-US"/>
        </w:rPr>
        <w:t xml:space="preserve">For example, </w:t>
      </w:r>
      <w:r w:rsidRPr="008703C2">
        <w:rPr>
          <w:rFonts w:eastAsia="Times New Roman" w:cstheme="minorHAnsi"/>
          <w:sz w:val="24"/>
          <w:szCs w:val="24"/>
          <w:lang w:eastAsia="en-US"/>
        </w:rPr>
        <w:t>Agyemang and Broadbent (2015) emphasised that the most productive researchers are head-hunted (and even offered financial incentives) while unproductive researchers are offered incentives to accept early retirement or to move into teaching intensive roles. The latter group who are formally excluded from the group of active researchers immediately acquire a semi-public status (</w:t>
      </w:r>
      <w:r w:rsidR="00DA0906" w:rsidRPr="00DA0906">
        <w:rPr>
          <w:rFonts w:eastAsia="Times New Roman" w:cstheme="minorHAnsi"/>
          <w:sz w:val="24"/>
          <w:szCs w:val="24"/>
          <w:lang w:eastAsia="en-US"/>
        </w:rPr>
        <w:t>Guthrie</w:t>
      </w:r>
      <w:r w:rsidR="00DA0906">
        <w:rPr>
          <w:rFonts w:eastAsia="Times New Roman" w:cstheme="minorHAnsi"/>
          <w:sz w:val="24"/>
          <w:szCs w:val="24"/>
          <w:lang w:eastAsia="en-US"/>
        </w:rPr>
        <w:t xml:space="preserve"> and</w:t>
      </w:r>
      <w:r w:rsidR="00DA0906" w:rsidRPr="00DA0906">
        <w:rPr>
          <w:rFonts w:eastAsia="Times New Roman" w:cstheme="minorHAnsi"/>
          <w:sz w:val="24"/>
          <w:szCs w:val="24"/>
          <w:lang w:eastAsia="en-US"/>
        </w:rPr>
        <w:t xml:space="preserve"> Parker, 2014</w:t>
      </w:r>
      <w:r w:rsidRPr="008703C2">
        <w:rPr>
          <w:rFonts w:eastAsia="Times New Roman" w:cstheme="minorHAnsi"/>
          <w:sz w:val="24"/>
          <w:szCs w:val="24"/>
          <w:lang w:eastAsia="en-US"/>
        </w:rPr>
        <w:t xml:space="preserve">) which generally leads to an increase in their teaching and administrative burdens to reduce the workload of the active researchers. </w:t>
      </w:r>
      <w:r w:rsidRPr="008703C2">
        <w:rPr>
          <w:rFonts w:eastAsia="Times New Roman" w:cstheme="minorHAnsi"/>
          <w:sz w:val="24"/>
          <w:szCs w:val="24"/>
          <w:lang w:eastAsia="en-US"/>
        </w:rPr>
        <w:lastRenderedPageBreak/>
        <w:t>Lewis (2014</w:t>
      </w:r>
      <w:r w:rsidR="00F110D1">
        <w:rPr>
          <w:rFonts w:eastAsia="Times New Roman" w:cstheme="minorHAnsi"/>
          <w:sz w:val="24"/>
          <w:szCs w:val="24"/>
          <w:lang w:eastAsia="en-US"/>
        </w:rPr>
        <w:t>, p. 415</w:t>
      </w:r>
      <w:r w:rsidRPr="008703C2">
        <w:rPr>
          <w:rFonts w:eastAsia="Times New Roman" w:cstheme="minorHAnsi"/>
          <w:sz w:val="24"/>
          <w:szCs w:val="24"/>
          <w:lang w:eastAsia="en-US"/>
        </w:rPr>
        <w:t xml:space="preserve">) made the following assessment of </w:t>
      </w:r>
      <w:r w:rsidR="00DA0906">
        <w:rPr>
          <w:rFonts w:eastAsia="Times New Roman" w:cstheme="minorHAnsi"/>
          <w:sz w:val="24"/>
          <w:szCs w:val="24"/>
          <w:lang w:eastAsia="en-US"/>
        </w:rPr>
        <w:t>the diverse impact of</w:t>
      </w:r>
      <w:r w:rsidRPr="008703C2">
        <w:rPr>
          <w:rFonts w:eastAsia="Times New Roman" w:cstheme="minorHAnsi"/>
          <w:sz w:val="24"/>
          <w:szCs w:val="24"/>
          <w:lang w:eastAsia="en-US"/>
        </w:rPr>
        <w:t xml:space="preserve"> the RAE on academics in Australia:</w:t>
      </w:r>
    </w:p>
    <w:p w14:paraId="14232B80" w14:textId="10909DC6" w:rsidR="00205779" w:rsidRPr="008703C2" w:rsidRDefault="00205779"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it is clear that (at least in this case) what happens when performance measurement intrudes into professional worlds is that some individuals will be largely unaffected, some will be deeply demoralised, and so</w:t>
      </w:r>
      <w:r w:rsidR="00F110D1">
        <w:rPr>
          <w:rFonts w:eastAsia="Times New Roman" w:cstheme="minorHAnsi"/>
          <w:sz w:val="24"/>
          <w:szCs w:val="24"/>
          <w:lang w:eastAsia="en-US"/>
        </w:rPr>
        <w:t>me will become champions for it</w:t>
      </w:r>
      <w:r w:rsidRPr="008703C2">
        <w:rPr>
          <w:rFonts w:eastAsia="Times New Roman" w:cstheme="minorHAnsi"/>
          <w:sz w:val="24"/>
          <w:szCs w:val="24"/>
          <w:lang w:eastAsia="en-US"/>
        </w:rPr>
        <w:t>.</w:t>
      </w:r>
    </w:p>
    <w:p w14:paraId="24489176" w14:textId="77777777" w:rsidR="00205779" w:rsidRPr="008703C2" w:rsidRDefault="00205779" w:rsidP="00F110D1">
      <w:pPr>
        <w:spacing w:after="0" w:line="360" w:lineRule="auto"/>
        <w:jc w:val="both"/>
        <w:rPr>
          <w:rFonts w:eastAsia="Times New Roman" w:cstheme="minorHAnsi"/>
          <w:sz w:val="24"/>
          <w:szCs w:val="24"/>
          <w:lang w:eastAsia="en-US"/>
        </w:rPr>
      </w:pPr>
    </w:p>
    <w:p w14:paraId="0F012C0B" w14:textId="5B9AC1D6"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Moreover, at an individual level, the link between RAEs and academic careers </w:t>
      </w:r>
      <w:r w:rsidR="00656046" w:rsidRPr="008703C2">
        <w:rPr>
          <w:rFonts w:eastAsia="Times New Roman" w:cstheme="minorHAnsi"/>
          <w:sz w:val="24"/>
          <w:szCs w:val="24"/>
          <w:lang w:eastAsia="en-US"/>
        </w:rPr>
        <w:t>influences</w:t>
      </w:r>
      <w:r w:rsidRPr="008703C2">
        <w:rPr>
          <w:rFonts w:eastAsia="Times New Roman" w:cstheme="minorHAnsi"/>
          <w:sz w:val="24"/>
          <w:szCs w:val="24"/>
          <w:lang w:eastAsia="en-US"/>
        </w:rPr>
        <w:t xml:space="preserve"> professional identity. Martin and Whitley (2010) note</w:t>
      </w:r>
      <w:r w:rsidR="006E1DD4">
        <w:rPr>
          <w:rFonts w:eastAsia="Times New Roman" w:cstheme="minorHAnsi"/>
          <w:sz w:val="24"/>
          <w:szCs w:val="24"/>
          <w:lang w:eastAsia="en-US"/>
        </w:rPr>
        <w:t>d</w:t>
      </w:r>
      <w:r w:rsidRPr="008703C2">
        <w:rPr>
          <w:rFonts w:eastAsia="Times New Roman" w:cstheme="minorHAnsi"/>
          <w:sz w:val="24"/>
          <w:szCs w:val="24"/>
          <w:lang w:eastAsia="en-US"/>
        </w:rPr>
        <w:t xml:space="preserve"> that the RAE is a major source of anxiety and uncertainty for academics. Indeed, Henkel (1999</w:t>
      </w:r>
      <w:r w:rsidR="00F110D1">
        <w:rPr>
          <w:rFonts w:eastAsia="Times New Roman" w:cstheme="minorHAnsi"/>
          <w:sz w:val="24"/>
          <w:szCs w:val="24"/>
          <w:lang w:eastAsia="en-US"/>
        </w:rPr>
        <w:t>, p. 106</w:t>
      </w:r>
      <w:r w:rsidRPr="008703C2">
        <w:rPr>
          <w:rFonts w:eastAsia="Times New Roman" w:cstheme="minorHAnsi"/>
          <w:sz w:val="24"/>
          <w:szCs w:val="24"/>
          <w:lang w:eastAsia="en-US"/>
        </w:rPr>
        <w:t xml:space="preserve">) described the UK RAE as “a vehicle of professional and personal humiliation”. </w:t>
      </w:r>
      <w:r w:rsidR="003D59F9">
        <w:rPr>
          <w:rFonts w:eastAsia="Times New Roman" w:cstheme="minorHAnsi"/>
          <w:sz w:val="24"/>
          <w:szCs w:val="24"/>
          <w:lang w:eastAsia="en-US"/>
        </w:rPr>
        <w:t xml:space="preserve">Within Australia, the “PMS was invoked to support the university’s commitment to improve its research ranking, but there were negative responses from academics regarding workloads and job satisfaction” (Martin-Sardesai </w:t>
      </w:r>
      <w:r w:rsidR="003D59F9" w:rsidRPr="00AB5D81">
        <w:rPr>
          <w:rFonts w:eastAsia="Times New Roman" w:cstheme="minorHAnsi"/>
          <w:i/>
          <w:sz w:val="24"/>
          <w:szCs w:val="24"/>
          <w:lang w:eastAsia="en-US"/>
        </w:rPr>
        <w:t>et. al.,</w:t>
      </w:r>
      <w:r w:rsidR="005A237D">
        <w:rPr>
          <w:rFonts w:eastAsia="Times New Roman" w:cstheme="minorHAnsi"/>
          <w:sz w:val="24"/>
          <w:szCs w:val="24"/>
          <w:lang w:eastAsia="en-US"/>
        </w:rPr>
        <w:t xml:space="preserve"> </w:t>
      </w:r>
      <w:r w:rsidR="003D59F9">
        <w:rPr>
          <w:rFonts w:eastAsia="Times New Roman" w:cstheme="minorHAnsi"/>
          <w:sz w:val="24"/>
          <w:szCs w:val="24"/>
          <w:lang w:eastAsia="en-US"/>
        </w:rPr>
        <w:t xml:space="preserve">2017a, p. 11). </w:t>
      </w:r>
    </w:p>
    <w:p w14:paraId="3B03631C" w14:textId="77777777" w:rsidR="00205779" w:rsidRPr="008703C2" w:rsidRDefault="00205779" w:rsidP="00F110D1">
      <w:pPr>
        <w:spacing w:after="0" w:line="360" w:lineRule="auto"/>
        <w:jc w:val="both"/>
        <w:rPr>
          <w:rFonts w:eastAsia="Times New Roman" w:cstheme="minorHAnsi"/>
          <w:sz w:val="24"/>
          <w:szCs w:val="24"/>
          <w:lang w:eastAsia="en-US"/>
        </w:rPr>
      </w:pPr>
    </w:p>
    <w:p w14:paraId="0BFDFD18" w14:textId="20B4ACED"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A</w:t>
      </w:r>
      <w:r w:rsidR="008670D8" w:rsidRPr="008703C2">
        <w:rPr>
          <w:rFonts w:eastAsia="Times New Roman" w:cstheme="minorHAnsi"/>
          <w:sz w:val="24"/>
          <w:szCs w:val="24"/>
          <w:lang w:eastAsia="en-US"/>
        </w:rPr>
        <w:t xml:space="preserve"> catalyst for</w:t>
      </w:r>
      <w:r w:rsidRPr="008703C2">
        <w:rPr>
          <w:rFonts w:eastAsia="Times New Roman" w:cstheme="minorHAnsi"/>
          <w:sz w:val="24"/>
          <w:szCs w:val="24"/>
          <w:lang w:eastAsia="en-US"/>
        </w:rPr>
        <w:t xml:space="preserve"> </w:t>
      </w:r>
      <w:r w:rsidR="005A237D">
        <w:rPr>
          <w:rFonts w:eastAsia="Times New Roman" w:cstheme="minorHAnsi"/>
          <w:sz w:val="24"/>
          <w:szCs w:val="24"/>
          <w:lang w:eastAsia="en-US"/>
        </w:rPr>
        <w:t>an</w:t>
      </w:r>
      <w:r w:rsidRPr="008703C2">
        <w:rPr>
          <w:rFonts w:eastAsia="Times New Roman" w:cstheme="minorHAnsi"/>
          <w:sz w:val="24"/>
          <w:szCs w:val="24"/>
          <w:lang w:eastAsia="en-US"/>
        </w:rPr>
        <w:t xml:space="preserve"> instrumental focus </w:t>
      </w:r>
      <w:r w:rsidR="008670D8" w:rsidRPr="008703C2">
        <w:rPr>
          <w:rFonts w:eastAsia="Times New Roman" w:cstheme="minorHAnsi"/>
          <w:sz w:val="24"/>
          <w:szCs w:val="24"/>
          <w:lang w:eastAsia="en-US"/>
        </w:rPr>
        <w:t xml:space="preserve">observed in academics </w:t>
      </w:r>
      <w:r w:rsidRPr="008703C2">
        <w:rPr>
          <w:rFonts w:eastAsia="Times New Roman" w:cstheme="minorHAnsi"/>
          <w:sz w:val="24"/>
          <w:szCs w:val="24"/>
          <w:lang w:eastAsia="en-US"/>
        </w:rPr>
        <w:t xml:space="preserve">is the increasing use of journal rankings on performance management at many universities globally (Hoepner </w:t>
      </w:r>
      <w:r w:rsidR="002C6C56">
        <w:rPr>
          <w:rFonts w:eastAsia="Times New Roman" w:cstheme="minorHAnsi"/>
          <w:sz w:val="24"/>
          <w:szCs w:val="24"/>
          <w:lang w:eastAsia="en-US"/>
        </w:rPr>
        <w:t>and</w:t>
      </w:r>
      <w:r w:rsidRPr="008703C2">
        <w:rPr>
          <w:rFonts w:eastAsia="Times New Roman" w:cstheme="minorHAnsi"/>
          <w:sz w:val="24"/>
          <w:szCs w:val="24"/>
          <w:lang w:eastAsia="en-US"/>
        </w:rPr>
        <w:t xml:space="preserve"> Unerman, 2012). Agyemang and Broadbent (2015</w:t>
      </w:r>
      <w:r w:rsidR="00F110D1">
        <w:rPr>
          <w:rFonts w:eastAsia="Times New Roman" w:cstheme="minorHAnsi"/>
          <w:sz w:val="24"/>
          <w:szCs w:val="24"/>
          <w:lang w:eastAsia="en-US"/>
        </w:rPr>
        <w:t>, p. 1034</w:t>
      </w:r>
      <w:r w:rsidRPr="008703C2">
        <w:rPr>
          <w:rFonts w:eastAsia="Times New Roman" w:cstheme="minorHAnsi"/>
          <w:sz w:val="24"/>
          <w:szCs w:val="24"/>
          <w:lang w:eastAsia="en-US"/>
        </w:rPr>
        <w:t>) highlight the rationale for such an approach:</w:t>
      </w:r>
    </w:p>
    <w:p w14:paraId="29E345FB" w14:textId="3583C3DF" w:rsidR="00205779" w:rsidRPr="008703C2" w:rsidRDefault="00205779" w:rsidP="00F110D1">
      <w:pPr>
        <w:spacing w:after="0" w:line="240" w:lineRule="auto"/>
        <w:ind w:left="851" w:right="567"/>
        <w:jc w:val="both"/>
        <w:rPr>
          <w:rFonts w:eastAsia="Times New Roman" w:cstheme="minorHAnsi"/>
          <w:sz w:val="24"/>
          <w:szCs w:val="24"/>
          <w:lang w:eastAsia="en-US"/>
        </w:rPr>
      </w:pPr>
      <w:r w:rsidRPr="008703C2">
        <w:rPr>
          <w:rFonts w:eastAsia="Times New Roman" w:cstheme="minorHAnsi"/>
          <w:sz w:val="24"/>
          <w:szCs w:val="24"/>
          <w:lang w:eastAsia="en-US"/>
        </w:rPr>
        <w:t>The simplicity and transparency of a journal ranking provides a powerful tool for performance management as it enables managers to assess the work of colleagues easily, according to where the research is published. Its use therefore provides both an interactive lever of control</w:t>
      </w:r>
      <w:r w:rsidR="002C6C56">
        <w:rPr>
          <w:rFonts w:eastAsia="Times New Roman" w:cstheme="minorHAnsi"/>
          <w:sz w:val="24"/>
          <w:szCs w:val="24"/>
          <w:lang w:eastAsia="en-US"/>
        </w:rPr>
        <w:t>,</w:t>
      </w:r>
      <w:r w:rsidR="004F758D">
        <w:rPr>
          <w:rFonts w:eastAsia="Times New Roman" w:cstheme="minorHAnsi"/>
          <w:sz w:val="24"/>
          <w:szCs w:val="24"/>
          <w:lang w:eastAsia="en-US"/>
        </w:rPr>
        <w:t xml:space="preserve"> </w:t>
      </w:r>
      <w:r w:rsidRPr="008703C2">
        <w:rPr>
          <w:rFonts w:eastAsia="Times New Roman" w:cstheme="minorHAnsi"/>
          <w:sz w:val="24"/>
          <w:szCs w:val="24"/>
          <w:lang w:eastAsia="en-US"/>
        </w:rPr>
        <w:t>and also potentially a diagnostic lever of control to manage the uncertainti</w:t>
      </w:r>
      <w:r w:rsidR="00F110D1">
        <w:rPr>
          <w:rFonts w:eastAsia="Times New Roman" w:cstheme="minorHAnsi"/>
          <w:sz w:val="24"/>
          <w:szCs w:val="24"/>
          <w:lang w:eastAsia="en-US"/>
        </w:rPr>
        <w:t>es of the research process</w:t>
      </w:r>
      <w:r w:rsidRPr="008703C2">
        <w:rPr>
          <w:rFonts w:eastAsia="Times New Roman" w:cstheme="minorHAnsi"/>
          <w:sz w:val="24"/>
          <w:szCs w:val="24"/>
          <w:lang w:eastAsia="en-US"/>
        </w:rPr>
        <w:t xml:space="preserve">. </w:t>
      </w:r>
    </w:p>
    <w:p w14:paraId="0F0073DF" w14:textId="77777777" w:rsidR="00205779" w:rsidRPr="008703C2" w:rsidRDefault="00205779" w:rsidP="00F110D1">
      <w:pPr>
        <w:spacing w:after="0" w:line="360" w:lineRule="auto"/>
        <w:jc w:val="both"/>
        <w:rPr>
          <w:rFonts w:eastAsia="Times New Roman" w:cstheme="minorHAnsi"/>
          <w:sz w:val="24"/>
          <w:szCs w:val="24"/>
          <w:lang w:eastAsia="en-US"/>
        </w:rPr>
      </w:pPr>
    </w:p>
    <w:p w14:paraId="79364D2C" w14:textId="654D5941" w:rsidR="00205779" w:rsidRPr="008703C2" w:rsidRDefault="00205779" w:rsidP="00F110D1">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t xml:space="preserve">Yet journal rankings possess many limitations including that they promote form over substance where the target journal is the quality marker rather than the research </w:t>
      </w:r>
      <w:r w:rsidR="005A237D">
        <w:rPr>
          <w:rFonts w:eastAsia="Times New Roman" w:cstheme="minorHAnsi"/>
          <w:sz w:val="24"/>
          <w:szCs w:val="24"/>
          <w:lang w:eastAsia="en-US"/>
        </w:rPr>
        <w:t xml:space="preserve">content </w:t>
      </w:r>
      <w:r w:rsidRPr="008703C2">
        <w:rPr>
          <w:rFonts w:eastAsia="Times New Roman" w:cstheme="minorHAnsi"/>
          <w:sz w:val="24"/>
          <w:szCs w:val="24"/>
          <w:lang w:eastAsia="en-US"/>
        </w:rPr>
        <w:t>itself</w:t>
      </w:r>
      <w:r w:rsidR="002C6C56" w:rsidRPr="002C6C56">
        <w:rPr>
          <w:rFonts w:eastAsia="Times New Roman" w:cstheme="minorHAnsi"/>
        </w:rPr>
        <w:t xml:space="preserve"> </w:t>
      </w:r>
      <w:r w:rsidR="002C6C56" w:rsidRPr="002C6C56">
        <w:rPr>
          <w:rFonts w:eastAsia="Times New Roman" w:cstheme="minorHAnsi"/>
          <w:sz w:val="24"/>
          <w:szCs w:val="24"/>
          <w:lang w:eastAsia="en-US"/>
        </w:rPr>
        <w:t>Martin-Sardesai</w:t>
      </w:r>
      <w:r w:rsidR="002C6C56">
        <w:rPr>
          <w:rFonts w:eastAsia="Times New Roman" w:cstheme="minorHAnsi"/>
          <w:sz w:val="24"/>
          <w:szCs w:val="24"/>
          <w:lang w:eastAsia="en-US"/>
        </w:rPr>
        <w:t xml:space="preserve"> </w:t>
      </w:r>
      <w:r w:rsidR="002C6C56" w:rsidRPr="005B4F7A">
        <w:rPr>
          <w:rFonts w:eastAsia="Times New Roman" w:cstheme="minorHAnsi"/>
          <w:i/>
          <w:sz w:val="24"/>
          <w:szCs w:val="24"/>
          <w:lang w:eastAsia="en-US"/>
        </w:rPr>
        <w:t>et al.,</w:t>
      </w:r>
      <w:r w:rsidR="002C6C56">
        <w:rPr>
          <w:rFonts w:eastAsia="Times New Roman" w:cstheme="minorHAnsi"/>
          <w:sz w:val="24"/>
          <w:szCs w:val="24"/>
          <w:lang w:eastAsia="en-US"/>
        </w:rPr>
        <w:t xml:space="preserve"> </w:t>
      </w:r>
      <w:r w:rsidR="002C6C56" w:rsidRPr="002C6C56">
        <w:rPr>
          <w:rFonts w:eastAsia="Times New Roman" w:cstheme="minorHAnsi"/>
          <w:sz w:val="24"/>
          <w:szCs w:val="24"/>
          <w:lang w:eastAsia="en-US"/>
        </w:rPr>
        <w:t>(2016)</w:t>
      </w:r>
      <w:r w:rsidRPr="008703C2">
        <w:rPr>
          <w:rFonts w:eastAsia="Times New Roman" w:cstheme="minorHAnsi"/>
          <w:sz w:val="24"/>
          <w:szCs w:val="24"/>
          <w:lang w:eastAsia="en-US"/>
        </w:rPr>
        <w:t>. Further</w:t>
      </w:r>
      <w:r w:rsidR="004415CE" w:rsidRPr="008703C2">
        <w:rPr>
          <w:rFonts w:eastAsia="Times New Roman" w:cstheme="minorHAnsi"/>
          <w:sz w:val="24"/>
          <w:szCs w:val="24"/>
          <w:lang w:eastAsia="en-US"/>
        </w:rPr>
        <w:t>,</w:t>
      </w:r>
      <w:r w:rsidRPr="008703C2">
        <w:rPr>
          <w:rFonts w:eastAsia="Times New Roman" w:cstheme="minorHAnsi"/>
          <w:sz w:val="24"/>
          <w:szCs w:val="24"/>
          <w:lang w:eastAsia="en-US"/>
        </w:rPr>
        <w:t xml:space="preserve"> rankings can constrain creativity, discourage cross-disciplinary research and limit researchers, as publications are geared to the demands of a particular set of highly ranked journals (Sangster, 2011; Hoepner and Unerman, 2012</w:t>
      </w:r>
      <w:r w:rsidR="00A27E1B">
        <w:rPr>
          <w:rFonts w:eastAsia="Times New Roman" w:cstheme="minorHAnsi"/>
          <w:sz w:val="24"/>
          <w:szCs w:val="24"/>
          <w:lang w:eastAsia="en-US"/>
        </w:rPr>
        <w:t xml:space="preserve">; </w:t>
      </w:r>
      <w:r w:rsidR="002C6C56" w:rsidRPr="002C6C56">
        <w:rPr>
          <w:rFonts w:eastAsia="Times New Roman" w:cstheme="minorHAnsi"/>
          <w:sz w:val="24"/>
          <w:szCs w:val="24"/>
          <w:lang w:eastAsia="en-US"/>
        </w:rPr>
        <w:t>Marriott, Stoner, Fogarty and Sangster, 2014</w:t>
      </w:r>
      <w:r w:rsidR="002C6C56">
        <w:rPr>
          <w:rFonts w:eastAsia="Times New Roman" w:cstheme="minorHAnsi"/>
          <w:sz w:val="24"/>
          <w:szCs w:val="24"/>
          <w:lang w:eastAsia="en-US"/>
        </w:rPr>
        <w:t>;</w:t>
      </w:r>
      <w:r w:rsidR="002C6C56" w:rsidRPr="002C6C56">
        <w:rPr>
          <w:rFonts w:eastAsia="Times New Roman" w:cstheme="minorHAnsi"/>
          <w:sz w:val="24"/>
          <w:szCs w:val="24"/>
          <w:lang w:eastAsia="en-US"/>
        </w:rPr>
        <w:t xml:space="preserve"> </w:t>
      </w:r>
      <w:r w:rsidR="00A27E1B">
        <w:rPr>
          <w:rFonts w:eastAsia="Times New Roman" w:cstheme="minorHAnsi"/>
          <w:sz w:val="24"/>
          <w:szCs w:val="24"/>
          <w:lang w:eastAsia="en-US"/>
        </w:rPr>
        <w:t>Carnegie, 2019a)</w:t>
      </w:r>
      <w:r w:rsidRPr="008703C2">
        <w:rPr>
          <w:rFonts w:eastAsia="Times New Roman" w:cstheme="minorHAnsi"/>
          <w:sz w:val="24"/>
          <w:szCs w:val="24"/>
          <w:lang w:eastAsia="en-US"/>
        </w:rPr>
        <w:t>. R</w:t>
      </w:r>
      <w:r w:rsidR="005A237D">
        <w:rPr>
          <w:rFonts w:eastAsia="Times New Roman" w:cstheme="minorHAnsi"/>
          <w:sz w:val="24"/>
          <w:szCs w:val="24"/>
          <w:lang w:eastAsia="en-US"/>
        </w:rPr>
        <w:t>AE</w:t>
      </w:r>
      <w:r w:rsidRPr="008703C2">
        <w:rPr>
          <w:rFonts w:eastAsia="Times New Roman" w:cstheme="minorHAnsi"/>
          <w:sz w:val="24"/>
          <w:szCs w:val="24"/>
          <w:lang w:eastAsia="en-US"/>
        </w:rPr>
        <w:t>s further disconnect researchers from practice due to a perception that applied research and activities are less likely to yield the research outcomes that are most valued in these exercises (Hopwood, 2008</w:t>
      </w:r>
      <w:r w:rsidR="00681C28">
        <w:rPr>
          <w:rFonts w:eastAsia="Times New Roman" w:cstheme="minorHAnsi"/>
          <w:sz w:val="24"/>
          <w:szCs w:val="24"/>
          <w:lang w:eastAsia="en-US"/>
        </w:rPr>
        <w:t>;</w:t>
      </w:r>
      <w:r w:rsidR="00681C28" w:rsidRPr="00681C28">
        <w:rPr>
          <w:rFonts w:eastAsia="Times New Roman" w:cstheme="minorHAnsi"/>
          <w:lang w:eastAsia="en-US"/>
        </w:rPr>
        <w:t xml:space="preserve"> </w:t>
      </w:r>
      <w:r w:rsidR="00681C28" w:rsidRPr="00681C28">
        <w:rPr>
          <w:rFonts w:eastAsia="Times New Roman" w:cstheme="minorHAnsi"/>
          <w:sz w:val="24"/>
          <w:szCs w:val="24"/>
          <w:lang w:eastAsia="en-US"/>
        </w:rPr>
        <w:t>Guthrie</w:t>
      </w:r>
      <w:r w:rsidR="00681C28">
        <w:rPr>
          <w:rFonts w:eastAsia="Times New Roman" w:cstheme="minorHAnsi"/>
          <w:sz w:val="24"/>
          <w:szCs w:val="24"/>
          <w:lang w:eastAsia="en-US"/>
        </w:rPr>
        <w:t xml:space="preserve"> and</w:t>
      </w:r>
      <w:r w:rsidR="00681C28" w:rsidRPr="00681C28">
        <w:rPr>
          <w:rFonts w:eastAsia="Times New Roman" w:cstheme="minorHAnsi"/>
          <w:sz w:val="24"/>
          <w:szCs w:val="24"/>
          <w:lang w:eastAsia="en-US"/>
        </w:rPr>
        <w:t xml:space="preserve"> Parker, 2014</w:t>
      </w:r>
      <w:r w:rsidRPr="008703C2">
        <w:rPr>
          <w:rFonts w:eastAsia="Times New Roman" w:cstheme="minorHAnsi"/>
          <w:sz w:val="24"/>
          <w:szCs w:val="24"/>
          <w:lang w:eastAsia="en-US"/>
        </w:rPr>
        <w:t xml:space="preserve">). </w:t>
      </w:r>
    </w:p>
    <w:p w14:paraId="333B7756" w14:textId="77777777" w:rsidR="00205779" w:rsidRPr="008703C2" w:rsidRDefault="00205779" w:rsidP="00F110D1">
      <w:pPr>
        <w:spacing w:after="0" w:line="360" w:lineRule="auto"/>
        <w:jc w:val="both"/>
        <w:rPr>
          <w:rFonts w:eastAsia="Times New Roman" w:cstheme="minorHAnsi"/>
          <w:sz w:val="24"/>
          <w:szCs w:val="24"/>
          <w:lang w:eastAsia="en-US"/>
        </w:rPr>
      </w:pPr>
    </w:p>
    <w:p w14:paraId="7B6DE50A" w14:textId="77777777" w:rsidR="00533BFF" w:rsidRDefault="00205779" w:rsidP="00533BFF">
      <w:pPr>
        <w:spacing w:after="0" w:line="360" w:lineRule="auto"/>
        <w:jc w:val="both"/>
        <w:rPr>
          <w:rFonts w:eastAsia="Times New Roman" w:cstheme="minorHAnsi"/>
          <w:sz w:val="24"/>
          <w:szCs w:val="24"/>
          <w:lang w:eastAsia="en-US"/>
        </w:rPr>
      </w:pPr>
      <w:r w:rsidRPr="008703C2">
        <w:rPr>
          <w:rFonts w:eastAsia="Times New Roman" w:cstheme="minorHAnsi"/>
          <w:sz w:val="24"/>
          <w:szCs w:val="24"/>
          <w:lang w:eastAsia="en-US"/>
        </w:rPr>
        <w:lastRenderedPageBreak/>
        <w:t>In sum</w:t>
      </w:r>
      <w:r w:rsidR="006E1DD4">
        <w:rPr>
          <w:rFonts w:eastAsia="Times New Roman" w:cstheme="minorHAnsi"/>
          <w:sz w:val="24"/>
          <w:szCs w:val="24"/>
          <w:lang w:eastAsia="en-US"/>
        </w:rPr>
        <w:t>mary</w:t>
      </w:r>
      <w:r w:rsidRPr="008703C2">
        <w:rPr>
          <w:rFonts w:eastAsia="Times New Roman" w:cstheme="minorHAnsi"/>
          <w:sz w:val="24"/>
          <w:szCs w:val="24"/>
          <w:lang w:eastAsia="en-US"/>
        </w:rPr>
        <w:t xml:space="preserve">, the </w:t>
      </w:r>
      <w:r w:rsidR="00517B00">
        <w:rPr>
          <w:rFonts w:eastAsia="Times New Roman" w:cstheme="minorHAnsi"/>
          <w:sz w:val="24"/>
          <w:szCs w:val="24"/>
          <w:lang w:eastAsia="en-US"/>
        </w:rPr>
        <w:t xml:space="preserve">extant </w:t>
      </w:r>
      <w:r w:rsidRPr="008703C2">
        <w:rPr>
          <w:rFonts w:eastAsia="Times New Roman" w:cstheme="minorHAnsi"/>
          <w:sz w:val="24"/>
          <w:szCs w:val="24"/>
          <w:lang w:eastAsia="en-US"/>
        </w:rPr>
        <w:t>literature has highlighted s</w:t>
      </w:r>
      <w:r w:rsidR="005A237D">
        <w:rPr>
          <w:rFonts w:eastAsia="Times New Roman" w:cstheme="minorHAnsi"/>
          <w:sz w:val="24"/>
          <w:szCs w:val="24"/>
          <w:lang w:eastAsia="en-US"/>
        </w:rPr>
        <w:t>everal</w:t>
      </w:r>
      <w:r w:rsidRPr="008703C2">
        <w:rPr>
          <w:rFonts w:eastAsia="Times New Roman" w:cstheme="minorHAnsi"/>
          <w:sz w:val="24"/>
          <w:szCs w:val="24"/>
          <w:lang w:eastAsia="en-US"/>
        </w:rPr>
        <w:t xml:space="preserve"> benefits from </w:t>
      </w:r>
      <w:r w:rsidR="004415CE" w:rsidRPr="008703C2">
        <w:rPr>
          <w:rFonts w:eastAsia="Times New Roman" w:cstheme="minorHAnsi"/>
          <w:sz w:val="24"/>
          <w:szCs w:val="24"/>
          <w:lang w:eastAsia="en-US"/>
        </w:rPr>
        <w:t>RAEs</w:t>
      </w:r>
      <w:r w:rsidRPr="008703C2">
        <w:rPr>
          <w:rFonts w:eastAsia="Times New Roman" w:cstheme="minorHAnsi"/>
          <w:sz w:val="24"/>
          <w:szCs w:val="24"/>
          <w:lang w:eastAsia="en-US"/>
        </w:rPr>
        <w:t xml:space="preserve"> in the way of increasing transparency, accountability</w:t>
      </w:r>
      <w:r w:rsidR="001C6A23">
        <w:rPr>
          <w:rFonts w:eastAsia="Times New Roman" w:cstheme="minorHAnsi"/>
          <w:sz w:val="24"/>
          <w:szCs w:val="24"/>
          <w:lang w:eastAsia="en-US"/>
        </w:rPr>
        <w:t>,</w:t>
      </w:r>
      <w:r w:rsidRPr="008703C2">
        <w:rPr>
          <w:rFonts w:eastAsia="Times New Roman" w:cstheme="minorHAnsi"/>
          <w:sz w:val="24"/>
          <w:szCs w:val="24"/>
          <w:lang w:eastAsia="en-US"/>
        </w:rPr>
        <w:t xml:space="preserve"> and research quality</w:t>
      </w:r>
      <w:r w:rsidR="002D59D0">
        <w:rPr>
          <w:rFonts w:eastAsia="Times New Roman" w:cstheme="minorHAnsi"/>
          <w:sz w:val="24"/>
          <w:szCs w:val="24"/>
          <w:lang w:eastAsia="en-US"/>
        </w:rPr>
        <w:t>. However</w:t>
      </w:r>
      <w:r w:rsidR="005A237D">
        <w:rPr>
          <w:rFonts w:eastAsia="Times New Roman" w:cstheme="minorHAnsi"/>
          <w:sz w:val="24"/>
          <w:szCs w:val="24"/>
          <w:lang w:eastAsia="en-US"/>
        </w:rPr>
        <w:t>,</w:t>
      </w:r>
      <w:r w:rsidRPr="008703C2">
        <w:rPr>
          <w:rFonts w:eastAsia="Times New Roman" w:cstheme="minorHAnsi"/>
          <w:sz w:val="24"/>
          <w:szCs w:val="24"/>
          <w:lang w:eastAsia="en-US"/>
        </w:rPr>
        <w:t xml:space="preserve"> </w:t>
      </w:r>
      <w:r w:rsidR="002D59D0">
        <w:rPr>
          <w:rFonts w:eastAsia="Times New Roman" w:cstheme="minorHAnsi"/>
          <w:sz w:val="24"/>
          <w:szCs w:val="24"/>
          <w:lang w:eastAsia="en-US"/>
        </w:rPr>
        <w:t xml:space="preserve">others are </w:t>
      </w:r>
      <w:r w:rsidRPr="008703C2">
        <w:rPr>
          <w:rFonts w:eastAsia="Times New Roman" w:cstheme="minorHAnsi"/>
          <w:sz w:val="24"/>
          <w:szCs w:val="24"/>
          <w:lang w:eastAsia="en-US"/>
        </w:rPr>
        <w:t xml:space="preserve">critical of the process. </w:t>
      </w:r>
      <w:r w:rsidR="004415CE" w:rsidRPr="008703C2">
        <w:rPr>
          <w:rFonts w:eastAsia="Times New Roman" w:cstheme="minorHAnsi"/>
          <w:sz w:val="24"/>
          <w:szCs w:val="24"/>
          <w:lang w:eastAsia="en-US"/>
        </w:rPr>
        <w:t xml:space="preserve">Evidence of ‘gaming’ behaviour, narrowing of research focus and paradigms, discouragement of applied research and entrenching academic elites are all viewed as sub-optimal outcomes flowing from the process. </w:t>
      </w:r>
      <w:r w:rsidR="002D59D0">
        <w:rPr>
          <w:rFonts w:eastAsia="Times New Roman" w:cstheme="minorHAnsi"/>
          <w:sz w:val="24"/>
          <w:szCs w:val="24"/>
          <w:lang w:eastAsia="en-US"/>
        </w:rPr>
        <w:t>The</w:t>
      </w:r>
      <w:r w:rsidR="000A4E06" w:rsidRPr="008703C2">
        <w:rPr>
          <w:rFonts w:eastAsia="Times New Roman" w:cstheme="minorHAnsi"/>
          <w:sz w:val="24"/>
          <w:szCs w:val="24"/>
          <w:lang w:eastAsia="en-US"/>
        </w:rPr>
        <w:t xml:space="preserve"> studies that are critical</w:t>
      </w:r>
      <w:r w:rsidR="004415CE" w:rsidRPr="008703C2">
        <w:rPr>
          <w:rFonts w:eastAsia="Times New Roman" w:cstheme="minorHAnsi"/>
          <w:sz w:val="24"/>
          <w:szCs w:val="24"/>
          <w:lang w:eastAsia="en-US"/>
        </w:rPr>
        <w:t xml:space="preserve"> of RAEs reflects the adverse impact that these exercises have had on </w:t>
      </w:r>
      <w:r w:rsidR="002D59D0">
        <w:rPr>
          <w:rFonts w:eastAsia="Times New Roman" w:cstheme="minorHAnsi"/>
          <w:sz w:val="24"/>
          <w:szCs w:val="24"/>
          <w:lang w:eastAsia="en-US"/>
        </w:rPr>
        <w:t xml:space="preserve">certain types of academic research such as applied or non-mainstream approaches, together with </w:t>
      </w:r>
      <w:r w:rsidR="004415CE" w:rsidRPr="008703C2">
        <w:rPr>
          <w:rFonts w:eastAsia="Times New Roman" w:cstheme="minorHAnsi"/>
          <w:sz w:val="24"/>
          <w:szCs w:val="24"/>
          <w:lang w:eastAsia="en-US"/>
        </w:rPr>
        <w:t>academics’ lived experiences</w:t>
      </w:r>
      <w:r w:rsidR="002D59D0">
        <w:rPr>
          <w:rFonts w:eastAsia="Times New Roman" w:cstheme="minorHAnsi"/>
          <w:sz w:val="24"/>
          <w:szCs w:val="24"/>
          <w:lang w:eastAsia="en-US"/>
        </w:rPr>
        <w:t>.</w:t>
      </w:r>
      <w:r w:rsidR="004415CE" w:rsidRPr="008703C2">
        <w:rPr>
          <w:rFonts w:eastAsia="Times New Roman" w:cstheme="minorHAnsi"/>
          <w:sz w:val="24"/>
          <w:szCs w:val="24"/>
          <w:lang w:eastAsia="en-US"/>
        </w:rPr>
        <w:t xml:space="preserve"> </w:t>
      </w:r>
    </w:p>
    <w:p w14:paraId="7CDB711A" w14:textId="77777777" w:rsidR="00533BFF" w:rsidRDefault="00533BFF" w:rsidP="00533BFF">
      <w:pPr>
        <w:spacing w:after="0" w:line="360" w:lineRule="auto"/>
        <w:jc w:val="both"/>
        <w:rPr>
          <w:rFonts w:eastAsia="Times New Roman" w:cstheme="minorHAnsi"/>
          <w:sz w:val="24"/>
          <w:szCs w:val="24"/>
          <w:lang w:eastAsia="en-US"/>
        </w:rPr>
      </w:pPr>
    </w:p>
    <w:p w14:paraId="0B5DFCE1" w14:textId="70E3AB8C" w:rsidR="00205779" w:rsidRPr="008703C2" w:rsidRDefault="00533BFF" w:rsidP="00F110D1">
      <w:pPr>
        <w:spacing w:after="0" w:line="360" w:lineRule="auto"/>
        <w:jc w:val="both"/>
        <w:rPr>
          <w:rFonts w:eastAsia="Times New Roman" w:cstheme="minorHAnsi"/>
          <w:sz w:val="24"/>
          <w:szCs w:val="24"/>
          <w:lang w:eastAsia="en-US"/>
        </w:rPr>
      </w:pPr>
      <w:bookmarkStart w:id="17" w:name="_Hlk40781154"/>
      <w:r w:rsidRPr="00533BFF">
        <w:rPr>
          <w:rFonts w:eastAsia="Times New Roman" w:cstheme="minorHAnsi"/>
          <w:sz w:val="24"/>
          <w:szCs w:val="24"/>
          <w:lang w:eastAsia="en-US"/>
        </w:rPr>
        <w:t xml:space="preserve">It should be highlighted that </w:t>
      </w:r>
      <w:r w:rsidR="00656046" w:rsidRPr="00533BFF">
        <w:rPr>
          <w:rFonts w:eastAsia="Times New Roman" w:cstheme="minorHAnsi"/>
          <w:sz w:val="24"/>
          <w:szCs w:val="24"/>
          <w:lang w:eastAsia="en-US"/>
        </w:rPr>
        <w:t>like</w:t>
      </w:r>
      <w:r w:rsidRPr="00533BFF">
        <w:rPr>
          <w:rFonts w:eastAsia="Times New Roman" w:cstheme="minorHAnsi"/>
          <w:sz w:val="24"/>
          <w:szCs w:val="24"/>
          <w:lang w:eastAsia="en-US"/>
        </w:rPr>
        <w:t xml:space="preserve"> the previous theme on the rise of the ‘Corporate University’ and commodification of research, many of the studies in the present theme represent critical reflections on RAEs and little empirical evidence is provided. For example, discussion of potential ‘gaming’ behaviour is not supported by ‘hard data’. There is also a tendency to not </w:t>
      </w:r>
      <w:r>
        <w:rPr>
          <w:rFonts w:eastAsia="Times New Roman" w:cstheme="minorHAnsi"/>
          <w:sz w:val="24"/>
          <w:szCs w:val="24"/>
          <w:lang w:eastAsia="en-US"/>
        </w:rPr>
        <w:t>articulate</w:t>
      </w:r>
      <w:r w:rsidRPr="00533BFF">
        <w:rPr>
          <w:rFonts w:eastAsia="Times New Roman" w:cstheme="minorHAnsi"/>
          <w:sz w:val="24"/>
          <w:szCs w:val="24"/>
          <w:lang w:eastAsia="en-US"/>
        </w:rPr>
        <w:t xml:space="preserve"> a pathway forward to overcoming the limitations and unintended consequences of RAEs. </w:t>
      </w:r>
      <w:r>
        <w:rPr>
          <w:rFonts w:eastAsia="Times New Roman" w:cstheme="minorHAnsi"/>
          <w:sz w:val="24"/>
          <w:szCs w:val="24"/>
          <w:lang w:eastAsia="en-US"/>
        </w:rPr>
        <w:t>Not surprisingly given this lack of an alternative pathway</w:t>
      </w:r>
      <w:r w:rsidR="004415CE" w:rsidRPr="008703C2">
        <w:rPr>
          <w:rFonts w:eastAsia="Times New Roman" w:cstheme="minorHAnsi"/>
          <w:sz w:val="24"/>
          <w:szCs w:val="24"/>
          <w:lang w:eastAsia="en-US"/>
        </w:rPr>
        <w:t xml:space="preserve">, university administrators and leaders have forged on in a relentless pursuit of higher RAE ratings and increased emphases on journal ranking schemes. </w:t>
      </w:r>
    </w:p>
    <w:bookmarkEnd w:id="17"/>
    <w:p w14:paraId="3F07F82B" w14:textId="77777777" w:rsidR="004F758D" w:rsidRPr="008703C2" w:rsidRDefault="004F758D" w:rsidP="00F110D1">
      <w:pPr>
        <w:spacing w:line="360" w:lineRule="auto"/>
        <w:jc w:val="both"/>
        <w:rPr>
          <w:rFonts w:eastAsia="Times New Roman" w:cstheme="minorHAnsi"/>
          <w:sz w:val="24"/>
          <w:szCs w:val="24"/>
          <w:lang w:eastAsia="en-US"/>
        </w:rPr>
      </w:pPr>
    </w:p>
    <w:p w14:paraId="3D011A03" w14:textId="4161B008" w:rsidR="00E67374" w:rsidRPr="008703C2" w:rsidRDefault="00BD438A" w:rsidP="00F110D1">
      <w:pPr>
        <w:spacing w:line="360" w:lineRule="auto"/>
        <w:ind w:left="941"/>
        <w:jc w:val="both"/>
        <w:rPr>
          <w:rFonts w:cstheme="minorHAnsi"/>
          <w:b/>
          <w:bCs/>
          <w:sz w:val="24"/>
          <w:szCs w:val="24"/>
          <w:lang w:val="en-US"/>
        </w:rPr>
      </w:pPr>
      <w:r>
        <w:rPr>
          <w:rFonts w:cstheme="minorHAnsi"/>
          <w:b/>
          <w:bCs/>
          <w:sz w:val="24"/>
          <w:szCs w:val="24"/>
          <w:lang w:val="en-US"/>
        </w:rPr>
        <w:t>3</w:t>
      </w:r>
      <w:r w:rsidR="00E73852" w:rsidRPr="008703C2">
        <w:rPr>
          <w:rFonts w:cstheme="minorHAnsi"/>
          <w:b/>
          <w:bCs/>
          <w:sz w:val="24"/>
          <w:szCs w:val="24"/>
          <w:lang w:val="en-US"/>
        </w:rPr>
        <w:t xml:space="preserve">. </w:t>
      </w:r>
      <w:r w:rsidR="00264E52">
        <w:rPr>
          <w:rFonts w:cstheme="minorHAnsi"/>
          <w:b/>
          <w:bCs/>
          <w:sz w:val="24"/>
          <w:szCs w:val="24"/>
          <w:lang w:val="en-US"/>
        </w:rPr>
        <w:t>Review of a</w:t>
      </w:r>
      <w:r w:rsidR="00E67374" w:rsidRPr="008703C2">
        <w:rPr>
          <w:rFonts w:cstheme="minorHAnsi"/>
          <w:b/>
          <w:bCs/>
          <w:sz w:val="24"/>
          <w:szCs w:val="24"/>
          <w:lang w:val="en-US"/>
        </w:rPr>
        <w:t>rticles in this issue</w:t>
      </w:r>
    </w:p>
    <w:p w14:paraId="11D1639E" w14:textId="4CD1B2BD" w:rsidR="0042725B" w:rsidRPr="008703C2" w:rsidRDefault="0042725B" w:rsidP="00F110D1">
      <w:pPr>
        <w:spacing w:line="360" w:lineRule="auto"/>
        <w:jc w:val="both"/>
        <w:rPr>
          <w:rFonts w:cstheme="minorHAnsi"/>
          <w:sz w:val="24"/>
          <w:szCs w:val="24"/>
          <w:lang w:val="en-GB"/>
        </w:rPr>
      </w:pPr>
      <w:r w:rsidRPr="008703C2">
        <w:rPr>
          <w:rFonts w:cstheme="minorHAnsi"/>
          <w:sz w:val="24"/>
          <w:szCs w:val="24"/>
          <w:lang w:val="en-US"/>
        </w:rPr>
        <w:t>Th</w:t>
      </w:r>
      <w:r w:rsidR="00A05378" w:rsidRPr="008703C2">
        <w:rPr>
          <w:rFonts w:cstheme="minorHAnsi"/>
          <w:sz w:val="24"/>
          <w:szCs w:val="24"/>
          <w:lang w:val="en-US"/>
        </w:rPr>
        <w:t>is</w:t>
      </w:r>
      <w:r w:rsidRPr="008703C2">
        <w:rPr>
          <w:rFonts w:cstheme="minorHAnsi"/>
          <w:sz w:val="24"/>
          <w:szCs w:val="24"/>
          <w:lang w:val="en-US"/>
        </w:rPr>
        <w:t xml:space="preserve"> them</w:t>
      </w:r>
      <w:r w:rsidR="001C6A23">
        <w:rPr>
          <w:rFonts w:cstheme="minorHAnsi"/>
          <w:sz w:val="24"/>
          <w:szCs w:val="24"/>
          <w:lang w:val="en-US"/>
        </w:rPr>
        <w:t xml:space="preserve">atic </w:t>
      </w:r>
      <w:r w:rsidRPr="008703C2">
        <w:rPr>
          <w:rFonts w:cstheme="minorHAnsi"/>
          <w:sz w:val="24"/>
          <w:szCs w:val="24"/>
          <w:lang w:val="en-US"/>
        </w:rPr>
        <w:t xml:space="preserve">Special Issue in </w:t>
      </w:r>
      <w:r w:rsidRPr="008703C2">
        <w:rPr>
          <w:rFonts w:cstheme="minorHAnsi"/>
          <w:i/>
          <w:sz w:val="24"/>
          <w:szCs w:val="24"/>
          <w:lang w:val="en-US"/>
        </w:rPr>
        <w:t>AAAJ</w:t>
      </w:r>
      <w:r w:rsidRPr="008703C2">
        <w:rPr>
          <w:rFonts w:cstheme="minorHAnsi"/>
          <w:sz w:val="24"/>
          <w:szCs w:val="24"/>
          <w:lang w:val="en-US"/>
        </w:rPr>
        <w:t xml:space="preserve"> incorporates four separate papers investiga</w:t>
      </w:r>
      <w:r w:rsidR="001C6A23">
        <w:rPr>
          <w:rFonts w:cstheme="minorHAnsi"/>
          <w:sz w:val="24"/>
          <w:szCs w:val="24"/>
          <w:lang w:val="en-US"/>
        </w:rPr>
        <w:t>ting</w:t>
      </w:r>
      <w:r w:rsidRPr="008703C2">
        <w:rPr>
          <w:rFonts w:cstheme="minorHAnsi"/>
          <w:sz w:val="24"/>
          <w:szCs w:val="24"/>
          <w:lang w:val="en-US"/>
        </w:rPr>
        <w:t xml:space="preserve"> areas of </w:t>
      </w:r>
      <w:r w:rsidRPr="008703C2">
        <w:rPr>
          <w:rFonts w:cstheme="minorHAnsi"/>
          <w:sz w:val="24"/>
          <w:szCs w:val="24"/>
          <w:lang w:val="en-GB"/>
        </w:rPr>
        <w:t>measurement and assessment of accounting research, impact and engagement. Collectively these papers speak to aspects of the themed issue and take a diverse yet enlightened view on various aspects of research measurement, engagement and assessment in account</w:t>
      </w:r>
      <w:r w:rsidR="002D59D0">
        <w:rPr>
          <w:rFonts w:cstheme="minorHAnsi"/>
          <w:sz w:val="24"/>
          <w:szCs w:val="24"/>
          <w:lang w:val="en-GB"/>
        </w:rPr>
        <w:t xml:space="preserve">ing. All themed papers provide </w:t>
      </w:r>
      <w:r w:rsidRPr="008703C2">
        <w:rPr>
          <w:rFonts w:cstheme="minorHAnsi"/>
          <w:sz w:val="24"/>
          <w:szCs w:val="24"/>
          <w:lang w:val="en-GB"/>
        </w:rPr>
        <w:t xml:space="preserve">contributions to knowledge through engagement with extant literature, theoretical debate, unique research questions and discursive conclusions. This section </w:t>
      </w:r>
      <w:r w:rsidR="002D59D0">
        <w:rPr>
          <w:rFonts w:cstheme="minorHAnsi"/>
          <w:sz w:val="24"/>
          <w:szCs w:val="24"/>
          <w:lang w:val="en-GB"/>
        </w:rPr>
        <w:t xml:space="preserve">briefly </w:t>
      </w:r>
      <w:r w:rsidRPr="008703C2">
        <w:rPr>
          <w:rFonts w:cstheme="minorHAnsi"/>
          <w:sz w:val="24"/>
          <w:szCs w:val="24"/>
          <w:lang w:val="en-GB"/>
        </w:rPr>
        <w:t xml:space="preserve">examines the contributions of these papers published in this Special Issue.   </w:t>
      </w:r>
    </w:p>
    <w:p w14:paraId="32F0DB26" w14:textId="17566A72" w:rsidR="00AB664F" w:rsidRPr="008703C2" w:rsidRDefault="00726955" w:rsidP="00F110D1">
      <w:pPr>
        <w:autoSpaceDE w:val="0"/>
        <w:autoSpaceDN w:val="0"/>
        <w:adjustRightInd w:val="0"/>
        <w:spacing w:after="0" w:line="360" w:lineRule="auto"/>
        <w:jc w:val="both"/>
        <w:rPr>
          <w:rFonts w:cstheme="minorHAnsi"/>
          <w:sz w:val="24"/>
          <w:szCs w:val="24"/>
          <w:lang w:val="en-GB"/>
        </w:rPr>
      </w:pPr>
      <w:r w:rsidRPr="008703C2">
        <w:rPr>
          <w:rFonts w:cstheme="minorHAnsi"/>
          <w:sz w:val="24"/>
          <w:szCs w:val="24"/>
          <w:lang w:val="en-GB"/>
        </w:rPr>
        <w:t>The paper</w:t>
      </w:r>
      <w:r w:rsidR="0042725B" w:rsidRPr="008703C2">
        <w:rPr>
          <w:rFonts w:cstheme="minorHAnsi"/>
          <w:sz w:val="24"/>
          <w:szCs w:val="24"/>
          <w:lang w:val="en-GB"/>
        </w:rPr>
        <w:t xml:space="preserve"> by </w:t>
      </w:r>
      <w:r w:rsidR="0097060B" w:rsidRPr="0097060B">
        <w:rPr>
          <w:rFonts w:cstheme="minorHAnsi"/>
          <w:sz w:val="24"/>
          <w:szCs w:val="24"/>
        </w:rPr>
        <w:t xml:space="preserve">Martin-Sardesai, Guthrie, and Tucker </w:t>
      </w:r>
      <w:r w:rsidR="0042725B" w:rsidRPr="008703C2">
        <w:rPr>
          <w:rFonts w:cstheme="minorHAnsi"/>
          <w:sz w:val="24"/>
          <w:szCs w:val="24"/>
          <w:lang w:val="en-GB"/>
        </w:rPr>
        <w:t>(2020</w:t>
      </w:r>
      <w:r w:rsidR="00A05378" w:rsidRPr="008703C2">
        <w:rPr>
          <w:rFonts w:cstheme="minorHAnsi"/>
          <w:sz w:val="24"/>
          <w:szCs w:val="24"/>
          <w:lang w:val="en-GB"/>
        </w:rPr>
        <w:t>,</w:t>
      </w:r>
      <w:r w:rsidR="0042725B" w:rsidRPr="008703C2">
        <w:rPr>
          <w:rFonts w:cstheme="minorHAnsi"/>
          <w:sz w:val="24"/>
          <w:szCs w:val="24"/>
          <w:lang w:val="en-GB"/>
        </w:rPr>
        <w:t xml:space="preserve"> this issue) </w:t>
      </w:r>
      <w:r w:rsidRPr="008703C2">
        <w:rPr>
          <w:rFonts w:cstheme="minorHAnsi"/>
          <w:sz w:val="24"/>
          <w:szCs w:val="24"/>
          <w:lang w:val="en-GB"/>
        </w:rPr>
        <w:t>focuses on the process of ‘accountingisation’ within universities</w:t>
      </w:r>
      <w:r w:rsidR="00CC3F02" w:rsidRPr="008703C2">
        <w:rPr>
          <w:rFonts w:cstheme="minorHAnsi"/>
          <w:sz w:val="24"/>
          <w:szCs w:val="24"/>
          <w:lang w:val="en-GB"/>
        </w:rPr>
        <w:t xml:space="preserve">, </w:t>
      </w:r>
      <w:r w:rsidRPr="008703C2">
        <w:rPr>
          <w:rFonts w:cstheme="minorHAnsi"/>
          <w:sz w:val="24"/>
          <w:szCs w:val="24"/>
          <w:lang w:val="en-GB"/>
        </w:rPr>
        <w:t>which</w:t>
      </w:r>
      <w:r w:rsidR="0069333F">
        <w:rPr>
          <w:rFonts w:cstheme="minorHAnsi"/>
          <w:sz w:val="24"/>
          <w:szCs w:val="24"/>
          <w:lang w:val="en-GB"/>
        </w:rPr>
        <w:t xml:space="preserve"> they explain as being</w:t>
      </w:r>
      <w:r w:rsidRPr="008703C2">
        <w:rPr>
          <w:rFonts w:cstheme="minorHAnsi"/>
          <w:sz w:val="24"/>
          <w:szCs w:val="24"/>
          <w:lang w:val="en-GB"/>
        </w:rPr>
        <w:t xml:space="preserve"> the displacement of core values by financial measures and imperatives. Their paper follows a stream of extant literature that explains increasing corporatisation of the public sector through NPM reforms. The researchers </w:t>
      </w:r>
      <w:r w:rsidR="00841C76" w:rsidRPr="008703C2">
        <w:rPr>
          <w:rFonts w:cstheme="minorHAnsi"/>
          <w:sz w:val="24"/>
          <w:szCs w:val="24"/>
          <w:lang w:val="en-GB"/>
        </w:rPr>
        <w:t xml:space="preserve">use an innovative narrative story-telling approach to explore and present their findings through two characters: a ‘typical’ accounting academic and a ‘typical’ </w:t>
      </w:r>
      <w:r w:rsidR="00CC3F02" w:rsidRPr="008703C2">
        <w:rPr>
          <w:rFonts w:cstheme="minorHAnsi"/>
          <w:sz w:val="24"/>
          <w:szCs w:val="24"/>
          <w:lang w:val="en-GB"/>
        </w:rPr>
        <w:t xml:space="preserve">senior </w:t>
      </w:r>
      <w:r w:rsidR="00CC3F02" w:rsidRPr="008703C2">
        <w:rPr>
          <w:rFonts w:cstheme="minorHAnsi"/>
          <w:sz w:val="24"/>
          <w:szCs w:val="24"/>
          <w:lang w:val="en-GB"/>
        </w:rPr>
        <w:lastRenderedPageBreak/>
        <w:t>research leader</w:t>
      </w:r>
      <w:r w:rsidR="00841C76" w:rsidRPr="008703C2">
        <w:rPr>
          <w:rFonts w:cstheme="minorHAnsi"/>
          <w:sz w:val="24"/>
          <w:szCs w:val="24"/>
          <w:lang w:val="en-GB"/>
        </w:rPr>
        <w:t xml:space="preserve">. </w:t>
      </w:r>
      <w:r w:rsidR="004604DB" w:rsidRPr="008703C2">
        <w:rPr>
          <w:rFonts w:cstheme="minorHAnsi"/>
          <w:sz w:val="24"/>
          <w:szCs w:val="24"/>
          <w:lang w:val="en-GB"/>
        </w:rPr>
        <w:t xml:space="preserve">Their key research questions </w:t>
      </w:r>
      <w:r w:rsidRPr="008703C2">
        <w:rPr>
          <w:rFonts w:cstheme="minorHAnsi"/>
          <w:sz w:val="24"/>
          <w:szCs w:val="24"/>
          <w:lang w:val="en-GB"/>
        </w:rPr>
        <w:t xml:space="preserve">examine how ‘accountingisation’ has come about within universities, the rationale of senior management within universities </w:t>
      </w:r>
      <w:r w:rsidR="00CC3F02" w:rsidRPr="008703C2">
        <w:rPr>
          <w:rFonts w:cstheme="minorHAnsi"/>
          <w:sz w:val="24"/>
          <w:szCs w:val="24"/>
          <w:lang w:val="en-GB"/>
        </w:rPr>
        <w:t>for</w:t>
      </w:r>
      <w:r w:rsidRPr="008703C2">
        <w:rPr>
          <w:rFonts w:cstheme="minorHAnsi"/>
          <w:sz w:val="24"/>
          <w:szCs w:val="24"/>
          <w:lang w:val="en-GB"/>
        </w:rPr>
        <w:t xml:space="preserve"> introducing these various calculative practices, and the impact of ‘accountingisation’ on the working lives of accounting academics. </w:t>
      </w:r>
      <w:r w:rsidR="00CE6F85" w:rsidRPr="008703C2">
        <w:rPr>
          <w:rFonts w:cstheme="minorHAnsi"/>
          <w:sz w:val="24"/>
          <w:szCs w:val="24"/>
          <w:lang w:val="en-GB"/>
        </w:rPr>
        <w:t xml:space="preserve">Major findings include </w:t>
      </w:r>
      <w:r w:rsidR="00100959" w:rsidRPr="008703C2">
        <w:rPr>
          <w:rFonts w:cstheme="minorHAnsi"/>
          <w:sz w:val="24"/>
          <w:szCs w:val="24"/>
          <w:lang w:val="en-GB"/>
        </w:rPr>
        <w:t xml:space="preserve">that universities responded to the external pressure of </w:t>
      </w:r>
      <w:r w:rsidR="003D59F9">
        <w:rPr>
          <w:rFonts w:cstheme="minorHAnsi"/>
          <w:sz w:val="24"/>
          <w:szCs w:val="24"/>
          <w:lang w:val="en-GB"/>
        </w:rPr>
        <w:t>the RAE</w:t>
      </w:r>
      <w:r w:rsidR="00100959" w:rsidRPr="008703C2">
        <w:rPr>
          <w:rFonts w:cstheme="minorHAnsi"/>
          <w:sz w:val="24"/>
          <w:szCs w:val="24"/>
          <w:lang w:val="en-GB"/>
        </w:rPr>
        <w:t xml:space="preserve"> by implementing internal Performance Management Systems (PMS) within individual institutions. This led to the requirements of publishing in high</w:t>
      </w:r>
      <w:r w:rsidR="003D59F9">
        <w:rPr>
          <w:rFonts w:cstheme="minorHAnsi"/>
          <w:sz w:val="24"/>
          <w:szCs w:val="24"/>
          <w:lang w:val="en-GB"/>
        </w:rPr>
        <w:t>ly rated</w:t>
      </w:r>
      <w:r w:rsidR="00100959" w:rsidRPr="008703C2">
        <w:rPr>
          <w:rFonts w:cstheme="minorHAnsi"/>
          <w:sz w:val="24"/>
          <w:szCs w:val="24"/>
          <w:lang w:val="en-GB"/>
        </w:rPr>
        <w:t xml:space="preserve"> journals, the promotion of research at the detriment of teaching, and a focus on publication track record for career progression. </w:t>
      </w:r>
    </w:p>
    <w:p w14:paraId="66EA6223" w14:textId="77777777" w:rsidR="00AB664F" w:rsidRPr="008703C2" w:rsidRDefault="00AB664F" w:rsidP="00F110D1">
      <w:pPr>
        <w:autoSpaceDE w:val="0"/>
        <w:autoSpaceDN w:val="0"/>
        <w:adjustRightInd w:val="0"/>
        <w:spacing w:after="0" w:line="360" w:lineRule="auto"/>
        <w:jc w:val="both"/>
        <w:rPr>
          <w:rFonts w:cstheme="minorHAnsi"/>
          <w:sz w:val="24"/>
          <w:szCs w:val="24"/>
          <w:lang w:val="en-GB"/>
        </w:rPr>
      </w:pPr>
    </w:p>
    <w:p w14:paraId="7653AAD4" w14:textId="113C88AE" w:rsidR="00100959" w:rsidRPr="008703C2" w:rsidRDefault="001C6A23" w:rsidP="00F110D1">
      <w:pPr>
        <w:autoSpaceDE w:val="0"/>
        <w:autoSpaceDN w:val="0"/>
        <w:adjustRightInd w:val="0"/>
        <w:spacing w:after="0" w:line="360" w:lineRule="auto"/>
        <w:jc w:val="both"/>
        <w:rPr>
          <w:rFonts w:cstheme="minorHAnsi"/>
          <w:sz w:val="24"/>
          <w:szCs w:val="24"/>
          <w:lang w:val="en-GB"/>
        </w:rPr>
      </w:pPr>
      <w:r>
        <w:rPr>
          <w:rFonts w:cstheme="minorHAnsi"/>
          <w:sz w:val="24"/>
          <w:szCs w:val="24"/>
          <w:lang w:val="en-GB"/>
        </w:rPr>
        <w:t>It was found that a</w:t>
      </w:r>
      <w:r w:rsidR="00100959" w:rsidRPr="008703C2">
        <w:rPr>
          <w:rFonts w:cstheme="minorHAnsi"/>
          <w:sz w:val="24"/>
          <w:szCs w:val="24"/>
          <w:lang w:val="en-GB"/>
        </w:rPr>
        <w:t xml:space="preserve">cademics exhibited a level of discontentment in reconciling the expectations of increased ‘accountingisation’ within university PMS. They </w:t>
      </w:r>
      <w:r w:rsidR="0069333F">
        <w:rPr>
          <w:rFonts w:cstheme="minorHAnsi"/>
          <w:sz w:val="24"/>
          <w:szCs w:val="24"/>
          <w:lang w:val="en-GB"/>
        </w:rPr>
        <w:t>believed</w:t>
      </w:r>
      <w:r w:rsidR="00100959" w:rsidRPr="008703C2">
        <w:rPr>
          <w:rFonts w:cstheme="minorHAnsi"/>
          <w:sz w:val="24"/>
          <w:szCs w:val="24"/>
          <w:lang w:val="en-GB"/>
        </w:rPr>
        <w:t xml:space="preserve"> that the university-wide PMS </w:t>
      </w:r>
      <w:r w:rsidR="00CC3F02" w:rsidRPr="008703C2">
        <w:rPr>
          <w:rFonts w:cstheme="minorHAnsi"/>
          <w:sz w:val="24"/>
          <w:szCs w:val="24"/>
          <w:lang w:val="en-GB"/>
        </w:rPr>
        <w:t>we</w:t>
      </w:r>
      <w:r w:rsidR="00100959" w:rsidRPr="008703C2">
        <w:rPr>
          <w:rFonts w:cstheme="minorHAnsi"/>
          <w:sz w:val="24"/>
          <w:szCs w:val="24"/>
          <w:lang w:val="en-GB"/>
        </w:rPr>
        <w:t xml:space="preserve">re counterproductive and demotivating. </w:t>
      </w:r>
      <w:r w:rsidR="00AB664F" w:rsidRPr="008703C2">
        <w:rPr>
          <w:rFonts w:cstheme="minorHAnsi"/>
          <w:sz w:val="24"/>
          <w:szCs w:val="24"/>
          <w:lang w:val="en-GB"/>
        </w:rPr>
        <w:t xml:space="preserve">These </w:t>
      </w:r>
      <w:r w:rsidR="00CC3F02" w:rsidRPr="008703C2">
        <w:rPr>
          <w:rFonts w:cstheme="minorHAnsi"/>
          <w:sz w:val="24"/>
          <w:szCs w:val="24"/>
          <w:lang w:val="en-GB"/>
        </w:rPr>
        <w:t>views were</w:t>
      </w:r>
      <w:r w:rsidR="00AB664F" w:rsidRPr="008703C2">
        <w:rPr>
          <w:rFonts w:cstheme="minorHAnsi"/>
          <w:sz w:val="24"/>
          <w:szCs w:val="24"/>
          <w:lang w:val="en-GB"/>
        </w:rPr>
        <w:t xml:space="preserve"> juxtaposed against th</w:t>
      </w:r>
      <w:r w:rsidR="00CC3F02" w:rsidRPr="008703C2">
        <w:rPr>
          <w:rFonts w:cstheme="minorHAnsi"/>
          <w:sz w:val="24"/>
          <w:szCs w:val="24"/>
          <w:lang w:val="en-GB"/>
        </w:rPr>
        <w:t>ose</w:t>
      </w:r>
      <w:r w:rsidR="00AB664F" w:rsidRPr="008703C2">
        <w:rPr>
          <w:rFonts w:cstheme="minorHAnsi"/>
          <w:sz w:val="24"/>
          <w:szCs w:val="24"/>
          <w:lang w:val="en-GB"/>
        </w:rPr>
        <w:t xml:space="preserve"> of senior university leaders who are influential in determining PMS. The senior research leaders were not oblivious to the challenges and consequences posed by PMS but </w:t>
      </w:r>
      <w:r>
        <w:rPr>
          <w:rFonts w:cstheme="minorHAnsi"/>
          <w:sz w:val="24"/>
          <w:szCs w:val="24"/>
          <w:lang w:val="en-GB"/>
        </w:rPr>
        <w:t>perceived</w:t>
      </w:r>
      <w:r w:rsidR="00AB664F" w:rsidRPr="008703C2">
        <w:rPr>
          <w:rFonts w:cstheme="minorHAnsi"/>
          <w:sz w:val="24"/>
          <w:szCs w:val="24"/>
          <w:lang w:val="en-GB"/>
        </w:rPr>
        <w:t xml:space="preserve"> the use of measures or metrics as pivotal to how research </w:t>
      </w:r>
      <w:r w:rsidR="0011410A" w:rsidRPr="008703C2">
        <w:rPr>
          <w:rFonts w:cstheme="minorHAnsi"/>
          <w:sz w:val="24"/>
          <w:szCs w:val="24"/>
          <w:lang w:val="en-GB"/>
        </w:rPr>
        <w:t>wa</w:t>
      </w:r>
      <w:r w:rsidR="00AB664F" w:rsidRPr="008703C2">
        <w:rPr>
          <w:rFonts w:cstheme="minorHAnsi"/>
          <w:sz w:val="24"/>
          <w:szCs w:val="24"/>
          <w:lang w:val="en-GB"/>
        </w:rPr>
        <w:t xml:space="preserve">s imaged and evaluated. They also highlighted that indicators were generally treated as indicative, not definitive, in evaluating research performance at any point in time. </w:t>
      </w:r>
    </w:p>
    <w:p w14:paraId="208D0F52" w14:textId="77777777" w:rsidR="00100959" w:rsidRPr="008703C2" w:rsidRDefault="00100959" w:rsidP="00F110D1">
      <w:pPr>
        <w:autoSpaceDE w:val="0"/>
        <w:autoSpaceDN w:val="0"/>
        <w:adjustRightInd w:val="0"/>
        <w:spacing w:after="0" w:line="360" w:lineRule="auto"/>
        <w:jc w:val="both"/>
        <w:rPr>
          <w:rFonts w:cstheme="minorHAnsi"/>
          <w:sz w:val="24"/>
          <w:szCs w:val="24"/>
          <w:lang w:val="en-GB"/>
        </w:rPr>
      </w:pPr>
    </w:p>
    <w:p w14:paraId="13FEA71C" w14:textId="3BF4E165" w:rsidR="0042725B" w:rsidRPr="00CB4065" w:rsidRDefault="001C6A23" w:rsidP="00F110D1">
      <w:pPr>
        <w:autoSpaceDE w:val="0"/>
        <w:autoSpaceDN w:val="0"/>
        <w:adjustRightInd w:val="0"/>
        <w:spacing w:after="0" w:line="360" w:lineRule="auto"/>
        <w:jc w:val="both"/>
        <w:rPr>
          <w:sz w:val="24"/>
        </w:rPr>
      </w:pPr>
      <w:r>
        <w:rPr>
          <w:rFonts w:cstheme="minorHAnsi"/>
          <w:sz w:val="24"/>
          <w:szCs w:val="24"/>
          <w:lang w:val="en-GB"/>
        </w:rPr>
        <w:t>This</w:t>
      </w:r>
      <w:r w:rsidRPr="008703C2">
        <w:rPr>
          <w:rFonts w:cstheme="minorHAnsi"/>
          <w:sz w:val="24"/>
          <w:szCs w:val="24"/>
          <w:lang w:val="en-GB"/>
        </w:rPr>
        <w:t xml:space="preserve"> </w:t>
      </w:r>
      <w:r w:rsidR="0042725B" w:rsidRPr="008703C2">
        <w:rPr>
          <w:rFonts w:cstheme="minorHAnsi"/>
          <w:sz w:val="24"/>
          <w:szCs w:val="24"/>
          <w:lang w:val="en-GB"/>
        </w:rPr>
        <w:t xml:space="preserve">study is unique as it provides a nuanced position of the impact NPM </w:t>
      </w:r>
      <w:r w:rsidR="00AB664F" w:rsidRPr="008703C2">
        <w:rPr>
          <w:rFonts w:cstheme="minorHAnsi"/>
          <w:sz w:val="24"/>
          <w:szCs w:val="24"/>
          <w:lang w:val="en-GB"/>
        </w:rPr>
        <w:t xml:space="preserve">and the rise of PMS to respond to pressures such as </w:t>
      </w:r>
      <w:r w:rsidR="001F42E5">
        <w:rPr>
          <w:rFonts w:cstheme="minorHAnsi"/>
          <w:sz w:val="24"/>
          <w:szCs w:val="24"/>
          <w:lang w:val="en-GB"/>
        </w:rPr>
        <w:t>RAEs</w:t>
      </w:r>
      <w:r w:rsidR="00AB664F" w:rsidRPr="008703C2">
        <w:rPr>
          <w:rFonts w:cstheme="minorHAnsi"/>
          <w:sz w:val="24"/>
          <w:szCs w:val="24"/>
          <w:lang w:val="en-GB"/>
        </w:rPr>
        <w:t xml:space="preserve">. </w:t>
      </w:r>
      <w:r w:rsidR="004C1CF1" w:rsidRPr="008703C2">
        <w:rPr>
          <w:rFonts w:cstheme="minorHAnsi"/>
          <w:sz w:val="24"/>
          <w:szCs w:val="24"/>
          <w:lang w:val="en-GB"/>
        </w:rPr>
        <w:t xml:space="preserve">The value of the two narratives presented lay in differentiating between the </w:t>
      </w:r>
      <w:r w:rsidR="004C1CF1" w:rsidRPr="008703C2">
        <w:rPr>
          <w:rFonts w:cstheme="minorHAnsi"/>
          <w:i/>
          <w:sz w:val="24"/>
          <w:szCs w:val="24"/>
          <w:lang w:val="en-GB"/>
        </w:rPr>
        <w:t>use</w:t>
      </w:r>
      <w:r w:rsidR="004C1CF1" w:rsidRPr="008703C2">
        <w:rPr>
          <w:rFonts w:cstheme="minorHAnsi"/>
          <w:sz w:val="24"/>
          <w:szCs w:val="24"/>
          <w:lang w:val="en-GB"/>
        </w:rPr>
        <w:t xml:space="preserve"> of PMS (Senior Research Leader’s primary focus) and the </w:t>
      </w:r>
      <w:r w:rsidR="004C1CF1" w:rsidRPr="008703C2">
        <w:rPr>
          <w:rFonts w:cstheme="minorHAnsi"/>
          <w:i/>
          <w:sz w:val="24"/>
          <w:szCs w:val="24"/>
          <w:lang w:val="en-GB"/>
        </w:rPr>
        <w:t>consequences</w:t>
      </w:r>
      <w:r w:rsidR="004C1CF1" w:rsidRPr="008703C2">
        <w:rPr>
          <w:rFonts w:cstheme="minorHAnsi"/>
          <w:sz w:val="24"/>
          <w:szCs w:val="24"/>
          <w:lang w:val="en-GB"/>
        </w:rPr>
        <w:t xml:space="preserve"> of PMS (the predominant concern of an accounting academic). </w:t>
      </w:r>
      <w:r w:rsidR="004C1CF1" w:rsidRPr="008703C2">
        <w:rPr>
          <w:rFonts w:cstheme="minorHAnsi"/>
          <w:sz w:val="24"/>
          <w:szCs w:val="24"/>
        </w:rPr>
        <w:t xml:space="preserve">Although considerable attention has been directed to the uses of PMS within universities (see for example, </w:t>
      </w:r>
      <w:r w:rsidR="0011410A" w:rsidRPr="008703C2">
        <w:rPr>
          <w:rFonts w:cstheme="minorHAnsi"/>
          <w:sz w:val="24"/>
          <w:szCs w:val="24"/>
          <w:lang w:val="en-GB"/>
        </w:rPr>
        <w:t>Agyemang and Broadbent, 2015</w:t>
      </w:r>
      <w:r w:rsidR="0069333F">
        <w:rPr>
          <w:rFonts w:cstheme="minorHAnsi"/>
          <w:sz w:val="24"/>
          <w:szCs w:val="24"/>
          <w:lang w:val="en-GB"/>
        </w:rPr>
        <w:t>;</w:t>
      </w:r>
      <w:r w:rsidR="0069333F" w:rsidRPr="0069333F">
        <w:rPr>
          <w:rFonts w:eastAsia="Times New Roman" w:cstheme="minorHAnsi"/>
        </w:rPr>
        <w:t xml:space="preserve"> </w:t>
      </w:r>
      <w:r w:rsidR="0069333F" w:rsidRPr="0069333F">
        <w:rPr>
          <w:rFonts w:cstheme="minorHAnsi"/>
          <w:sz w:val="24"/>
          <w:szCs w:val="24"/>
        </w:rPr>
        <w:t>Martin-Sardesai</w:t>
      </w:r>
      <w:r w:rsidR="0069333F">
        <w:rPr>
          <w:rFonts w:cstheme="minorHAnsi"/>
          <w:sz w:val="24"/>
          <w:szCs w:val="24"/>
        </w:rPr>
        <w:t xml:space="preserve"> </w:t>
      </w:r>
      <w:r w:rsidR="0069333F" w:rsidRPr="005B4F7A">
        <w:rPr>
          <w:rFonts w:cstheme="minorHAnsi"/>
          <w:i/>
          <w:sz w:val="24"/>
          <w:szCs w:val="24"/>
        </w:rPr>
        <w:t>et. al.,</w:t>
      </w:r>
      <w:r w:rsidR="0069333F" w:rsidRPr="0069333F">
        <w:rPr>
          <w:rFonts w:cstheme="minorHAnsi"/>
          <w:sz w:val="24"/>
          <w:szCs w:val="24"/>
        </w:rPr>
        <w:t xml:space="preserve"> 2017</w:t>
      </w:r>
      <w:r w:rsidR="004C1CF1" w:rsidRPr="008703C2">
        <w:rPr>
          <w:rFonts w:cstheme="minorHAnsi"/>
          <w:sz w:val="24"/>
          <w:szCs w:val="24"/>
        </w:rPr>
        <w:t>), this study highlights both functional and dysfunctional consequences of PMS at both the strategic and operational levels. Th</w:t>
      </w:r>
      <w:r w:rsidR="0011410A" w:rsidRPr="008703C2">
        <w:rPr>
          <w:rFonts w:cstheme="minorHAnsi"/>
          <w:sz w:val="24"/>
          <w:szCs w:val="24"/>
        </w:rPr>
        <w:t>is study</w:t>
      </w:r>
      <w:r w:rsidR="004C1CF1" w:rsidRPr="008703C2">
        <w:rPr>
          <w:rFonts w:cstheme="minorHAnsi"/>
          <w:sz w:val="24"/>
          <w:szCs w:val="24"/>
        </w:rPr>
        <w:t xml:space="preserve"> also demonstrate</w:t>
      </w:r>
      <w:r w:rsidR="0011410A" w:rsidRPr="008703C2">
        <w:rPr>
          <w:rFonts w:cstheme="minorHAnsi"/>
          <w:sz w:val="24"/>
          <w:szCs w:val="24"/>
        </w:rPr>
        <w:t>s</w:t>
      </w:r>
      <w:r w:rsidR="004C1CF1" w:rsidRPr="008703C2">
        <w:rPr>
          <w:rFonts w:cstheme="minorHAnsi"/>
          <w:sz w:val="24"/>
          <w:szCs w:val="24"/>
        </w:rPr>
        <w:t xml:space="preserve"> the challenges associated with the design and implementation of PMS generally. </w:t>
      </w:r>
    </w:p>
    <w:p w14:paraId="3C77AF0A" w14:textId="77777777" w:rsidR="00533BFF" w:rsidRPr="008703C2" w:rsidRDefault="00533BFF" w:rsidP="00F110D1">
      <w:pPr>
        <w:autoSpaceDE w:val="0"/>
        <w:autoSpaceDN w:val="0"/>
        <w:adjustRightInd w:val="0"/>
        <w:spacing w:after="0" w:line="360" w:lineRule="auto"/>
        <w:jc w:val="both"/>
        <w:rPr>
          <w:rFonts w:cstheme="minorHAnsi"/>
          <w:sz w:val="24"/>
          <w:szCs w:val="24"/>
          <w:lang w:val="en-GB"/>
        </w:rPr>
      </w:pPr>
    </w:p>
    <w:p w14:paraId="74C5E9FB" w14:textId="3774C3C7" w:rsidR="00100959" w:rsidRPr="00CB4065" w:rsidRDefault="00533BFF" w:rsidP="00C92F27">
      <w:pPr>
        <w:autoSpaceDE w:val="0"/>
        <w:autoSpaceDN w:val="0"/>
        <w:adjustRightInd w:val="0"/>
        <w:spacing w:after="0" w:line="360" w:lineRule="auto"/>
        <w:jc w:val="both"/>
        <w:rPr>
          <w:sz w:val="24"/>
        </w:rPr>
      </w:pPr>
      <w:bookmarkStart w:id="18" w:name="_Hlk40781615"/>
      <w:r>
        <w:rPr>
          <w:rFonts w:cstheme="minorHAnsi"/>
          <w:sz w:val="24"/>
          <w:szCs w:val="24"/>
        </w:rPr>
        <w:t xml:space="preserve">It should be noted that </w:t>
      </w:r>
      <w:r w:rsidRPr="00533BFF">
        <w:rPr>
          <w:rFonts w:cstheme="minorHAnsi"/>
          <w:sz w:val="24"/>
          <w:szCs w:val="24"/>
        </w:rPr>
        <w:t>this study focus</w:t>
      </w:r>
      <w:r w:rsidR="00C92F27">
        <w:rPr>
          <w:rFonts w:cstheme="minorHAnsi"/>
          <w:sz w:val="24"/>
          <w:szCs w:val="24"/>
        </w:rPr>
        <w:t>es</w:t>
      </w:r>
      <w:r w:rsidRPr="00533BFF">
        <w:rPr>
          <w:rFonts w:cstheme="minorHAnsi"/>
          <w:sz w:val="24"/>
          <w:szCs w:val="24"/>
        </w:rPr>
        <w:t xml:space="preserve"> on academics within </w:t>
      </w:r>
      <w:r w:rsidR="00C92F27">
        <w:rPr>
          <w:rFonts w:cstheme="minorHAnsi"/>
          <w:sz w:val="24"/>
          <w:szCs w:val="24"/>
        </w:rPr>
        <w:t xml:space="preserve">the </w:t>
      </w:r>
      <w:r w:rsidRPr="00533BFF">
        <w:rPr>
          <w:rFonts w:cstheme="minorHAnsi"/>
          <w:sz w:val="24"/>
          <w:szCs w:val="24"/>
        </w:rPr>
        <w:t>discipline</w:t>
      </w:r>
      <w:r w:rsidR="00C92F27">
        <w:rPr>
          <w:rFonts w:cstheme="minorHAnsi"/>
          <w:sz w:val="24"/>
          <w:szCs w:val="24"/>
        </w:rPr>
        <w:t xml:space="preserve"> of accounting and a small</w:t>
      </w:r>
      <w:r w:rsidRPr="00533BFF">
        <w:rPr>
          <w:rFonts w:cstheme="minorHAnsi"/>
          <w:sz w:val="24"/>
          <w:szCs w:val="24"/>
        </w:rPr>
        <w:t xml:space="preserve"> group of senior research leaders within several</w:t>
      </w:r>
      <w:r w:rsidR="00C92F27">
        <w:rPr>
          <w:rFonts w:cstheme="minorHAnsi"/>
          <w:sz w:val="24"/>
          <w:szCs w:val="24"/>
        </w:rPr>
        <w:t xml:space="preserve"> </w:t>
      </w:r>
      <w:r w:rsidRPr="00533BFF">
        <w:rPr>
          <w:rFonts w:cstheme="minorHAnsi"/>
          <w:sz w:val="24"/>
          <w:szCs w:val="24"/>
        </w:rPr>
        <w:t xml:space="preserve">Australian universities. </w:t>
      </w:r>
      <w:r w:rsidR="00C92F27">
        <w:rPr>
          <w:rFonts w:cstheme="minorHAnsi"/>
          <w:sz w:val="24"/>
          <w:szCs w:val="24"/>
        </w:rPr>
        <w:t xml:space="preserve">Accordingly, their findings should be interpreted with caution as they may not apply to </w:t>
      </w:r>
      <w:r w:rsidRPr="00533BFF">
        <w:rPr>
          <w:rFonts w:cstheme="minorHAnsi"/>
          <w:sz w:val="24"/>
          <w:szCs w:val="24"/>
        </w:rPr>
        <w:t>other</w:t>
      </w:r>
      <w:r w:rsidR="00C92F27">
        <w:rPr>
          <w:rFonts w:cstheme="minorHAnsi"/>
          <w:sz w:val="24"/>
          <w:szCs w:val="24"/>
        </w:rPr>
        <w:t xml:space="preserve"> </w:t>
      </w:r>
      <w:r w:rsidRPr="00533BFF">
        <w:rPr>
          <w:rFonts w:cstheme="minorHAnsi"/>
          <w:sz w:val="24"/>
          <w:szCs w:val="24"/>
        </w:rPr>
        <w:t>disciplines a</w:t>
      </w:r>
      <w:r w:rsidR="00C92F27">
        <w:rPr>
          <w:rFonts w:cstheme="minorHAnsi"/>
          <w:sz w:val="24"/>
          <w:szCs w:val="24"/>
        </w:rPr>
        <w:t>nd faculties</w:t>
      </w:r>
      <w:r w:rsidR="00E9525B">
        <w:rPr>
          <w:rFonts w:cstheme="minorHAnsi"/>
          <w:sz w:val="24"/>
          <w:szCs w:val="24"/>
        </w:rPr>
        <w:t xml:space="preserve">, </w:t>
      </w:r>
      <w:r w:rsidR="00C92F27">
        <w:rPr>
          <w:rFonts w:cstheme="minorHAnsi"/>
          <w:sz w:val="24"/>
          <w:szCs w:val="24"/>
        </w:rPr>
        <w:t xml:space="preserve">or </w:t>
      </w:r>
      <w:r w:rsidR="00E9525B">
        <w:rPr>
          <w:rFonts w:cstheme="minorHAnsi"/>
          <w:sz w:val="24"/>
          <w:szCs w:val="24"/>
        </w:rPr>
        <w:t xml:space="preserve">to </w:t>
      </w:r>
      <w:r w:rsidR="00C92F27">
        <w:rPr>
          <w:rFonts w:cstheme="minorHAnsi"/>
          <w:sz w:val="24"/>
          <w:szCs w:val="24"/>
        </w:rPr>
        <w:t>universities from other countries</w:t>
      </w:r>
      <w:r w:rsidR="00E9525B">
        <w:rPr>
          <w:rFonts w:cstheme="minorHAnsi"/>
          <w:sz w:val="24"/>
          <w:szCs w:val="24"/>
        </w:rPr>
        <w:t xml:space="preserve">, </w:t>
      </w:r>
      <w:r w:rsidR="00C92F27">
        <w:rPr>
          <w:rFonts w:cstheme="minorHAnsi"/>
          <w:sz w:val="24"/>
          <w:szCs w:val="24"/>
        </w:rPr>
        <w:t>to the same extent</w:t>
      </w:r>
      <w:r w:rsidRPr="00533BFF">
        <w:rPr>
          <w:rFonts w:cstheme="minorHAnsi"/>
          <w:sz w:val="24"/>
          <w:szCs w:val="24"/>
        </w:rPr>
        <w:t>.</w:t>
      </w:r>
    </w:p>
    <w:bookmarkEnd w:id="18"/>
    <w:p w14:paraId="6C5DB80E" w14:textId="77777777" w:rsidR="00C92F27" w:rsidRPr="008703C2" w:rsidRDefault="00C92F27" w:rsidP="00C92F27">
      <w:pPr>
        <w:autoSpaceDE w:val="0"/>
        <w:autoSpaceDN w:val="0"/>
        <w:adjustRightInd w:val="0"/>
        <w:spacing w:after="0" w:line="360" w:lineRule="auto"/>
        <w:jc w:val="both"/>
        <w:rPr>
          <w:rFonts w:cstheme="minorHAnsi"/>
          <w:sz w:val="24"/>
          <w:szCs w:val="24"/>
          <w:lang w:val="en-GB"/>
        </w:rPr>
      </w:pPr>
    </w:p>
    <w:p w14:paraId="03779431" w14:textId="4D06EE2F" w:rsidR="00EF7D5F" w:rsidRPr="008703C2" w:rsidRDefault="0042725B" w:rsidP="00F110D1">
      <w:pPr>
        <w:spacing w:line="360" w:lineRule="auto"/>
        <w:jc w:val="both"/>
        <w:rPr>
          <w:rFonts w:cstheme="minorHAnsi"/>
          <w:sz w:val="24"/>
          <w:szCs w:val="24"/>
        </w:rPr>
      </w:pPr>
      <w:r w:rsidRPr="008703C2">
        <w:rPr>
          <w:rFonts w:cstheme="minorHAnsi"/>
          <w:sz w:val="24"/>
          <w:szCs w:val="24"/>
          <w:lang w:val="en-US"/>
        </w:rPr>
        <w:t xml:space="preserve">The </w:t>
      </w:r>
      <w:r w:rsidR="001C6A23">
        <w:rPr>
          <w:rFonts w:cstheme="minorHAnsi"/>
          <w:sz w:val="24"/>
          <w:szCs w:val="24"/>
          <w:lang w:val="en-US"/>
        </w:rPr>
        <w:t>study</w:t>
      </w:r>
      <w:r w:rsidR="001C6A23" w:rsidRPr="008703C2">
        <w:rPr>
          <w:rFonts w:cstheme="minorHAnsi"/>
          <w:sz w:val="24"/>
          <w:szCs w:val="24"/>
          <w:lang w:val="en-US"/>
        </w:rPr>
        <w:t xml:space="preserve"> </w:t>
      </w:r>
      <w:r w:rsidRPr="008703C2">
        <w:rPr>
          <w:rFonts w:cstheme="minorHAnsi"/>
          <w:sz w:val="24"/>
          <w:szCs w:val="24"/>
          <w:lang w:val="en-US"/>
        </w:rPr>
        <w:t xml:space="preserve">by </w:t>
      </w:r>
      <w:bookmarkStart w:id="19" w:name="_Hlk40012334"/>
      <w:bookmarkStart w:id="20" w:name="_Hlk39767154"/>
      <w:r w:rsidR="00720F79">
        <w:rPr>
          <w:rFonts w:cstheme="minorHAnsi"/>
          <w:bCs/>
          <w:sz w:val="24"/>
          <w:szCs w:val="24"/>
        </w:rPr>
        <w:t>Chatterjee</w:t>
      </w:r>
      <w:bookmarkEnd w:id="19"/>
      <w:r w:rsidR="00720F79">
        <w:rPr>
          <w:rFonts w:cstheme="minorHAnsi"/>
          <w:bCs/>
          <w:sz w:val="24"/>
          <w:szCs w:val="24"/>
        </w:rPr>
        <w:t>,</w:t>
      </w:r>
      <w:r w:rsidR="00720F79" w:rsidRPr="00720F79">
        <w:rPr>
          <w:rFonts w:cstheme="minorHAnsi"/>
          <w:bCs/>
          <w:sz w:val="24"/>
          <w:szCs w:val="24"/>
        </w:rPr>
        <w:t xml:space="preserve"> Cordery, De Loo</w:t>
      </w:r>
      <w:r w:rsidR="00720F79">
        <w:rPr>
          <w:rFonts w:cstheme="minorHAnsi"/>
          <w:bCs/>
          <w:sz w:val="24"/>
          <w:szCs w:val="24"/>
        </w:rPr>
        <w:t xml:space="preserve"> and Letiche</w:t>
      </w:r>
      <w:r w:rsidR="00720F79" w:rsidRPr="00720F79">
        <w:rPr>
          <w:rFonts w:cstheme="minorHAnsi"/>
          <w:bCs/>
          <w:sz w:val="24"/>
          <w:szCs w:val="24"/>
          <w:lang w:val="en-US"/>
        </w:rPr>
        <w:t xml:space="preserve"> </w:t>
      </w:r>
      <w:r w:rsidRPr="008703C2">
        <w:rPr>
          <w:rFonts w:cstheme="minorHAnsi"/>
          <w:sz w:val="24"/>
          <w:szCs w:val="24"/>
          <w:lang w:val="en-US"/>
        </w:rPr>
        <w:t>(2020</w:t>
      </w:r>
      <w:r w:rsidR="00462F70" w:rsidRPr="008703C2">
        <w:rPr>
          <w:rFonts w:cstheme="minorHAnsi"/>
          <w:sz w:val="24"/>
          <w:szCs w:val="24"/>
          <w:lang w:val="en-US"/>
        </w:rPr>
        <w:t>,</w:t>
      </w:r>
      <w:r w:rsidRPr="008703C2">
        <w:rPr>
          <w:rFonts w:cstheme="minorHAnsi"/>
          <w:sz w:val="24"/>
          <w:szCs w:val="24"/>
          <w:lang w:val="en-US"/>
        </w:rPr>
        <w:t xml:space="preserve"> this issue) </w:t>
      </w:r>
      <w:bookmarkEnd w:id="20"/>
      <w:r w:rsidRPr="008703C2">
        <w:rPr>
          <w:rFonts w:cstheme="minorHAnsi"/>
          <w:sz w:val="24"/>
          <w:szCs w:val="24"/>
          <w:lang w:val="en-US"/>
        </w:rPr>
        <w:t xml:space="preserve">is </w:t>
      </w:r>
      <w:r w:rsidR="001C6A23">
        <w:rPr>
          <w:rFonts w:cstheme="minorHAnsi"/>
          <w:sz w:val="24"/>
          <w:szCs w:val="24"/>
          <w:lang w:val="en-US"/>
        </w:rPr>
        <w:t>well</w:t>
      </w:r>
      <w:r w:rsidR="00AB367C">
        <w:rPr>
          <w:rFonts w:cstheme="minorHAnsi"/>
          <w:sz w:val="24"/>
          <w:szCs w:val="24"/>
          <w:lang w:val="en-US"/>
        </w:rPr>
        <w:t xml:space="preserve"> </w:t>
      </w:r>
      <w:r w:rsidRPr="008703C2">
        <w:rPr>
          <w:rFonts w:cstheme="minorHAnsi"/>
          <w:sz w:val="24"/>
          <w:szCs w:val="24"/>
          <w:lang w:val="en-US"/>
        </w:rPr>
        <w:t>aligned</w:t>
      </w:r>
      <w:r w:rsidR="004C2FD8" w:rsidRPr="008703C2">
        <w:rPr>
          <w:rFonts w:cstheme="minorHAnsi"/>
          <w:sz w:val="24"/>
          <w:szCs w:val="24"/>
          <w:lang w:val="en-US"/>
        </w:rPr>
        <w:t xml:space="preserve"> with</w:t>
      </w:r>
      <w:r w:rsidRPr="008703C2">
        <w:rPr>
          <w:rFonts w:cstheme="minorHAnsi"/>
          <w:sz w:val="24"/>
          <w:szCs w:val="24"/>
          <w:lang w:val="en-US"/>
        </w:rPr>
        <w:t xml:space="preserve"> the call for papers in this themed issue as it contrasts </w:t>
      </w:r>
      <w:r w:rsidR="003C7EE5">
        <w:rPr>
          <w:rFonts w:cstheme="minorHAnsi"/>
          <w:sz w:val="24"/>
          <w:szCs w:val="24"/>
          <w:lang w:val="en-US"/>
        </w:rPr>
        <w:t>RAEs</w:t>
      </w:r>
      <w:r w:rsidRPr="008703C2">
        <w:rPr>
          <w:rFonts w:cstheme="minorHAnsi"/>
          <w:sz w:val="24"/>
          <w:szCs w:val="24"/>
          <w:lang w:val="en-US"/>
        </w:rPr>
        <w:t xml:space="preserve"> in the UK and New Zealand (NZ)</w:t>
      </w:r>
      <w:r w:rsidR="004C2FD8" w:rsidRPr="008703C2">
        <w:rPr>
          <w:rFonts w:cstheme="minorHAnsi"/>
          <w:sz w:val="24"/>
          <w:szCs w:val="24"/>
          <w:lang w:val="en-US"/>
        </w:rPr>
        <w:t xml:space="preserve"> and the perception of them by accounting academics</w:t>
      </w:r>
      <w:r w:rsidRPr="008703C2">
        <w:rPr>
          <w:rFonts w:cstheme="minorHAnsi"/>
          <w:sz w:val="24"/>
          <w:szCs w:val="24"/>
          <w:lang w:val="en-US"/>
        </w:rPr>
        <w:t xml:space="preserve">. </w:t>
      </w:r>
      <w:r w:rsidR="004C2FD8" w:rsidRPr="008703C2">
        <w:rPr>
          <w:rFonts w:cstheme="minorHAnsi"/>
          <w:sz w:val="24"/>
          <w:szCs w:val="24"/>
          <w:lang w:val="en-US"/>
        </w:rPr>
        <w:t>They examined</w:t>
      </w:r>
      <w:r w:rsidRPr="008703C2">
        <w:rPr>
          <w:rFonts w:cstheme="minorHAnsi"/>
          <w:sz w:val="24"/>
          <w:szCs w:val="24"/>
          <w:lang w:val="en-US"/>
        </w:rPr>
        <w:t xml:space="preserve"> the systemic and individual differences between the PBRF (NZ) and REF (UK) </w:t>
      </w:r>
      <w:r w:rsidR="004C2FD8" w:rsidRPr="008703C2">
        <w:rPr>
          <w:rFonts w:cstheme="minorHAnsi"/>
          <w:sz w:val="24"/>
          <w:szCs w:val="24"/>
          <w:lang w:val="en-US"/>
        </w:rPr>
        <w:t>through</w:t>
      </w:r>
      <w:r w:rsidR="004C2FD8" w:rsidRPr="008703C2">
        <w:rPr>
          <w:rFonts w:cstheme="minorHAnsi"/>
          <w:sz w:val="24"/>
          <w:szCs w:val="24"/>
        </w:rPr>
        <w:t xml:space="preserve"> mini-oral histories. They utilised Flyverbom and Reinecke’s (2017) </w:t>
      </w:r>
      <w:r w:rsidR="00BC2130">
        <w:rPr>
          <w:rFonts w:cstheme="minorHAnsi"/>
          <w:sz w:val="24"/>
          <w:szCs w:val="24"/>
        </w:rPr>
        <w:t>description</w:t>
      </w:r>
      <w:r w:rsidR="004C2FD8" w:rsidRPr="008703C2">
        <w:rPr>
          <w:rFonts w:cstheme="minorHAnsi"/>
          <w:sz w:val="24"/>
          <w:szCs w:val="24"/>
        </w:rPr>
        <w:t xml:space="preserve"> of performance measurement and performance-based funding systems as </w:t>
      </w:r>
      <w:r w:rsidR="00BC2130">
        <w:rPr>
          <w:rFonts w:cstheme="minorHAnsi"/>
          <w:sz w:val="24"/>
          <w:szCs w:val="24"/>
        </w:rPr>
        <w:t xml:space="preserve">being </w:t>
      </w:r>
      <w:r w:rsidR="004C2FD8" w:rsidRPr="008703C2">
        <w:rPr>
          <w:rFonts w:cstheme="minorHAnsi"/>
          <w:sz w:val="24"/>
          <w:szCs w:val="24"/>
        </w:rPr>
        <w:t xml:space="preserve">a </w:t>
      </w:r>
      <w:r w:rsidR="00EF7D5F" w:rsidRPr="008703C2">
        <w:rPr>
          <w:rFonts w:cstheme="minorHAnsi"/>
          <w:sz w:val="24"/>
          <w:szCs w:val="24"/>
        </w:rPr>
        <w:t>‘</w:t>
      </w:r>
      <w:r w:rsidR="004C2FD8" w:rsidRPr="008703C2">
        <w:rPr>
          <w:rFonts w:cstheme="minorHAnsi"/>
          <w:sz w:val="24"/>
          <w:szCs w:val="24"/>
        </w:rPr>
        <w:t>spectacle</w:t>
      </w:r>
      <w:r w:rsidR="00EF7D5F" w:rsidRPr="008703C2">
        <w:rPr>
          <w:rFonts w:cstheme="minorHAnsi"/>
          <w:sz w:val="24"/>
          <w:szCs w:val="24"/>
        </w:rPr>
        <w:t>’</w:t>
      </w:r>
      <w:r w:rsidR="004C2FD8" w:rsidRPr="008703C2">
        <w:rPr>
          <w:rFonts w:cstheme="minorHAnsi"/>
          <w:sz w:val="24"/>
          <w:szCs w:val="24"/>
        </w:rPr>
        <w:t>.</w:t>
      </w:r>
    </w:p>
    <w:p w14:paraId="4EA1E992" w14:textId="71B4A43F" w:rsidR="004C2FD8" w:rsidRPr="008703C2" w:rsidRDefault="00EF7D5F" w:rsidP="00F110D1">
      <w:pPr>
        <w:spacing w:line="360" w:lineRule="auto"/>
        <w:jc w:val="both"/>
        <w:rPr>
          <w:rFonts w:cstheme="minorHAnsi"/>
          <w:sz w:val="24"/>
          <w:szCs w:val="24"/>
        </w:rPr>
      </w:pPr>
      <w:r w:rsidRPr="008703C2">
        <w:rPr>
          <w:rFonts w:cstheme="minorHAnsi"/>
          <w:sz w:val="24"/>
          <w:szCs w:val="24"/>
        </w:rPr>
        <w:t>Key findings included that i</w:t>
      </w:r>
      <w:r w:rsidR="004C2FD8" w:rsidRPr="008703C2">
        <w:rPr>
          <w:rFonts w:cstheme="minorHAnsi"/>
          <w:sz w:val="24"/>
          <w:szCs w:val="24"/>
        </w:rPr>
        <w:t>n N</w:t>
      </w:r>
      <w:r w:rsidRPr="008703C2">
        <w:rPr>
          <w:rFonts w:cstheme="minorHAnsi"/>
          <w:sz w:val="24"/>
          <w:szCs w:val="24"/>
        </w:rPr>
        <w:t xml:space="preserve">Z, where research performance is assessed on </w:t>
      </w:r>
      <w:r w:rsidR="004C2FD8" w:rsidRPr="008703C2">
        <w:rPr>
          <w:rFonts w:cstheme="minorHAnsi"/>
          <w:sz w:val="24"/>
          <w:szCs w:val="24"/>
        </w:rPr>
        <w:t>an individual basis</w:t>
      </w:r>
      <w:r w:rsidRPr="008703C2">
        <w:rPr>
          <w:rFonts w:cstheme="minorHAnsi"/>
          <w:sz w:val="24"/>
          <w:szCs w:val="24"/>
        </w:rPr>
        <w:t>, more often saw (performance) measurement and assessment as a ‘fetish’, where</w:t>
      </w:r>
      <w:r w:rsidR="00BC2130">
        <w:rPr>
          <w:rFonts w:cstheme="minorHAnsi"/>
          <w:sz w:val="24"/>
          <w:szCs w:val="24"/>
        </w:rPr>
        <w:t xml:space="preserve"> their perception of</w:t>
      </w:r>
      <w:r w:rsidRPr="008703C2">
        <w:rPr>
          <w:rFonts w:cstheme="minorHAnsi"/>
          <w:sz w:val="24"/>
          <w:szCs w:val="24"/>
        </w:rPr>
        <w:t xml:space="preserve"> reality was shaped by journal rankings and citations. They often willingly submitted to their </w:t>
      </w:r>
      <w:r w:rsidR="003C7EE5">
        <w:rPr>
          <w:rFonts w:cstheme="minorHAnsi"/>
          <w:sz w:val="24"/>
          <w:szCs w:val="24"/>
        </w:rPr>
        <w:t>RAE</w:t>
      </w:r>
      <w:r w:rsidRPr="008703C2">
        <w:rPr>
          <w:rFonts w:cstheme="minorHAnsi"/>
          <w:sz w:val="24"/>
          <w:szCs w:val="24"/>
        </w:rPr>
        <w:t xml:space="preserve"> and its consequences. There was a lack of concern to change the ‘rules’, or perhaps merely an acceptance, of the exercise as is. All NZ participants indicated that they saw growing individualism in academia as a consequence of the introduction of the PBRF. In the case of the UK, </w:t>
      </w:r>
      <w:r w:rsidR="004C2FD8" w:rsidRPr="008703C2">
        <w:rPr>
          <w:rFonts w:cstheme="minorHAnsi"/>
          <w:sz w:val="24"/>
          <w:szCs w:val="24"/>
        </w:rPr>
        <w:t>fewer interviewees saw (performance) measurement and management as a</w:t>
      </w:r>
      <w:r w:rsidRPr="008703C2">
        <w:rPr>
          <w:rFonts w:cstheme="minorHAnsi"/>
          <w:sz w:val="24"/>
          <w:szCs w:val="24"/>
        </w:rPr>
        <w:t xml:space="preserve"> ‘</w:t>
      </w:r>
      <w:r w:rsidR="004C2FD8" w:rsidRPr="008703C2">
        <w:rPr>
          <w:rFonts w:cstheme="minorHAnsi"/>
          <w:sz w:val="24"/>
          <w:szCs w:val="24"/>
        </w:rPr>
        <w:t>fetish</w:t>
      </w:r>
      <w:r w:rsidRPr="008703C2">
        <w:rPr>
          <w:rFonts w:cstheme="minorHAnsi"/>
          <w:sz w:val="24"/>
          <w:szCs w:val="24"/>
        </w:rPr>
        <w:t>’</w:t>
      </w:r>
      <w:r w:rsidR="004C2FD8" w:rsidRPr="008703C2">
        <w:rPr>
          <w:rFonts w:cstheme="minorHAnsi"/>
          <w:sz w:val="24"/>
          <w:szCs w:val="24"/>
        </w:rPr>
        <w:t xml:space="preserve"> than in N</w:t>
      </w:r>
      <w:r w:rsidRPr="008703C2">
        <w:rPr>
          <w:rFonts w:cstheme="minorHAnsi"/>
          <w:sz w:val="24"/>
          <w:szCs w:val="24"/>
        </w:rPr>
        <w:t>Z</w:t>
      </w:r>
      <w:r w:rsidR="004C2FD8" w:rsidRPr="008703C2">
        <w:rPr>
          <w:rFonts w:cstheme="minorHAnsi"/>
          <w:sz w:val="24"/>
          <w:szCs w:val="24"/>
        </w:rPr>
        <w:t xml:space="preserve">. </w:t>
      </w:r>
      <w:r w:rsidRPr="008703C2">
        <w:rPr>
          <w:rFonts w:cstheme="minorHAnsi"/>
          <w:sz w:val="24"/>
          <w:szCs w:val="24"/>
        </w:rPr>
        <w:t xml:space="preserve">Most </w:t>
      </w:r>
      <w:r w:rsidR="004C2FD8" w:rsidRPr="008703C2">
        <w:rPr>
          <w:rFonts w:cstheme="minorHAnsi"/>
          <w:sz w:val="24"/>
          <w:szCs w:val="24"/>
        </w:rPr>
        <w:t>participants</w:t>
      </w:r>
      <w:r w:rsidRPr="008703C2">
        <w:rPr>
          <w:rFonts w:cstheme="minorHAnsi"/>
          <w:sz w:val="24"/>
          <w:szCs w:val="24"/>
        </w:rPr>
        <w:t xml:space="preserve"> </w:t>
      </w:r>
      <w:r w:rsidR="004C2FD8" w:rsidRPr="008703C2">
        <w:rPr>
          <w:rFonts w:cstheme="minorHAnsi"/>
          <w:sz w:val="24"/>
          <w:szCs w:val="24"/>
        </w:rPr>
        <w:t xml:space="preserve">regarded the </w:t>
      </w:r>
      <w:r w:rsidR="003C7EE5">
        <w:rPr>
          <w:rFonts w:cstheme="minorHAnsi"/>
          <w:sz w:val="24"/>
          <w:szCs w:val="24"/>
        </w:rPr>
        <w:t>RAE</w:t>
      </w:r>
      <w:r w:rsidR="004C2FD8" w:rsidRPr="008703C2">
        <w:rPr>
          <w:rFonts w:cstheme="minorHAnsi"/>
          <w:sz w:val="24"/>
          <w:szCs w:val="24"/>
        </w:rPr>
        <w:t xml:space="preserve"> as </w:t>
      </w:r>
      <w:r w:rsidRPr="008703C2">
        <w:rPr>
          <w:rFonts w:cstheme="minorHAnsi"/>
          <w:sz w:val="24"/>
          <w:szCs w:val="24"/>
        </w:rPr>
        <w:t xml:space="preserve">a </w:t>
      </w:r>
      <w:r w:rsidR="004C2FD8" w:rsidRPr="008703C2">
        <w:rPr>
          <w:rFonts w:cstheme="minorHAnsi"/>
          <w:sz w:val="24"/>
          <w:szCs w:val="24"/>
        </w:rPr>
        <w:t>mechanism actively stimulating</w:t>
      </w:r>
      <w:r w:rsidRPr="008703C2">
        <w:rPr>
          <w:rFonts w:cstheme="minorHAnsi"/>
          <w:sz w:val="24"/>
          <w:szCs w:val="24"/>
        </w:rPr>
        <w:t xml:space="preserve"> ‘</w:t>
      </w:r>
      <w:r w:rsidR="004C2FD8" w:rsidRPr="008703C2">
        <w:rPr>
          <w:rFonts w:cstheme="minorHAnsi"/>
          <w:sz w:val="24"/>
          <w:szCs w:val="24"/>
        </w:rPr>
        <w:t>performativity</w:t>
      </w:r>
      <w:r w:rsidRPr="008703C2">
        <w:rPr>
          <w:rFonts w:cstheme="minorHAnsi"/>
          <w:sz w:val="24"/>
          <w:szCs w:val="24"/>
        </w:rPr>
        <w:t>’</w:t>
      </w:r>
      <w:r w:rsidR="004C2FD8" w:rsidRPr="008703C2">
        <w:rPr>
          <w:rFonts w:cstheme="minorHAnsi"/>
          <w:sz w:val="24"/>
          <w:szCs w:val="24"/>
        </w:rPr>
        <w:t>, to which they related in various ways. In the UK, it was for instance described</w:t>
      </w:r>
      <w:r w:rsidRPr="008703C2">
        <w:rPr>
          <w:rFonts w:cstheme="minorHAnsi"/>
          <w:sz w:val="24"/>
          <w:szCs w:val="24"/>
        </w:rPr>
        <w:t xml:space="preserve"> </w:t>
      </w:r>
      <w:r w:rsidR="004C2FD8" w:rsidRPr="008703C2">
        <w:rPr>
          <w:rFonts w:cstheme="minorHAnsi"/>
          <w:sz w:val="24"/>
          <w:szCs w:val="24"/>
        </w:rPr>
        <w:t xml:space="preserve">as a game </w:t>
      </w:r>
      <w:r w:rsidR="004C2FD8" w:rsidRPr="00BC2130">
        <w:rPr>
          <w:rFonts w:cstheme="minorHAnsi"/>
          <w:sz w:val="24"/>
          <w:szCs w:val="24"/>
        </w:rPr>
        <w:t xml:space="preserve">in which </w:t>
      </w:r>
      <w:r w:rsidR="00BC2130" w:rsidRPr="00AB367C">
        <w:rPr>
          <w:rFonts w:cstheme="minorHAnsi"/>
          <w:sz w:val="24"/>
          <w:szCs w:val="24"/>
        </w:rPr>
        <w:t xml:space="preserve">academics in general seek to survive. </w:t>
      </w:r>
      <w:r w:rsidR="004C2FD8" w:rsidRPr="00AB367C">
        <w:rPr>
          <w:rFonts w:cstheme="minorHAnsi"/>
          <w:sz w:val="24"/>
          <w:szCs w:val="24"/>
        </w:rPr>
        <w:t xml:space="preserve"> </w:t>
      </w:r>
    </w:p>
    <w:p w14:paraId="40C4F37E" w14:textId="109C04D3" w:rsidR="0042725B" w:rsidRPr="008703C2" w:rsidRDefault="002D59D0" w:rsidP="00F110D1">
      <w:pPr>
        <w:spacing w:line="360" w:lineRule="auto"/>
        <w:jc w:val="both"/>
        <w:rPr>
          <w:rFonts w:cstheme="minorHAnsi"/>
          <w:sz w:val="24"/>
          <w:szCs w:val="24"/>
          <w:lang w:val="en-US"/>
        </w:rPr>
      </w:pPr>
      <w:r>
        <w:rPr>
          <w:rFonts w:cstheme="minorHAnsi"/>
          <w:sz w:val="24"/>
          <w:szCs w:val="24"/>
          <w:lang w:val="en-US"/>
        </w:rPr>
        <w:t>C</w:t>
      </w:r>
      <w:r w:rsidR="0042725B" w:rsidRPr="008703C2">
        <w:rPr>
          <w:rFonts w:cstheme="minorHAnsi"/>
          <w:sz w:val="24"/>
          <w:szCs w:val="24"/>
          <w:lang w:val="en-US"/>
        </w:rPr>
        <w:t>onsensus from interviewees suggest</w:t>
      </w:r>
      <w:r w:rsidR="00EF7D5F" w:rsidRPr="008703C2">
        <w:rPr>
          <w:rFonts w:cstheme="minorHAnsi"/>
          <w:sz w:val="24"/>
          <w:szCs w:val="24"/>
          <w:lang w:val="en-US"/>
        </w:rPr>
        <w:t>ed</w:t>
      </w:r>
      <w:r w:rsidR="003C7EE5">
        <w:rPr>
          <w:rFonts w:cstheme="minorHAnsi"/>
          <w:sz w:val="24"/>
          <w:szCs w:val="24"/>
          <w:lang w:val="en-US"/>
        </w:rPr>
        <w:t xml:space="preserve"> RAEs</w:t>
      </w:r>
      <w:r w:rsidR="0042725B" w:rsidRPr="008703C2">
        <w:rPr>
          <w:rFonts w:cstheme="minorHAnsi"/>
          <w:sz w:val="24"/>
          <w:szCs w:val="24"/>
          <w:lang w:val="en-US"/>
        </w:rPr>
        <w:t xml:space="preserve"> will exist in the future as will the influential role of citations and journal rankings. There was also agreement th</w:t>
      </w:r>
      <w:r w:rsidR="00EF7D5F" w:rsidRPr="008703C2">
        <w:rPr>
          <w:rFonts w:cstheme="minorHAnsi"/>
          <w:sz w:val="24"/>
          <w:szCs w:val="24"/>
          <w:lang w:val="en-US"/>
        </w:rPr>
        <w:t>at</w:t>
      </w:r>
      <w:r w:rsidR="0042725B" w:rsidRPr="008703C2">
        <w:rPr>
          <w:rFonts w:cstheme="minorHAnsi"/>
          <w:sz w:val="24"/>
          <w:szCs w:val="24"/>
          <w:lang w:val="en-US"/>
        </w:rPr>
        <w:t xml:space="preserve"> since the advent of </w:t>
      </w:r>
      <w:r w:rsidR="003C7EE5">
        <w:rPr>
          <w:rFonts w:cstheme="minorHAnsi"/>
          <w:sz w:val="24"/>
          <w:szCs w:val="24"/>
          <w:lang w:val="en-US"/>
        </w:rPr>
        <w:t>RAEs</w:t>
      </w:r>
      <w:r w:rsidR="0042725B" w:rsidRPr="008703C2">
        <w:rPr>
          <w:rFonts w:cstheme="minorHAnsi"/>
          <w:sz w:val="24"/>
          <w:szCs w:val="24"/>
          <w:lang w:val="en-US"/>
        </w:rPr>
        <w:t xml:space="preserve"> the research foci ha</w:t>
      </w:r>
      <w:r w:rsidR="00C92F27">
        <w:rPr>
          <w:rFonts w:cstheme="minorHAnsi"/>
          <w:sz w:val="24"/>
          <w:szCs w:val="24"/>
          <w:lang w:val="en-US"/>
        </w:rPr>
        <w:t>ve</w:t>
      </w:r>
      <w:r w:rsidR="0042725B" w:rsidRPr="008703C2">
        <w:rPr>
          <w:rFonts w:cstheme="minorHAnsi"/>
          <w:sz w:val="24"/>
          <w:szCs w:val="24"/>
          <w:lang w:val="en-US"/>
        </w:rPr>
        <w:t xml:space="preserve"> moved away from challenges of practitioners to more academic domains and this may not be in the public interest. </w:t>
      </w:r>
      <w:r w:rsidR="00EF7D5F" w:rsidRPr="008703C2">
        <w:rPr>
          <w:rFonts w:cstheme="minorHAnsi"/>
          <w:sz w:val="24"/>
          <w:szCs w:val="24"/>
          <w:lang w:val="en-US"/>
        </w:rPr>
        <w:t>Academics from NZ seemed</w:t>
      </w:r>
      <w:r w:rsidR="0042725B" w:rsidRPr="008703C2">
        <w:rPr>
          <w:rFonts w:cstheme="minorHAnsi"/>
          <w:sz w:val="24"/>
          <w:szCs w:val="24"/>
          <w:lang w:val="en-US"/>
        </w:rPr>
        <w:t xml:space="preserve"> less critical of their </w:t>
      </w:r>
      <w:r w:rsidR="003C7EE5">
        <w:rPr>
          <w:rFonts w:cstheme="minorHAnsi"/>
          <w:sz w:val="24"/>
          <w:szCs w:val="24"/>
          <w:lang w:val="en-US"/>
        </w:rPr>
        <w:t>RAE</w:t>
      </w:r>
      <w:r w:rsidR="00EF7D5F" w:rsidRPr="008703C2">
        <w:rPr>
          <w:rFonts w:cstheme="minorHAnsi"/>
          <w:sz w:val="24"/>
          <w:szCs w:val="24"/>
          <w:lang w:val="en-US"/>
        </w:rPr>
        <w:t xml:space="preserve"> </w:t>
      </w:r>
      <w:r w:rsidR="0042725B" w:rsidRPr="008703C2">
        <w:rPr>
          <w:rFonts w:cstheme="minorHAnsi"/>
          <w:sz w:val="24"/>
          <w:szCs w:val="24"/>
          <w:lang w:val="en-US"/>
        </w:rPr>
        <w:t>than their UK counterparts. They explain</w:t>
      </w:r>
      <w:r w:rsidR="00EF7D5F" w:rsidRPr="008703C2">
        <w:rPr>
          <w:rFonts w:cstheme="minorHAnsi"/>
          <w:sz w:val="24"/>
          <w:szCs w:val="24"/>
          <w:lang w:val="en-US"/>
        </w:rPr>
        <w:t>ed</w:t>
      </w:r>
      <w:r w:rsidR="0042725B" w:rsidRPr="008703C2">
        <w:rPr>
          <w:rFonts w:cstheme="minorHAnsi"/>
          <w:sz w:val="24"/>
          <w:szCs w:val="24"/>
          <w:lang w:val="en-US"/>
        </w:rPr>
        <w:t xml:space="preserve"> these differences as heightened individualism in NZ</w:t>
      </w:r>
      <w:r w:rsidR="00EF7D5F" w:rsidRPr="008703C2">
        <w:rPr>
          <w:rFonts w:cstheme="minorHAnsi"/>
          <w:sz w:val="24"/>
          <w:szCs w:val="24"/>
          <w:lang w:val="en-US"/>
        </w:rPr>
        <w:t>,</w:t>
      </w:r>
      <w:r w:rsidR="0042725B" w:rsidRPr="008703C2">
        <w:rPr>
          <w:rFonts w:cstheme="minorHAnsi"/>
          <w:sz w:val="24"/>
          <w:szCs w:val="24"/>
          <w:lang w:val="en-US"/>
        </w:rPr>
        <w:t xml:space="preserve"> steeped in their culture. An interesting </w:t>
      </w:r>
      <w:r w:rsidR="003E17FB" w:rsidRPr="008703C2">
        <w:rPr>
          <w:rFonts w:cstheme="minorHAnsi"/>
          <w:sz w:val="24"/>
          <w:szCs w:val="24"/>
          <w:lang w:val="en-US"/>
        </w:rPr>
        <w:t>implication</w:t>
      </w:r>
      <w:r w:rsidR="0042725B" w:rsidRPr="008703C2">
        <w:rPr>
          <w:rFonts w:cstheme="minorHAnsi"/>
          <w:sz w:val="24"/>
          <w:szCs w:val="24"/>
          <w:lang w:val="en-US"/>
        </w:rPr>
        <w:t xml:space="preserve"> of the</w:t>
      </w:r>
      <w:r w:rsidR="003E17FB" w:rsidRPr="008703C2">
        <w:rPr>
          <w:rFonts w:cstheme="minorHAnsi"/>
          <w:sz w:val="24"/>
          <w:szCs w:val="24"/>
          <w:lang w:val="en-US"/>
        </w:rPr>
        <w:t>ir</w:t>
      </w:r>
      <w:r w:rsidR="0042725B" w:rsidRPr="008703C2">
        <w:rPr>
          <w:rFonts w:cstheme="minorHAnsi"/>
          <w:sz w:val="24"/>
          <w:szCs w:val="24"/>
          <w:lang w:val="en-US"/>
        </w:rPr>
        <w:t xml:space="preserve"> study is th</w:t>
      </w:r>
      <w:r w:rsidR="003E17FB" w:rsidRPr="008703C2">
        <w:rPr>
          <w:rFonts w:cstheme="minorHAnsi"/>
          <w:sz w:val="24"/>
          <w:szCs w:val="24"/>
          <w:lang w:val="en-US"/>
        </w:rPr>
        <w:t xml:space="preserve">at </w:t>
      </w:r>
      <w:r w:rsidR="0042725B" w:rsidRPr="008703C2">
        <w:rPr>
          <w:rFonts w:cstheme="minorHAnsi"/>
          <w:sz w:val="24"/>
          <w:szCs w:val="24"/>
          <w:lang w:val="en-US"/>
        </w:rPr>
        <w:t xml:space="preserve">academics </w:t>
      </w:r>
      <w:r w:rsidR="003E17FB" w:rsidRPr="008703C2">
        <w:rPr>
          <w:rFonts w:cstheme="minorHAnsi"/>
          <w:sz w:val="24"/>
          <w:szCs w:val="24"/>
          <w:lang w:val="en-US"/>
        </w:rPr>
        <w:t>did not see themselves as</w:t>
      </w:r>
      <w:r w:rsidR="0042725B" w:rsidRPr="008703C2">
        <w:rPr>
          <w:rFonts w:cstheme="minorHAnsi"/>
          <w:sz w:val="24"/>
          <w:szCs w:val="24"/>
          <w:lang w:val="en-US"/>
        </w:rPr>
        <w:t xml:space="preserve"> passive agents and sole victims of NPM in </w:t>
      </w:r>
      <w:r w:rsidR="003C7EE5">
        <w:rPr>
          <w:rFonts w:cstheme="minorHAnsi"/>
          <w:sz w:val="24"/>
          <w:szCs w:val="24"/>
          <w:lang w:val="en-US"/>
        </w:rPr>
        <w:t>RAEs</w:t>
      </w:r>
      <w:r w:rsidR="00462F70" w:rsidRPr="008703C2">
        <w:rPr>
          <w:rFonts w:cstheme="minorHAnsi"/>
          <w:sz w:val="24"/>
          <w:szCs w:val="24"/>
          <w:lang w:val="en-US"/>
        </w:rPr>
        <w:t>,</w:t>
      </w:r>
      <w:r w:rsidR="0042725B" w:rsidRPr="008703C2">
        <w:rPr>
          <w:rFonts w:cstheme="minorHAnsi"/>
          <w:sz w:val="24"/>
          <w:szCs w:val="24"/>
          <w:lang w:val="en-US"/>
        </w:rPr>
        <w:t xml:space="preserve"> as they </w:t>
      </w:r>
      <w:r w:rsidR="00462F70" w:rsidRPr="008703C2">
        <w:rPr>
          <w:rFonts w:cstheme="minorHAnsi"/>
          <w:sz w:val="24"/>
          <w:szCs w:val="24"/>
          <w:lang w:val="en-US"/>
        </w:rPr>
        <w:t>felt that they could</w:t>
      </w:r>
      <w:r w:rsidR="0042725B" w:rsidRPr="008703C2">
        <w:rPr>
          <w:rFonts w:cstheme="minorHAnsi"/>
          <w:sz w:val="24"/>
          <w:szCs w:val="24"/>
          <w:lang w:val="en-US"/>
        </w:rPr>
        <w:t xml:space="preserve"> undertake and shape a research agenda that is palatable to their own ends.   </w:t>
      </w:r>
    </w:p>
    <w:p w14:paraId="2DC77008" w14:textId="2A78EFA4" w:rsidR="00B330A5" w:rsidRDefault="00CB7ED4" w:rsidP="00F110D1">
      <w:pPr>
        <w:autoSpaceDE w:val="0"/>
        <w:autoSpaceDN w:val="0"/>
        <w:adjustRightInd w:val="0"/>
        <w:spacing w:after="0" w:line="360" w:lineRule="auto"/>
        <w:jc w:val="both"/>
        <w:rPr>
          <w:rFonts w:cstheme="minorHAnsi"/>
          <w:sz w:val="24"/>
          <w:szCs w:val="24"/>
        </w:rPr>
      </w:pPr>
      <w:r>
        <w:rPr>
          <w:rFonts w:cstheme="minorHAnsi"/>
          <w:sz w:val="24"/>
          <w:szCs w:val="24"/>
          <w:lang w:val="en-US"/>
        </w:rPr>
        <w:t xml:space="preserve">The </w:t>
      </w:r>
      <w:r w:rsidRPr="008703C2">
        <w:rPr>
          <w:rFonts w:cstheme="minorHAnsi"/>
          <w:sz w:val="24"/>
          <w:szCs w:val="24"/>
          <w:lang w:val="en-US"/>
        </w:rPr>
        <w:t xml:space="preserve">use of </w:t>
      </w:r>
      <w:r w:rsidRPr="008703C2">
        <w:rPr>
          <w:rFonts w:cstheme="minorHAnsi"/>
          <w:sz w:val="24"/>
          <w:szCs w:val="24"/>
        </w:rPr>
        <w:t xml:space="preserve">the theoretical perspective of a ‘mirror’ or ‘spectacle’ </w:t>
      </w:r>
      <w:r>
        <w:rPr>
          <w:rFonts w:cstheme="minorHAnsi"/>
          <w:sz w:val="24"/>
          <w:szCs w:val="24"/>
        </w:rPr>
        <w:t xml:space="preserve">by </w:t>
      </w:r>
      <w:r w:rsidR="00720F79" w:rsidRPr="00720F79">
        <w:rPr>
          <w:rFonts w:cstheme="minorHAnsi"/>
          <w:bCs/>
          <w:sz w:val="24"/>
          <w:szCs w:val="24"/>
        </w:rPr>
        <w:t>Chatterjee</w:t>
      </w:r>
      <w:r w:rsidR="00720F79" w:rsidRPr="00720F79">
        <w:rPr>
          <w:rFonts w:cstheme="minorHAnsi"/>
          <w:i/>
          <w:sz w:val="24"/>
          <w:szCs w:val="24"/>
          <w:lang w:val="en-US"/>
        </w:rPr>
        <w:t xml:space="preserve"> </w:t>
      </w:r>
      <w:r w:rsidR="00462F70" w:rsidRPr="00CB7ED4">
        <w:rPr>
          <w:rFonts w:cstheme="minorHAnsi"/>
          <w:i/>
          <w:sz w:val="24"/>
          <w:szCs w:val="24"/>
          <w:lang w:val="en-US"/>
        </w:rPr>
        <w:t>et al.</w:t>
      </w:r>
      <w:r w:rsidR="00462F70" w:rsidRPr="008703C2">
        <w:rPr>
          <w:rFonts w:cstheme="minorHAnsi"/>
          <w:sz w:val="24"/>
          <w:szCs w:val="24"/>
          <w:lang w:val="en-US"/>
        </w:rPr>
        <w:t xml:space="preserve"> (2020, this issue) </w:t>
      </w:r>
      <w:r w:rsidR="00462F70" w:rsidRPr="008703C2">
        <w:rPr>
          <w:rFonts w:cstheme="minorHAnsi"/>
          <w:sz w:val="24"/>
          <w:szCs w:val="24"/>
        </w:rPr>
        <w:t>is novel</w:t>
      </w:r>
      <w:r>
        <w:rPr>
          <w:rFonts w:cstheme="minorHAnsi"/>
          <w:sz w:val="24"/>
          <w:szCs w:val="24"/>
        </w:rPr>
        <w:t xml:space="preserve"> to accounting-related research</w:t>
      </w:r>
      <w:r w:rsidR="00462F70" w:rsidRPr="008703C2">
        <w:rPr>
          <w:rFonts w:cstheme="minorHAnsi"/>
          <w:sz w:val="24"/>
          <w:szCs w:val="24"/>
        </w:rPr>
        <w:t xml:space="preserve">. Using this lens, whatever counts as </w:t>
      </w:r>
      <w:r w:rsidR="00ED0617">
        <w:rPr>
          <w:rFonts w:cstheme="minorHAnsi"/>
          <w:sz w:val="24"/>
          <w:szCs w:val="24"/>
        </w:rPr>
        <w:t xml:space="preserve">perceived </w:t>
      </w:r>
      <w:r w:rsidR="00462F70" w:rsidRPr="008703C2">
        <w:rPr>
          <w:rFonts w:cstheme="minorHAnsi"/>
          <w:sz w:val="24"/>
          <w:szCs w:val="24"/>
        </w:rPr>
        <w:t>‘reality’ may be viewed as a social construction. The aut</w:t>
      </w:r>
      <w:r w:rsidR="00B330A5" w:rsidRPr="008703C2">
        <w:rPr>
          <w:rFonts w:cstheme="minorHAnsi"/>
          <w:sz w:val="24"/>
          <w:szCs w:val="24"/>
        </w:rPr>
        <w:t>h</w:t>
      </w:r>
      <w:r w:rsidR="00462F70" w:rsidRPr="008703C2">
        <w:rPr>
          <w:rFonts w:cstheme="minorHAnsi"/>
          <w:sz w:val="24"/>
          <w:szCs w:val="24"/>
        </w:rPr>
        <w:t xml:space="preserve">ors claim that performance-based measurement systems can be interpreted as exemplars of </w:t>
      </w:r>
      <w:r w:rsidR="00BC2130">
        <w:rPr>
          <w:rFonts w:cstheme="minorHAnsi"/>
          <w:sz w:val="24"/>
          <w:szCs w:val="24"/>
        </w:rPr>
        <w:t>‘</w:t>
      </w:r>
      <w:r w:rsidR="00462F70" w:rsidRPr="008703C2">
        <w:rPr>
          <w:rFonts w:cstheme="minorHAnsi"/>
          <w:sz w:val="24"/>
          <w:szCs w:val="24"/>
        </w:rPr>
        <w:t>spectacles</w:t>
      </w:r>
      <w:r w:rsidR="00BC2130">
        <w:rPr>
          <w:rFonts w:cstheme="minorHAnsi"/>
          <w:sz w:val="24"/>
          <w:szCs w:val="24"/>
        </w:rPr>
        <w:t>’</w:t>
      </w:r>
      <w:r w:rsidR="00462F70" w:rsidRPr="008703C2">
        <w:rPr>
          <w:rFonts w:cstheme="minorHAnsi"/>
          <w:sz w:val="24"/>
          <w:szCs w:val="24"/>
        </w:rPr>
        <w:t xml:space="preserve"> </w:t>
      </w:r>
      <w:r w:rsidR="00B330A5" w:rsidRPr="008703C2">
        <w:rPr>
          <w:rFonts w:cstheme="minorHAnsi"/>
          <w:sz w:val="24"/>
          <w:szCs w:val="24"/>
        </w:rPr>
        <w:t>s</w:t>
      </w:r>
      <w:r w:rsidR="00462F70" w:rsidRPr="008703C2">
        <w:rPr>
          <w:rFonts w:cstheme="minorHAnsi"/>
          <w:sz w:val="24"/>
          <w:szCs w:val="24"/>
        </w:rPr>
        <w:t xml:space="preserve">ince they aim to </w:t>
      </w:r>
      <w:r w:rsidR="00462F70" w:rsidRPr="008703C2">
        <w:rPr>
          <w:rFonts w:cstheme="minorHAnsi"/>
          <w:iCs/>
          <w:sz w:val="24"/>
          <w:szCs w:val="24"/>
        </w:rPr>
        <w:t>represent</w:t>
      </w:r>
      <w:r w:rsidR="00B330A5" w:rsidRPr="008703C2">
        <w:rPr>
          <w:rFonts w:cstheme="minorHAnsi"/>
          <w:i/>
          <w:iCs/>
          <w:sz w:val="24"/>
          <w:szCs w:val="24"/>
        </w:rPr>
        <w:t xml:space="preserve"> </w:t>
      </w:r>
      <w:r w:rsidR="00462F70" w:rsidRPr="008703C2">
        <w:rPr>
          <w:rFonts w:cstheme="minorHAnsi"/>
          <w:sz w:val="24"/>
          <w:szCs w:val="24"/>
        </w:rPr>
        <w:t>organizational life</w:t>
      </w:r>
      <w:r w:rsidR="00BC2130">
        <w:rPr>
          <w:rFonts w:cstheme="minorHAnsi"/>
          <w:sz w:val="24"/>
          <w:szCs w:val="24"/>
        </w:rPr>
        <w:t xml:space="preserve"> despite their</w:t>
      </w:r>
      <w:r w:rsidR="00462F70" w:rsidRPr="008703C2">
        <w:rPr>
          <w:rFonts w:cstheme="minorHAnsi"/>
          <w:sz w:val="24"/>
          <w:szCs w:val="24"/>
        </w:rPr>
        <w:t xml:space="preserve"> limited view of the actual ‘goings on’</w:t>
      </w:r>
      <w:r w:rsidR="00B330A5" w:rsidRPr="008703C2">
        <w:rPr>
          <w:rFonts w:cstheme="minorHAnsi"/>
          <w:sz w:val="24"/>
          <w:szCs w:val="24"/>
        </w:rPr>
        <w:t xml:space="preserve"> </w:t>
      </w:r>
      <w:r w:rsidR="00462F70" w:rsidRPr="008703C2">
        <w:rPr>
          <w:rFonts w:cstheme="minorHAnsi"/>
          <w:sz w:val="24"/>
          <w:szCs w:val="24"/>
        </w:rPr>
        <w:t>in an organization</w:t>
      </w:r>
      <w:r w:rsidR="00B330A5" w:rsidRPr="008703C2">
        <w:rPr>
          <w:rFonts w:cstheme="minorHAnsi"/>
          <w:sz w:val="24"/>
          <w:szCs w:val="24"/>
        </w:rPr>
        <w:t>.</w:t>
      </w:r>
    </w:p>
    <w:p w14:paraId="7C8E2E6E" w14:textId="77777777" w:rsidR="00C92F27" w:rsidRPr="008703C2" w:rsidRDefault="00C92F27" w:rsidP="00F110D1">
      <w:pPr>
        <w:autoSpaceDE w:val="0"/>
        <w:autoSpaceDN w:val="0"/>
        <w:adjustRightInd w:val="0"/>
        <w:spacing w:after="0" w:line="360" w:lineRule="auto"/>
        <w:jc w:val="both"/>
        <w:rPr>
          <w:rFonts w:cstheme="minorHAnsi"/>
          <w:sz w:val="24"/>
          <w:szCs w:val="24"/>
        </w:rPr>
      </w:pPr>
    </w:p>
    <w:p w14:paraId="5CECA1E7" w14:textId="4C71C215" w:rsidR="00162D03" w:rsidRPr="006A1988" w:rsidRDefault="00162D03" w:rsidP="00162D03">
      <w:pPr>
        <w:autoSpaceDE w:val="0"/>
        <w:autoSpaceDN w:val="0"/>
        <w:adjustRightInd w:val="0"/>
        <w:spacing w:after="0" w:line="360" w:lineRule="auto"/>
        <w:jc w:val="both"/>
        <w:rPr>
          <w:rFonts w:cstheme="minorHAnsi"/>
          <w:sz w:val="24"/>
          <w:szCs w:val="24"/>
          <w:lang w:val="en-US"/>
        </w:rPr>
      </w:pPr>
      <w:r w:rsidRPr="006A1988">
        <w:rPr>
          <w:rFonts w:cstheme="minorHAnsi"/>
          <w:sz w:val="24"/>
          <w:szCs w:val="24"/>
          <w:lang w:val="en-US"/>
        </w:rPr>
        <w:t>Clearly, the findings of Chatterjee et al.</w:t>
      </w:r>
      <w:r w:rsidRPr="006A1F85">
        <w:rPr>
          <w:rFonts w:cstheme="minorHAnsi"/>
          <w:sz w:val="24"/>
          <w:szCs w:val="24"/>
          <w:lang w:val="en-US"/>
        </w:rPr>
        <w:t xml:space="preserve"> (2020, this issue) </w:t>
      </w:r>
      <w:r>
        <w:rPr>
          <w:rFonts w:cstheme="minorHAnsi"/>
          <w:sz w:val="24"/>
          <w:szCs w:val="24"/>
          <w:lang w:val="en-US"/>
        </w:rPr>
        <w:t>should be interpreted with caution given that</w:t>
      </w:r>
      <w:r w:rsidRPr="006A1988">
        <w:rPr>
          <w:rFonts w:cstheme="minorHAnsi"/>
          <w:sz w:val="24"/>
          <w:szCs w:val="24"/>
          <w:lang w:val="en-US"/>
        </w:rPr>
        <w:t xml:space="preserve"> researchers perceive research, themselves, and the ‘truth’ generated and purported via these systems differently. Examples of this variation include how academics configure their research goals, their self-identities and forms of reflexivity. It should also be noted that their findings</w:t>
      </w:r>
      <w:r w:rsidRPr="006A1F85">
        <w:rPr>
          <w:rFonts w:cstheme="minorHAnsi"/>
          <w:sz w:val="24"/>
          <w:szCs w:val="24"/>
          <w:lang w:val="en-US"/>
        </w:rPr>
        <w:t xml:space="preserve"> are</w:t>
      </w:r>
      <w:r w:rsidRPr="006A1988">
        <w:rPr>
          <w:rFonts w:cstheme="minorHAnsi"/>
          <w:sz w:val="24"/>
          <w:szCs w:val="24"/>
          <w:lang w:val="en-US"/>
        </w:rPr>
        <w:t xml:space="preserve"> context-specific</w:t>
      </w:r>
      <w:r w:rsidR="00DF4C8E">
        <w:rPr>
          <w:rFonts w:cstheme="minorHAnsi"/>
          <w:sz w:val="24"/>
          <w:szCs w:val="24"/>
          <w:lang w:val="en-US"/>
        </w:rPr>
        <w:t xml:space="preserve">, </w:t>
      </w:r>
      <w:r w:rsidR="00E9525B">
        <w:rPr>
          <w:rFonts w:cstheme="minorHAnsi"/>
          <w:sz w:val="24"/>
          <w:szCs w:val="24"/>
          <w:lang w:val="en-US"/>
        </w:rPr>
        <w:t>restricted</w:t>
      </w:r>
      <w:r w:rsidR="00E9525B" w:rsidDel="00E9525B">
        <w:rPr>
          <w:rFonts w:cstheme="minorHAnsi"/>
          <w:sz w:val="24"/>
          <w:szCs w:val="24"/>
          <w:lang w:val="en-US"/>
        </w:rPr>
        <w:t xml:space="preserve"> </w:t>
      </w:r>
      <w:r w:rsidR="00DF4C8E">
        <w:rPr>
          <w:rFonts w:cstheme="minorHAnsi"/>
          <w:sz w:val="24"/>
          <w:szCs w:val="24"/>
          <w:lang w:val="en-US"/>
        </w:rPr>
        <w:t>to</w:t>
      </w:r>
      <w:r w:rsidR="00B75D31">
        <w:rPr>
          <w:rFonts w:cstheme="minorHAnsi"/>
          <w:sz w:val="24"/>
          <w:szCs w:val="24"/>
          <w:lang w:val="en-US"/>
        </w:rPr>
        <w:t xml:space="preserve"> the sample data</w:t>
      </w:r>
      <w:r w:rsidR="00E9525B">
        <w:rPr>
          <w:rFonts w:cstheme="minorHAnsi"/>
          <w:sz w:val="24"/>
          <w:szCs w:val="24"/>
          <w:lang w:val="en-US"/>
        </w:rPr>
        <w:t>,</w:t>
      </w:r>
      <w:r w:rsidRPr="006A1988">
        <w:rPr>
          <w:rFonts w:cstheme="minorHAnsi"/>
          <w:sz w:val="24"/>
          <w:szCs w:val="24"/>
          <w:lang w:val="en-US"/>
        </w:rPr>
        <w:t xml:space="preserve"> and therefore may have limited applicability to other situations, academics or countries. </w:t>
      </w:r>
    </w:p>
    <w:p w14:paraId="37FCF9AA" w14:textId="77777777" w:rsidR="00C92F27" w:rsidRPr="008703C2" w:rsidRDefault="00C92F27" w:rsidP="00C92F27">
      <w:pPr>
        <w:autoSpaceDE w:val="0"/>
        <w:autoSpaceDN w:val="0"/>
        <w:adjustRightInd w:val="0"/>
        <w:spacing w:after="0" w:line="360" w:lineRule="auto"/>
        <w:jc w:val="both"/>
        <w:rPr>
          <w:rFonts w:cstheme="minorHAnsi"/>
          <w:sz w:val="24"/>
          <w:szCs w:val="24"/>
        </w:rPr>
      </w:pPr>
    </w:p>
    <w:p w14:paraId="5EBE00F6" w14:textId="5B0B1FBC" w:rsidR="0042725B" w:rsidRPr="008703C2" w:rsidRDefault="00426217" w:rsidP="00962064">
      <w:pPr>
        <w:autoSpaceDE w:val="0"/>
        <w:autoSpaceDN w:val="0"/>
        <w:adjustRightInd w:val="0"/>
        <w:spacing w:after="0" w:line="360" w:lineRule="auto"/>
        <w:jc w:val="both"/>
        <w:rPr>
          <w:rFonts w:cstheme="minorHAnsi"/>
          <w:sz w:val="24"/>
          <w:szCs w:val="24"/>
        </w:rPr>
      </w:pPr>
      <w:r>
        <w:rPr>
          <w:rFonts w:cstheme="minorHAnsi"/>
          <w:sz w:val="24"/>
          <w:szCs w:val="24"/>
          <w:lang w:val="en-US"/>
        </w:rPr>
        <w:t>Building</w:t>
      </w:r>
      <w:r w:rsidR="0042725B" w:rsidRPr="008703C2">
        <w:rPr>
          <w:rFonts w:cstheme="minorHAnsi"/>
          <w:sz w:val="24"/>
          <w:szCs w:val="24"/>
          <w:lang w:val="en-US"/>
        </w:rPr>
        <w:t xml:space="preserve"> on extant literature which explores research relevance </w:t>
      </w:r>
      <w:r>
        <w:rPr>
          <w:rFonts w:cstheme="minorHAnsi"/>
          <w:sz w:val="24"/>
          <w:szCs w:val="24"/>
          <w:lang w:val="en-US"/>
        </w:rPr>
        <w:t xml:space="preserve">(see, for example, </w:t>
      </w:r>
      <w:r w:rsidR="00962064" w:rsidRPr="00962064">
        <w:rPr>
          <w:rFonts w:cstheme="minorHAnsi"/>
          <w:sz w:val="24"/>
          <w:szCs w:val="24"/>
        </w:rPr>
        <w:t>Tucker and Lowe, 2014; Tucker and Lawson, 2016; Tucker and Leach,</w:t>
      </w:r>
      <w:r w:rsidR="00962064">
        <w:rPr>
          <w:rFonts w:cstheme="minorHAnsi"/>
          <w:sz w:val="24"/>
          <w:szCs w:val="24"/>
        </w:rPr>
        <w:t xml:space="preserve"> </w:t>
      </w:r>
      <w:r w:rsidR="00962064" w:rsidRPr="00962064">
        <w:rPr>
          <w:rFonts w:cstheme="minorHAnsi"/>
          <w:sz w:val="24"/>
          <w:szCs w:val="24"/>
        </w:rPr>
        <w:t>2017)</w:t>
      </w:r>
      <w:r>
        <w:rPr>
          <w:rFonts w:cstheme="minorHAnsi"/>
          <w:sz w:val="24"/>
          <w:szCs w:val="24"/>
          <w:lang w:val="en-US"/>
        </w:rPr>
        <w:t xml:space="preserve"> </w:t>
      </w:r>
      <w:r w:rsidR="0042725B" w:rsidRPr="008703C2">
        <w:rPr>
          <w:rFonts w:cstheme="minorHAnsi"/>
          <w:sz w:val="24"/>
          <w:szCs w:val="24"/>
          <w:lang w:val="en-US"/>
        </w:rPr>
        <w:t xml:space="preserve">the </w:t>
      </w:r>
      <w:r w:rsidR="00ED0617">
        <w:rPr>
          <w:rFonts w:cstheme="minorHAnsi"/>
          <w:sz w:val="24"/>
          <w:szCs w:val="24"/>
          <w:lang w:val="en-US"/>
        </w:rPr>
        <w:t xml:space="preserve">contribution </w:t>
      </w:r>
      <w:r w:rsidR="0042725B" w:rsidRPr="008703C2">
        <w:rPr>
          <w:rFonts w:cstheme="minorHAnsi"/>
          <w:sz w:val="24"/>
          <w:szCs w:val="24"/>
          <w:lang w:val="en-US"/>
        </w:rPr>
        <w:t xml:space="preserve">by Tucker </w:t>
      </w:r>
      <w:r w:rsidR="00C203C3">
        <w:rPr>
          <w:rFonts w:cstheme="minorHAnsi"/>
          <w:sz w:val="24"/>
          <w:szCs w:val="24"/>
          <w:lang w:val="en-US"/>
        </w:rPr>
        <w:t>and Parker</w:t>
      </w:r>
      <w:r w:rsidR="0042725B" w:rsidRPr="008703C2">
        <w:rPr>
          <w:rFonts w:cstheme="minorHAnsi"/>
          <w:sz w:val="24"/>
          <w:szCs w:val="24"/>
          <w:lang w:val="en-US"/>
        </w:rPr>
        <w:t xml:space="preserve"> (2020</w:t>
      </w:r>
      <w:r w:rsidR="003E51C1" w:rsidRPr="008703C2">
        <w:rPr>
          <w:rFonts w:cstheme="minorHAnsi"/>
          <w:sz w:val="24"/>
          <w:szCs w:val="24"/>
          <w:lang w:val="en-US"/>
        </w:rPr>
        <w:t>,</w:t>
      </w:r>
      <w:r w:rsidR="0042725B" w:rsidRPr="008703C2">
        <w:rPr>
          <w:rFonts w:cstheme="minorHAnsi"/>
          <w:sz w:val="24"/>
          <w:szCs w:val="24"/>
          <w:lang w:val="en-US"/>
        </w:rPr>
        <w:t xml:space="preserve"> this issue) takes a university management perspective. Their review of prior investigations of research relevance suggests that the unheard voice in th</w:t>
      </w:r>
      <w:r>
        <w:rPr>
          <w:rFonts w:cstheme="minorHAnsi"/>
          <w:sz w:val="24"/>
          <w:szCs w:val="24"/>
          <w:lang w:val="en-US"/>
        </w:rPr>
        <w:t>is</w:t>
      </w:r>
      <w:r w:rsidR="0042725B" w:rsidRPr="008703C2">
        <w:rPr>
          <w:rFonts w:cstheme="minorHAnsi"/>
          <w:sz w:val="24"/>
          <w:szCs w:val="24"/>
          <w:lang w:val="en-US"/>
        </w:rPr>
        <w:t xml:space="preserve"> literature is that of </w:t>
      </w:r>
      <w:r w:rsidR="00162D03">
        <w:rPr>
          <w:rFonts w:cstheme="minorHAnsi"/>
          <w:sz w:val="24"/>
          <w:szCs w:val="24"/>
          <w:lang w:val="en-US"/>
        </w:rPr>
        <w:t>u</w:t>
      </w:r>
      <w:r w:rsidR="00ED0617">
        <w:rPr>
          <w:rFonts w:cstheme="minorHAnsi"/>
          <w:sz w:val="24"/>
          <w:szCs w:val="24"/>
          <w:lang w:val="en-US"/>
        </w:rPr>
        <w:t xml:space="preserve">niversity </w:t>
      </w:r>
      <w:r w:rsidR="0042725B" w:rsidRPr="008703C2">
        <w:rPr>
          <w:rFonts w:cstheme="minorHAnsi"/>
          <w:sz w:val="24"/>
          <w:szCs w:val="24"/>
          <w:lang w:val="en-US"/>
        </w:rPr>
        <w:t>management</w:t>
      </w:r>
      <w:r w:rsidR="00C203C3">
        <w:rPr>
          <w:rFonts w:cstheme="minorHAnsi"/>
          <w:sz w:val="24"/>
          <w:szCs w:val="24"/>
          <w:lang w:val="en-US"/>
        </w:rPr>
        <w:t>. T</w:t>
      </w:r>
      <w:r w:rsidR="0042725B" w:rsidRPr="008703C2">
        <w:rPr>
          <w:rFonts w:cstheme="minorHAnsi"/>
          <w:sz w:val="24"/>
          <w:szCs w:val="24"/>
          <w:lang w:val="en-US"/>
        </w:rPr>
        <w:t xml:space="preserve">heir </w:t>
      </w:r>
      <w:r w:rsidR="00C203C3">
        <w:rPr>
          <w:rFonts w:cstheme="minorHAnsi"/>
          <w:sz w:val="24"/>
          <w:szCs w:val="24"/>
          <w:lang w:val="en-US"/>
        </w:rPr>
        <w:t>study</w:t>
      </w:r>
      <w:r w:rsidR="0042725B" w:rsidRPr="008703C2">
        <w:rPr>
          <w:rFonts w:cstheme="minorHAnsi"/>
          <w:sz w:val="24"/>
          <w:szCs w:val="24"/>
          <w:lang w:val="en-US"/>
        </w:rPr>
        <w:t xml:space="preserve"> seeks to address this void. The relevance of research within universities is important as it speaks to </w:t>
      </w:r>
      <w:r w:rsidR="00C203C3">
        <w:rPr>
          <w:rFonts w:cstheme="minorHAnsi"/>
          <w:sz w:val="24"/>
          <w:szCs w:val="24"/>
          <w:lang w:val="en-US"/>
        </w:rPr>
        <w:t xml:space="preserve">the </w:t>
      </w:r>
      <w:r w:rsidR="0042725B" w:rsidRPr="008703C2">
        <w:rPr>
          <w:rFonts w:cstheme="minorHAnsi"/>
          <w:sz w:val="24"/>
          <w:szCs w:val="24"/>
          <w:lang w:val="en-US"/>
        </w:rPr>
        <w:t xml:space="preserve">legitimacy of institutions and the core of academic </w:t>
      </w:r>
      <w:r w:rsidR="00C203C3">
        <w:rPr>
          <w:rFonts w:cstheme="minorHAnsi"/>
          <w:sz w:val="24"/>
          <w:szCs w:val="24"/>
          <w:lang w:val="en-US"/>
        </w:rPr>
        <w:t>life</w:t>
      </w:r>
      <w:r w:rsidR="0042725B" w:rsidRPr="008703C2">
        <w:rPr>
          <w:rFonts w:cstheme="minorHAnsi"/>
          <w:sz w:val="24"/>
          <w:szCs w:val="24"/>
          <w:lang w:val="en-US"/>
        </w:rPr>
        <w:t>. Within the context of relevance</w:t>
      </w:r>
      <w:r w:rsidR="00C203C3">
        <w:rPr>
          <w:rFonts w:cstheme="minorHAnsi"/>
          <w:sz w:val="24"/>
          <w:szCs w:val="24"/>
          <w:lang w:val="en-US"/>
        </w:rPr>
        <w:t>, these researchers</w:t>
      </w:r>
      <w:r w:rsidR="0042725B" w:rsidRPr="008703C2">
        <w:rPr>
          <w:rFonts w:cstheme="minorHAnsi"/>
          <w:sz w:val="24"/>
          <w:szCs w:val="24"/>
          <w:lang w:val="en-US"/>
        </w:rPr>
        <w:t xml:space="preserve"> </w:t>
      </w:r>
      <w:r w:rsidR="0010352C">
        <w:rPr>
          <w:rFonts w:cstheme="minorHAnsi"/>
          <w:sz w:val="24"/>
          <w:szCs w:val="24"/>
          <w:lang w:val="en-US"/>
        </w:rPr>
        <w:t>aim</w:t>
      </w:r>
      <w:r w:rsidR="0010352C" w:rsidRPr="0010352C">
        <w:rPr>
          <w:rFonts w:cstheme="minorHAnsi"/>
          <w:sz w:val="24"/>
          <w:szCs w:val="24"/>
        </w:rPr>
        <w:t xml:space="preserve"> to gain insights into how ‘relevance’ is</w:t>
      </w:r>
      <w:r w:rsidR="0010352C">
        <w:rPr>
          <w:rFonts w:cstheme="minorHAnsi"/>
          <w:sz w:val="24"/>
          <w:szCs w:val="24"/>
        </w:rPr>
        <w:t xml:space="preserve"> </w:t>
      </w:r>
      <w:r w:rsidR="0010352C" w:rsidRPr="0010352C">
        <w:rPr>
          <w:rFonts w:cstheme="minorHAnsi"/>
          <w:sz w:val="24"/>
          <w:szCs w:val="24"/>
        </w:rPr>
        <w:t>conceptualised, and the underlying assumptions upon which such concep</w:t>
      </w:r>
      <w:r w:rsidR="0010352C">
        <w:rPr>
          <w:rFonts w:cstheme="minorHAnsi"/>
          <w:sz w:val="24"/>
          <w:szCs w:val="24"/>
        </w:rPr>
        <w:t xml:space="preserve">tualisations are based. </w:t>
      </w:r>
      <w:r w:rsidR="00C203C3">
        <w:rPr>
          <w:rFonts w:cstheme="minorHAnsi"/>
          <w:sz w:val="24"/>
          <w:szCs w:val="24"/>
        </w:rPr>
        <w:t>They also study the ways in which</w:t>
      </w:r>
      <w:r w:rsidR="0042725B" w:rsidRPr="008703C2">
        <w:rPr>
          <w:rFonts w:cstheme="minorHAnsi"/>
          <w:sz w:val="24"/>
          <w:szCs w:val="24"/>
        </w:rPr>
        <w:t xml:space="preserve"> universities pursue, encourage and cultivate relevant research</w:t>
      </w:r>
      <w:r w:rsidR="00C203C3">
        <w:rPr>
          <w:rFonts w:cstheme="minorHAnsi"/>
          <w:sz w:val="24"/>
          <w:szCs w:val="24"/>
        </w:rPr>
        <w:t>.</w:t>
      </w:r>
      <w:r w:rsidR="0042725B" w:rsidRPr="008703C2">
        <w:rPr>
          <w:rFonts w:cstheme="minorHAnsi"/>
          <w:sz w:val="24"/>
          <w:szCs w:val="24"/>
        </w:rPr>
        <w:t xml:space="preserve"> Using a deductive </w:t>
      </w:r>
      <w:r w:rsidR="007E2676">
        <w:rPr>
          <w:rFonts w:cstheme="minorHAnsi"/>
          <w:sz w:val="24"/>
          <w:szCs w:val="24"/>
        </w:rPr>
        <w:t xml:space="preserve">approach, </w:t>
      </w:r>
      <w:r w:rsidR="0042725B" w:rsidRPr="008703C2">
        <w:rPr>
          <w:rFonts w:cstheme="minorHAnsi"/>
          <w:sz w:val="24"/>
          <w:szCs w:val="24"/>
        </w:rPr>
        <w:t xml:space="preserve">the voice of the </w:t>
      </w:r>
      <w:r w:rsidR="00BC2130">
        <w:rPr>
          <w:rFonts w:cstheme="minorHAnsi"/>
          <w:sz w:val="24"/>
          <w:szCs w:val="24"/>
        </w:rPr>
        <w:t xml:space="preserve">senior </w:t>
      </w:r>
      <w:r w:rsidR="0042725B" w:rsidRPr="008703C2">
        <w:rPr>
          <w:rFonts w:cstheme="minorHAnsi"/>
          <w:sz w:val="24"/>
          <w:szCs w:val="24"/>
        </w:rPr>
        <w:t xml:space="preserve">university </w:t>
      </w:r>
      <w:r w:rsidR="00BC2130">
        <w:rPr>
          <w:rFonts w:cstheme="minorHAnsi"/>
          <w:sz w:val="24"/>
          <w:szCs w:val="24"/>
        </w:rPr>
        <w:t>managers</w:t>
      </w:r>
      <w:r w:rsidR="00BC2130" w:rsidRPr="008703C2">
        <w:rPr>
          <w:rFonts w:cstheme="minorHAnsi"/>
          <w:sz w:val="24"/>
          <w:szCs w:val="24"/>
        </w:rPr>
        <w:t xml:space="preserve"> </w:t>
      </w:r>
      <w:r w:rsidR="00AB367C" w:rsidRPr="008703C2">
        <w:rPr>
          <w:rFonts w:cstheme="minorHAnsi"/>
          <w:sz w:val="24"/>
          <w:szCs w:val="24"/>
        </w:rPr>
        <w:t>is</w:t>
      </w:r>
      <w:r w:rsidR="0042725B" w:rsidRPr="008703C2">
        <w:rPr>
          <w:rFonts w:cstheme="minorHAnsi"/>
          <w:sz w:val="24"/>
          <w:szCs w:val="24"/>
        </w:rPr>
        <w:t xml:space="preserve"> captured in semi-structured interviews and supported by archival data </w:t>
      </w:r>
      <w:r w:rsidR="007E2676">
        <w:rPr>
          <w:rFonts w:cstheme="minorHAnsi"/>
          <w:sz w:val="24"/>
          <w:szCs w:val="24"/>
        </w:rPr>
        <w:t>drawn f</w:t>
      </w:r>
      <w:r w:rsidR="0042725B" w:rsidRPr="008703C2">
        <w:rPr>
          <w:rFonts w:cstheme="minorHAnsi"/>
          <w:sz w:val="24"/>
          <w:szCs w:val="24"/>
        </w:rPr>
        <w:t xml:space="preserve">rom five Australian universities. </w:t>
      </w:r>
    </w:p>
    <w:p w14:paraId="0D85DF0C" w14:textId="77777777" w:rsidR="00B330A5" w:rsidRPr="008703C2" w:rsidRDefault="00B330A5" w:rsidP="00F110D1">
      <w:pPr>
        <w:autoSpaceDE w:val="0"/>
        <w:autoSpaceDN w:val="0"/>
        <w:adjustRightInd w:val="0"/>
        <w:spacing w:after="0" w:line="360" w:lineRule="auto"/>
        <w:jc w:val="both"/>
        <w:rPr>
          <w:rFonts w:cstheme="minorHAnsi"/>
          <w:sz w:val="24"/>
          <w:szCs w:val="24"/>
        </w:rPr>
      </w:pPr>
    </w:p>
    <w:p w14:paraId="3A37D58E" w14:textId="0D682CA8" w:rsidR="0042725B" w:rsidRDefault="00ED0617" w:rsidP="00F110D1">
      <w:pPr>
        <w:spacing w:line="360" w:lineRule="auto"/>
        <w:jc w:val="both"/>
        <w:rPr>
          <w:rFonts w:cstheme="minorHAnsi"/>
          <w:sz w:val="24"/>
          <w:szCs w:val="24"/>
        </w:rPr>
      </w:pPr>
      <w:r>
        <w:rPr>
          <w:rFonts w:cstheme="minorHAnsi"/>
          <w:sz w:val="24"/>
          <w:szCs w:val="24"/>
        </w:rPr>
        <w:t xml:space="preserve">The major </w:t>
      </w:r>
      <w:r w:rsidR="0042725B" w:rsidRPr="008703C2">
        <w:rPr>
          <w:rFonts w:cstheme="minorHAnsi"/>
          <w:sz w:val="24"/>
          <w:szCs w:val="24"/>
        </w:rPr>
        <w:t>findings</w:t>
      </w:r>
      <w:r>
        <w:rPr>
          <w:rFonts w:cstheme="minorHAnsi"/>
          <w:sz w:val="24"/>
          <w:szCs w:val="24"/>
        </w:rPr>
        <w:t xml:space="preserve"> of this study</w:t>
      </w:r>
      <w:r w:rsidR="0042725B" w:rsidRPr="008703C2">
        <w:rPr>
          <w:rFonts w:cstheme="minorHAnsi"/>
          <w:sz w:val="24"/>
          <w:szCs w:val="24"/>
        </w:rPr>
        <w:t xml:space="preserve"> indicate that for senior leaders within the sampled universities research relevance is a derivative of a political process where the rules of the engagement are set by government. University policies are then enshrined to ensure legitimacy and a means of generating sustainable resource inflows. </w:t>
      </w:r>
      <w:r w:rsidR="007E2676">
        <w:rPr>
          <w:rFonts w:cstheme="minorHAnsi"/>
          <w:sz w:val="24"/>
          <w:szCs w:val="24"/>
        </w:rPr>
        <w:t>T</w:t>
      </w:r>
      <w:r w:rsidR="0042725B" w:rsidRPr="008703C2">
        <w:rPr>
          <w:rFonts w:cstheme="minorHAnsi"/>
          <w:sz w:val="24"/>
          <w:szCs w:val="24"/>
        </w:rPr>
        <w:t>o explain their findings</w:t>
      </w:r>
      <w:r w:rsidR="007E2676">
        <w:rPr>
          <w:rFonts w:cstheme="minorHAnsi"/>
          <w:sz w:val="24"/>
          <w:szCs w:val="24"/>
        </w:rPr>
        <w:t>,</w:t>
      </w:r>
      <w:r w:rsidR="0042725B" w:rsidRPr="008703C2">
        <w:rPr>
          <w:rFonts w:cstheme="minorHAnsi"/>
          <w:sz w:val="24"/>
          <w:szCs w:val="24"/>
        </w:rPr>
        <w:t xml:space="preserve"> Tucker </w:t>
      </w:r>
      <w:r w:rsidR="007E2676">
        <w:rPr>
          <w:rFonts w:cstheme="minorHAnsi"/>
          <w:sz w:val="24"/>
          <w:szCs w:val="24"/>
        </w:rPr>
        <w:t>and Parker</w:t>
      </w:r>
      <w:r w:rsidR="0042725B" w:rsidRPr="008703C2">
        <w:rPr>
          <w:rFonts w:cstheme="minorHAnsi"/>
          <w:sz w:val="24"/>
          <w:szCs w:val="24"/>
        </w:rPr>
        <w:t xml:space="preserve"> (2020 this issue) produce a framework for conceptualising research relevance</w:t>
      </w:r>
      <w:r w:rsidR="007E2676">
        <w:rPr>
          <w:rFonts w:cstheme="minorHAnsi"/>
          <w:sz w:val="24"/>
          <w:szCs w:val="24"/>
        </w:rPr>
        <w:t xml:space="preserve"> that considers research consumers (academic versus non-academic) and drivers of research relevance (legitimacy versus resource acquisition). The researchers also</w:t>
      </w:r>
      <w:r w:rsidR="0042725B" w:rsidRPr="008703C2">
        <w:rPr>
          <w:rFonts w:cstheme="minorHAnsi"/>
          <w:sz w:val="24"/>
          <w:szCs w:val="24"/>
        </w:rPr>
        <w:t xml:space="preserve"> provide a list of </w:t>
      </w:r>
      <w:r w:rsidR="007E2676">
        <w:rPr>
          <w:rFonts w:cstheme="minorHAnsi"/>
          <w:sz w:val="24"/>
          <w:szCs w:val="24"/>
        </w:rPr>
        <w:t xml:space="preserve">research </w:t>
      </w:r>
      <w:r w:rsidR="0042725B" w:rsidRPr="008703C2">
        <w:rPr>
          <w:rFonts w:cstheme="minorHAnsi"/>
          <w:sz w:val="24"/>
          <w:szCs w:val="24"/>
        </w:rPr>
        <w:t>metrics</w:t>
      </w:r>
      <w:r w:rsidR="007E2676">
        <w:rPr>
          <w:rFonts w:cstheme="minorHAnsi"/>
          <w:sz w:val="24"/>
          <w:szCs w:val="24"/>
        </w:rPr>
        <w:t xml:space="preserve"> cited by senior administrators</w:t>
      </w:r>
      <w:r w:rsidR="0042725B" w:rsidRPr="008703C2">
        <w:rPr>
          <w:rFonts w:cstheme="minorHAnsi"/>
          <w:sz w:val="24"/>
          <w:szCs w:val="24"/>
        </w:rPr>
        <w:t xml:space="preserve">. The metrics cited are well understood </w:t>
      </w:r>
      <w:r w:rsidR="00BC2130">
        <w:rPr>
          <w:rFonts w:cstheme="minorHAnsi"/>
          <w:sz w:val="24"/>
          <w:szCs w:val="24"/>
        </w:rPr>
        <w:t xml:space="preserve">by most academics </w:t>
      </w:r>
      <w:r w:rsidR="0042725B" w:rsidRPr="008703C2">
        <w:rPr>
          <w:rFonts w:cstheme="minorHAnsi"/>
          <w:sz w:val="24"/>
          <w:szCs w:val="24"/>
        </w:rPr>
        <w:t xml:space="preserve">and ingrained as an academic priority in those seeking career progression. The four most popular cited metrics provide a message for managers and aspiring academics, </w:t>
      </w:r>
      <w:r w:rsidR="0042725B" w:rsidRPr="008703C2">
        <w:rPr>
          <w:rFonts w:cstheme="minorHAnsi"/>
          <w:sz w:val="24"/>
          <w:szCs w:val="24"/>
        </w:rPr>
        <w:lastRenderedPageBreak/>
        <w:t>they are: research income</w:t>
      </w:r>
      <w:r w:rsidR="005F2CF5">
        <w:rPr>
          <w:rFonts w:cstheme="minorHAnsi"/>
          <w:sz w:val="24"/>
          <w:szCs w:val="24"/>
        </w:rPr>
        <w:t>;</w:t>
      </w:r>
      <w:r w:rsidR="0042725B" w:rsidRPr="008703C2">
        <w:rPr>
          <w:rFonts w:cstheme="minorHAnsi"/>
          <w:sz w:val="24"/>
          <w:szCs w:val="24"/>
        </w:rPr>
        <w:t xml:space="preserve"> ERA </w:t>
      </w:r>
      <w:r w:rsidR="005F2CF5">
        <w:rPr>
          <w:rFonts w:cstheme="minorHAnsi"/>
          <w:sz w:val="24"/>
          <w:szCs w:val="24"/>
        </w:rPr>
        <w:t xml:space="preserve">recognised </w:t>
      </w:r>
      <w:r w:rsidR="0042725B" w:rsidRPr="008703C2">
        <w:rPr>
          <w:rFonts w:cstheme="minorHAnsi"/>
          <w:sz w:val="24"/>
          <w:szCs w:val="24"/>
        </w:rPr>
        <w:t>publications</w:t>
      </w:r>
      <w:r w:rsidR="005F2CF5">
        <w:rPr>
          <w:rFonts w:cstheme="minorHAnsi"/>
          <w:sz w:val="24"/>
          <w:szCs w:val="24"/>
        </w:rPr>
        <w:t>;</w:t>
      </w:r>
      <w:r w:rsidR="0042725B" w:rsidRPr="008703C2">
        <w:rPr>
          <w:rFonts w:cstheme="minorHAnsi"/>
          <w:sz w:val="24"/>
          <w:szCs w:val="24"/>
        </w:rPr>
        <w:t xml:space="preserve"> number of co-authored publications</w:t>
      </w:r>
      <w:r w:rsidR="005F2CF5">
        <w:rPr>
          <w:rFonts w:cstheme="minorHAnsi"/>
          <w:sz w:val="24"/>
          <w:szCs w:val="24"/>
        </w:rPr>
        <w:t>,</w:t>
      </w:r>
      <w:r w:rsidR="0042725B" w:rsidRPr="008703C2">
        <w:rPr>
          <w:rFonts w:cstheme="minorHAnsi"/>
          <w:sz w:val="24"/>
          <w:szCs w:val="24"/>
        </w:rPr>
        <w:t xml:space="preserve"> and </w:t>
      </w:r>
      <w:r w:rsidR="00BC2130">
        <w:rPr>
          <w:rFonts w:cstheme="minorHAnsi"/>
          <w:sz w:val="24"/>
          <w:szCs w:val="24"/>
        </w:rPr>
        <w:t>c</w:t>
      </w:r>
      <w:r w:rsidR="00BC2130" w:rsidRPr="00BC2130">
        <w:rPr>
          <w:rFonts w:cstheme="minorHAnsi"/>
          <w:sz w:val="24"/>
          <w:szCs w:val="24"/>
        </w:rPr>
        <w:t>o-research teams drawn from different countries or regions</w:t>
      </w:r>
      <w:r w:rsidR="0042725B" w:rsidRPr="008703C2">
        <w:rPr>
          <w:rFonts w:cstheme="minorHAnsi"/>
          <w:sz w:val="24"/>
          <w:szCs w:val="24"/>
        </w:rPr>
        <w:t xml:space="preserve">. </w:t>
      </w:r>
    </w:p>
    <w:p w14:paraId="21946CD7" w14:textId="7B856319" w:rsidR="006854BE" w:rsidRDefault="006854BE" w:rsidP="00F110D1">
      <w:pPr>
        <w:autoSpaceDE w:val="0"/>
        <w:autoSpaceDN w:val="0"/>
        <w:adjustRightInd w:val="0"/>
        <w:spacing w:after="0" w:line="360" w:lineRule="auto"/>
        <w:jc w:val="both"/>
        <w:rPr>
          <w:rFonts w:cstheme="minorHAnsi"/>
          <w:sz w:val="24"/>
          <w:szCs w:val="24"/>
        </w:rPr>
      </w:pPr>
      <w:r w:rsidRPr="006D2B53">
        <w:rPr>
          <w:rFonts w:cstheme="minorHAnsi"/>
          <w:sz w:val="24"/>
          <w:szCs w:val="24"/>
        </w:rPr>
        <w:t xml:space="preserve">Tucker and Parker (2020, this issue) contribute to the research measurement and assessment </w:t>
      </w:r>
      <w:r w:rsidR="006D2B53" w:rsidRPr="006D2B53">
        <w:rPr>
          <w:rFonts w:cstheme="minorHAnsi"/>
          <w:sz w:val="24"/>
          <w:szCs w:val="24"/>
        </w:rPr>
        <w:t xml:space="preserve">literature </w:t>
      </w:r>
      <w:r w:rsidRPr="006D2B53">
        <w:rPr>
          <w:rFonts w:cstheme="minorHAnsi"/>
          <w:sz w:val="24"/>
          <w:szCs w:val="24"/>
        </w:rPr>
        <w:t xml:space="preserve">by clarifying the meaning of “research relevance”. </w:t>
      </w:r>
      <w:r w:rsidR="006D2B53" w:rsidRPr="006D2B53">
        <w:rPr>
          <w:rFonts w:cstheme="minorHAnsi"/>
          <w:sz w:val="24"/>
          <w:szCs w:val="24"/>
        </w:rPr>
        <w:t>M</w:t>
      </w:r>
      <w:r w:rsidRPr="006D2B53">
        <w:rPr>
          <w:rFonts w:cstheme="minorHAnsi"/>
          <w:sz w:val="24"/>
          <w:szCs w:val="24"/>
        </w:rPr>
        <w:t>ost academic literature leaves</w:t>
      </w:r>
      <w:r w:rsidR="006D2B53" w:rsidRPr="006D2B53">
        <w:rPr>
          <w:rFonts w:cstheme="minorHAnsi"/>
          <w:sz w:val="24"/>
          <w:szCs w:val="24"/>
        </w:rPr>
        <w:t xml:space="preserve"> </w:t>
      </w:r>
      <w:r w:rsidRPr="006D2B53">
        <w:rPr>
          <w:rFonts w:cstheme="minorHAnsi"/>
          <w:sz w:val="24"/>
          <w:szCs w:val="24"/>
        </w:rPr>
        <w:t xml:space="preserve">the concept undefined or vaguely specified. </w:t>
      </w:r>
      <w:r w:rsidR="006D2B53" w:rsidRPr="006D2B53">
        <w:rPr>
          <w:rFonts w:cstheme="minorHAnsi"/>
          <w:sz w:val="24"/>
          <w:szCs w:val="24"/>
        </w:rPr>
        <w:t>By</w:t>
      </w:r>
      <w:r w:rsidRPr="006D2B53">
        <w:rPr>
          <w:rFonts w:cstheme="minorHAnsi"/>
          <w:sz w:val="24"/>
          <w:szCs w:val="24"/>
        </w:rPr>
        <w:t xml:space="preserve"> attempting to conceptualise and (ultimately) operationalise the notion of</w:t>
      </w:r>
      <w:r w:rsidR="006D2B53" w:rsidRPr="006D2B53">
        <w:rPr>
          <w:rFonts w:cstheme="minorHAnsi"/>
          <w:sz w:val="24"/>
          <w:szCs w:val="24"/>
        </w:rPr>
        <w:t xml:space="preserve"> </w:t>
      </w:r>
      <w:r w:rsidRPr="006D2B53">
        <w:rPr>
          <w:rFonts w:cstheme="minorHAnsi"/>
          <w:sz w:val="24"/>
          <w:szCs w:val="24"/>
        </w:rPr>
        <w:t>academic research relevance and the ways in which universities’ strategies influence such</w:t>
      </w:r>
      <w:r w:rsidR="006D2B53" w:rsidRPr="006D2B53">
        <w:rPr>
          <w:rFonts w:cstheme="minorHAnsi"/>
          <w:sz w:val="24"/>
          <w:szCs w:val="24"/>
        </w:rPr>
        <w:t xml:space="preserve"> </w:t>
      </w:r>
      <w:r w:rsidRPr="006D2B53">
        <w:rPr>
          <w:rFonts w:cstheme="minorHAnsi"/>
          <w:sz w:val="24"/>
          <w:szCs w:val="24"/>
        </w:rPr>
        <w:t>research</w:t>
      </w:r>
      <w:r w:rsidR="006D2B53" w:rsidRPr="006D2B53">
        <w:rPr>
          <w:rFonts w:cstheme="minorHAnsi"/>
          <w:sz w:val="24"/>
          <w:szCs w:val="24"/>
        </w:rPr>
        <w:t xml:space="preserve">, the researchers have </w:t>
      </w:r>
      <w:r w:rsidRPr="006D2B53">
        <w:rPr>
          <w:rFonts w:cstheme="minorHAnsi"/>
          <w:sz w:val="24"/>
          <w:szCs w:val="24"/>
        </w:rPr>
        <w:t>fundamentally</w:t>
      </w:r>
      <w:r w:rsidR="006D2B53" w:rsidRPr="006D2B53">
        <w:rPr>
          <w:rFonts w:cstheme="minorHAnsi"/>
          <w:sz w:val="24"/>
          <w:szCs w:val="24"/>
        </w:rPr>
        <w:t xml:space="preserve"> contributed to</w:t>
      </w:r>
      <w:r w:rsidRPr="006D2B53">
        <w:rPr>
          <w:rFonts w:cstheme="minorHAnsi"/>
          <w:sz w:val="24"/>
          <w:szCs w:val="24"/>
        </w:rPr>
        <w:t xml:space="preserve"> </w:t>
      </w:r>
      <w:r w:rsidR="005E7C54">
        <w:rPr>
          <w:rFonts w:cstheme="minorHAnsi"/>
          <w:sz w:val="24"/>
          <w:szCs w:val="24"/>
        </w:rPr>
        <w:t xml:space="preserve">addressing </w:t>
      </w:r>
      <w:r w:rsidRPr="006D2B53">
        <w:rPr>
          <w:rFonts w:cstheme="minorHAnsi"/>
          <w:sz w:val="24"/>
          <w:szCs w:val="24"/>
        </w:rPr>
        <w:t>a performance measurement and control problem.</w:t>
      </w:r>
    </w:p>
    <w:p w14:paraId="4737B1CA" w14:textId="77777777" w:rsidR="00162D03" w:rsidRDefault="00162D03" w:rsidP="00F110D1">
      <w:pPr>
        <w:autoSpaceDE w:val="0"/>
        <w:autoSpaceDN w:val="0"/>
        <w:adjustRightInd w:val="0"/>
        <w:spacing w:after="0" w:line="360" w:lineRule="auto"/>
        <w:jc w:val="both"/>
        <w:rPr>
          <w:rFonts w:cstheme="minorHAnsi"/>
          <w:sz w:val="24"/>
          <w:szCs w:val="24"/>
        </w:rPr>
      </w:pPr>
    </w:p>
    <w:p w14:paraId="74FF2E93" w14:textId="2E5D8A21" w:rsidR="005E7C54" w:rsidRDefault="00D55325" w:rsidP="00162D03">
      <w:pPr>
        <w:autoSpaceDE w:val="0"/>
        <w:autoSpaceDN w:val="0"/>
        <w:adjustRightInd w:val="0"/>
        <w:spacing w:after="0" w:line="360" w:lineRule="auto"/>
        <w:jc w:val="both"/>
        <w:rPr>
          <w:rFonts w:cstheme="minorHAnsi"/>
          <w:sz w:val="24"/>
          <w:szCs w:val="24"/>
        </w:rPr>
      </w:pPr>
      <w:bookmarkStart w:id="21" w:name="_Hlk40784422"/>
      <w:r>
        <w:rPr>
          <w:rFonts w:cstheme="minorHAnsi"/>
          <w:sz w:val="24"/>
          <w:szCs w:val="24"/>
        </w:rPr>
        <w:t>Whilst informative, t</w:t>
      </w:r>
      <w:r w:rsidR="00162D03">
        <w:rPr>
          <w:rFonts w:cstheme="minorHAnsi"/>
          <w:sz w:val="24"/>
          <w:szCs w:val="24"/>
        </w:rPr>
        <w:t xml:space="preserve">he findings of </w:t>
      </w:r>
      <w:r w:rsidR="00162D03" w:rsidRPr="00162D03">
        <w:rPr>
          <w:rFonts w:cstheme="minorHAnsi"/>
          <w:sz w:val="24"/>
          <w:szCs w:val="24"/>
        </w:rPr>
        <w:t xml:space="preserve">Tucker and Parker (2020, this issue) </w:t>
      </w:r>
      <w:r w:rsidR="00162D03">
        <w:rPr>
          <w:rFonts w:cstheme="minorHAnsi"/>
          <w:sz w:val="24"/>
          <w:szCs w:val="24"/>
        </w:rPr>
        <w:t>should be interpreted with caution. Their</w:t>
      </w:r>
      <w:r w:rsidR="00162D03" w:rsidRPr="00162D03">
        <w:rPr>
          <w:rFonts w:cstheme="minorHAnsi"/>
          <w:sz w:val="24"/>
          <w:szCs w:val="24"/>
        </w:rPr>
        <w:t xml:space="preserve"> study focusses on and unpacks the social construction of</w:t>
      </w:r>
      <w:r w:rsidR="00162D03">
        <w:rPr>
          <w:rFonts w:cstheme="minorHAnsi"/>
          <w:sz w:val="24"/>
          <w:szCs w:val="24"/>
        </w:rPr>
        <w:t xml:space="preserve"> </w:t>
      </w:r>
      <w:r w:rsidR="00162D03" w:rsidRPr="00162D03">
        <w:rPr>
          <w:rFonts w:cstheme="minorHAnsi"/>
          <w:sz w:val="24"/>
          <w:szCs w:val="24"/>
        </w:rPr>
        <w:t xml:space="preserve">relevance of </w:t>
      </w:r>
      <w:r w:rsidR="00162D03">
        <w:rPr>
          <w:rFonts w:cstheme="minorHAnsi"/>
          <w:sz w:val="24"/>
          <w:szCs w:val="24"/>
        </w:rPr>
        <w:t>a</w:t>
      </w:r>
      <w:r w:rsidR="00162D03" w:rsidRPr="00162D03">
        <w:rPr>
          <w:rFonts w:cstheme="minorHAnsi"/>
          <w:sz w:val="24"/>
          <w:szCs w:val="24"/>
        </w:rPr>
        <w:t xml:space="preserve"> select group </w:t>
      </w:r>
      <w:r w:rsidR="00162D03">
        <w:rPr>
          <w:rFonts w:cstheme="minorHAnsi"/>
          <w:sz w:val="24"/>
          <w:szCs w:val="24"/>
        </w:rPr>
        <w:t>of</w:t>
      </w:r>
      <w:r w:rsidR="00162D03" w:rsidRPr="00162D03">
        <w:rPr>
          <w:rFonts w:cstheme="minorHAnsi"/>
          <w:sz w:val="24"/>
          <w:szCs w:val="24"/>
        </w:rPr>
        <w:t xml:space="preserve"> research policy-makers</w:t>
      </w:r>
      <w:r w:rsidR="00162D03">
        <w:rPr>
          <w:rFonts w:cstheme="minorHAnsi"/>
          <w:sz w:val="24"/>
          <w:szCs w:val="24"/>
        </w:rPr>
        <w:t xml:space="preserve"> and so does</w:t>
      </w:r>
      <w:r w:rsidR="00162D03" w:rsidRPr="00162D03">
        <w:rPr>
          <w:rFonts w:cstheme="minorHAnsi"/>
          <w:sz w:val="24"/>
          <w:szCs w:val="24"/>
        </w:rPr>
        <w:t xml:space="preserve"> not addressing perceptions across</w:t>
      </w:r>
      <w:r w:rsidR="00162D03">
        <w:rPr>
          <w:rFonts w:cstheme="minorHAnsi"/>
          <w:sz w:val="24"/>
          <w:szCs w:val="24"/>
        </w:rPr>
        <w:t xml:space="preserve"> </w:t>
      </w:r>
      <w:r w:rsidR="00162D03" w:rsidRPr="00162D03">
        <w:rPr>
          <w:rFonts w:cstheme="minorHAnsi"/>
          <w:sz w:val="24"/>
          <w:szCs w:val="24"/>
        </w:rPr>
        <w:t xml:space="preserve">the </w:t>
      </w:r>
      <w:r>
        <w:rPr>
          <w:rFonts w:cstheme="minorHAnsi"/>
          <w:sz w:val="24"/>
          <w:szCs w:val="24"/>
        </w:rPr>
        <w:t xml:space="preserve">full </w:t>
      </w:r>
      <w:r w:rsidR="00162D03" w:rsidRPr="00162D03">
        <w:rPr>
          <w:rFonts w:cstheme="minorHAnsi"/>
          <w:sz w:val="24"/>
          <w:szCs w:val="24"/>
        </w:rPr>
        <w:t>university population.</w:t>
      </w:r>
      <w:r w:rsidR="00162D03" w:rsidRPr="00162D03">
        <w:rPr>
          <w:rFonts w:ascii="TimesNewRomanPSMT" w:hAnsi="TimesNewRomanPSMT" w:cs="TimesNewRomanPSMT"/>
          <w:sz w:val="24"/>
          <w:szCs w:val="24"/>
        </w:rPr>
        <w:t xml:space="preserve"> </w:t>
      </w:r>
      <w:r w:rsidR="00162D03">
        <w:rPr>
          <w:rFonts w:ascii="TimesNewRomanPSMT" w:hAnsi="TimesNewRomanPSMT" w:cs="TimesNewRomanPSMT"/>
          <w:sz w:val="24"/>
          <w:szCs w:val="24"/>
        </w:rPr>
        <w:t>T</w:t>
      </w:r>
      <w:r w:rsidR="00162D03" w:rsidRPr="00162D03">
        <w:rPr>
          <w:rFonts w:cstheme="minorHAnsi"/>
          <w:sz w:val="24"/>
          <w:szCs w:val="24"/>
        </w:rPr>
        <w:t>h</w:t>
      </w:r>
      <w:r w:rsidR="00652FFD">
        <w:rPr>
          <w:rFonts w:cstheme="minorHAnsi"/>
          <w:sz w:val="24"/>
          <w:szCs w:val="24"/>
        </w:rPr>
        <w:t>eir</w:t>
      </w:r>
      <w:r w:rsidR="00162D03" w:rsidRPr="00162D03">
        <w:rPr>
          <w:rFonts w:cstheme="minorHAnsi"/>
          <w:sz w:val="24"/>
          <w:szCs w:val="24"/>
        </w:rPr>
        <w:t xml:space="preserve"> study</w:t>
      </w:r>
      <w:r>
        <w:rPr>
          <w:rFonts w:cstheme="minorHAnsi"/>
          <w:sz w:val="24"/>
          <w:szCs w:val="24"/>
        </w:rPr>
        <w:t>,</w:t>
      </w:r>
      <w:r w:rsidR="00652FFD" w:rsidRPr="00652FFD">
        <w:rPr>
          <w:rFonts w:cstheme="minorHAnsi"/>
          <w:sz w:val="24"/>
          <w:szCs w:val="24"/>
        </w:rPr>
        <w:t xml:space="preserve"> as an exploratory investigation</w:t>
      </w:r>
      <w:r w:rsidR="00652FFD">
        <w:rPr>
          <w:rFonts w:cstheme="minorHAnsi"/>
          <w:sz w:val="24"/>
          <w:szCs w:val="24"/>
        </w:rPr>
        <w:t xml:space="preserve">, </w:t>
      </w:r>
      <w:r w:rsidR="00162D03" w:rsidRPr="00162D03">
        <w:rPr>
          <w:rFonts w:cstheme="minorHAnsi"/>
          <w:sz w:val="24"/>
          <w:szCs w:val="24"/>
        </w:rPr>
        <w:t xml:space="preserve">offers </w:t>
      </w:r>
      <w:r>
        <w:rPr>
          <w:rFonts w:cstheme="minorHAnsi"/>
          <w:sz w:val="24"/>
          <w:szCs w:val="24"/>
        </w:rPr>
        <w:t xml:space="preserve">only </w:t>
      </w:r>
      <w:r w:rsidR="00162D03" w:rsidRPr="00162D03">
        <w:rPr>
          <w:rFonts w:cstheme="minorHAnsi"/>
          <w:sz w:val="24"/>
          <w:szCs w:val="24"/>
        </w:rPr>
        <w:t>a provisional understanding of key</w:t>
      </w:r>
      <w:r w:rsidR="00162D03">
        <w:rPr>
          <w:rFonts w:cstheme="minorHAnsi"/>
          <w:sz w:val="24"/>
          <w:szCs w:val="24"/>
        </w:rPr>
        <w:t xml:space="preserve"> </w:t>
      </w:r>
      <w:r w:rsidR="00162D03" w:rsidRPr="00162D03">
        <w:rPr>
          <w:rFonts w:cstheme="minorHAnsi"/>
          <w:sz w:val="24"/>
          <w:szCs w:val="24"/>
        </w:rPr>
        <w:t xml:space="preserve">concepts, processes and motivations from the perspectives of </w:t>
      </w:r>
      <w:r>
        <w:rPr>
          <w:rFonts w:cstheme="minorHAnsi"/>
          <w:sz w:val="24"/>
          <w:szCs w:val="24"/>
        </w:rPr>
        <w:t>those</w:t>
      </w:r>
      <w:r w:rsidR="00162D03" w:rsidRPr="00162D03">
        <w:rPr>
          <w:rFonts w:cstheme="minorHAnsi"/>
          <w:sz w:val="24"/>
          <w:szCs w:val="24"/>
        </w:rPr>
        <w:t xml:space="preserve"> actors involved. </w:t>
      </w:r>
      <w:r w:rsidR="00652FFD">
        <w:rPr>
          <w:rFonts w:cstheme="minorHAnsi"/>
          <w:sz w:val="24"/>
          <w:szCs w:val="24"/>
        </w:rPr>
        <w:t>Accordingly, their</w:t>
      </w:r>
      <w:r w:rsidR="00162D03" w:rsidRPr="00162D03">
        <w:rPr>
          <w:rFonts w:cstheme="minorHAnsi"/>
          <w:sz w:val="24"/>
          <w:szCs w:val="24"/>
        </w:rPr>
        <w:t xml:space="preserve"> findings cannot be extrapolated to the broader international</w:t>
      </w:r>
      <w:r w:rsidR="00162D03">
        <w:rPr>
          <w:rFonts w:cstheme="minorHAnsi"/>
          <w:sz w:val="24"/>
          <w:szCs w:val="24"/>
        </w:rPr>
        <w:t xml:space="preserve"> </w:t>
      </w:r>
      <w:r w:rsidR="00162D03" w:rsidRPr="00162D03">
        <w:rPr>
          <w:rFonts w:cstheme="minorHAnsi"/>
          <w:sz w:val="24"/>
          <w:szCs w:val="24"/>
        </w:rPr>
        <w:t>university sector</w:t>
      </w:r>
      <w:r w:rsidR="00652FFD">
        <w:rPr>
          <w:rFonts w:cstheme="minorHAnsi"/>
          <w:sz w:val="24"/>
          <w:szCs w:val="24"/>
        </w:rPr>
        <w:t xml:space="preserve"> and</w:t>
      </w:r>
      <w:r w:rsidR="00162D03" w:rsidRPr="00162D03">
        <w:rPr>
          <w:rFonts w:cstheme="minorHAnsi"/>
          <w:sz w:val="24"/>
          <w:szCs w:val="24"/>
        </w:rPr>
        <w:t xml:space="preserve"> further research in the form of extending</w:t>
      </w:r>
      <w:r w:rsidR="00162D03">
        <w:rPr>
          <w:rFonts w:cstheme="minorHAnsi"/>
          <w:sz w:val="24"/>
          <w:szCs w:val="24"/>
        </w:rPr>
        <w:t xml:space="preserve"> </w:t>
      </w:r>
      <w:r w:rsidR="00162D03" w:rsidRPr="00162D03">
        <w:rPr>
          <w:rFonts w:cstheme="minorHAnsi"/>
          <w:sz w:val="24"/>
          <w:szCs w:val="24"/>
        </w:rPr>
        <w:t xml:space="preserve">this study into different countries, and with a larger sample of respondents, </w:t>
      </w:r>
      <w:r w:rsidR="00652FFD">
        <w:rPr>
          <w:rFonts w:cstheme="minorHAnsi"/>
          <w:sz w:val="24"/>
          <w:szCs w:val="24"/>
        </w:rPr>
        <w:t xml:space="preserve">would provide broader insights. </w:t>
      </w:r>
      <w:r>
        <w:rPr>
          <w:rFonts w:cstheme="minorHAnsi"/>
          <w:sz w:val="24"/>
          <w:szCs w:val="24"/>
        </w:rPr>
        <w:t>E</w:t>
      </w:r>
      <w:r w:rsidR="00162D03" w:rsidRPr="00162D03">
        <w:rPr>
          <w:rFonts w:cstheme="minorHAnsi"/>
          <w:sz w:val="24"/>
          <w:szCs w:val="24"/>
        </w:rPr>
        <w:t>xtending the level of</w:t>
      </w:r>
      <w:r w:rsidR="00162D03">
        <w:rPr>
          <w:rFonts w:cstheme="minorHAnsi"/>
          <w:sz w:val="24"/>
          <w:szCs w:val="24"/>
        </w:rPr>
        <w:t xml:space="preserve"> </w:t>
      </w:r>
      <w:r w:rsidR="00162D03" w:rsidRPr="00162D03">
        <w:rPr>
          <w:rFonts w:cstheme="minorHAnsi"/>
          <w:sz w:val="24"/>
          <w:szCs w:val="24"/>
        </w:rPr>
        <w:t>analysis downward to include academics from a range of disciplinary areas would provide a</w:t>
      </w:r>
      <w:r w:rsidR="00162D03">
        <w:rPr>
          <w:rFonts w:cstheme="minorHAnsi"/>
          <w:sz w:val="24"/>
          <w:szCs w:val="24"/>
        </w:rPr>
        <w:t xml:space="preserve"> </w:t>
      </w:r>
      <w:r w:rsidR="00162D03" w:rsidRPr="00162D03">
        <w:rPr>
          <w:rFonts w:cstheme="minorHAnsi"/>
          <w:sz w:val="24"/>
          <w:szCs w:val="24"/>
        </w:rPr>
        <w:t>more holistic view of relevance in academic research.</w:t>
      </w:r>
      <w:r>
        <w:rPr>
          <w:rFonts w:cstheme="minorHAnsi"/>
          <w:sz w:val="24"/>
          <w:szCs w:val="24"/>
        </w:rPr>
        <w:t xml:space="preserve"> </w:t>
      </w:r>
    </w:p>
    <w:bookmarkEnd w:id="21"/>
    <w:p w14:paraId="79C451DC" w14:textId="77777777" w:rsidR="00162D03" w:rsidRPr="008703C2" w:rsidRDefault="00162D03" w:rsidP="00162D03">
      <w:pPr>
        <w:autoSpaceDE w:val="0"/>
        <w:autoSpaceDN w:val="0"/>
        <w:adjustRightInd w:val="0"/>
        <w:spacing w:after="0" w:line="360" w:lineRule="auto"/>
        <w:jc w:val="both"/>
        <w:rPr>
          <w:rFonts w:cstheme="minorHAnsi"/>
          <w:sz w:val="24"/>
          <w:szCs w:val="24"/>
        </w:rPr>
      </w:pPr>
    </w:p>
    <w:p w14:paraId="0B08698D" w14:textId="7B471941" w:rsidR="0042725B" w:rsidRPr="008703C2" w:rsidRDefault="0042725B" w:rsidP="00F110D1">
      <w:pPr>
        <w:spacing w:line="360" w:lineRule="auto"/>
        <w:jc w:val="both"/>
        <w:rPr>
          <w:rFonts w:cstheme="minorHAnsi"/>
          <w:sz w:val="24"/>
          <w:szCs w:val="24"/>
        </w:rPr>
      </w:pPr>
      <w:r w:rsidRPr="008703C2">
        <w:rPr>
          <w:rFonts w:cstheme="minorHAnsi"/>
          <w:sz w:val="24"/>
          <w:szCs w:val="24"/>
        </w:rPr>
        <w:t>The paper by O’Connell</w:t>
      </w:r>
      <w:r w:rsidR="005E7C54">
        <w:rPr>
          <w:rFonts w:cstheme="minorHAnsi"/>
          <w:sz w:val="24"/>
          <w:szCs w:val="24"/>
        </w:rPr>
        <w:t>, De Lange, Stoner and Sangster</w:t>
      </w:r>
      <w:r w:rsidRPr="008703C2">
        <w:rPr>
          <w:rFonts w:cstheme="minorHAnsi"/>
          <w:sz w:val="24"/>
          <w:szCs w:val="24"/>
        </w:rPr>
        <w:t xml:space="preserve"> (2020, this issue) aims to examine the impact and foci of the </w:t>
      </w:r>
      <w:r w:rsidRPr="00BC2130">
        <w:rPr>
          <w:rFonts w:cstheme="minorHAnsi"/>
          <w:sz w:val="24"/>
          <w:szCs w:val="24"/>
        </w:rPr>
        <w:t xml:space="preserve">Australian </w:t>
      </w:r>
      <w:r w:rsidR="003C7EE5">
        <w:rPr>
          <w:rFonts w:cstheme="minorHAnsi"/>
          <w:sz w:val="24"/>
          <w:szCs w:val="24"/>
        </w:rPr>
        <w:t>RAE</w:t>
      </w:r>
      <w:r w:rsidRPr="00BC2130">
        <w:rPr>
          <w:rFonts w:cstheme="minorHAnsi"/>
          <w:sz w:val="24"/>
          <w:szCs w:val="24"/>
        </w:rPr>
        <w:t xml:space="preserve"> </w:t>
      </w:r>
      <w:r w:rsidRPr="008703C2">
        <w:rPr>
          <w:rFonts w:cstheme="minorHAnsi"/>
          <w:sz w:val="24"/>
          <w:szCs w:val="24"/>
        </w:rPr>
        <w:t xml:space="preserve">on the preferred research approaches (positivist/ non-positivist) favoured </w:t>
      </w:r>
      <w:bookmarkStart w:id="22" w:name="_Hlk39832237"/>
      <w:r w:rsidRPr="008703C2">
        <w:rPr>
          <w:rFonts w:cstheme="minorHAnsi"/>
          <w:sz w:val="24"/>
          <w:szCs w:val="24"/>
        </w:rPr>
        <w:t>by ‘leading’ accounting schools</w:t>
      </w:r>
      <w:bookmarkEnd w:id="22"/>
      <w:r w:rsidRPr="008703C2">
        <w:rPr>
          <w:rFonts w:cstheme="minorHAnsi"/>
          <w:sz w:val="24"/>
          <w:szCs w:val="24"/>
        </w:rPr>
        <w:t xml:space="preserve">. The key research question examined </w:t>
      </w:r>
      <w:r w:rsidR="005E7C54">
        <w:rPr>
          <w:rFonts w:cstheme="minorHAnsi"/>
          <w:sz w:val="24"/>
          <w:szCs w:val="24"/>
        </w:rPr>
        <w:t xml:space="preserve">is </w:t>
      </w:r>
      <w:r w:rsidRPr="008703C2">
        <w:rPr>
          <w:rFonts w:cstheme="minorHAnsi"/>
          <w:sz w:val="24"/>
          <w:szCs w:val="24"/>
        </w:rPr>
        <w:t>how the</w:t>
      </w:r>
      <w:r w:rsidRPr="008703C2">
        <w:rPr>
          <w:rFonts w:cstheme="minorHAnsi"/>
          <w:iCs/>
          <w:sz w:val="24"/>
          <w:szCs w:val="24"/>
        </w:rPr>
        <w:t xml:space="preserve"> outputs and foci</w:t>
      </w:r>
      <w:r w:rsidRPr="008703C2">
        <w:rPr>
          <w:rFonts w:cstheme="minorHAnsi"/>
          <w:sz w:val="24"/>
          <w:szCs w:val="24"/>
        </w:rPr>
        <w:t xml:space="preserve"> of research in high performing schools in the accounting disciplines </w:t>
      </w:r>
      <w:r w:rsidR="005E7C54">
        <w:rPr>
          <w:rFonts w:cstheme="minorHAnsi"/>
          <w:sz w:val="24"/>
          <w:szCs w:val="24"/>
        </w:rPr>
        <w:t xml:space="preserve">has </w:t>
      </w:r>
      <w:r w:rsidRPr="008703C2">
        <w:rPr>
          <w:rFonts w:cstheme="minorHAnsi"/>
          <w:sz w:val="24"/>
          <w:szCs w:val="24"/>
        </w:rPr>
        <w:t xml:space="preserve">changed over a </w:t>
      </w:r>
      <w:r w:rsidR="005F2CF5">
        <w:rPr>
          <w:rFonts w:cstheme="minorHAnsi"/>
          <w:sz w:val="24"/>
          <w:szCs w:val="24"/>
        </w:rPr>
        <w:t xml:space="preserve">period of </w:t>
      </w:r>
      <w:r w:rsidRPr="008703C2">
        <w:rPr>
          <w:rFonts w:cstheme="minorHAnsi"/>
          <w:sz w:val="24"/>
          <w:szCs w:val="24"/>
        </w:rPr>
        <w:t>16</w:t>
      </w:r>
      <w:r w:rsidR="00AB367C">
        <w:rPr>
          <w:rFonts w:cstheme="minorHAnsi"/>
          <w:sz w:val="24"/>
          <w:szCs w:val="24"/>
        </w:rPr>
        <w:t xml:space="preserve"> </w:t>
      </w:r>
      <w:r w:rsidRPr="008703C2">
        <w:rPr>
          <w:rFonts w:cstheme="minorHAnsi"/>
          <w:sz w:val="24"/>
          <w:szCs w:val="24"/>
        </w:rPr>
        <w:t>year</w:t>
      </w:r>
      <w:r w:rsidR="005F2CF5">
        <w:rPr>
          <w:rFonts w:cstheme="minorHAnsi"/>
          <w:sz w:val="24"/>
          <w:szCs w:val="24"/>
        </w:rPr>
        <w:t xml:space="preserve">s </w:t>
      </w:r>
      <w:r w:rsidR="005E7C54">
        <w:rPr>
          <w:rFonts w:cstheme="minorHAnsi"/>
          <w:sz w:val="24"/>
          <w:szCs w:val="24"/>
        </w:rPr>
        <w:t xml:space="preserve">that covers pre and post implementation of a </w:t>
      </w:r>
      <w:r w:rsidR="003C7EE5">
        <w:rPr>
          <w:rFonts w:cstheme="minorHAnsi"/>
          <w:sz w:val="24"/>
          <w:szCs w:val="24"/>
        </w:rPr>
        <w:t>RAE</w:t>
      </w:r>
      <w:r w:rsidRPr="008703C2">
        <w:rPr>
          <w:rFonts w:cstheme="minorHAnsi"/>
          <w:i/>
          <w:sz w:val="24"/>
          <w:szCs w:val="24"/>
        </w:rPr>
        <w:t xml:space="preserve">. </w:t>
      </w:r>
      <w:r w:rsidRPr="008703C2">
        <w:rPr>
          <w:rFonts w:cstheme="minorHAnsi"/>
          <w:iCs/>
          <w:sz w:val="24"/>
          <w:szCs w:val="24"/>
        </w:rPr>
        <w:t>The</w:t>
      </w:r>
      <w:r w:rsidR="005E7C54">
        <w:rPr>
          <w:rFonts w:cstheme="minorHAnsi"/>
          <w:iCs/>
          <w:sz w:val="24"/>
          <w:szCs w:val="24"/>
        </w:rPr>
        <w:t>y</w:t>
      </w:r>
      <w:r w:rsidR="007D4B18">
        <w:rPr>
          <w:rFonts w:cstheme="minorHAnsi"/>
          <w:iCs/>
          <w:sz w:val="24"/>
          <w:szCs w:val="24"/>
        </w:rPr>
        <w:t xml:space="preserve"> </w:t>
      </w:r>
      <w:r w:rsidRPr="008703C2">
        <w:rPr>
          <w:rFonts w:cstheme="minorHAnsi"/>
          <w:bCs/>
          <w:sz w:val="24"/>
          <w:szCs w:val="24"/>
        </w:rPr>
        <w:t xml:space="preserve">analysed all papers published </w:t>
      </w:r>
      <w:r w:rsidR="007D4B18" w:rsidRPr="007D4B18">
        <w:rPr>
          <w:rFonts w:cstheme="minorHAnsi"/>
          <w:bCs/>
          <w:sz w:val="24"/>
          <w:szCs w:val="24"/>
        </w:rPr>
        <w:t xml:space="preserve">by </w:t>
      </w:r>
      <w:r w:rsidR="007D4B18">
        <w:rPr>
          <w:rFonts w:cstheme="minorHAnsi"/>
          <w:bCs/>
          <w:sz w:val="24"/>
          <w:szCs w:val="24"/>
        </w:rPr>
        <w:t xml:space="preserve">Australian </w:t>
      </w:r>
      <w:r w:rsidR="007D4B18" w:rsidRPr="007D4B18">
        <w:rPr>
          <w:rFonts w:cstheme="minorHAnsi"/>
          <w:bCs/>
          <w:sz w:val="24"/>
          <w:szCs w:val="24"/>
        </w:rPr>
        <w:t xml:space="preserve">accounting </w:t>
      </w:r>
      <w:r w:rsidR="00B9209F">
        <w:rPr>
          <w:rFonts w:cstheme="minorHAnsi"/>
          <w:bCs/>
          <w:sz w:val="24"/>
          <w:szCs w:val="24"/>
        </w:rPr>
        <w:t>disciplines (schools)</w:t>
      </w:r>
      <w:r w:rsidR="007D4B18" w:rsidRPr="007D4B18">
        <w:rPr>
          <w:rFonts w:cstheme="minorHAnsi"/>
          <w:bCs/>
          <w:sz w:val="24"/>
          <w:szCs w:val="24"/>
        </w:rPr>
        <w:t xml:space="preserve"> </w:t>
      </w:r>
      <w:r w:rsidR="007D4B18">
        <w:rPr>
          <w:rFonts w:cstheme="minorHAnsi"/>
          <w:bCs/>
          <w:sz w:val="24"/>
          <w:szCs w:val="24"/>
        </w:rPr>
        <w:t xml:space="preserve">rated as “world class” </w:t>
      </w:r>
      <w:r w:rsidRPr="008703C2">
        <w:rPr>
          <w:rFonts w:cstheme="minorHAnsi"/>
          <w:bCs/>
          <w:sz w:val="24"/>
          <w:szCs w:val="24"/>
        </w:rPr>
        <w:t xml:space="preserve">in </w:t>
      </w:r>
      <w:r w:rsidR="007D4B18">
        <w:rPr>
          <w:rFonts w:cstheme="minorHAnsi"/>
          <w:bCs/>
          <w:sz w:val="24"/>
          <w:szCs w:val="24"/>
        </w:rPr>
        <w:t xml:space="preserve">a sample of </w:t>
      </w:r>
      <w:r w:rsidRPr="008703C2">
        <w:rPr>
          <w:rFonts w:cstheme="minorHAnsi"/>
          <w:bCs/>
          <w:sz w:val="24"/>
          <w:szCs w:val="24"/>
        </w:rPr>
        <w:t>accounting journals</w:t>
      </w:r>
      <w:r w:rsidR="00B9209F">
        <w:rPr>
          <w:rFonts w:cstheme="minorHAnsi"/>
          <w:bCs/>
          <w:sz w:val="24"/>
          <w:szCs w:val="24"/>
        </w:rPr>
        <w:t>. They</w:t>
      </w:r>
      <w:r w:rsidRPr="008703C2">
        <w:rPr>
          <w:rFonts w:cstheme="minorHAnsi"/>
          <w:bCs/>
          <w:sz w:val="24"/>
          <w:szCs w:val="24"/>
        </w:rPr>
        <w:t xml:space="preserve"> also compared </w:t>
      </w:r>
      <w:r w:rsidR="00B9209F">
        <w:rPr>
          <w:rFonts w:cstheme="minorHAnsi"/>
          <w:bCs/>
          <w:sz w:val="24"/>
          <w:szCs w:val="24"/>
        </w:rPr>
        <w:t>their</w:t>
      </w:r>
      <w:r w:rsidRPr="008703C2">
        <w:rPr>
          <w:rFonts w:cstheme="minorHAnsi"/>
          <w:bCs/>
          <w:sz w:val="24"/>
          <w:szCs w:val="24"/>
        </w:rPr>
        <w:t xml:space="preserve"> results from this group against two case study accounting disciplines that were not rated as ‘world class’</w:t>
      </w:r>
      <w:r w:rsidR="00B9209F">
        <w:rPr>
          <w:rFonts w:cstheme="minorHAnsi"/>
          <w:bCs/>
          <w:sz w:val="24"/>
          <w:szCs w:val="24"/>
        </w:rPr>
        <w:t xml:space="preserve"> to see whether differences existed</w:t>
      </w:r>
      <w:r w:rsidRPr="008703C2">
        <w:rPr>
          <w:rFonts w:cstheme="minorHAnsi"/>
          <w:bCs/>
          <w:sz w:val="24"/>
          <w:szCs w:val="24"/>
        </w:rPr>
        <w:t xml:space="preserve">. </w:t>
      </w:r>
      <w:r w:rsidR="00B9209F">
        <w:rPr>
          <w:rFonts w:cstheme="minorHAnsi"/>
          <w:bCs/>
          <w:sz w:val="24"/>
          <w:szCs w:val="24"/>
        </w:rPr>
        <w:t xml:space="preserve">O’Connell </w:t>
      </w:r>
      <w:r w:rsidR="00B9209F" w:rsidRPr="00CB4065">
        <w:rPr>
          <w:i/>
          <w:sz w:val="24"/>
        </w:rPr>
        <w:t>et al.</w:t>
      </w:r>
      <w:r w:rsidR="00B9209F">
        <w:rPr>
          <w:rFonts w:cstheme="minorHAnsi"/>
          <w:bCs/>
          <w:sz w:val="24"/>
          <w:szCs w:val="24"/>
        </w:rPr>
        <w:t xml:space="preserve"> (2020, this issue)</w:t>
      </w:r>
      <w:r w:rsidRPr="008703C2">
        <w:rPr>
          <w:rFonts w:cstheme="minorHAnsi"/>
          <w:bCs/>
          <w:sz w:val="24"/>
          <w:szCs w:val="24"/>
        </w:rPr>
        <w:t xml:space="preserve"> draw</w:t>
      </w:r>
      <w:r w:rsidR="00B9209F">
        <w:rPr>
          <w:rFonts w:cstheme="minorHAnsi"/>
          <w:bCs/>
          <w:sz w:val="24"/>
          <w:szCs w:val="24"/>
        </w:rPr>
        <w:t xml:space="preserve"> </w:t>
      </w:r>
      <w:r w:rsidRPr="008703C2">
        <w:rPr>
          <w:rFonts w:cstheme="minorHAnsi"/>
          <w:bCs/>
          <w:sz w:val="24"/>
          <w:szCs w:val="24"/>
        </w:rPr>
        <w:t>on to Bourdieu’s concepts o</w:t>
      </w:r>
      <w:r w:rsidRPr="008703C2">
        <w:rPr>
          <w:rFonts w:cstheme="minorHAnsi"/>
          <w:sz w:val="24"/>
          <w:szCs w:val="24"/>
        </w:rPr>
        <w:t>f academic elitism and symbolic violence</w:t>
      </w:r>
      <w:r w:rsidR="00B9209F">
        <w:rPr>
          <w:rFonts w:cstheme="minorHAnsi"/>
          <w:sz w:val="24"/>
          <w:szCs w:val="24"/>
        </w:rPr>
        <w:t xml:space="preserve"> to inform their analysis</w:t>
      </w:r>
      <w:r w:rsidRPr="008703C2">
        <w:rPr>
          <w:rFonts w:cstheme="minorHAnsi"/>
          <w:sz w:val="24"/>
          <w:szCs w:val="24"/>
        </w:rPr>
        <w:t xml:space="preserve">. </w:t>
      </w:r>
    </w:p>
    <w:p w14:paraId="66AC4D48" w14:textId="459C9F7D" w:rsidR="00413AB3" w:rsidRDefault="00A62800" w:rsidP="00F110D1">
      <w:pPr>
        <w:spacing w:line="360" w:lineRule="auto"/>
        <w:jc w:val="both"/>
        <w:rPr>
          <w:rFonts w:cstheme="minorHAnsi"/>
          <w:sz w:val="24"/>
          <w:szCs w:val="24"/>
        </w:rPr>
      </w:pPr>
      <w:r>
        <w:rPr>
          <w:rFonts w:cstheme="minorHAnsi"/>
          <w:sz w:val="24"/>
          <w:szCs w:val="24"/>
        </w:rPr>
        <w:lastRenderedPageBreak/>
        <w:t>Their f</w:t>
      </w:r>
      <w:r w:rsidR="0042725B" w:rsidRPr="008703C2">
        <w:rPr>
          <w:rFonts w:cstheme="minorHAnsi"/>
          <w:sz w:val="24"/>
          <w:szCs w:val="24"/>
        </w:rPr>
        <w:t xml:space="preserve">indings reveal that there has been a narrowing of the accounting research agenda and foci since </w:t>
      </w:r>
      <w:r w:rsidR="00ED29A4">
        <w:rPr>
          <w:rFonts w:cstheme="minorHAnsi"/>
          <w:sz w:val="24"/>
          <w:szCs w:val="24"/>
        </w:rPr>
        <w:t>the</w:t>
      </w:r>
      <w:r w:rsidR="0042725B" w:rsidRPr="008703C2">
        <w:rPr>
          <w:rFonts w:cstheme="minorHAnsi"/>
          <w:sz w:val="24"/>
          <w:szCs w:val="24"/>
        </w:rPr>
        <w:t xml:space="preserve"> inception</w:t>
      </w:r>
      <w:r w:rsidR="00ED29A4">
        <w:rPr>
          <w:rFonts w:cstheme="minorHAnsi"/>
          <w:sz w:val="24"/>
          <w:szCs w:val="24"/>
        </w:rPr>
        <w:t xml:space="preserve"> of the </w:t>
      </w:r>
      <w:r w:rsidR="003C7EE5">
        <w:rPr>
          <w:rFonts w:cstheme="minorHAnsi"/>
          <w:sz w:val="24"/>
          <w:szCs w:val="24"/>
        </w:rPr>
        <w:t>RAE</w:t>
      </w:r>
      <w:r w:rsidR="00ED29A4">
        <w:rPr>
          <w:rFonts w:cstheme="minorHAnsi"/>
          <w:sz w:val="24"/>
          <w:szCs w:val="24"/>
        </w:rPr>
        <w:t>. Specifically, there has been a prevalence of positivist, North American-</w:t>
      </w:r>
      <w:r w:rsidR="00BC2130" w:rsidRPr="00BC2130">
        <w:rPr>
          <w:rFonts w:cstheme="minorHAnsi"/>
          <w:sz w:val="24"/>
          <w:szCs w:val="24"/>
        </w:rPr>
        <w:t>originated and styled</w:t>
      </w:r>
      <w:r w:rsidR="00ED29A4">
        <w:rPr>
          <w:rFonts w:cstheme="minorHAnsi"/>
          <w:sz w:val="24"/>
          <w:szCs w:val="24"/>
        </w:rPr>
        <w:t xml:space="preserve"> quantitative research</w:t>
      </w:r>
      <w:r>
        <w:rPr>
          <w:rFonts w:cstheme="minorHAnsi"/>
          <w:sz w:val="24"/>
          <w:szCs w:val="24"/>
        </w:rPr>
        <w:t xml:space="preserve">. </w:t>
      </w:r>
      <w:r w:rsidR="00ED29A4">
        <w:rPr>
          <w:rFonts w:cstheme="minorHAnsi"/>
          <w:sz w:val="24"/>
          <w:szCs w:val="24"/>
        </w:rPr>
        <w:t>The two case study Schools that did not fare as well in the</w:t>
      </w:r>
      <w:r w:rsidR="003C7EE5">
        <w:rPr>
          <w:rFonts w:cstheme="minorHAnsi"/>
          <w:sz w:val="24"/>
          <w:szCs w:val="24"/>
        </w:rPr>
        <w:t xml:space="preserve"> RAE</w:t>
      </w:r>
      <w:r w:rsidR="00ED29A4">
        <w:rPr>
          <w:rFonts w:cstheme="minorHAnsi"/>
          <w:sz w:val="24"/>
          <w:szCs w:val="24"/>
        </w:rPr>
        <w:t xml:space="preserve"> possessed a similar number of publications in the same journal set but were characterised by a </w:t>
      </w:r>
      <w:r w:rsidR="005F2CF5">
        <w:rPr>
          <w:rFonts w:cstheme="minorHAnsi"/>
          <w:sz w:val="24"/>
          <w:szCs w:val="24"/>
        </w:rPr>
        <w:t>greater focus</w:t>
      </w:r>
      <w:r w:rsidR="00ED29A4">
        <w:rPr>
          <w:rFonts w:cstheme="minorHAnsi"/>
          <w:sz w:val="24"/>
          <w:szCs w:val="24"/>
        </w:rPr>
        <w:t xml:space="preserve"> on non-positivist, inter-disciplinary research. </w:t>
      </w:r>
    </w:p>
    <w:p w14:paraId="51941A83" w14:textId="4C28ECC7" w:rsidR="00413AB3" w:rsidRDefault="00ED29A4" w:rsidP="00F110D1">
      <w:pPr>
        <w:spacing w:line="360" w:lineRule="auto"/>
        <w:jc w:val="both"/>
        <w:rPr>
          <w:rFonts w:cstheme="minorHAnsi"/>
          <w:sz w:val="24"/>
          <w:szCs w:val="24"/>
        </w:rPr>
      </w:pPr>
      <w:r>
        <w:rPr>
          <w:rFonts w:cstheme="minorHAnsi"/>
          <w:sz w:val="24"/>
          <w:szCs w:val="24"/>
        </w:rPr>
        <w:t xml:space="preserve">These findings </w:t>
      </w:r>
      <w:r w:rsidR="00413AB3" w:rsidRPr="00413AB3">
        <w:rPr>
          <w:rFonts w:cstheme="minorHAnsi"/>
          <w:sz w:val="24"/>
          <w:szCs w:val="24"/>
        </w:rPr>
        <w:t>demonstrat</w:t>
      </w:r>
      <w:r w:rsidR="00413AB3">
        <w:rPr>
          <w:rFonts w:cstheme="minorHAnsi"/>
          <w:sz w:val="24"/>
          <w:szCs w:val="24"/>
        </w:rPr>
        <w:t>e</w:t>
      </w:r>
      <w:r w:rsidR="00413AB3" w:rsidRPr="00413AB3">
        <w:rPr>
          <w:rFonts w:cstheme="minorHAnsi"/>
          <w:sz w:val="24"/>
          <w:szCs w:val="24"/>
        </w:rPr>
        <w:t xml:space="preserve"> how dominant players in the </w:t>
      </w:r>
      <w:r w:rsidR="00413AB3">
        <w:rPr>
          <w:rFonts w:cstheme="minorHAnsi"/>
          <w:sz w:val="24"/>
          <w:szCs w:val="24"/>
        </w:rPr>
        <w:t xml:space="preserve">Australian </w:t>
      </w:r>
      <w:r w:rsidR="00413AB3" w:rsidRPr="00413AB3">
        <w:rPr>
          <w:rFonts w:cstheme="minorHAnsi"/>
          <w:sz w:val="24"/>
          <w:szCs w:val="24"/>
        </w:rPr>
        <w:t>accounting research community have successfully exploited an externally introduced regulatory mechanism to further strengthen their position within the research hierarchy, and to</w:t>
      </w:r>
      <w:r w:rsidR="00413AB3" w:rsidRPr="00413AB3">
        <w:rPr>
          <w:rFonts w:cstheme="minorHAnsi"/>
          <w:i/>
          <w:sz w:val="24"/>
          <w:szCs w:val="24"/>
        </w:rPr>
        <w:t xml:space="preserve"> </w:t>
      </w:r>
      <w:r w:rsidR="00413AB3" w:rsidRPr="00413AB3">
        <w:rPr>
          <w:rFonts w:cstheme="minorHAnsi"/>
          <w:sz w:val="24"/>
          <w:szCs w:val="24"/>
        </w:rPr>
        <w:t>narrow the foci of accounting research over time. This study therefore adds to prior work using Bourdieu’s field theory by considering how actors utilise these outside forces as instruments for shaping fields towards their advantage.</w:t>
      </w:r>
      <w:r w:rsidR="00413AB3">
        <w:rPr>
          <w:rFonts w:cstheme="minorHAnsi"/>
          <w:sz w:val="24"/>
          <w:szCs w:val="24"/>
        </w:rPr>
        <w:t xml:space="preserve"> Their</w:t>
      </w:r>
      <w:r w:rsidR="00413AB3" w:rsidRPr="00413AB3">
        <w:rPr>
          <w:rFonts w:cstheme="minorHAnsi"/>
          <w:sz w:val="24"/>
          <w:szCs w:val="24"/>
        </w:rPr>
        <w:t xml:space="preserve"> findings</w:t>
      </w:r>
      <w:r w:rsidR="00413AB3">
        <w:rPr>
          <w:rFonts w:cstheme="minorHAnsi"/>
          <w:sz w:val="24"/>
          <w:szCs w:val="24"/>
        </w:rPr>
        <w:t xml:space="preserve"> also</w:t>
      </w:r>
      <w:r w:rsidR="00413AB3" w:rsidRPr="00413AB3">
        <w:rPr>
          <w:rFonts w:cstheme="minorHAnsi"/>
          <w:sz w:val="24"/>
          <w:szCs w:val="24"/>
        </w:rPr>
        <w:t xml:space="preserve"> demonstrate that accounting academics are suffering from a process of </w:t>
      </w:r>
      <w:r w:rsidR="00413AB3">
        <w:rPr>
          <w:rFonts w:cstheme="minorHAnsi"/>
          <w:sz w:val="24"/>
          <w:szCs w:val="24"/>
        </w:rPr>
        <w:t>‘</w:t>
      </w:r>
      <w:r w:rsidR="00413AB3" w:rsidRPr="00413AB3">
        <w:rPr>
          <w:rFonts w:cstheme="minorHAnsi"/>
          <w:sz w:val="24"/>
          <w:szCs w:val="24"/>
        </w:rPr>
        <w:t>symbolic violence</w:t>
      </w:r>
      <w:r w:rsidR="00413AB3">
        <w:rPr>
          <w:rFonts w:cstheme="minorHAnsi"/>
          <w:sz w:val="24"/>
          <w:szCs w:val="24"/>
        </w:rPr>
        <w:t>’</w:t>
      </w:r>
      <w:r w:rsidR="00413AB3" w:rsidRPr="00413AB3">
        <w:rPr>
          <w:rFonts w:cstheme="minorHAnsi"/>
          <w:sz w:val="24"/>
          <w:szCs w:val="24"/>
        </w:rPr>
        <w:t xml:space="preserve"> (Bourdieu, 1977) in that those interested in conducting non-positivist research are effectively hindered from conducting this type of research because performance metrics at their university are often built around publication in </w:t>
      </w:r>
      <w:r w:rsidR="00413AB3">
        <w:rPr>
          <w:rFonts w:cstheme="minorHAnsi"/>
          <w:sz w:val="24"/>
          <w:szCs w:val="24"/>
        </w:rPr>
        <w:t>highly rated</w:t>
      </w:r>
      <w:r w:rsidR="00413AB3" w:rsidRPr="00413AB3">
        <w:rPr>
          <w:rFonts w:cstheme="minorHAnsi"/>
          <w:sz w:val="24"/>
          <w:szCs w:val="24"/>
        </w:rPr>
        <w:t xml:space="preserve"> journals. Within their Disciplines, there appears to be little open questioning of this system or whether these performance metrics are in the long-term interest of their student body; or the wider interest of the discipline or society.</w:t>
      </w:r>
    </w:p>
    <w:p w14:paraId="2ED1CBF8" w14:textId="795E9FD9" w:rsidR="00A20472" w:rsidRDefault="00A20472" w:rsidP="00F110D1">
      <w:pPr>
        <w:spacing w:after="0" w:line="360" w:lineRule="auto"/>
        <w:jc w:val="both"/>
        <w:rPr>
          <w:rFonts w:cstheme="minorHAnsi"/>
          <w:sz w:val="24"/>
          <w:szCs w:val="24"/>
        </w:rPr>
      </w:pPr>
      <w:bookmarkStart w:id="23" w:name="_Hlk26178080"/>
      <w:r w:rsidRPr="00901E89">
        <w:rPr>
          <w:rFonts w:cstheme="minorHAnsi"/>
          <w:sz w:val="24"/>
          <w:szCs w:val="24"/>
        </w:rPr>
        <w:t xml:space="preserve">Their paper contributes to </w:t>
      </w:r>
      <w:r w:rsidRPr="00A20472">
        <w:rPr>
          <w:rFonts w:cstheme="minorHAnsi"/>
          <w:sz w:val="24"/>
          <w:szCs w:val="24"/>
        </w:rPr>
        <w:t xml:space="preserve">the literature on governance of universities together with the literature on academic elitism. In the case of university governance, </w:t>
      </w:r>
      <w:r w:rsidRPr="00901E89">
        <w:rPr>
          <w:rFonts w:cstheme="minorHAnsi"/>
          <w:sz w:val="24"/>
          <w:szCs w:val="24"/>
        </w:rPr>
        <w:t>their</w:t>
      </w:r>
      <w:r w:rsidRPr="00A20472">
        <w:rPr>
          <w:rFonts w:cstheme="minorHAnsi"/>
          <w:sz w:val="24"/>
          <w:szCs w:val="24"/>
        </w:rPr>
        <w:t xml:space="preserve"> findings </w:t>
      </w:r>
      <w:r w:rsidR="002D59D0">
        <w:rPr>
          <w:rFonts w:cstheme="minorHAnsi"/>
          <w:sz w:val="24"/>
          <w:szCs w:val="24"/>
        </w:rPr>
        <w:t>highlight</w:t>
      </w:r>
      <w:r w:rsidRPr="00A20472">
        <w:rPr>
          <w:rFonts w:cstheme="minorHAnsi"/>
          <w:sz w:val="24"/>
          <w:szCs w:val="24"/>
        </w:rPr>
        <w:t xml:space="preserve"> that a </w:t>
      </w:r>
      <w:r w:rsidR="005F2CF5">
        <w:rPr>
          <w:rFonts w:cstheme="minorHAnsi"/>
          <w:sz w:val="24"/>
          <w:szCs w:val="24"/>
        </w:rPr>
        <w:t>NPM</w:t>
      </w:r>
      <w:r w:rsidRPr="00A20472">
        <w:rPr>
          <w:rFonts w:cstheme="minorHAnsi"/>
          <w:sz w:val="24"/>
          <w:szCs w:val="24"/>
        </w:rPr>
        <w:t xml:space="preserve"> focus on achieving key performance targets in research rankings has impacted on academics by narrowing the types of research undertaken and the types of methods chosen. This outcome is unlikely to be in the public interest given that a primary aim of universities should be to study a wide range of problems using diverse </w:t>
      </w:r>
      <w:r w:rsidR="005F2CF5">
        <w:rPr>
          <w:rFonts w:cstheme="minorHAnsi"/>
          <w:sz w:val="24"/>
          <w:szCs w:val="24"/>
        </w:rPr>
        <w:t xml:space="preserve">research </w:t>
      </w:r>
      <w:r w:rsidRPr="00A20472">
        <w:rPr>
          <w:rFonts w:cstheme="minorHAnsi"/>
          <w:sz w:val="24"/>
          <w:szCs w:val="24"/>
        </w:rPr>
        <w:t xml:space="preserve">methods </w:t>
      </w:r>
      <w:r w:rsidR="005F2CF5">
        <w:rPr>
          <w:rFonts w:cstheme="minorHAnsi"/>
          <w:sz w:val="24"/>
          <w:szCs w:val="24"/>
        </w:rPr>
        <w:t xml:space="preserve">and methodologies </w:t>
      </w:r>
      <w:r w:rsidRPr="00A20472">
        <w:rPr>
          <w:rFonts w:cstheme="minorHAnsi"/>
          <w:sz w:val="24"/>
          <w:szCs w:val="24"/>
        </w:rPr>
        <w:t xml:space="preserve">and to educate future generations </w:t>
      </w:r>
      <w:r w:rsidR="005F2CF5">
        <w:rPr>
          <w:rFonts w:cstheme="minorHAnsi"/>
          <w:sz w:val="24"/>
          <w:szCs w:val="24"/>
        </w:rPr>
        <w:t>broadly</w:t>
      </w:r>
      <w:r w:rsidR="005F2CF5" w:rsidRPr="00A20472">
        <w:rPr>
          <w:rFonts w:cstheme="minorHAnsi"/>
          <w:sz w:val="24"/>
          <w:szCs w:val="24"/>
        </w:rPr>
        <w:t xml:space="preserve"> </w:t>
      </w:r>
      <w:r w:rsidRPr="00A20472">
        <w:rPr>
          <w:rFonts w:cstheme="minorHAnsi"/>
          <w:sz w:val="24"/>
          <w:szCs w:val="24"/>
        </w:rPr>
        <w:t xml:space="preserve">and </w:t>
      </w:r>
      <w:r w:rsidR="005F2CF5">
        <w:rPr>
          <w:rFonts w:cstheme="minorHAnsi"/>
          <w:sz w:val="24"/>
          <w:szCs w:val="24"/>
        </w:rPr>
        <w:t>in-</w:t>
      </w:r>
      <w:r w:rsidR="005F2CF5" w:rsidRPr="00A20472">
        <w:rPr>
          <w:rFonts w:cstheme="minorHAnsi"/>
          <w:sz w:val="24"/>
          <w:szCs w:val="24"/>
        </w:rPr>
        <w:t xml:space="preserve"> </w:t>
      </w:r>
      <w:r w:rsidRPr="00A20472">
        <w:rPr>
          <w:rFonts w:cstheme="minorHAnsi"/>
          <w:sz w:val="24"/>
          <w:szCs w:val="24"/>
        </w:rPr>
        <w:t xml:space="preserve">breadth. </w:t>
      </w:r>
      <w:bookmarkStart w:id="24" w:name="_Hlk26178237"/>
      <w:bookmarkStart w:id="25" w:name="_Hlk26177033"/>
      <w:r w:rsidRPr="00901E89">
        <w:rPr>
          <w:rFonts w:cstheme="minorHAnsi"/>
          <w:sz w:val="24"/>
          <w:szCs w:val="24"/>
        </w:rPr>
        <w:t>In terms of academic elitism, the narrowing of the research agenda demonstrates the effectiveness of ruling elites from a small number of universities in maintaining their domination of the research agenda</w:t>
      </w:r>
      <w:r w:rsidR="0020383B">
        <w:rPr>
          <w:rFonts w:cstheme="minorHAnsi"/>
          <w:sz w:val="24"/>
          <w:szCs w:val="24"/>
        </w:rPr>
        <w:t>,</w:t>
      </w:r>
      <w:r w:rsidRPr="00901E89">
        <w:rPr>
          <w:rFonts w:cstheme="minorHAnsi"/>
          <w:sz w:val="24"/>
          <w:szCs w:val="24"/>
        </w:rPr>
        <w:t xml:space="preserve"> assessment of research quality, and in reproducing the social order in the academe through control of the instruments of such reproduction. </w:t>
      </w:r>
      <w:bookmarkEnd w:id="23"/>
      <w:bookmarkEnd w:id="24"/>
      <w:r w:rsidRPr="00901E89">
        <w:rPr>
          <w:rFonts w:cstheme="minorHAnsi"/>
          <w:sz w:val="24"/>
          <w:szCs w:val="24"/>
        </w:rPr>
        <w:t xml:space="preserve">They also contribute to Bourdieu’s field theory by highlighting the key role played by external mechanisms such as a </w:t>
      </w:r>
      <w:r w:rsidR="003C7EE5">
        <w:rPr>
          <w:rFonts w:cstheme="minorHAnsi"/>
          <w:sz w:val="24"/>
          <w:szCs w:val="24"/>
        </w:rPr>
        <w:t>RAE</w:t>
      </w:r>
      <w:r w:rsidRPr="00901E89">
        <w:rPr>
          <w:rFonts w:cstheme="minorHAnsi"/>
          <w:sz w:val="24"/>
          <w:szCs w:val="24"/>
        </w:rPr>
        <w:t xml:space="preserve"> in aiding elites to strengthen their position in the field and the adverse impact of this reproduction process on </w:t>
      </w:r>
      <w:r w:rsidR="00901E89" w:rsidRPr="00901E89">
        <w:rPr>
          <w:rFonts w:cstheme="minorHAnsi"/>
          <w:sz w:val="24"/>
          <w:szCs w:val="24"/>
        </w:rPr>
        <w:t>research diversity</w:t>
      </w:r>
      <w:r w:rsidRPr="00901E89">
        <w:rPr>
          <w:rFonts w:cstheme="minorHAnsi"/>
          <w:sz w:val="24"/>
          <w:szCs w:val="24"/>
        </w:rPr>
        <w:t>.</w:t>
      </w:r>
      <w:bookmarkEnd w:id="25"/>
      <w:r w:rsidRPr="00901E89">
        <w:rPr>
          <w:rFonts w:cstheme="minorHAnsi"/>
          <w:sz w:val="24"/>
          <w:szCs w:val="24"/>
        </w:rPr>
        <w:t xml:space="preserve"> </w:t>
      </w:r>
    </w:p>
    <w:p w14:paraId="3E2738E6" w14:textId="77777777" w:rsidR="002F6D5D" w:rsidRPr="00413AB3" w:rsidRDefault="002F6D5D" w:rsidP="00F110D1">
      <w:pPr>
        <w:spacing w:after="0" w:line="360" w:lineRule="auto"/>
        <w:jc w:val="both"/>
        <w:rPr>
          <w:rFonts w:cstheme="minorHAnsi"/>
          <w:sz w:val="24"/>
          <w:szCs w:val="24"/>
        </w:rPr>
      </w:pPr>
    </w:p>
    <w:p w14:paraId="5CC60C34" w14:textId="44468F19" w:rsidR="002D59D0" w:rsidRDefault="002F6D5D" w:rsidP="00F110D1">
      <w:pPr>
        <w:spacing w:line="360" w:lineRule="auto"/>
        <w:jc w:val="both"/>
        <w:rPr>
          <w:rFonts w:cstheme="minorHAnsi"/>
          <w:sz w:val="24"/>
          <w:szCs w:val="24"/>
        </w:rPr>
      </w:pPr>
      <w:bookmarkStart w:id="26" w:name="_Hlk40784983"/>
      <w:r w:rsidRPr="002F6D5D">
        <w:rPr>
          <w:rFonts w:cstheme="minorHAnsi"/>
          <w:sz w:val="24"/>
          <w:szCs w:val="24"/>
        </w:rPr>
        <w:t>The findings of</w:t>
      </w:r>
      <w:r w:rsidRPr="002F6D5D">
        <w:rPr>
          <w:rFonts w:cstheme="minorHAnsi"/>
          <w:bCs/>
          <w:sz w:val="24"/>
          <w:szCs w:val="24"/>
        </w:rPr>
        <w:t xml:space="preserve"> O’Connell </w:t>
      </w:r>
      <w:r w:rsidRPr="002F6D5D">
        <w:rPr>
          <w:rFonts w:cstheme="minorHAnsi"/>
          <w:bCs/>
          <w:i/>
          <w:sz w:val="24"/>
          <w:szCs w:val="24"/>
        </w:rPr>
        <w:t>et al.</w:t>
      </w:r>
      <w:r w:rsidRPr="002F6D5D">
        <w:rPr>
          <w:rFonts w:cstheme="minorHAnsi"/>
          <w:bCs/>
          <w:sz w:val="24"/>
          <w:szCs w:val="24"/>
        </w:rPr>
        <w:t xml:space="preserve"> (2020, this issue) </w:t>
      </w:r>
      <w:r>
        <w:rPr>
          <w:rFonts w:cstheme="minorHAnsi"/>
          <w:bCs/>
          <w:sz w:val="24"/>
          <w:szCs w:val="24"/>
        </w:rPr>
        <w:t xml:space="preserve">should be interpreted with caution as </w:t>
      </w:r>
      <w:r w:rsidRPr="002F6D5D">
        <w:rPr>
          <w:rFonts w:cstheme="minorHAnsi"/>
          <w:sz w:val="24"/>
          <w:szCs w:val="24"/>
        </w:rPr>
        <w:t xml:space="preserve">the </w:t>
      </w:r>
      <w:r>
        <w:rPr>
          <w:rFonts w:cstheme="minorHAnsi"/>
          <w:sz w:val="24"/>
          <w:szCs w:val="24"/>
        </w:rPr>
        <w:t xml:space="preserve">RAE in </w:t>
      </w:r>
      <w:r w:rsidRPr="002F6D5D">
        <w:rPr>
          <w:rFonts w:cstheme="minorHAnsi"/>
          <w:sz w:val="24"/>
          <w:szCs w:val="24"/>
        </w:rPr>
        <w:t>Australia does not publicly release individual institutional submissions or assessments</w:t>
      </w:r>
      <w:r>
        <w:rPr>
          <w:rFonts w:cstheme="minorHAnsi"/>
          <w:sz w:val="24"/>
          <w:szCs w:val="24"/>
        </w:rPr>
        <w:t xml:space="preserve">. Therefore, </w:t>
      </w:r>
      <w:r w:rsidRPr="002F6D5D">
        <w:rPr>
          <w:rFonts w:cstheme="minorHAnsi"/>
          <w:sz w:val="24"/>
          <w:szCs w:val="24"/>
        </w:rPr>
        <w:t xml:space="preserve">the basis for </w:t>
      </w:r>
      <w:r>
        <w:rPr>
          <w:rFonts w:cstheme="minorHAnsi"/>
          <w:sz w:val="24"/>
          <w:szCs w:val="24"/>
        </w:rPr>
        <w:t xml:space="preserve">decisions on </w:t>
      </w:r>
      <w:r w:rsidRPr="002F6D5D">
        <w:rPr>
          <w:rFonts w:cstheme="minorHAnsi"/>
          <w:sz w:val="24"/>
          <w:szCs w:val="24"/>
        </w:rPr>
        <w:t xml:space="preserve">individual rankings </w:t>
      </w:r>
      <w:r>
        <w:rPr>
          <w:rFonts w:cstheme="minorHAnsi"/>
          <w:sz w:val="24"/>
          <w:szCs w:val="24"/>
        </w:rPr>
        <w:t>did not inform their analysis. Furthermore</w:t>
      </w:r>
      <w:r w:rsidRPr="002F6D5D">
        <w:rPr>
          <w:rFonts w:cstheme="minorHAnsi"/>
          <w:sz w:val="24"/>
          <w:szCs w:val="24"/>
        </w:rPr>
        <w:t xml:space="preserve">, </w:t>
      </w:r>
      <w:r>
        <w:rPr>
          <w:rFonts w:cstheme="minorHAnsi"/>
          <w:sz w:val="24"/>
          <w:szCs w:val="24"/>
        </w:rPr>
        <w:t>they</w:t>
      </w:r>
      <w:r w:rsidRPr="002F6D5D">
        <w:rPr>
          <w:rFonts w:cstheme="minorHAnsi"/>
          <w:sz w:val="24"/>
          <w:szCs w:val="24"/>
        </w:rPr>
        <w:t xml:space="preserve"> did not examine all accounting journals</w:t>
      </w:r>
      <w:r>
        <w:rPr>
          <w:rFonts w:cstheme="minorHAnsi"/>
          <w:sz w:val="24"/>
          <w:szCs w:val="24"/>
        </w:rPr>
        <w:t xml:space="preserve">. Finally, </w:t>
      </w:r>
      <w:r w:rsidRPr="002F6D5D">
        <w:rPr>
          <w:rFonts w:cstheme="minorHAnsi"/>
          <w:sz w:val="24"/>
          <w:szCs w:val="24"/>
        </w:rPr>
        <w:t>there is an element of judgement in determining whether a paper is positivist or non-positivist in orientation and in identifying sub-discipline</w:t>
      </w:r>
      <w:r w:rsidR="00E9525B">
        <w:rPr>
          <w:rFonts w:cstheme="minorHAnsi"/>
          <w:sz w:val="24"/>
          <w:szCs w:val="24"/>
        </w:rPr>
        <w:t>s of research</w:t>
      </w:r>
      <w:r w:rsidRPr="002F6D5D">
        <w:rPr>
          <w:rFonts w:cstheme="minorHAnsi"/>
          <w:sz w:val="24"/>
          <w:szCs w:val="24"/>
        </w:rPr>
        <w:t>.</w:t>
      </w:r>
      <w:r>
        <w:rPr>
          <w:rFonts w:cstheme="minorHAnsi"/>
          <w:sz w:val="24"/>
          <w:szCs w:val="24"/>
        </w:rPr>
        <w:t xml:space="preserve"> </w:t>
      </w:r>
    </w:p>
    <w:p w14:paraId="75AEBAF5" w14:textId="042C7B31" w:rsidR="00AE0187" w:rsidRDefault="00293795" w:rsidP="00655EA6">
      <w:pPr>
        <w:spacing w:line="360" w:lineRule="auto"/>
        <w:jc w:val="both"/>
        <w:rPr>
          <w:rFonts w:ascii="Times New Roman" w:eastAsia="Times New Roman" w:hAnsi="Times New Roman" w:cs="Times New Roman"/>
          <w:sz w:val="24"/>
          <w:szCs w:val="24"/>
          <w:lang w:eastAsia="en-US"/>
        </w:rPr>
      </w:pPr>
      <w:bookmarkStart w:id="27" w:name="_Hlk40950827"/>
      <w:bookmarkEnd w:id="26"/>
      <w:r>
        <w:rPr>
          <w:rFonts w:ascii="Times New Roman" w:eastAsia="Times New Roman" w:hAnsi="Times New Roman" w:cs="Times New Roman"/>
          <w:sz w:val="24"/>
          <w:szCs w:val="24"/>
          <w:lang w:eastAsia="en-US"/>
        </w:rPr>
        <w:t xml:space="preserve">It should also be noted that </w:t>
      </w:r>
      <w:r w:rsidR="00AE0187">
        <w:rPr>
          <w:rFonts w:ascii="Times New Roman" w:eastAsia="Times New Roman" w:hAnsi="Times New Roman" w:cs="Times New Roman"/>
          <w:sz w:val="24"/>
          <w:szCs w:val="24"/>
          <w:lang w:eastAsia="en-US"/>
        </w:rPr>
        <w:t xml:space="preserve">in interpreting the results of </w:t>
      </w:r>
      <w:r w:rsidR="00AE0187" w:rsidRPr="00912F4D">
        <w:rPr>
          <w:rFonts w:ascii="Times New Roman" w:hAnsi="Times New Roman" w:cs="Times New Roman"/>
          <w:bCs/>
          <w:sz w:val="24"/>
          <w:szCs w:val="24"/>
        </w:rPr>
        <w:t xml:space="preserve">O’Connell </w:t>
      </w:r>
      <w:r w:rsidR="00AE0187" w:rsidRPr="00912F4D">
        <w:rPr>
          <w:rFonts w:ascii="Times New Roman" w:hAnsi="Times New Roman" w:cs="Times New Roman"/>
          <w:bCs/>
          <w:i/>
          <w:sz w:val="24"/>
          <w:szCs w:val="24"/>
        </w:rPr>
        <w:t>et al.</w:t>
      </w:r>
      <w:r w:rsidR="00AE0187" w:rsidRPr="00912F4D">
        <w:rPr>
          <w:rFonts w:ascii="Times New Roman" w:hAnsi="Times New Roman" w:cs="Times New Roman"/>
          <w:bCs/>
          <w:sz w:val="24"/>
          <w:szCs w:val="24"/>
        </w:rPr>
        <w:t xml:space="preserve"> (2020, this issue)</w:t>
      </w:r>
      <w:r w:rsidR="00AE0187" w:rsidRPr="002F6D5D">
        <w:rPr>
          <w:rFonts w:cstheme="minorHAnsi"/>
          <w:bCs/>
          <w:sz w:val="24"/>
          <w:szCs w:val="24"/>
        </w:rPr>
        <w:t xml:space="preserve"> </w:t>
      </w:r>
      <w:r w:rsidR="00AE0187" w:rsidRPr="00912F4D">
        <w:rPr>
          <w:rFonts w:ascii="Times New Roman" w:hAnsi="Times New Roman" w:cs="Times New Roman"/>
          <w:bCs/>
          <w:sz w:val="24"/>
          <w:szCs w:val="24"/>
        </w:rPr>
        <w:t xml:space="preserve">that </w:t>
      </w:r>
      <w:r>
        <w:rPr>
          <w:rFonts w:ascii="Times New Roman" w:eastAsia="Times New Roman" w:hAnsi="Times New Roman" w:cs="Times New Roman"/>
          <w:sz w:val="24"/>
          <w:szCs w:val="24"/>
          <w:lang w:eastAsia="en-US"/>
        </w:rPr>
        <w:t xml:space="preserve">the </w:t>
      </w:r>
      <w:r w:rsidR="00AE0187">
        <w:rPr>
          <w:rFonts w:ascii="Times New Roman" w:eastAsia="Times New Roman" w:hAnsi="Times New Roman" w:cs="Times New Roman"/>
          <w:sz w:val="24"/>
          <w:szCs w:val="24"/>
          <w:lang w:eastAsia="en-US"/>
        </w:rPr>
        <w:t>business</w:t>
      </w:r>
      <w:r>
        <w:rPr>
          <w:rFonts w:ascii="Times New Roman" w:eastAsia="Times New Roman" w:hAnsi="Times New Roman" w:cs="Times New Roman"/>
          <w:sz w:val="24"/>
          <w:szCs w:val="24"/>
          <w:lang w:eastAsia="en-US"/>
        </w:rPr>
        <w:t xml:space="preserve"> research landscape withi</w:t>
      </w:r>
      <w:r w:rsidR="00AE0187">
        <w:rPr>
          <w:rFonts w:ascii="Times New Roman" w:eastAsia="Times New Roman" w:hAnsi="Times New Roman" w:cs="Times New Roman"/>
          <w:sz w:val="24"/>
          <w:szCs w:val="24"/>
          <w:lang w:eastAsia="en-US"/>
        </w:rPr>
        <w:t>n Australia has recently changed. In</w:t>
      </w:r>
      <w:r w:rsidRPr="00293795">
        <w:rPr>
          <w:rFonts w:ascii="Times New Roman" w:eastAsia="Times New Roman" w:hAnsi="Times New Roman" w:cs="Times New Roman"/>
          <w:sz w:val="24"/>
          <w:szCs w:val="24"/>
          <w:lang w:eastAsia="en-US"/>
        </w:rPr>
        <w:t xml:space="preserve"> December 2019</w:t>
      </w:r>
      <w:r w:rsidR="00AE0187">
        <w:rPr>
          <w:rFonts w:ascii="Times New Roman" w:eastAsia="Times New Roman" w:hAnsi="Times New Roman" w:cs="Times New Roman"/>
          <w:sz w:val="24"/>
          <w:szCs w:val="24"/>
          <w:lang w:eastAsia="en-US"/>
        </w:rPr>
        <w:t>,</w:t>
      </w:r>
      <w:r w:rsidRPr="00293795">
        <w:rPr>
          <w:rFonts w:ascii="Times New Roman" w:eastAsia="Times New Roman" w:hAnsi="Times New Roman" w:cs="Times New Roman"/>
          <w:sz w:val="24"/>
          <w:szCs w:val="24"/>
          <w:lang w:eastAsia="en-US"/>
        </w:rPr>
        <w:t xml:space="preserve"> the ABDC </w:t>
      </w:r>
      <w:r w:rsidR="00AE0187">
        <w:rPr>
          <w:rFonts w:ascii="Times New Roman" w:eastAsia="Times New Roman" w:hAnsi="Times New Roman" w:cs="Times New Roman"/>
          <w:sz w:val="24"/>
          <w:szCs w:val="24"/>
          <w:lang w:eastAsia="en-US"/>
        </w:rPr>
        <w:t xml:space="preserve">released a new journal rankings list with </w:t>
      </w:r>
      <w:r w:rsidR="00AE0187" w:rsidRPr="00912F4D">
        <w:rPr>
          <w:rFonts w:ascii="Times New Roman" w:eastAsia="Times New Roman" w:hAnsi="Times New Roman" w:cs="Times New Roman"/>
          <w:i/>
          <w:sz w:val="24"/>
          <w:szCs w:val="24"/>
          <w:lang w:eastAsia="en-US"/>
        </w:rPr>
        <w:t xml:space="preserve">AAAJ </w:t>
      </w:r>
      <w:r w:rsidR="006248DD" w:rsidRPr="00912F4D">
        <w:rPr>
          <w:rFonts w:ascii="Times New Roman" w:eastAsia="Times New Roman" w:hAnsi="Times New Roman" w:cs="Times New Roman"/>
          <w:sz w:val="24"/>
          <w:szCs w:val="24"/>
          <w:lang w:eastAsia="en-US"/>
        </w:rPr>
        <w:t>and the</w:t>
      </w:r>
      <w:r w:rsidR="006248DD">
        <w:rPr>
          <w:rFonts w:ascii="Times New Roman" w:eastAsia="Times New Roman" w:hAnsi="Times New Roman" w:cs="Times New Roman"/>
          <w:i/>
          <w:sz w:val="24"/>
          <w:szCs w:val="24"/>
          <w:lang w:eastAsia="en-US"/>
        </w:rPr>
        <w:t xml:space="preserve"> British Accounting Review </w:t>
      </w:r>
      <w:r w:rsidR="00AE0187">
        <w:rPr>
          <w:rFonts w:ascii="Times New Roman" w:eastAsia="Times New Roman" w:hAnsi="Times New Roman" w:cs="Times New Roman"/>
          <w:sz w:val="24"/>
          <w:szCs w:val="24"/>
          <w:lang w:eastAsia="en-US"/>
        </w:rPr>
        <w:t>upgraded to the highest status. Several inter-disciplinary journals such as</w:t>
      </w:r>
      <w:r w:rsidR="00AE0187" w:rsidRPr="00AE0187">
        <w:rPr>
          <w:rFonts w:cstheme="minorHAnsi"/>
          <w:i/>
          <w:iCs/>
          <w:sz w:val="24"/>
          <w:szCs w:val="24"/>
        </w:rPr>
        <w:t xml:space="preserve"> </w:t>
      </w:r>
      <w:r w:rsidR="00AE0187" w:rsidRPr="00AE0187">
        <w:rPr>
          <w:rFonts w:ascii="Times New Roman" w:eastAsia="Times New Roman" w:hAnsi="Times New Roman" w:cs="Times New Roman"/>
          <w:i/>
          <w:iCs/>
          <w:sz w:val="24"/>
          <w:szCs w:val="24"/>
          <w:lang w:eastAsia="en-US"/>
        </w:rPr>
        <w:t>Qualitative Research in Accounting and Management</w:t>
      </w:r>
      <w:r w:rsidR="00AE0187">
        <w:rPr>
          <w:rFonts w:ascii="Times New Roman" w:eastAsia="Times New Roman" w:hAnsi="Times New Roman" w:cs="Times New Roman"/>
          <w:sz w:val="24"/>
          <w:szCs w:val="24"/>
          <w:lang w:eastAsia="en-US"/>
        </w:rPr>
        <w:t xml:space="preserve"> that publish non-positivist research were upgraded to the second highest </w:t>
      </w:r>
      <w:r w:rsidR="006248DD">
        <w:rPr>
          <w:rFonts w:ascii="Times New Roman" w:eastAsia="Times New Roman" w:hAnsi="Times New Roman" w:cs="Times New Roman"/>
          <w:sz w:val="24"/>
          <w:szCs w:val="24"/>
          <w:lang w:eastAsia="en-US"/>
        </w:rPr>
        <w:t>level</w:t>
      </w:r>
      <w:r w:rsidR="00AE0187">
        <w:rPr>
          <w:rFonts w:ascii="Times New Roman" w:eastAsia="Times New Roman" w:hAnsi="Times New Roman" w:cs="Times New Roman"/>
          <w:sz w:val="24"/>
          <w:szCs w:val="24"/>
          <w:lang w:eastAsia="en-US"/>
        </w:rPr>
        <w:t>. Sub-discipline journal</w:t>
      </w:r>
      <w:r w:rsidR="00AE4B0A">
        <w:rPr>
          <w:rFonts w:ascii="Times New Roman" w:eastAsia="Times New Roman" w:hAnsi="Times New Roman" w:cs="Times New Roman"/>
          <w:sz w:val="24"/>
          <w:szCs w:val="24"/>
          <w:lang w:eastAsia="en-US"/>
        </w:rPr>
        <w:t>s</w:t>
      </w:r>
      <w:r w:rsidR="00AE0187">
        <w:rPr>
          <w:rFonts w:ascii="Times New Roman" w:eastAsia="Times New Roman" w:hAnsi="Times New Roman" w:cs="Times New Roman"/>
          <w:sz w:val="24"/>
          <w:szCs w:val="24"/>
          <w:lang w:eastAsia="en-US"/>
        </w:rPr>
        <w:t xml:space="preserve"> such as </w:t>
      </w:r>
      <w:r w:rsidR="00AE0187" w:rsidRPr="00912F4D">
        <w:rPr>
          <w:rFonts w:ascii="Times New Roman" w:eastAsia="Times New Roman" w:hAnsi="Times New Roman" w:cs="Times New Roman"/>
          <w:i/>
          <w:sz w:val="24"/>
          <w:szCs w:val="24"/>
          <w:lang w:eastAsia="en-US"/>
        </w:rPr>
        <w:t>Accounting History</w:t>
      </w:r>
      <w:r w:rsidR="00AE0187">
        <w:rPr>
          <w:rFonts w:ascii="Times New Roman" w:eastAsia="Times New Roman" w:hAnsi="Times New Roman" w:cs="Times New Roman"/>
          <w:sz w:val="24"/>
          <w:szCs w:val="24"/>
          <w:lang w:eastAsia="en-US"/>
        </w:rPr>
        <w:t xml:space="preserve"> and </w:t>
      </w:r>
      <w:r w:rsidR="00AE0187" w:rsidRPr="00912F4D">
        <w:rPr>
          <w:rFonts w:ascii="Times New Roman" w:eastAsia="Times New Roman" w:hAnsi="Times New Roman" w:cs="Times New Roman"/>
          <w:i/>
          <w:sz w:val="24"/>
          <w:szCs w:val="24"/>
          <w:lang w:eastAsia="en-US"/>
        </w:rPr>
        <w:t>Accounting Education</w:t>
      </w:r>
      <w:r w:rsidR="00AE0187">
        <w:rPr>
          <w:rFonts w:ascii="Times New Roman" w:eastAsia="Times New Roman" w:hAnsi="Times New Roman" w:cs="Times New Roman"/>
          <w:sz w:val="24"/>
          <w:szCs w:val="24"/>
          <w:lang w:eastAsia="en-US"/>
        </w:rPr>
        <w:t xml:space="preserve"> also were upgraded</w:t>
      </w:r>
      <w:r w:rsidR="006248DD">
        <w:rPr>
          <w:rFonts w:ascii="Times New Roman" w:eastAsia="Times New Roman" w:hAnsi="Times New Roman" w:cs="Times New Roman"/>
          <w:sz w:val="24"/>
          <w:szCs w:val="24"/>
          <w:lang w:eastAsia="en-US"/>
        </w:rPr>
        <w:t xml:space="preserve"> to the second highest level</w:t>
      </w:r>
      <w:r w:rsidR="00AE0187">
        <w:rPr>
          <w:rFonts w:ascii="Times New Roman" w:eastAsia="Times New Roman" w:hAnsi="Times New Roman" w:cs="Times New Roman"/>
          <w:sz w:val="24"/>
          <w:szCs w:val="24"/>
          <w:lang w:eastAsia="en-US"/>
        </w:rPr>
        <w:t xml:space="preserve">. These re-ratings may, in time, lead to a greater </w:t>
      </w:r>
      <w:r w:rsidR="006248DD">
        <w:rPr>
          <w:rFonts w:ascii="Times New Roman" w:eastAsia="Times New Roman" w:hAnsi="Times New Roman" w:cs="Times New Roman"/>
          <w:sz w:val="24"/>
          <w:szCs w:val="24"/>
          <w:lang w:eastAsia="en-US"/>
        </w:rPr>
        <w:t xml:space="preserve">focus on non-positivist research by accounting scholars to the extent that journal rankings influence research strategies. </w:t>
      </w:r>
    </w:p>
    <w:bookmarkEnd w:id="27"/>
    <w:p w14:paraId="76B0C118" w14:textId="3BE1064C" w:rsidR="00912F4D" w:rsidRDefault="00912F4D">
      <w:pPr>
        <w:rPr>
          <w:rFonts w:cstheme="minorHAnsi"/>
          <w:sz w:val="24"/>
          <w:szCs w:val="24"/>
        </w:rPr>
      </w:pPr>
      <w:r>
        <w:rPr>
          <w:rFonts w:cstheme="minorHAnsi"/>
          <w:sz w:val="24"/>
          <w:szCs w:val="24"/>
        </w:rPr>
        <w:br w:type="page"/>
      </w:r>
    </w:p>
    <w:p w14:paraId="42BB5C77" w14:textId="77777777" w:rsidR="002D59D0" w:rsidRDefault="002D59D0" w:rsidP="00F110D1">
      <w:pPr>
        <w:spacing w:line="360" w:lineRule="auto"/>
        <w:jc w:val="both"/>
        <w:rPr>
          <w:rFonts w:cstheme="minorHAnsi"/>
          <w:sz w:val="24"/>
          <w:szCs w:val="24"/>
        </w:rPr>
      </w:pPr>
    </w:p>
    <w:p w14:paraId="4C261F5F" w14:textId="37323D20" w:rsidR="00E73852" w:rsidRPr="008703C2" w:rsidRDefault="00BD438A" w:rsidP="00F110D1">
      <w:pPr>
        <w:spacing w:line="360" w:lineRule="auto"/>
        <w:ind w:left="679"/>
        <w:jc w:val="both"/>
        <w:rPr>
          <w:rFonts w:cstheme="minorHAnsi"/>
          <w:b/>
          <w:sz w:val="24"/>
          <w:szCs w:val="24"/>
          <w:lang w:val="en-US"/>
        </w:rPr>
      </w:pPr>
      <w:r>
        <w:rPr>
          <w:rFonts w:cstheme="minorHAnsi"/>
          <w:b/>
          <w:sz w:val="24"/>
          <w:szCs w:val="24"/>
          <w:lang w:val="en-US"/>
        </w:rPr>
        <w:t>4</w:t>
      </w:r>
      <w:r w:rsidR="00E73852" w:rsidRPr="008703C2">
        <w:rPr>
          <w:rFonts w:cstheme="minorHAnsi"/>
          <w:b/>
          <w:sz w:val="24"/>
          <w:szCs w:val="24"/>
          <w:lang w:val="en-US"/>
        </w:rPr>
        <w:t>. Conclusions and future opportunities</w:t>
      </w:r>
    </w:p>
    <w:p w14:paraId="5802B6A0" w14:textId="6939089A" w:rsidR="00271A04" w:rsidRDefault="00EF2CC5" w:rsidP="00656046">
      <w:pPr>
        <w:spacing w:after="0" w:line="360" w:lineRule="auto"/>
        <w:jc w:val="both"/>
        <w:rPr>
          <w:rFonts w:cstheme="minorHAnsi"/>
          <w:sz w:val="24"/>
          <w:szCs w:val="24"/>
          <w:lang w:val="en-GB"/>
        </w:rPr>
      </w:pPr>
      <w:r>
        <w:rPr>
          <w:rFonts w:cstheme="minorHAnsi"/>
          <w:sz w:val="24"/>
          <w:szCs w:val="24"/>
        </w:rPr>
        <w:t xml:space="preserve">The rise of both external and internal </w:t>
      </w:r>
      <w:r w:rsidRPr="00EF2CC5">
        <w:rPr>
          <w:rFonts w:cstheme="minorHAnsi"/>
          <w:sz w:val="24"/>
          <w:szCs w:val="24"/>
          <w:lang w:val="en-GB"/>
        </w:rPr>
        <w:t xml:space="preserve">measurement and </w:t>
      </w:r>
      <w:r>
        <w:rPr>
          <w:rFonts w:cstheme="minorHAnsi"/>
          <w:sz w:val="24"/>
          <w:szCs w:val="24"/>
          <w:lang w:val="en-GB"/>
        </w:rPr>
        <w:t>a</w:t>
      </w:r>
      <w:r w:rsidRPr="00EF2CC5">
        <w:rPr>
          <w:rFonts w:cstheme="minorHAnsi"/>
          <w:sz w:val="24"/>
          <w:szCs w:val="24"/>
          <w:lang w:val="en-GB"/>
        </w:rPr>
        <w:t xml:space="preserve">ssessment of </w:t>
      </w:r>
      <w:r>
        <w:rPr>
          <w:rFonts w:cstheme="minorHAnsi"/>
          <w:sz w:val="24"/>
          <w:szCs w:val="24"/>
          <w:lang w:val="en-GB"/>
        </w:rPr>
        <w:t>a</w:t>
      </w:r>
      <w:r w:rsidRPr="00EF2CC5">
        <w:rPr>
          <w:rFonts w:cstheme="minorHAnsi"/>
          <w:sz w:val="24"/>
          <w:szCs w:val="24"/>
          <w:lang w:val="en-GB"/>
        </w:rPr>
        <w:t xml:space="preserve">ccounting </w:t>
      </w:r>
      <w:r>
        <w:rPr>
          <w:rFonts w:cstheme="minorHAnsi"/>
          <w:sz w:val="24"/>
          <w:szCs w:val="24"/>
          <w:lang w:val="en-GB"/>
        </w:rPr>
        <w:t>r</w:t>
      </w:r>
      <w:r w:rsidRPr="00EF2CC5">
        <w:rPr>
          <w:rFonts w:cstheme="minorHAnsi"/>
          <w:sz w:val="24"/>
          <w:szCs w:val="24"/>
          <w:lang w:val="en-GB"/>
        </w:rPr>
        <w:t xml:space="preserve">esearch, </w:t>
      </w:r>
      <w:r>
        <w:rPr>
          <w:rFonts w:cstheme="minorHAnsi"/>
          <w:sz w:val="24"/>
          <w:szCs w:val="24"/>
          <w:lang w:val="en-GB"/>
        </w:rPr>
        <w:t>i</w:t>
      </w:r>
      <w:r w:rsidRPr="00EF2CC5">
        <w:rPr>
          <w:rFonts w:cstheme="minorHAnsi"/>
          <w:sz w:val="24"/>
          <w:szCs w:val="24"/>
          <w:lang w:val="en-GB"/>
        </w:rPr>
        <w:t xml:space="preserve">mpact and </w:t>
      </w:r>
      <w:r>
        <w:rPr>
          <w:rFonts w:cstheme="minorHAnsi"/>
          <w:sz w:val="24"/>
          <w:szCs w:val="24"/>
          <w:lang w:val="en-GB"/>
        </w:rPr>
        <w:t>e</w:t>
      </w:r>
      <w:r w:rsidRPr="00EF2CC5">
        <w:rPr>
          <w:rFonts w:cstheme="minorHAnsi"/>
          <w:sz w:val="24"/>
          <w:szCs w:val="24"/>
          <w:lang w:val="en-GB"/>
        </w:rPr>
        <w:t>ngagement</w:t>
      </w:r>
      <w:r>
        <w:rPr>
          <w:rFonts w:cstheme="minorHAnsi"/>
          <w:sz w:val="24"/>
          <w:szCs w:val="24"/>
          <w:lang w:val="en-GB"/>
        </w:rPr>
        <w:t xml:space="preserve"> has been </w:t>
      </w:r>
      <w:r w:rsidR="004D3578">
        <w:rPr>
          <w:rFonts w:cstheme="minorHAnsi"/>
          <w:sz w:val="24"/>
          <w:szCs w:val="24"/>
          <w:lang w:val="en-GB"/>
        </w:rPr>
        <w:t>signifi</w:t>
      </w:r>
      <w:r w:rsidR="00915370">
        <w:rPr>
          <w:rFonts w:cstheme="minorHAnsi"/>
          <w:sz w:val="24"/>
          <w:szCs w:val="24"/>
          <w:lang w:val="en-GB"/>
        </w:rPr>
        <w:t>cant</w:t>
      </w:r>
      <w:r w:rsidR="004D3578">
        <w:rPr>
          <w:rFonts w:cstheme="minorHAnsi"/>
          <w:sz w:val="24"/>
          <w:szCs w:val="24"/>
          <w:lang w:val="en-GB"/>
        </w:rPr>
        <w:t xml:space="preserve"> </w:t>
      </w:r>
      <w:r w:rsidR="00915370">
        <w:rPr>
          <w:rFonts w:cstheme="minorHAnsi"/>
          <w:sz w:val="24"/>
          <w:szCs w:val="24"/>
          <w:lang w:val="en-GB"/>
        </w:rPr>
        <w:t xml:space="preserve">reflecting </w:t>
      </w:r>
      <w:r w:rsidR="00E6608A">
        <w:rPr>
          <w:rFonts w:cstheme="minorHAnsi"/>
          <w:sz w:val="24"/>
          <w:szCs w:val="24"/>
          <w:lang w:val="en-GB"/>
        </w:rPr>
        <w:t xml:space="preserve">persistent </w:t>
      </w:r>
      <w:r w:rsidR="00915370">
        <w:rPr>
          <w:rFonts w:cstheme="minorHAnsi"/>
          <w:sz w:val="24"/>
          <w:szCs w:val="24"/>
          <w:lang w:val="en-GB"/>
        </w:rPr>
        <w:t>NPM imperatives and the increasing competitiveness of higher education</w:t>
      </w:r>
      <w:r w:rsidR="00915370" w:rsidRPr="00915370">
        <w:rPr>
          <w:rFonts w:eastAsia="Times New Roman" w:cstheme="minorHAnsi"/>
          <w:lang w:eastAsia="en-US"/>
        </w:rPr>
        <w:t xml:space="preserve"> </w:t>
      </w:r>
      <w:r w:rsidR="00915370">
        <w:rPr>
          <w:rFonts w:eastAsia="Times New Roman" w:cstheme="minorHAnsi"/>
          <w:lang w:eastAsia="en-US"/>
        </w:rPr>
        <w:t>(</w:t>
      </w:r>
      <w:r w:rsidR="00915370" w:rsidRPr="00915370">
        <w:rPr>
          <w:rFonts w:cstheme="minorHAnsi"/>
          <w:sz w:val="24"/>
          <w:szCs w:val="24"/>
        </w:rPr>
        <w:t>Guthrie</w:t>
      </w:r>
      <w:r w:rsidR="00915370">
        <w:rPr>
          <w:rFonts w:cstheme="minorHAnsi"/>
          <w:sz w:val="24"/>
          <w:szCs w:val="24"/>
        </w:rPr>
        <w:t xml:space="preserve"> and </w:t>
      </w:r>
      <w:r w:rsidR="00915370" w:rsidRPr="00915370">
        <w:rPr>
          <w:rFonts w:cstheme="minorHAnsi"/>
          <w:sz w:val="24"/>
          <w:szCs w:val="24"/>
        </w:rPr>
        <w:t>Parker, 2014</w:t>
      </w:r>
      <w:r w:rsidR="00915370">
        <w:rPr>
          <w:rFonts w:cstheme="minorHAnsi"/>
          <w:sz w:val="24"/>
          <w:szCs w:val="24"/>
        </w:rPr>
        <w:t xml:space="preserve">; </w:t>
      </w:r>
      <w:r w:rsidR="00915370" w:rsidRPr="00915370">
        <w:rPr>
          <w:rFonts w:cstheme="minorHAnsi"/>
          <w:sz w:val="24"/>
          <w:szCs w:val="24"/>
        </w:rPr>
        <w:t>Guthrie</w:t>
      </w:r>
      <w:r w:rsidR="00915370">
        <w:rPr>
          <w:rFonts w:cstheme="minorHAnsi"/>
          <w:sz w:val="24"/>
          <w:szCs w:val="24"/>
        </w:rPr>
        <w:t xml:space="preserve"> </w:t>
      </w:r>
      <w:r w:rsidR="00915370" w:rsidRPr="005B4F7A">
        <w:rPr>
          <w:rFonts w:cstheme="minorHAnsi"/>
          <w:i/>
          <w:sz w:val="24"/>
          <w:szCs w:val="24"/>
        </w:rPr>
        <w:t>et. al.,</w:t>
      </w:r>
      <w:r w:rsidR="00915370">
        <w:rPr>
          <w:rFonts w:cstheme="minorHAnsi"/>
          <w:sz w:val="24"/>
          <w:szCs w:val="24"/>
        </w:rPr>
        <w:t xml:space="preserve"> </w:t>
      </w:r>
      <w:r w:rsidR="00915370" w:rsidRPr="00915370">
        <w:rPr>
          <w:rFonts w:cstheme="minorHAnsi"/>
          <w:sz w:val="24"/>
          <w:szCs w:val="24"/>
        </w:rPr>
        <w:t>2019)</w:t>
      </w:r>
      <w:r>
        <w:rPr>
          <w:rFonts w:cstheme="minorHAnsi"/>
          <w:sz w:val="24"/>
          <w:szCs w:val="24"/>
          <w:lang w:val="en-GB"/>
        </w:rPr>
        <w:t xml:space="preserve">. </w:t>
      </w:r>
      <w:r w:rsidR="00915370">
        <w:rPr>
          <w:rFonts w:cstheme="minorHAnsi"/>
          <w:sz w:val="24"/>
          <w:szCs w:val="24"/>
          <w:lang w:val="en-GB"/>
        </w:rPr>
        <w:t>Furthermore, these pressures are emanating from</w:t>
      </w:r>
      <w:r w:rsidR="00A310ED">
        <w:rPr>
          <w:rFonts w:cstheme="minorHAnsi"/>
          <w:sz w:val="24"/>
          <w:szCs w:val="24"/>
          <w:lang w:val="en-GB"/>
        </w:rPr>
        <w:t xml:space="preserve"> </w:t>
      </w:r>
      <w:r w:rsidR="00CB4454">
        <w:rPr>
          <w:rFonts w:cstheme="minorHAnsi"/>
          <w:sz w:val="24"/>
          <w:szCs w:val="24"/>
          <w:lang w:val="en-GB"/>
        </w:rPr>
        <w:t xml:space="preserve">both within </w:t>
      </w:r>
      <w:bookmarkStart w:id="28" w:name="_Hlk40021452"/>
      <w:r w:rsidR="0088091A">
        <w:rPr>
          <w:rFonts w:cstheme="minorHAnsi"/>
          <w:sz w:val="24"/>
          <w:szCs w:val="24"/>
          <w:lang w:val="en-GB"/>
        </w:rPr>
        <w:t>(</w:t>
      </w:r>
      <w:r w:rsidR="00915370" w:rsidRPr="00915370">
        <w:rPr>
          <w:rFonts w:cstheme="minorHAnsi"/>
          <w:sz w:val="24"/>
          <w:szCs w:val="24"/>
        </w:rPr>
        <w:t>Lewis, 2014</w:t>
      </w:r>
      <w:r w:rsidR="00915370">
        <w:rPr>
          <w:rFonts w:cstheme="minorHAnsi"/>
          <w:sz w:val="24"/>
          <w:szCs w:val="24"/>
        </w:rPr>
        <w:t>;</w:t>
      </w:r>
      <w:r w:rsidR="00915370" w:rsidRPr="00915370">
        <w:rPr>
          <w:rFonts w:cstheme="minorHAnsi"/>
          <w:sz w:val="24"/>
          <w:szCs w:val="24"/>
        </w:rPr>
        <w:t xml:space="preserve"> </w:t>
      </w:r>
      <w:r w:rsidR="0088091A" w:rsidRPr="0088091A">
        <w:rPr>
          <w:rFonts w:cstheme="minorHAnsi"/>
          <w:sz w:val="24"/>
          <w:szCs w:val="24"/>
        </w:rPr>
        <w:t xml:space="preserve">Agyemang and Broadbent, 2015) </w:t>
      </w:r>
      <w:r w:rsidR="00CB4454">
        <w:rPr>
          <w:rFonts w:cstheme="minorHAnsi"/>
          <w:sz w:val="24"/>
          <w:szCs w:val="24"/>
          <w:lang w:val="en-GB"/>
        </w:rPr>
        <w:t>and out</w:t>
      </w:r>
      <w:r w:rsidR="0088091A">
        <w:rPr>
          <w:rFonts w:cstheme="minorHAnsi"/>
          <w:sz w:val="24"/>
          <w:szCs w:val="24"/>
          <w:lang w:val="en-GB"/>
        </w:rPr>
        <w:t>side</w:t>
      </w:r>
      <w:r w:rsidR="00CB4454">
        <w:rPr>
          <w:rFonts w:cstheme="minorHAnsi"/>
          <w:sz w:val="24"/>
          <w:szCs w:val="24"/>
          <w:lang w:val="en-GB"/>
        </w:rPr>
        <w:t xml:space="preserve"> </w:t>
      </w:r>
      <w:r w:rsidR="00915370">
        <w:rPr>
          <w:rFonts w:cstheme="minorHAnsi"/>
          <w:sz w:val="24"/>
          <w:szCs w:val="24"/>
          <w:lang w:val="en-GB"/>
        </w:rPr>
        <w:t xml:space="preserve">of universities </w:t>
      </w:r>
      <w:r w:rsidR="0088091A">
        <w:rPr>
          <w:rFonts w:cstheme="minorHAnsi"/>
          <w:sz w:val="24"/>
          <w:szCs w:val="24"/>
          <w:lang w:val="en-GB"/>
        </w:rPr>
        <w:t>(</w:t>
      </w:r>
      <w:r w:rsidR="00B66369">
        <w:rPr>
          <w:rFonts w:cstheme="minorHAnsi"/>
          <w:sz w:val="24"/>
          <w:szCs w:val="24"/>
          <w:lang w:val="en-GB"/>
        </w:rPr>
        <w:t>Dumay</w:t>
      </w:r>
      <w:r w:rsidR="004F6CCD">
        <w:rPr>
          <w:rFonts w:cstheme="minorHAnsi"/>
          <w:sz w:val="24"/>
          <w:szCs w:val="24"/>
          <w:lang w:val="en-GB"/>
        </w:rPr>
        <w:t xml:space="preserve"> et. al.</w:t>
      </w:r>
      <w:r w:rsidR="003644C6">
        <w:rPr>
          <w:rFonts w:cstheme="minorHAnsi"/>
          <w:sz w:val="24"/>
          <w:szCs w:val="24"/>
          <w:lang w:val="en-GB"/>
        </w:rPr>
        <w:t xml:space="preserve"> </w:t>
      </w:r>
      <w:r w:rsidR="00B66369">
        <w:rPr>
          <w:rFonts w:cstheme="minorHAnsi"/>
          <w:sz w:val="24"/>
          <w:szCs w:val="24"/>
          <w:lang w:val="en-GB"/>
        </w:rPr>
        <w:t>2020</w:t>
      </w:r>
      <w:r w:rsidR="00163C7D">
        <w:rPr>
          <w:rFonts w:cstheme="minorHAnsi"/>
          <w:sz w:val="24"/>
          <w:szCs w:val="24"/>
          <w:lang w:val="en-GB"/>
        </w:rPr>
        <w:t xml:space="preserve">; </w:t>
      </w:r>
      <w:r w:rsidR="0088091A" w:rsidRPr="0088091A">
        <w:rPr>
          <w:rFonts w:cstheme="minorHAnsi"/>
          <w:sz w:val="24"/>
          <w:szCs w:val="24"/>
        </w:rPr>
        <w:t>Parker, 2012</w:t>
      </w:r>
      <w:r w:rsidR="0088091A">
        <w:rPr>
          <w:rFonts w:cstheme="minorHAnsi"/>
          <w:sz w:val="24"/>
          <w:szCs w:val="24"/>
        </w:rPr>
        <w:t xml:space="preserve">; </w:t>
      </w:r>
      <w:r w:rsidR="0088091A" w:rsidRPr="0088091A">
        <w:rPr>
          <w:rFonts w:cstheme="minorHAnsi"/>
          <w:iCs/>
          <w:sz w:val="24"/>
          <w:szCs w:val="24"/>
        </w:rPr>
        <w:t>Martin-Sardesai, Irvine, Tooley, and Guthrie</w:t>
      </w:r>
      <w:r w:rsidR="0088091A">
        <w:rPr>
          <w:rFonts w:cstheme="minorHAnsi"/>
          <w:iCs/>
          <w:sz w:val="24"/>
          <w:szCs w:val="24"/>
        </w:rPr>
        <w:t>,</w:t>
      </w:r>
      <w:r w:rsidR="0088091A" w:rsidRPr="0088091A">
        <w:rPr>
          <w:rFonts w:cstheme="minorHAnsi"/>
          <w:iCs/>
          <w:sz w:val="24"/>
          <w:szCs w:val="24"/>
        </w:rPr>
        <w:t xml:space="preserve"> 201</w:t>
      </w:r>
      <w:r w:rsidR="003D59F9">
        <w:rPr>
          <w:rFonts w:cstheme="minorHAnsi"/>
          <w:iCs/>
          <w:sz w:val="24"/>
          <w:szCs w:val="24"/>
        </w:rPr>
        <w:t>7c</w:t>
      </w:r>
      <w:r w:rsidR="0088091A">
        <w:rPr>
          <w:rFonts w:cstheme="minorHAnsi"/>
          <w:iCs/>
          <w:sz w:val="24"/>
          <w:szCs w:val="24"/>
        </w:rPr>
        <w:t>).</w:t>
      </w:r>
      <w:bookmarkEnd w:id="28"/>
      <w:r w:rsidR="0088091A">
        <w:rPr>
          <w:rFonts w:cstheme="minorHAnsi"/>
          <w:iCs/>
          <w:sz w:val="24"/>
          <w:szCs w:val="24"/>
        </w:rPr>
        <w:t xml:space="preserve"> The dominance of this paradigm</w:t>
      </w:r>
      <w:r w:rsidR="00CB4454">
        <w:rPr>
          <w:rFonts w:cstheme="minorHAnsi"/>
          <w:sz w:val="24"/>
          <w:szCs w:val="24"/>
          <w:lang w:val="en-GB"/>
        </w:rPr>
        <w:t xml:space="preserve"> combined with</w:t>
      </w:r>
      <w:r w:rsidR="00A310ED">
        <w:rPr>
          <w:rFonts w:cstheme="minorHAnsi"/>
          <w:sz w:val="24"/>
          <w:szCs w:val="24"/>
          <w:lang w:val="en-GB"/>
        </w:rPr>
        <w:t xml:space="preserve"> ever-diminishing government </w:t>
      </w:r>
      <w:r w:rsidR="00CB4454">
        <w:rPr>
          <w:rFonts w:cstheme="minorHAnsi"/>
          <w:sz w:val="24"/>
          <w:szCs w:val="24"/>
          <w:lang w:val="en-GB"/>
        </w:rPr>
        <w:t xml:space="preserve">financial </w:t>
      </w:r>
      <w:r w:rsidR="00A310ED">
        <w:rPr>
          <w:rFonts w:cstheme="minorHAnsi"/>
          <w:sz w:val="24"/>
          <w:szCs w:val="24"/>
          <w:lang w:val="en-GB"/>
        </w:rPr>
        <w:t>support</w:t>
      </w:r>
      <w:r w:rsidR="0088091A">
        <w:rPr>
          <w:rFonts w:cstheme="minorHAnsi"/>
          <w:sz w:val="24"/>
          <w:szCs w:val="24"/>
          <w:lang w:val="en-GB"/>
        </w:rPr>
        <w:t xml:space="preserve"> means that external </w:t>
      </w:r>
      <w:r w:rsidR="001F42E5">
        <w:rPr>
          <w:rFonts w:cstheme="minorHAnsi"/>
          <w:sz w:val="24"/>
          <w:szCs w:val="24"/>
          <w:lang w:val="en-GB"/>
        </w:rPr>
        <w:t>RAEs</w:t>
      </w:r>
      <w:r w:rsidR="0088091A">
        <w:rPr>
          <w:rFonts w:cstheme="minorHAnsi"/>
          <w:sz w:val="24"/>
          <w:szCs w:val="24"/>
          <w:lang w:val="en-GB"/>
        </w:rPr>
        <w:t xml:space="preserve"> and associated ‘quality’ mechanisms such as journal ratings lists, are l</w:t>
      </w:r>
      <w:r w:rsidR="00A310ED">
        <w:rPr>
          <w:rFonts w:cstheme="minorHAnsi"/>
          <w:sz w:val="24"/>
          <w:szCs w:val="24"/>
          <w:lang w:val="en-GB"/>
        </w:rPr>
        <w:t xml:space="preserve">ikely </w:t>
      </w:r>
      <w:r w:rsidR="0088091A">
        <w:rPr>
          <w:rFonts w:cstheme="minorHAnsi"/>
          <w:sz w:val="24"/>
          <w:szCs w:val="24"/>
          <w:lang w:val="en-GB"/>
        </w:rPr>
        <w:t>to remain</w:t>
      </w:r>
      <w:r w:rsidR="00A310ED">
        <w:rPr>
          <w:rFonts w:cstheme="minorHAnsi"/>
          <w:sz w:val="24"/>
          <w:szCs w:val="24"/>
          <w:lang w:val="en-GB"/>
        </w:rPr>
        <w:t>.</w:t>
      </w:r>
    </w:p>
    <w:p w14:paraId="4C0BE7C4" w14:textId="77777777" w:rsidR="00656046" w:rsidRDefault="00656046" w:rsidP="00F110D1">
      <w:pPr>
        <w:spacing w:after="0" w:line="360" w:lineRule="auto"/>
        <w:ind w:left="57"/>
        <w:jc w:val="both"/>
        <w:rPr>
          <w:rFonts w:cstheme="minorHAnsi"/>
          <w:sz w:val="24"/>
          <w:szCs w:val="24"/>
          <w:lang w:val="en-GB"/>
        </w:rPr>
      </w:pPr>
    </w:p>
    <w:p w14:paraId="4286B084" w14:textId="4779A8EF" w:rsidR="00A04E4C" w:rsidRDefault="003863EA" w:rsidP="00CB4065">
      <w:pPr>
        <w:spacing w:after="0" w:line="360" w:lineRule="auto"/>
        <w:jc w:val="both"/>
        <w:rPr>
          <w:rFonts w:cstheme="minorHAnsi"/>
          <w:sz w:val="24"/>
          <w:szCs w:val="24"/>
        </w:rPr>
      </w:pPr>
      <w:r>
        <w:rPr>
          <w:rFonts w:cstheme="minorHAnsi"/>
          <w:sz w:val="24"/>
          <w:szCs w:val="24"/>
        </w:rPr>
        <w:t>Further</w:t>
      </w:r>
      <w:r w:rsidR="00E6608A">
        <w:rPr>
          <w:rFonts w:cstheme="minorHAnsi"/>
          <w:sz w:val="24"/>
          <w:szCs w:val="24"/>
        </w:rPr>
        <w:t xml:space="preserve">, </w:t>
      </w:r>
      <w:r w:rsidR="00E6608A" w:rsidRPr="00A04E4C">
        <w:rPr>
          <w:rFonts w:cstheme="minorHAnsi"/>
          <w:sz w:val="24"/>
          <w:szCs w:val="24"/>
        </w:rPr>
        <w:t>w</w:t>
      </w:r>
      <w:r w:rsidR="00E6608A" w:rsidRPr="00AB5D81">
        <w:rPr>
          <w:rFonts w:cstheme="minorHAnsi"/>
          <w:sz w:val="24"/>
          <w:szCs w:val="24"/>
        </w:rPr>
        <w:t>e need to consider in detail how people and institutions are influenced by RAEs through more detailed case studies.</w:t>
      </w:r>
      <w:r w:rsidR="00E6608A" w:rsidRPr="00A04E4C">
        <w:rPr>
          <w:rFonts w:cstheme="minorHAnsi"/>
          <w:sz w:val="24"/>
          <w:szCs w:val="24"/>
        </w:rPr>
        <w:t xml:space="preserve"> </w:t>
      </w:r>
      <w:r w:rsidR="00FE4C98">
        <w:rPr>
          <w:rFonts w:cstheme="minorHAnsi"/>
          <w:sz w:val="24"/>
          <w:szCs w:val="24"/>
        </w:rPr>
        <w:t>Post COVID</w:t>
      </w:r>
      <w:r w:rsidR="00375D51">
        <w:rPr>
          <w:rFonts w:cstheme="minorHAnsi"/>
          <w:sz w:val="24"/>
          <w:szCs w:val="24"/>
        </w:rPr>
        <w:t>-19,</w:t>
      </w:r>
      <w:r w:rsidR="00E6608A" w:rsidRPr="00AB5D81">
        <w:rPr>
          <w:rFonts w:cstheme="minorHAnsi"/>
          <w:sz w:val="24"/>
          <w:szCs w:val="24"/>
        </w:rPr>
        <w:t xml:space="preserve"> within these case studies should be research that considers the changing emphasis of the measurements such as the new area of </w:t>
      </w:r>
      <w:r w:rsidR="00A04E4C" w:rsidRPr="00AB5D81">
        <w:rPr>
          <w:rFonts w:cstheme="minorHAnsi"/>
          <w:sz w:val="24"/>
          <w:szCs w:val="24"/>
        </w:rPr>
        <w:t xml:space="preserve">research </w:t>
      </w:r>
      <w:r w:rsidR="00E6608A" w:rsidRPr="00AB5D81">
        <w:rPr>
          <w:rFonts w:cstheme="minorHAnsi"/>
          <w:sz w:val="24"/>
          <w:szCs w:val="24"/>
        </w:rPr>
        <w:t>impact and how this changes the behaviour of institutions.</w:t>
      </w:r>
      <w:r w:rsidR="00A04E4C">
        <w:rPr>
          <w:rFonts w:cstheme="minorHAnsi"/>
          <w:sz w:val="24"/>
          <w:szCs w:val="24"/>
        </w:rPr>
        <w:t xml:space="preserve"> Are these new expectations leading universities to change how they manage research? For example, are universities beginning to steer research towards more socially relevant big questions? Is there evidence that researchers who engage in “more relevant research” are better rewarded and supported?</w:t>
      </w:r>
      <w:r w:rsidR="006248DD">
        <w:rPr>
          <w:rFonts w:cstheme="minorHAnsi"/>
          <w:sz w:val="24"/>
          <w:szCs w:val="24"/>
        </w:rPr>
        <w:t xml:space="preserve"> </w:t>
      </w:r>
      <w:bookmarkStart w:id="29" w:name="_Hlk40950938"/>
      <w:r w:rsidR="006248DD">
        <w:rPr>
          <w:rFonts w:cstheme="minorHAnsi"/>
          <w:sz w:val="24"/>
          <w:szCs w:val="24"/>
        </w:rPr>
        <w:t xml:space="preserve">Will the recent changes in journal rankings and other positive developments for inter-disciplinary research discussed in the previous section lead to a revitalisation of this type of research or will the RAE assessors and Panels continue to under-rate </w:t>
      </w:r>
      <w:r w:rsidR="00AD0D3F">
        <w:rPr>
          <w:rFonts w:cstheme="minorHAnsi"/>
          <w:sz w:val="24"/>
          <w:szCs w:val="24"/>
        </w:rPr>
        <w:t xml:space="preserve">institutions that focus on </w:t>
      </w:r>
      <w:r w:rsidR="006248DD">
        <w:rPr>
          <w:rFonts w:cstheme="minorHAnsi"/>
          <w:sz w:val="24"/>
          <w:szCs w:val="24"/>
        </w:rPr>
        <w:t xml:space="preserve">this type of research? </w:t>
      </w:r>
      <w:bookmarkEnd w:id="29"/>
    </w:p>
    <w:p w14:paraId="42290939" w14:textId="77777777" w:rsidR="00AB5D81" w:rsidRDefault="00AB5D81" w:rsidP="00A04E4C">
      <w:pPr>
        <w:spacing w:after="0" w:line="360" w:lineRule="auto"/>
        <w:ind w:left="57"/>
        <w:jc w:val="both"/>
        <w:rPr>
          <w:rFonts w:cstheme="minorHAnsi"/>
          <w:sz w:val="24"/>
          <w:szCs w:val="24"/>
        </w:rPr>
      </w:pPr>
    </w:p>
    <w:p w14:paraId="751CD7ED" w14:textId="0F840A9C" w:rsidR="00A04E4C" w:rsidRDefault="00A04E4C" w:rsidP="00A04E4C">
      <w:pPr>
        <w:spacing w:after="0" w:line="360" w:lineRule="auto"/>
        <w:ind w:left="57"/>
        <w:jc w:val="both"/>
        <w:rPr>
          <w:rFonts w:cstheme="minorHAnsi"/>
          <w:sz w:val="24"/>
          <w:szCs w:val="24"/>
        </w:rPr>
      </w:pPr>
      <w:r>
        <w:rPr>
          <w:rFonts w:cstheme="minorHAnsi"/>
          <w:sz w:val="24"/>
          <w:szCs w:val="24"/>
        </w:rPr>
        <w:t>Another</w:t>
      </w:r>
      <w:r w:rsidR="00305B8B">
        <w:rPr>
          <w:rFonts w:cstheme="minorHAnsi"/>
          <w:sz w:val="24"/>
          <w:szCs w:val="24"/>
        </w:rPr>
        <w:t xml:space="preserve"> area for future research is more in-depth examination of the </w:t>
      </w:r>
      <w:r>
        <w:rPr>
          <w:rFonts w:cstheme="minorHAnsi"/>
          <w:sz w:val="24"/>
          <w:szCs w:val="24"/>
        </w:rPr>
        <w:t>influence</w:t>
      </w:r>
      <w:r w:rsidR="00305B8B">
        <w:rPr>
          <w:rFonts w:cstheme="minorHAnsi"/>
          <w:sz w:val="24"/>
          <w:szCs w:val="24"/>
        </w:rPr>
        <w:t xml:space="preserve"> of </w:t>
      </w:r>
      <w:r w:rsidR="003C7EE5">
        <w:rPr>
          <w:rFonts w:cstheme="minorHAnsi"/>
          <w:sz w:val="24"/>
          <w:szCs w:val="24"/>
        </w:rPr>
        <w:t>RAEs</w:t>
      </w:r>
      <w:r w:rsidR="00305B8B">
        <w:rPr>
          <w:rFonts w:cstheme="minorHAnsi"/>
          <w:sz w:val="24"/>
          <w:szCs w:val="24"/>
        </w:rPr>
        <w:t xml:space="preserve"> and related surveillance mechanisms on the ‘lived experiences’ of academics. </w:t>
      </w:r>
      <w:r w:rsidR="00F64647">
        <w:rPr>
          <w:rFonts w:cstheme="minorHAnsi"/>
          <w:sz w:val="24"/>
          <w:szCs w:val="24"/>
        </w:rPr>
        <w:t>R</w:t>
      </w:r>
      <w:r w:rsidR="00305B8B">
        <w:rPr>
          <w:rFonts w:cstheme="minorHAnsi"/>
          <w:sz w:val="24"/>
          <w:szCs w:val="24"/>
        </w:rPr>
        <w:t xml:space="preserve">esearchers </w:t>
      </w:r>
      <w:r w:rsidR="00F64647">
        <w:rPr>
          <w:rFonts w:cstheme="minorHAnsi"/>
          <w:sz w:val="24"/>
          <w:szCs w:val="24"/>
        </w:rPr>
        <w:t xml:space="preserve">such as </w:t>
      </w:r>
      <w:r w:rsidR="00F64647" w:rsidRPr="00F64647">
        <w:rPr>
          <w:rFonts w:cstheme="minorHAnsi"/>
          <w:bCs/>
          <w:sz w:val="24"/>
          <w:szCs w:val="24"/>
        </w:rPr>
        <w:t>Chatterjee</w:t>
      </w:r>
      <w:r w:rsidR="00F64647">
        <w:rPr>
          <w:rFonts w:cstheme="minorHAnsi"/>
          <w:bCs/>
          <w:sz w:val="24"/>
          <w:szCs w:val="24"/>
        </w:rPr>
        <w:t xml:space="preserve"> </w:t>
      </w:r>
      <w:r w:rsidR="00F64647" w:rsidRPr="00F64647">
        <w:rPr>
          <w:rFonts w:cstheme="minorHAnsi"/>
          <w:bCs/>
          <w:i/>
          <w:sz w:val="24"/>
          <w:szCs w:val="24"/>
        </w:rPr>
        <w:t>et al.</w:t>
      </w:r>
      <w:r w:rsidR="00F64647">
        <w:rPr>
          <w:rFonts w:cstheme="minorHAnsi"/>
          <w:bCs/>
          <w:sz w:val="24"/>
          <w:szCs w:val="24"/>
        </w:rPr>
        <w:t xml:space="preserve"> </w:t>
      </w:r>
      <w:r w:rsidR="00F64647" w:rsidRPr="00F64647">
        <w:rPr>
          <w:rFonts w:cstheme="minorHAnsi"/>
          <w:sz w:val="24"/>
          <w:szCs w:val="24"/>
          <w:lang w:val="en-US"/>
        </w:rPr>
        <w:t xml:space="preserve">(2020, this issue) </w:t>
      </w:r>
      <w:r w:rsidR="00305B8B">
        <w:rPr>
          <w:rFonts w:cstheme="minorHAnsi"/>
          <w:sz w:val="24"/>
          <w:szCs w:val="24"/>
        </w:rPr>
        <w:t>have</w:t>
      </w:r>
      <w:r w:rsidR="00F64647">
        <w:rPr>
          <w:rFonts w:cstheme="minorHAnsi"/>
          <w:sz w:val="24"/>
          <w:szCs w:val="24"/>
        </w:rPr>
        <w:t xml:space="preserve"> asked</w:t>
      </w:r>
      <w:r w:rsidR="00305B8B">
        <w:rPr>
          <w:rFonts w:cstheme="minorHAnsi"/>
          <w:sz w:val="24"/>
          <w:szCs w:val="24"/>
        </w:rPr>
        <w:t xml:space="preserve"> academics about their perceptions of these processes</w:t>
      </w:r>
      <w:r w:rsidR="00F64647">
        <w:rPr>
          <w:rFonts w:cstheme="minorHAnsi"/>
          <w:sz w:val="24"/>
          <w:szCs w:val="24"/>
        </w:rPr>
        <w:t xml:space="preserve">, however, </w:t>
      </w:r>
      <w:r w:rsidR="00305B8B">
        <w:rPr>
          <w:rFonts w:cstheme="minorHAnsi"/>
          <w:sz w:val="24"/>
          <w:szCs w:val="24"/>
        </w:rPr>
        <w:t xml:space="preserve">there is a dearth of research that digs deeper to answer questions such as </w:t>
      </w:r>
      <w:r w:rsidR="00842D29">
        <w:rPr>
          <w:rFonts w:cstheme="minorHAnsi"/>
          <w:sz w:val="24"/>
          <w:szCs w:val="24"/>
        </w:rPr>
        <w:t>the extent to which</w:t>
      </w:r>
      <w:r w:rsidR="00305B8B">
        <w:rPr>
          <w:rFonts w:cstheme="minorHAnsi"/>
          <w:sz w:val="24"/>
          <w:szCs w:val="24"/>
        </w:rPr>
        <w:t xml:space="preserve"> academics have resisted some of the more extreme operationalisations by universities, and its impacts not only on their careers but also their mental well-being, job satisfaction and commitment levels. </w:t>
      </w:r>
      <w:r w:rsidR="00F64647">
        <w:rPr>
          <w:rFonts w:cstheme="minorHAnsi"/>
          <w:sz w:val="24"/>
          <w:szCs w:val="24"/>
        </w:rPr>
        <w:t>C</w:t>
      </w:r>
      <w:r w:rsidR="00842D29">
        <w:rPr>
          <w:rFonts w:cstheme="minorHAnsi"/>
          <w:sz w:val="24"/>
          <w:szCs w:val="24"/>
        </w:rPr>
        <w:t xml:space="preserve">ase studies and observation techniques could be employed to dig deeper into these important issues. </w:t>
      </w:r>
      <w:r w:rsidRPr="00AB5D81">
        <w:rPr>
          <w:rFonts w:cstheme="minorHAnsi"/>
          <w:sz w:val="24"/>
          <w:szCs w:val="24"/>
        </w:rPr>
        <w:t>Similarly</w:t>
      </w:r>
      <w:r>
        <w:rPr>
          <w:rFonts w:cstheme="minorHAnsi"/>
          <w:sz w:val="24"/>
          <w:szCs w:val="24"/>
        </w:rPr>
        <w:t>,</w:t>
      </w:r>
      <w:r w:rsidRPr="00AB5D81">
        <w:rPr>
          <w:rFonts w:cstheme="minorHAnsi"/>
          <w:sz w:val="24"/>
          <w:szCs w:val="24"/>
        </w:rPr>
        <w:t xml:space="preserve"> how </w:t>
      </w:r>
      <w:r w:rsidRPr="00AB5D81">
        <w:rPr>
          <w:rFonts w:cstheme="minorHAnsi"/>
          <w:sz w:val="24"/>
          <w:szCs w:val="24"/>
        </w:rPr>
        <w:lastRenderedPageBreak/>
        <w:t>universities employ the measurements requires further analysis</w:t>
      </w:r>
      <w:r w:rsidRPr="00A04E4C">
        <w:rPr>
          <w:rFonts w:cstheme="minorHAnsi"/>
          <w:sz w:val="24"/>
          <w:szCs w:val="24"/>
        </w:rPr>
        <w:t>.</w:t>
      </w:r>
      <w:r>
        <w:rPr>
          <w:rFonts w:cstheme="minorHAnsi"/>
          <w:sz w:val="24"/>
          <w:szCs w:val="24"/>
        </w:rPr>
        <w:t xml:space="preserve"> </w:t>
      </w:r>
      <w:r w:rsidRPr="00A04E4C">
        <w:rPr>
          <w:rFonts w:cstheme="minorHAnsi"/>
          <w:sz w:val="24"/>
          <w:szCs w:val="24"/>
        </w:rPr>
        <w:t xml:space="preserve">What alternative ways can universities manage research such that fairer more </w:t>
      </w:r>
      <w:r w:rsidRPr="00AB5D81">
        <w:rPr>
          <w:rFonts w:cstheme="minorHAnsi"/>
          <w:sz w:val="24"/>
          <w:szCs w:val="24"/>
        </w:rPr>
        <w:t>equitable processes may be used to improve the quality of research without the punitive pressures that are engendered by the current practices</w:t>
      </w:r>
      <w:r>
        <w:rPr>
          <w:rFonts w:cstheme="minorHAnsi"/>
          <w:sz w:val="24"/>
          <w:szCs w:val="24"/>
        </w:rPr>
        <w:t>?</w:t>
      </w:r>
    </w:p>
    <w:p w14:paraId="157E0197" w14:textId="1E0FCB42" w:rsidR="00842D29" w:rsidRDefault="00842D29" w:rsidP="00F110D1">
      <w:pPr>
        <w:spacing w:after="0" w:line="360" w:lineRule="auto"/>
        <w:ind w:left="57"/>
        <w:jc w:val="both"/>
        <w:rPr>
          <w:rFonts w:cstheme="minorHAnsi"/>
          <w:sz w:val="24"/>
          <w:szCs w:val="24"/>
        </w:rPr>
      </w:pPr>
    </w:p>
    <w:p w14:paraId="5EF56ECD" w14:textId="637B04FA" w:rsidR="00842D29" w:rsidRDefault="00A04E4C" w:rsidP="00F110D1">
      <w:pPr>
        <w:spacing w:after="0" w:line="360" w:lineRule="auto"/>
        <w:ind w:left="57"/>
        <w:jc w:val="both"/>
        <w:rPr>
          <w:rFonts w:cstheme="minorHAnsi"/>
          <w:sz w:val="24"/>
          <w:szCs w:val="24"/>
        </w:rPr>
      </w:pPr>
      <w:r>
        <w:rPr>
          <w:rFonts w:cstheme="minorHAnsi"/>
          <w:sz w:val="24"/>
          <w:szCs w:val="24"/>
        </w:rPr>
        <w:t>Another</w:t>
      </w:r>
      <w:r w:rsidR="00BE074D">
        <w:rPr>
          <w:rFonts w:cstheme="minorHAnsi"/>
          <w:sz w:val="24"/>
          <w:szCs w:val="24"/>
        </w:rPr>
        <w:t xml:space="preserve"> </w:t>
      </w:r>
      <w:r w:rsidR="00B615A5">
        <w:rPr>
          <w:rFonts w:cstheme="minorHAnsi"/>
          <w:sz w:val="24"/>
          <w:szCs w:val="24"/>
        </w:rPr>
        <w:t xml:space="preserve">opportunity </w:t>
      </w:r>
      <w:r w:rsidR="00BE074D">
        <w:rPr>
          <w:rFonts w:cstheme="minorHAnsi"/>
          <w:sz w:val="24"/>
          <w:szCs w:val="24"/>
        </w:rPr>
        <w:t>for future</w:t>
      </w:r>
      <w:r w:rsidR="00842D29">
        <w:rPr>
          <w:rFonts w:cstheme="minorHAnsi"/>
          <w:sz w:val="24"/>
          <w:szCs w:val="24"/>
        </w:rPr>
        <w:t xml:space="preserve"> research </w:t>
      </w:r>
      <w:r w:rsidR="00BE074D">
        <w:rPr>
          <w:rFonts w:cstheme="minorHAnsi"/>
          <w:sz w:val="24"/>
          <w:szCs w:val="24"/>
        </w:rPr>
        <w:t>is to build on work that has observed</w:t>
      </w:r>
      <w:r w:rsidR="00842D29">
        <w:rPr>
          <w:rFonts w:cstheme="minorHAnsi"/>
          <w:sz w:val="24"/>
          <w:szCs w:val="24"/>
        </w:rPr>
        <w:t xml:space="preserve"> the </w:t>
      </w:r>
      <w:r w:rsidR="00BE074D">
        <w:rPr>
          <w:rFonts w:cstheme="minorHAnsi"/>
          <w:sz w:val="24"/>
          <w:szCs w:val="24"/>
        </w:rPr>
        <w:t xml:space="preserve">apparent </w:t>
      </w:r>
      <w:r w:rsidR="00842D29">
        <w:rPr>
          <w:rFonts w:cstheme="minorHAnsi"/>
          <w:sz w:val="24"/>
          <w:szCs w:val="24"/>
        </w:rPr>
        <w:t xml:space="preserve">dominance of </w:t>
      </w:r>
      <w:r w:rsidR="001F42E5">
        <w:rPr>
          <w:rFonts w:cstheme="minorHAnsi"/>
          <w:sz w:val="24"/>
          <w:szCs w:val="24"/>
        </w:rPr>
        <w:t>RAEs</w:t>
      </w:r>
      <w:r w:rsidR="00842D29">
        <w:rPr>
          <w:rFonts w:cstheme="minorHAnsi"/>
          <w:sz w:val="24"/>
          <w:szCs w:val="24"/>
        </w:rPr>
        <w:t xml:space="preserve"> by elites</w:t>
      </w:r>
      <w:r w:rsidR="00C356E6">
        <w:rPr>
          <w:rFonts w:cstheme="minorHAnsi"/>
          <w:sz w:val="24"/>
          <w:szCs w:val="24"/>
        </w:rPr>
        <w:t xml:space="preserve"> (see, for example, </w:t>
      </w:r>
      <w:r w:rsidR="00C356E6" w:rsidRPr="00C356E6">
        <w:rPr>
          <w:rFonts w:eastAsia="Times New Roman" w:cstheme="minorHAnsi"/>
          <w:sz w:val="24"/>
          <w:szCs w:val="24"/>
          <w:lang w:eastAsia="en-US"/>
        </w:rPr>
        <w:t xml:space="preserve">Williams </w:t>
      </w:r>
      <w:r w:rsidR="00C356E6" w:rsidRPr="00C356E6">
        <w:rPr>
          <w:rFonts w:eastAsia="Times New Roman" w:cstheme="minorHAnsi"/>
          <w:i/>
          <w:sz w:val="24"/>
          <w:szCs w:val="24"/>
          <w:lang w:eastAsia="en-US"/>
        </w:rPr>
        <w:t>et al.,</w:t>
      </w:r>
      <w:r w:rsidR="00C356E6" w:rsidRPr="00C356E6">
        <w:rPr>
          <w:rFonts w:eastAsia="Times New Roman" w:cstheme="minorHAnsi"/>
          <w:sz w:val="24"/>
          <w:szCs w:val="24"/>
          <w:lang w:eastAsia="en-US"/>
        </w:rPr>
        <w:t xml:space="preserve"> 2006; </w:t>
      </w:r>
      <w:r w:rsidR="006937EC" w:rsidRPr="006937EC">
        <w:rPr>
          <w:rFonts w:eastAsia="Times New Roman" w:cstheme="minorHAnsi"/>
          <w:sz w:val="24"/>
          <w:szCs w:val="24"/>
          <w:lang w:eastAsia="en-US"/>
        </w:rPr>
        <w:t>Chan, Chen and Cheng, 2007</w:t>
      </w:r>
      <w:r w:rsidR="006937EC">
        <w:rPr>
          <w:rFonts w:eastAsia="Times New Roman" w:cstheme="minorHAnsi"/>
          <w:sz w:val="24"/>
          <w:szCs w:val="24"/>
          <w:lang w:eastAsia="en-US"/>
        </w:rPr>
        <w:t xml:space="preserve">; </w:t>
      </w:r>
      <w:r w:rsidR="006937EC" w:rsidRPr="006937EC">
        <w:rPr>
          <w:rFonts w:eastAsia="Times New Roman" w:cstheme="minorHAnsi"/>
          <w:sz w:val="24"/>
          <w:szCs w:val="24"/>
          <w:lang w:val="en-GB" w:eastAsia="en-US"/>
        </w:rPr>
        <w:t>Willmott, 2011</w:t>
      </w:r>
      <w:r w:rsidR="006937EC">
        <w:rPr>
          <w:rFonts w:eastAsia="Times New Roman" w:cstheme="minorHAnsi"/>
          <w:sz w:val="24"/>
          <w:szCs w:val="24"/>
          <w:lang w:val="en-GB" w:eastAsia="en-US"/>
        </w:rPr>
        <w:t>;</w:t>
      </w:r>
      <w:r w:rsidR="006937EC" w:rsidRPr="006937EC">
        <w:rPr>
          <w:rFonts w:eastAsia="Times New Roman" w:cstheme="minorHAnsi"/>
          <w:sz w:val="24"/>
          <w:szCs w:val="24"/>
          <w:lang w:val="en-GB" w:eastAsia="en-US"/>
        </w:rPr>
        <w:t xml:space="preserve"> </w:t>
      </w:r>
      <w:r w:rsidR="00C356E6" w:rsidRPr="00C356E6">
        <w:rPr>
          <w:rFonts w:cstheme="minorHAnsi"/>
          <w:sz w:val="24"/>
          <w:szCs w:val="24"/>
        </w:rPr>
        <w:t>O’Connell at al. 2020,</w:t>
      </w:r>
      <w:r w:rsidR="00C356E6">
        <w:rPr>
          <w:rFonts w:cstheme="minorHAnsi"/>
          <w:sz w:val="24"/>
          <w:szCs w:val="24"/>
        </w:rPr>
        <w:t xml:space="preserve"> this issue)</w:t>
      </w:r>
      <w:r w:rsidR="00842D29">
        <w:rPr>
          <w:rFonts w:cstheme="minorHAnsi"/>
          <w:sz w:val="24"/>
          <w:szCs w:val="24"/>
        </w:rPr>
        <w:t xml:space="preserve">. Future research could more deeply explore how this capture process has occurred with different constituencies. This analysis could be explored through the lens of theories that have not been utilised to date such as Social Networking Theory. </w:t>
      </w:r>
      <w:r w:rsidR="00C356E6">
        <w:rPr>
          <w:rFonts w:cstheme="minorHAnsi"/>
          <w:sz w:val="24"/>
          <w:szCs w:val="24"/>
        </w:rPr>
        <w:t xml:space="preserve">This theory can </w:t>
      </w:r>
      <w:r w:rsidR="00842D29">
        <w:rPr>
          <w:rFonts w:cstheme="minorHAnsi"/>
          <w:sz w:val="24"/>
          <w:szCs w:val="24"/>
        </w:rPr>
        <w:t xml:space="preserve">be used </w:t>
      </w:r>
      <w:r w:rsidR="00842D29" w:rsidRPr="00842D29">
        <w:rPr>
          <w:rFonts w:cstheme="minorHAnsi"/>
          <w:sz w:val="24"/>
          <w:szCs w:val="24"/>
        </w:rPr>
        <w:t>to identify the key actors, communities or parties</w:t>
      </w:r>
      <w:r w:rsidR="00842D29">
        <w:rPr>
          <w:rFonts w:cstheme="minorHAnsi"/>
          <w:sz w:val="24"/>
          <w:szCs w:val="24"/>
        </w:rPr>
        <w:t xml:space="preserve"> in formal </w:t>
      </w:r>
      <w:r w:rsidR="00C356E6">
        <w:rPr>
          <w:rFonts w:cstheme="minorHAnsi"/>
          <w:sz w:val="24"/>
          <w:szCs w:val="24"/>
        </w:rPr>
        <w:t>assessment</w:t>
      </w:r>
      <w:r w:rsidR="00842D29">
        <w:rPr>
          <w:rFonts w:cstheme="minorHAnsi"/>
          <w:sz w:val="24"/>
          <w:szCs w:val="24"/>
        </w:rPr>
        <w:t xml:space="preserve"> exercises</w:t>
      </w:r>
      <w:r w:rsidR="00842D29" w:rsidRPr="00842D29">
        <w:rPr>
          <w:rFonts w:cstheme="minorHAnsi"/>
          <w:sz w:val="24"/>
          <w:szCs w:val="24"/>
        </w:rPr>
        <w:t xml:space="preserve"> and </w:t>
      </w:r>
      <w:r w:rsidR="00C356E6">
        <w:rPr>
          <w:rFonts w:cstheme="minorHAnsi"/>
          <w:sz w:val="24"/>
          <w:szCs w:val="24"/>
        </w:rPr>
        <w:t xml:space="preserve">to </w:t>
      </w:r>
      <w:r w:rsidR="00842D29">
        <w:rPr>
          <w:rFonts w:cstheme="minorHAnsi"/>
          <w:sz w:val="24"/>
          <w:szCs w:val="24"/>
        </w:rPr>
        <w:t xml:space="preserve">test for </w:t>
      </w:r>
      <w:r w:rsidR="00842D29" w:rsidRPr="00842D29">
        <w:rPr>
          <w:rFonts w:cstheme="minorHAnsi"/>
          <w:sz w:val="24"/>
          <w:szCs w:val="24"/>
        </w:rPr>
        <w:t>general properties such as robustness or structural stability of the overall network, or centrality of certain nodes.</w:t>
      </w:r>
      <w:r w:rsidR="00580E88">
        <w:rPr>
          <w:rFonts w:cstheme="minorHAnsi"/>
          <w:sz w:val="24"/>
          <w:szCs w:val="24"/>
        </w:rPr>
        <w:t xml:space="preserve"> Another theory that provides </w:t>
      </w:r>
      <w:r w:rsidR="006937EC">
        <w:rPr>
          <w:rFonts w:cstheme="minorHAnsi"/>
          <w:sz w:val="24"/>
          <w:szCs w:val="24"/>
        </w:rPr>
        <w:t xml:space="preserve">some </w:t>
      </w:r>
      <w:r w:rsidR="00580E88">
        <w:rPr>
          <w:rFonts w:cstheme="minorHAnsi"/>
          <w:sz w:val="24"/>
          <w:szCs w:val="24"/>
        </w:rPr>
        <w:t>promise for in</w:t>
      </w:r>
      <w:r w:rsidR="006937EC">
        <w:rPr>
          <w:rFonts w:cstheme="minorHAnsi"/>
          <w:sz w:val="24"/>
          <w:szCs w:val="24"/>
        </w:rPr>
        <w:t>-</w:t>
      </w:r>
      <w:r w:rsidR="00580E88">
        <w:rPr>
          <w:rFonts w:cstheme="minorHAnsi"/>
          <w:sz w:val="24"/>
          <w:szCs w:val="24"/>
        </w:rPr>
        <w:t xml:space="preserve">depth examination of elites is so-called, “elite </w:t>
      </w:r>
      <w:r w:rsidR="006937EC">
        <w:rPr>
          <w:rFonts w:cstheme="minorHAnsi"/>
          <w:sz w:val="24"/>
          <w:szCs w:val="24"/>
        </w:rPr>
        <w:t>theory</w:t>
      </w:r>
      <w:r w:rsidR="00580E88">
        <w:rPr>
          <w:rFonts w:cstheme="minorHAnsi"/>
          <w:sz w:val="24"/>
          <w:szCs w:val="24"/>
        </w:rPr>
        <w:t xml:space="preserve">”. </w:t>
      </w:r>
      <w:r w:rsidR="006937EC">
        <w:rPr>
          <w:rFonts w:cstheme="minorHAnsi"/>
          <w:sz w:val="24"/>
          <w:szCs w:val="24"/>
        </w:rPr>
        <w:t xml:space="preserve">Derived from the political economy literature, this theory </w:t>
      </w:r>
      <w:r w:rsidR="006937EC" w:rsidRPr="006937EC">
        <w:rPr>
          <w:rFonts w:cstheme="minorHAnsi"/>
          <w:sz w:val="24"/>
          <w:szCs w:val="24"/>
        </w:rPr>
        <w:t>posits that a small minority holds the most power</w:t>
      </w:r>
      <w:r w:rsidR="006937EC">
        <w:rPr>
          <w:rFonts w:cstheme="minorHAnsi"/>
          <w:sz w:val="24"/>
          <w:szCs w:val="24"/>
        </w:rPr>
        <w:t xml:space="preserve"> in society (</w:t>
      </w:r>
      <w:r w:rsidR="006937EC" w:rsidRPr="006937EC">
        <w:rPr>
          <w:rFonts w:cstheme="minorHAnsi"/>
          <w:sz w:val="24"/>
          <w:szCs w:val="24"/>
        </w:rPr>
        <w:t>Higley</w:t>
      </w:r>
      <w:r w:rsidR="006937EC">
        <w:rPr>
          <w:rFonts w:cstheme="minorHAnsi"/>
          <w:sz w:val="24"/>
          <w:szCs w:val="24"/>
        </w:rPr>
        <w:t xml:space="preserve"> and</w:t>
      </w:r>
      <w:r w:rsidR="006937EC" w:rsidRPr="006937EC">
        <w:rPr>
          <w:rFonts w:cstheme="minorHAnsi"/>
          <w:sz w:val="24"/>
          <w:szCs w:val="24"/>
        </w:rPr>
        <w:t xml:space="preserve"> Burton, 2006)</w:t>
      </w:r>
      <w:r w:rsidR="00580E88">
        <w:rPr>
          <w:rFonts w:cstheme="minorHAnsi"/>
          <w:sz w:val="24"/>
          <w:szCs w:val="24"/>
        </w:rPr>
        <w:t xml:space="preserve">. </w:t>
      </w:r>
      <w:r w:rsidR="006937EC">
        <w:rPr>
          <w:rFonts w:cstheme="minorHAnsi"/>
          <w:sz w:val="24"/>
          <w:szCs w:val="24"/>
        </w:rPr>
        <w:t xml:space="preserve">Studying how this minority develop and utilise their power in the academy could prove to be very insightful. </w:t>
      </w:r>
    </w:p>
    <w:p w14:paraId="78E3273C" w14:textId="77777777" w:rsidR="00AB367C" w:rsidRDefault="00AB367C" w:rsidP="00F110D1">
      <w:pPr>
        <w:spacing w:after="0" w:line="360" w:lineRule="auto"/>
        <w:ind w:left="57"/>
        <w:jc w:val="both"/>
        <w:rPr>
          <w:rFonts w:cstheme="minorHAnsi"/>
          <w:sz w:val="24"/>
          <w:szCs w:val="24"/>
        </w:rPr>
      </w:pPr>
    </w:p>
    <w:p w14:paraId="24BEB83B" w14:textId="607A899D" w:rsidR="00C356E6" w:rsidRDefault="00AB5D81" w:rsidP="00F110D1">
      <w:pPr>
        <w:spacing w:after="0" w:line="360" w:lineRule="auto"/>
        <w:ind w:left="57"/>
        <w:jc w:val="both"/>
        <w:rPr>
          <w:rFonts w:cstheme="minorHAnsi"/>
          <w:sz w:val="24"/>
          <w:szCs w:val="24"/>
        </w:rPr>
      </w:pPr>
      <w:r>
        <w:rPr>
          <w:rFonts w:cstheme="minorHAnsi"/>
          <w:sz w:val="24"/>
          <w:szCs w:val="24"/>
        </w:rPr>
        <w:t>F</w:t>
      </w:r>
      <w:r w:rsidR="00C356E6">
        <w:rPr>
          <w:rFonts w:cstheme="minorHAnsi"/>
          <w:sz w:val="24"/>
          <w:szCs w:val="24"/>
        </w:rPr>
        <w:t xml:space="preserve">uture research could </w:t>
      </w:r>
      <w:r>
        <w:rPr>
          <w:rFonts w:cstheme="minorHAnsi"/>
          <w:sz w:val="24"/>
          <w:szCs w:val="24"/>
        </w:rPr>
        <w:t xml:space="preserve">also </w:t>
      </w:r>
      <w:r w:rsidR="00C356E6">
        <w:rPr>
          <w:rFonts w:cstheme="minorHAnsi"/>
          <w:sz w:val="24"/>
          <w:szCs w:val="24"/>
        </w:rPr>
        <w:t xml:space="preserve">explore why some jurisdictions seem to have avoided the imposition of </w:t>
      </w:r>
      <w:r w:rsidR="003C7EE5">
        <w:rPr>
          <w:rFonts w:cstheme="minorHAnsi"/>
          <w:sz w:val="24"/>
          <w:szCs w:val="24"/>
        </w:rPr>
        <w:t>RAEs</w:t>
      </w:r>
      <w:r w:rsidR="00C356E6">
        <w:rPr>
          <w:rFonts w:cstheme="minorHAnsi"/>
          <w:sz w:val="24"/>
          <w:szCs w:val="24"/>
        </w:rPr>
        <w:t xml:space="preserve">? The US is a prime example of a major research market that does not currently possess a regime. Is this due to socio-political forces or some other factor(s)? </w:t>
      </w:r>
      <w:r w:rsidR="00F64647">
        <w:rPr>
          <w:rFonts w:cstheme="minorHAnsi"/>
          <w:sz w:val="24"/>
          <w:szCs w:val="24"/>
        </w:rPr>
        <w:t xml:space="preserve">Is the structure of the academy so different in the US that it can successfully resist these external forces? </w:t>
      </w:r>
    </w:p>
    <w:p w14:paraId="72B9D603" w14:textId="2DD0BE64" w:rsidR="00305B8B" w:rsidRDefault="00305B8B" w:rsidP="00F110D1">
      <w:pPr>
        <w:spacing w:after="0" w:line="360" w:lineRule="auto"/>
        <w:ind w:left="57"/>
        <w:jc w:val="both"/>
        <w:rPr>
          <w:rFonts w:cstheme="minorHAnsi"/>
          <w:sz w:val="24"/>
          <w:szCs w:val="24"/>
        </w:rPr>
      </w:pPr>
    </w:p>
    <w:p w14:paraId="3C24D221" w14:textId="4E8E29B8" w:rsidR="006B399B" w:rsidRDefault="00411E39" w:rsidP="00F110D1">
      <w:pPr>
        <w:spacing w:after="0" w:line="360" w:lineRule="auto"/>
        <w:ind w:left="57"/>
        <w:jc w:val="both"/>
        <w:rPr>
          <w:rFonts w:cstheme="minorHAnsi"/>
          <w:sz w:val="24"/>
          <w:szCs w:val="24"/>
        </w:rPr>
      </w:pPr>
      <w:r>
        <w:rPr>
          <w:rFonts w:cstheme="minorHAnsi"/>
          <w:sz w:val="24"/>
          <w:szCs w:val="24"/>
        </w:rPr>
        <w:t>Another</w:t>
      </w:r>
      <w:r w:rsidR="003C410A">
        <w:rPr>
          <w:rFonts w:cstheme="minorHAnsi"/>
          <w:sz w:val="24"/>
          <w:szCs w:val="24"/>
        </w:rPr>
        <w:t xml:space="preserve"> important</w:t>
      </w:r>
      <w:r w:rsidR="00BE074D">
        <w:rPr>
          <w:rFonts w:cstheme="minorHAnsi"/>
          <w:sz w:val="24"/>
          <w:szCs w:val="24"/>
        </w:rPr>
        <w:t xml:space="preserve"> avenue for f</w:t>
      </w:r>
      <w:r w:rsidR="006B399B">
        <w:rPr>
          <w:rFonts w:cstheme="minorHAnsi"/>
          <w:sz w:val="24"/>
          <w:szCs w:val="24"/>
        </w:rPr>
        <w:t xml:space="preserve">uture research </w:t>
      </w:r>
      <w:r w:rsidR="00BE074D">
        <w:rPr>
          <w:rFonts w:cstheme="minorHAnsi"/>
          <w:sz w:val="24"/>
          <w:szCs w:val="24"/>
        </w:rPr>
        <w:t>is to</w:t>
      </w:r>
      <w:r w:rsidR="006B399B">
        <w:rPr>
          <w:rFonts w:cstheme="minorHAnsi"/>
          <w:sz w:val="24"/>
          <w:szCs w:val="24"/>
        </w:rPr>
        <w:t xml:space="preserve"> </w:t>
      </w:r>
      <w:r w:rsidR="001C005D">
        <w:rPr>
          <w:rFonts w:cstheme="minorHAnsi"/>
          <w:sz w:val="24"/>
          <w:szCs w:val="24"/>
        </w:rPr>
        <w:t xml:space="preserve">employ a normative approach by </w:t>
      </w:r>
      <w:bookmarkStart w:id="30" w:name="_Hlk40019744"/>
      <w:r w:rsidR="001C005D">
        <w:rPr>
          <w:rFonts w:cstheme="minorHAnsi"/>
          <w:sz w:val="24"/>
          <w:szCs w:val="24"/>
        </w:rPr>
        <w:t xml:space="preserve">envisioning what a future ‘optimal’ system of measurement and assessment of research quality might look like? </w:t>
      </w:r>
      <w:bookmarkEnd w:id="30"/>
      <w:r w:rsidR="003C410A">
        <w:rPr>
          <w:rFonts w:cstheme="minorHAnsi"/>
          <w:sz w:val="24"/>
          <w:szCs w:val="24"/>
        </w:rPr>
        <w:t xml:space="preserve">We need to re-imagine what this would like. </w:t>
      </w:r>
      <w:r w:rsidR="001C005D">
        <w:rPr>
          <w:rFonts w:cstheme="minorHAnsi"/>
          <w:sz w:val="24"/>
          <w:szCs w:val="24"/>
        </w:rPr>
        <w:t xml:space="preserve">Such a study would </w:t>
      </w:r>
      <w:r w:rsidR="001C005D" w:rsidRPr="001C005D">
        <w:rPr>
          <w:rFonts w:cstheme="minorHAnsi"/>
          <w:sz w:val="24"/>
          <w:szCs w:val="24"/>
        </w:rPr>
        <w:t xml:space="preserve">develop an agenda </w:t>
      </w:r>
      <w:r w:rsidR="000138D6">
        <w:rPr>
          <w:rFonts w:cstheme="minorHAnsi"/>
          <w:sz w:val="24"/>
          <w:szCs w:val="24"/>
        </w:rPr>
        <w:t xml:space="preserve">and framework </w:t>
      </w:r>
      <w:r w:rsidR="001C005D" w:rsidRPr="001C005D">
        <w:rPr>
          <w:rFonts w:cstheme="minorHAnsi"/>
          <w:sz w:val="24"/>
          <w:szCs w:val="24"/>
        </w:rPr>
        <w:t>for change</w:t>
      </w:r>
      <w:r w:rsidR="001C005D">
        <w:rPr>
          <w:rFonts w:cstheme="minorHAnsi"/>
          <w:sz w:val="24"/>
          <w:szCs w:val="24"/>
        </w:rPr>
        <w:t xml:space="preserve"> that overcome the many deficiencies prevalent within the current mechanisms in place globally. As noted by </w:t>
      </w:r>
      <w:r w:rsidR="001C005D" w:rsidRPr="001C005D">
        <w:rPr>
          <w:rFonts w:cstheme="minorHAnsi"/>
          <w:bCs/>
          <w:sz w:val="24"/>
          <w:szCs w:val="24"/>
        </w:rPr>
        <w:t>Chatterjee</w:t>
      </w:r>
      <w:r w:rsidR="00580E88">
        <w:rPr>
          <w:rFonts w:cstheme="minorHAnsi"/>
          <w:bCs/>
          <w:sz w:val="24"/>
          <w:szCs w:val="24"/>
        </w:rPr>
        <w:t xml:space="preserve"> </w:t>
      </w:r>
      <w:r w:rsidR="00580E88" w:rsidRPr="005B4F7A">
        <w:rPr>
          <w:rFonts w:cstheme="minorHAnsi"/>
          <w:bCs/>
          <w:i/>
          <w:sz w:val="24"/>
          <w:szCs w:val="24"/>
        </w:rPr>
        <w:t>et al.,</w:t>
      </w:r>
      <w:r w:rsidR="00580E88">
        <w:rPr>
          <w:rFonts w:cstheme="minorHAnsi"/>
          <w:bCs/>
          <w:sz w:val="24"/>
          <w:szCs w:val="24"/>
        </w:rPr>
        <w:t xml:space="preserve"> </w:t>
      </w:r>
      <w:r w:rsidR="001C005D" w:rsidRPr="001C005D">
        <w:rPr>
          <w:rFonts w:cstheme="minorHAnsi"/>
          <w:sz w:val="24"/>
          <w:szCs w:val="24"/>
          <w:lang w:val="en-US"/>
        </w:rPr>
        <w:t xml:space="preserve">(2020, this issue) </w:t>
      </w:r>
      <w:r w:rsidR="001C005D" w:rsidRPr="001C005D">
        <w:rPr>
          <w:rFonts w:cstheme="minorHAnsi"/>
          <w:sz w:val="24"/>
          <w:szCs w:val="24"/>
        </w:rPr>
        <w:t>as academics we can take</w:t>
      </w:r>
      <w:r w:rsidR="001C005D">
        <w:rPr>
          <w:rFonts w:cstheme="minorHAnsi"/>
          <w:sz w:val="24"/>
          <w:szCs w:val="24"/>
        </w:rPr>
        <w:t xml:space="preserve"> </w:t>
      </w:r>
      <w:r w:rsidR="001C005D" w:rsidRPr="001C005D">
        <w:rPr>
          <w:rFonts w:cstheme="minorHAnsi"/>
          <w:sz w:val="24"/>
          <w:szCs w:val="24"/>
        </w:rPr>
        <w:t>responsibility to ensure that such systems reflect the future we wish to create.</w:t>
      </w:r>
    </w:p>
    <w:p w14:paraId="31194DC8" w14:textId="77777777" w:rsidR="006F119D" w:rsidRPr="006F119D" w:rsidRDefault="006F119D" w:rsidP="006F119D">
      <w:pPr>
        <w:spacing w:after="0" w:line="360" w:lineRule="auto"/>
        <w:ind w:left="57"/>
        <w:jc w:val="both"/>
        <w:rPr>
          <w:rFonts w:cstheme="minorHAnsi"/>
          <w:sz w:val="24"/>
          <w:szCs w:val="24"/>
        </w:rPr>
      </w:pPr>
    </w:p>
    <w:p w14:paraId="6FC1603D" w14:textId="1A952C23" w:rsidR="006E7549" w:rsidRDefault="00411E39" w:rsidP="006E7549">
      <w:pPr>
        <w:spacing w:after="0" w:line="360" w:lineRule="auto"/>
        <w:ind w:left="57"/>
        <w:jc w:val="both"/>
        <w:rPr>
          <w:rFonts w:cstheme="minorHAnsi"/>
          <w:sz w:val="24"/>
          <w:szCs w:val="24"/>
        </w:rPr>
      </w:pPr>
      <w:r>
        <w:rPr>
          <w:rFonts w:cstheme="minorHAnsi"/>
          <w:sz w:val="24"/>
          <w:szCs w:val="24"/>
        </w:rPr>
        <w:lastRenderedPageBreak/>
        <w:t xml:space="preserve">A final area for future research is to consider the impact of the current </w:t>
      </w:r>
      <w:r w:rsidR="00E55FDD">
        <w:rPr>
          <w:rFonts w:cstheme="minorHAnsi"/>
          <w:sz w:val="24"/>
          <w:szCs w:val="24"/>
        </w:rPr>
        <w:t>external</w:t>
      </w:r>
      <w:r>
        <w:rPr>
          <w:rFonts w:cstheme="minorHAnsi"/>
          <w:sz w:val="24"/>
          <w:szCs w:val="24"/>
        </w:rPr>
        <w:t xml:space="preserve"> environment</w:t>
      </w:r>
      <w:r w:rsidR="0089468A">
        <w:rPr>
          <w:rFonts w:cstheme="minorHAnsi"/>
          <w:sz w:val="24"/>
          <w:szCs w:val="24"/>
        </w:rPr>
        <w:t xml:space="preserve"> on </w:t>
      </w:r>
      <w:r w:rsidR="00E55FDD">
        <w:rPr>
          <w:rFonts w:cstheme="minorHAnsi"/>
          <w:sz w:val="24"/>
          <w:szCs w:val="24"/>
        </w:rPr>
        <w:t xml:space="preserve">universities </w:t>
      </w:r>
      <w:r w:rsidR="003D01DE">
        <w:rPr>
          <w:rFonts w:cstheme="minorHAnsi"/>
          <w:sz w:val="24"/>
          <w:szCs w:val="24"/>
        </w:rPr>
        <w:t>generally, and more specific to this Special Issue</w:t>
      </w:r>
      <w:r w:rsidR="006E7549">
        <w:rPr>
          <w:rFonts w:cstheme="minorHAnsi"/>
          <w:sz w:val="24"/>
          <w:szCs w:val="24"/>
        </w:rPr>
        <w:t>;</w:t>
      </w:r>
      <w:r w:rsidR="00E55FDD">
        <w:rPr>
          <w:rFonts w:cstheme="minorHAnsi"/>
          <w:sz w:val="24"/>
          <w:szCs w:val="24"/>
        </w:rPr>
        <w:t xml:space="preserve"> research assessment and evaluation. </w:t>
      </w:r>
      <w:r w:rsidR="0089468A" w:rsidRPr="006F119D">
        <w:rPr>
          <w:rFonts w:cstheme="minorHAnsi"/>
          <w:sz w:val="24"/>
          <w:szCs w:val="24"/>
        </w:rPr>
        <w:t xml:space="preserve">The world is in the middle of one of the most serious global crises of </w:t>
      </w:r>
      <w:r w:rsidR="0089468A">
        <w:rPr>
          <w:rFonts w:cstheme="minorHAnsi"/>
          <w:sz w:val="24"/>
          <w:szCs w:val="24"/>
        </w:rPr>
        <w:t xml:space="preserve">modern </w:t>
      </w:r>
      <w:r w:rsidR="0089468A" w:rsidRPr="006F119D">
        <w:rPr>
          <w:rFonts w:cstheme="minorHAnsi"/>
          <w:sz w:val="24"/>
          <w:szCs w:val="24"/>
        </w:rPr>
        <w:t>history</w:t>
      </w:r>
      <w:r w:rsidR="0089468A" w:rsidRPr="0089468A">
        <w:rPr>
          <w:rFonts w:cstheme="minorHAnsi"/>
          <w:sz w:val="24"/>
          <w:szCs w:val="24"/>
          <w:lang w:val="en-GB"/>
        </w:rPr>
        <w:t xml:space="preserve"> </w:t>
      </w:r>
      <w:r w:rsidR="0089468A" w:rsidRPr="006F119D">
        <w:rPr>
          <w:rFonts w:cstheme="minorHAnsi"/>
          <w:sz w:val="24"/>
          <w:szCs w:val="24"/>
          <w:lang w:val="en-GB"/>
        </w:rPr>
        <w:t xml:space="preserve">due to </w:t>
      </w:r>
      <w:r w:rsidR="0089468A" w:rsidRPr="006F119D">
        <w:rPr>
          <w:rFonts w:cstheme="minorHAnsi"/>
          <w:sz w:val="24"/>
          <w:szCs w:val="24"/>
        </w:rPr>
        <w:t xml:space="preserve">the impact of the COVID-19 global pandemic, which is presenting complex problems and demanding unprecedented responses. </w:t>
      </w:r>
      <w:r w:rsidR="0089468A">
        <w:rPr>
          <w:rFonts w:cstheme="minorHAnsi"/>
          <w:sz w:val="24"/>
          <w:szCs w:val="24"/>
        </w:rPr>
        <w:t xml:space="preserve">Universities are </w:t>
      </w:r>
      <w:r w:rsidR="00E55FDD">
        <w:rPr>
          <w:rFonts w:cstheme="minorHAnsi"/>
          <w:sz w:val="24"/>
          <w:szCs w:val="24"/>
        </w:rPr>
        <w:t xml:space="preserve">already </w:t>
      </w:r>
      <w:r w:rsidR="0089468A">
        <w:rPr>
          <w:rFonts w:cstheme="minorHAnsi"/>
          <w:sz w:val="24"/>
          <w:szCs w:val="24"/>
        </w:rPr>
        <w:t>heavily impacted by this crisis with significant downturns in international student fees being reported</w:t>
      </w:r>
      <w:r w:rsidR="003D01DE">
        <w:rPr>
          <w:rFonts w:cstheme="minorHAnsi"/>
          <w:sz w:val="24"/>
          <w:szCs w:val="24"/>
        </w:rPr>
        <w:t xml:space="preserve"> and m</w:t>
      </w:r>
      <w:r w:rsidR="00E55FDD">
        <w:rPr>
          <w:rFonts w:cstheme="minorHAnsi"/>
          <w:sz w:val="24"/>
          <w:szCs w:val="24"/>
        </w:rPr>
        <w:t>any research-focused roles expected to disappear</w:t>
      </w:r>
      <w:r w:rsidR="003D01DE" w:rsidRPr="003D01DE">
        <w:rPr>
          <w:rFonts w:eastAsia="Times New Roman" w:cstheme="minorHAnsi"/>
          <w:iCs/>
          <w:lang w:eastAsia="en-US"/>
        </w:rPr>
        <w:t xml:space="preserve"> </w:t>
      </w:r>
      <w:r w:rsidR="003D01DE">
        <w:rPr>
          <w:rFonts w:eastAsia="Times New Roman" w:cstheme="minorHAnsi"/>
          <w:iCs/>
          <w:lang w:eastAsia="en-US"/>
        </w:rPr>
        <w:t>(</w:t>
      </w:r>
      <w:r w:rsidR="003D01DE" w:rsidRPr="003D01DE">
        <w:rPr>
          <w:rFonts w:cstheme="minorHAnsi"/>
          <w:iCs/>
          <w:sz w:val="24"/>
          <w:szCs w:val="24"/>
        </w:rPr>
        <w:t>Larkins and Walker, 2020)</w:t>
      </w:r>
      <w:r w:rsidR="00E55FDD">
        <w:rPr>
          <w:rFonts w:cstheme="minorHAnsi"/>
          <w:sz w:val="24"/>
          <w:szCs w:val="24"/>
        </w:rPr>
        <w:t xml:space="preserve">. </w:t>
      </w:r>
    </w:p>
    <w:p w14:paraId="5A977F1F" w14:textId="77777777" w:rsidR="006E7549" w:rsidRDefault="006E7549" w:rsidP="006E7549">
      <w:pPr>
        <w:spacing w:after="0" w:line="360" w:lineRule="auto"/>
        <w:ind w:left="57"/>
        <w:jc w:val="both"/>
        <w:rPr>
          <w:rFonts w:cstheme="minorHAnsi"/>
          <w:sz w:val="24"/>
          <w:szCs w:val="24"/>
        </w:rPr>
      </w:pPr>
    </w:p>
    <w:p w14:paraId="37B4144D" w14:textId="2FA49BF2" w:rsidR="006F119D" w:rsidRDefault="006E7549" w:rsidP="006E7549">
      <w:pPr>
        <w:spacing w:after="0" w:line="360" w:lineRule="auto"/>
        <w:ind w:left="57"/>
        <w:jc w:val="both"/>
        <w:rPr>
          <w:rFonts w:cstheme="minorHAnsi"/>
          <w:sz w:val="24"/>
          <w:szCs w:val="24"/>
        </w:rPr>
      </w:pPr>
      <w:r>
        <w:rPr>
          <w:rFonts w:cstheme="minorHAnsi"/>
          <w:sz w:val="24"/>
          <w:szCs w:val="24"/>
        </w:rPr>
        <w:t>One outcome of this unprecedented crisis on universities is that</w:t>
      </w:r>
      <w:r w:rsidR="0089468A">
        <w:rPr>
          <w:rFonts w:cstheme="minorHAnsi"/>
          <w:sz w:val="24"/>
          <w:szCs w:val="24"/>
        </w:rPr>
        <w:t xml:space="preserve"> </w:t>
      </w:r>
      <w:r>
        <w:rPr>
          <w:rFonts w:cstheme="minorHAnsi"/>
          <w:sz w:val="24"/>
          <w:szCs w:val="24"/>
        </w:rPr>
        <w:t xml:space="preserve">the focus of </w:t>
      </w:r>
      <w:r w:rsidR="0089468A">
        <w:rPr>
          <w:rFonts w:cstheme="minorHAnsi"/>
          <w:sz w:val="24"/>
          <w:szCs w:val="24"/>
        </w:rPr>
        <w:t xml:space="preserve">university </w:t>
      </w:r>
      <w:r>
        <w:rPr>
          <w:rFonts w:cstheme="minorHAnsi"/>
          <w:sz w:val="24"/>
          <w:szCs w:val="24"/>
        </w:rPr>
        <w:t xml:space="preserve">research is likely to change as highlighted by </w:t>
      </w:r>
      <w:r w:rsidR="0089468A" w:rsidRPr="006F119D">
        <w:rPr>
          <w:rFonts w:cstheme="minorHAnsi"/>
          <w:sz w:val="24"/>
          <w:szCs w:val="24"/>
        </w:rPr>
        <w:t>Dumay, Guthrie and Rooney</w:t>
      </w:r>
      <w:r>
        <w:rPr>
          <w:rFonts w:cstheme="minorHAnsi"/>
          <w:sz w:val="24"/>
          <w:szCs w:val="24"/>
        </w:rPr>
        <w:t xml:space="preserve"> (</w:t>
      </w:r>
      <w:r w:rsidR="0089468A" w:rsidRPr="006F119D">
        <w:rPr>
          <w:rFonts w:cstheme="minorHAnsi"/>
          <w:sz w:val="24"/>
          <w:szCs w:val="24"/>
        </w:rPr>
        <w:t>2020</w:t>
      </w:r>
      <w:r>
        <w:rPr>
          <w:rFonts w:cstheme="minorHAnsi"/>
          <w:sz w:val="24"/>
          <w:szCs w:val="24"/>
        </w:rPr>
        <w:t>, p. 17</w:t>
      </w:r>
      <w:r w:rsidR="0089468A" w:rsidRPr="006F119D">
        <w:rPr>
          <w:rFonts w:cstheme="minorHAnsi"/>
          <w:sz w:val="24"/>
          <w:szCs w:val="24"/>
        </w:rPr>
        <w:t>)</w:t>
      </w:r>
      <w:r>
        <w:rPr>
          <w:rFonts w:cstheme="minorHAnsi"/>
          <w:sz w:val="24"/>
          <w:szCs w:val="24"/>
        </w:rPr>
        <w:t>: “</w:t>
      </w:r>
      <w:r w:rsidRPr="006E7549">
        <w:rPr>
          <w:rFonts w:cstheme="minorHAnsi"/>
          <w:sz w:val="24"/>
          <w:szCs w:val="24"/>
        </w:rPr>
        <w:t>To our minds, the crisis highlights the importance of advancing knowledge that has the</w:t>
      </w:r>
      <w:r>
        <w:rPr>
          <w:rFonts w:cstheme="minorHAnsi"/>
          <w:sz w:val="24"/>
          <w:szCs w:val="24"/>
        </w:rPr>
        <w:t xml:space="preserve"> </w:t>
      </w:r>
      <w:r w:rsidRPr="006E7549">
        <w:rPr>
          <w:rFonts w:cstheme="minorHAnsi"/>
          <w:sz w:val="24"/>
          <w:szCs w:val="24"/>
        </w:rPr>
        <w:t>potential to contribute to our collective welfare.</w:t>
      </w:r>
      <w:r>
        <w:rPr>
          <w:rFonts w:cstheme="minorHAnsi"/>
          <w:sz w:val="24"/>
          <w:szCs w:val="24"/>
        </w:rPr>
        <w:t>”</w:t>
      </w:r>
      <w:r w:rsidR="0089468A">
        <w:rPr>
          <w:rFonts w:cstheme="minorHAnsi"/>
          <w:sz w:val="24"/>
          <w:szCs w:val="24"/>
        </w:rPr>
        <w:t xml:space="preserve"> </w:t>
      </w:r>
      <w:r w:rsidR="00E55FDD">
        <w:rPr>
          <w:rFonts w:cstheme="minorHAnsi"/>
          <w:sz w:val="24"/>
          <w:szCs w:val="24"/>
        </w:rPr>
        <w:t>T</w:t>
      </w:r>
      <w:r w:rsidR="00E55FDD" w:rsidRPr="006F119D">
        <w:rPr>
          <w:rFonts w:cstheme="minorHAnsi"/>
          <w:sz w:val="24"/>
          <w:szCs w:val="24"/>
        </w:rPr>
        <w:t xml:space="preserve">he crisis has </w:t>
      </w:r>
      <w:r w:rsidR="00E55FDD">
        <w:rPr>
          <w:rFonts w:cstheme="minorHAnsi"/>
          <w:sz w:val="24"/>
          <w:szCs w:val="24"/>
        </w:rPr>
        <w:t xml:space="preserve">already </w:t>
      </w:r>
      <w:r w:rsidR="00E55FDD" w:rsidRPr="006F119D">
        <w:rPr>
          <w:rFonts w:cstheme="minorHAnsi"/>
          <w:sz w:val="24"/>
          <w:szCs w:val="24"/>
        </w:rPr>
        <w:t>spurred universities, industry and societal stakeholders across the globe into closer working relationships. More than any time in recent history, universities are offering solutions, guidance, stability and reassurance to society.</w:t>
      </w:r>
      <w:r w:rsidR="00E55FDD" w:rsidRPr="00E55FDD">
        <w:rPr>
          <w:rFonts w:cstheme="minorHAnsi"/>
          <w:sz w:val="24"/>
          <w:szCs w:val="24"/>
        </w:rPr>
        <w:t xml:space="preserve"> Inquiry to re-imagine </w:t>
      </w:r>
      <w:r w:rsidR="00DE308A">
        <w:rPr>
          <w:rFonts w:cstheme="minorHAnsi"/>
          <w:sz w:val="24"/>
          <w:szCs w:val="24"/>
        </w:rPr>
        <w:t xml:space="preserve">how </w:t>
      </w:r>
      <w:r w:rsidR="00E55FDD" w:rsidRPr="00E55FDD">
        <w:rPr>
          <w:rFonts w:cstheme="minorHAnsi"/>
          <w:sz w:val="24"/>
          <w:szCs w:val="24"/>
        </w:rPr>
        <w:t xml:space="preserve">the future of </w:t>
      </w:r>
      <w:r>
        <w:rPr>
          <w:rFonts w:cstheme="minorHAnsi"/>
          <w:sz w:val="24"/>
          <w:szCs w:val="24"/>
        </w:rPr>
        <w:t xml:space="preserve">research and </w:t>
      </w:r>
      <w:r w:rsidR="00E55FDD" w:rsidRPr="00E55FDD">
        <w:rPr>
          <w:rFonts w:cstheme="minorHAnsi"/>
          <w:sz w:val="24"/>
          <w:szCs w:val="24"/>
        </w:rPr>
        <w:t xml:space="preserve">universities </w:t>
      </w:r>
      <w:r w:rsidR="00DE308A">
        <w:rPr>
          <w:rFonts w:cstheme="minorHAnsi"/>
          <w:sz w:val="24"/>
          <w:szCs w:val="24"/>
        </w:rPr>
        <w:t>might look</w:t>
      </w:r>
      <w:r w:rsidR="00E55FDD" w:rsidRPr="00E55FDD">
        <w:rPr>
          <w:rFonts w:cstheme="minorHAnsi"/>
          <w:sz w:val="24"/>
          <w:szCs w:val="24"/>
        </w:rPr>
        <w:t xml:space="preserve"> </w:t>
      </w:r>
      <w:r>
        <w:rPr>
          <w:rFonts w:cstheme="minorHAnsi"/>
          <w:sz w:val="24"/>
          <w:szCs w:val="24"/>
        </w:rPr>
        <w:t xml:space="preserve">like </w:t>
      </w:r>
      <w:r w:rsidR="00E55FDD" w:rsidRPr="00E55FDD">
        <w:rPr>
          <w:rFonts w:cstheme="minorHAnsi"/>
          <w:sz w:val="24"/>
          <w:szCs w:val="24"/>
        </w:rPr>
        <w:t xml:space="preserve">in light of these challenges may seem like a difficult task, but it is worthy avenue of inquiry </w:t>
      </w:r>
      <w:r w:rsidR="003D01DE">
        <w:rPr>
          <w:rFonts w:cstheme="minorHAnsi"/>
          <w:sz w:val="24"/>
          <w:szCs w:val="24"/>
        </w:rPr>
        <w:t xml:space="preserve">that is </w:t>
      </w:r>
      <w:r w:rsidR="00E55FDD" w:rsidRPr="00E55FDD">
        <w:rPr>
          <w:rFonts w:cstheme="minorHAnsi"/>
          <w:sz w:val="24"/>
          <w:szCs w:val="24"/>
        </w:rPr>
        <w:t xml:space="preserve">necessary and vital for universities to embrace </w:t>
      </w:r>
      <w:r w:rsidR="003D01DE">
        <w:rPr>
          <w:rFonts w:cstheme="minorHAnsi"/>
          <w:sz w:val="24"/>
          <w:szCs w:val="24"/>
        </w:rPr>
        <w:t>the challenges and</w:t>
      </w:r>
      <w:r w:rsidR="00E55FDD" w:rsidRPr="00E55FDD">
        <w:rPr>
          <w:rFonts w:cstheme="minorHAnsi"/>
          <w:sz w:val="24"/>
          <w:szCs w:val="24"/>
        </w:rPr>
        <w:t xml:space="preserve"> to avoid a pessimistic future.</w:t>
      </w:r>
      <w:r w:rsidR="00E55FDD">
        <w:rPr>
          <w:rFonts w:cstheme="minorHAnsi"/>
          <w:sz w:val="24"/>
          <w:szCs w:val="24"/>
        </w:rPr>
        <w:t xml:space="preserve"> </w:t>
      </w:r>
    </w:p>
    <w:p w14:paraId="58FF5C6B" w14:textId="77777777" w:rsidR="00AE4B0A" w:rsidRDefault="00AE4B0A" w:rsidP="006E7549">
      <w:pPr>
        <w:spacing w:after="0" w:line="360" w:lineRule="auto"/>
        <w:ind w:left="57"/>
        <w:jc w:val="both"/>
        <w:rPr>
          <w:rFonts w:cstheme="minorHAnsi"/>
          <w:sz w:val="24"/>
          <w:szCs w:val="24"/>
        </w:rPr>
      </w:pPr>
    </w:p>
    <w:p w14:paraId="11D94FB1" w14:textId="4025D3E9" w:rsidR="003E51C1" w:rsidRDefault="008E7C8F" w:rsidP="00F110D1">
      <w:pPr>
        <w:spacing w:after="0" w:line="360" w:lineRule="auto"/>
        <w:ind w:left="57"/>
        <w:jc w:val="both"/>
        <w:rPr>
          <w:rFonts w:cstheme="minorHAnsi"/>
          <w:sz w:val="24"/>
          <w:szCs w:val="24"/>
        </w:rPr>
      </w:pPr>
      <w:r w:rsidRPr="008E7C8F">
        <w:rPr>
          <w:rFonts w:cstheme="minorHAnsi"/>
          <w:sz w:val="24"/>
          <w:szCs w:val="24"/>
        </w:rPr>
        <w:t xml:space="preserve">In summary, while the extant research agenda and papers presented in this </w:t>
      </w:r>
      <w:r w:rsidRPr="005B4F7A">
        <w:rPr>
          <w:rFonts w:cstheme="minorHAnsi"/>
          <w:i/>
          <w:iCs/>
          <w:sz w:val="24"/>
          <w:szCs w:val="24"/>
        </w:rPr>
        <w:t xml:space="preserve">AAAJ </w:t>
      </w:r>
      <w:r w:rsidRPr="008E7C8F">
        <w:rPr>
          <w:rFonts w:cstheme="minorHAnsi"/>
          <w:sz w:val="24"/>
          <w:szCs w:val="24"/>
        </w:rPr>
        <w:t xml:space="preserve">Special Issue have </w:t>
      </w:r>
      <w:r w:rsidR="000B1812">
        <w:rPr>
          <w:rFonts w:cstheme="minorHAnsi"/>
          <w:sz w:val="24"/>
          <w:szCs w:val="24"/>
        </w:rPr>
        <w:t xml:space="preserve">endeavoured to </w:t>
      </w:r>
      <w:r w:rsidRPr="008E7C8F">
        <w:rPr>
          <w:rFonts w:cstheme="minorHAnsi"/>
          <w:sz w:val="24"/>
          <w:szCs w:val="24"/>
        </w:rPr>
        <w:t>enhance our</w:t>
      </w:r>
      <w:r w:rsidR="00DC5C5E">
        <w:rPr>
          <w:rFonts w:cstheme="minorHAnsi"/>
          <w:sz w:val="24"/>
          <w:szCs w:val="24"/>
        </w:rPr>
        <w:t xml:space="preserve"> understanding of how research evaluation has impacted not only the accounting discipline but universities more broadly, </w:t>
      </w:r>
      <w:r w:rsidRPr="008E7C8F">
        <w:rPr>
          <w:rFonts w:cstheme="minorHAnsi"/>
          <w:sz w:val="24"/>
          <w:szCs w:val="24"/>
        </w:rPr>
        <w:t xml:space="preserve">there are still a range of </w:t>
      </w:r>
      <w:r w:rsidR="000B1812">
        <w:rPr>
          <w:rFonts w:cstheme="minorHAnsi"/>
          <w:sz w:val="24"/>
          <w:szCs w:val="24"/>
        </w:rPr>
        <w:t xml:space="preserve">key research </w:t>
      </w:r>
      <w:r w:rsidRPr="008E7C8F">
        <w:rPr>
          <w:rFonts w:cstheme="minorHAnsi"/>
          <w:sz w:val="24"/>
          <w:szCs w:val="24"/>
        </w:rPr>
        <w:t xml:space="preserve">opportunities </w:t>
      </w:r>
      <w:r w:rsidR="000138D6">
        <w:rPr>
          <w:rFonts w:cstheme="minorHAnsi"/>
          <w:sz w:val="24"/>
          <w:szCs w:val="24"/>
        </w:rPr>
        <w:t>a</w:t>
      </w:r>
      <w:r w:rsidRPr="008E7C8F">
        <w:rPr>
          <w:rFonts w:cstheme="minorHAnsi"/>
          <w:sz w:val="24"/>
          <w:szCs w:val="24"/>
        </w:rPr>
        <w:t>waiting explor</w:t>
      </w:r>
      <w:r w:rsidR="000138D6">
        <w:rPr>
          <w:rFonts w:cstheme="minorHAnsi"/>
          <w:sz w:val="24"/>
          <w:szCs w:val="24"/>
        </w:rPr>
        <w:t>ation</w:t>
      </w:r>
      <w:r w:rsidRPr="008E7C8F">
        <w:rPr>
          <w:rFonts w:cstheme="minorHAnsi"/>
          <w:sz w:val="24"/>
          <w:szCs w:val="24"/>
        </w:rPr>
        <w:t xml:space="preserve">, as discussed above. It is our </w:t>
      </w:r>
      <w:r w:rsidR="002D59D0">
        <w:rPr>
          <w:rFonts w:cstheme="minorHAnsi"/>
          <w:sz w:val="24"/>
          <w:szCs w:val="24"/>
        </w:rPr>
        <w:t>desire</w:t>
      </w:r>
      <w:r w:rsidRPr="008E7C8F">
        <w:rPr>
          <w:rFonts w:cstheme="minorHAnsi"/>
          <w:sz w:val="24"/>
          <w:szCs w:val="24"/>
        </w:rPr>
        <w:t xml:space="preserve"> that by</w:t>
      </w:r>
      <w:r>
        <w:rPr>
          <w:rFonts w:cstheme="minorHAnsi"/>
          <w:sz w:val="24"/>
          <w:szCs w:val="24"/>
        </w:rPr>
        <w:t xml:space="preserve"> </w:t>
      </w:r>
      <w:r w:rsidRPr="008E7C8F">
        <w:rPr>
          <w:rFonts w:cstheme="minorHAnsi"/>
          <w:sz w:val="24"/>
          <w:szCs w:val="24"/>
        </w:rPr>
        <w:t>demonstrating the benefit of further exploring the unique and interesting issues</w:t>
      </w:r>
      <w:r>
        <w:rPr>
          <w:rFonts w:cstheme="minorHAnsi"/>
          <w:sz w:val="24"/>
          <w:szCs w:val="24"/>
        </w:rPr>
        <w:t xml:space="preserve"> </w:t>
      </w:r>
      <w:r w:rsidRPr="008E7C8F">
        <w:rPr>
          <w:rFonts w:cstheme="minorHAnsi"/>
          <w:sz w:val="24"/>
          <w:szCs w:val="24"/>
        </w:rPr>
        <w:t xml:space="preserve">that emerge </w:t>
      </w:r>
      <w:r w:rsidR="00DC5C5E">
        <w:rPr>
          <w:rFonts w:cstheme="minorHAnsi"/>
          <w:sz w:val="24"/>
          <w:szCs w:val="24"/>
        </w:rPr>
        <w:t xml:space="preserve">in this </w:t>
      </w:r>
      <w:r w:rsidR="000B1812">
        <w:rPr>
          <w:rFonts w:cstheme="minorHAnsi"/>
          <w:sz w:val="24"/>
          <w:szCs w:val="24"/>
        </w:rPr>
        <w:t>field</w:t>
      </w:r>
      <w:r w:rsidRPr="008E7C8F">
        <w:rPr>
          <w:rFonts w:cstheme="minorHAnsi"/>
          <w:sz w:val="24"/>
          <w:szCs w:val="24"/>
        </w:rPr>
        <w:t>, this paper will serve to inspire</w:t>
      </w:r>
      <w:r>
        <w:rPr>
          <w:rFonts w:cstheme="minorHAnsi"/>
          <w:sz w:val="24"/>
          <w:szCs w:val="24"/>
        </w:rPr>
        <w:t xml:space="preserve"> </w:t>
      </w:r>
      <w:r w:rsidRPr="008E7C8F">
        <w:rPr>
          <w:rFonts w:cstheme="minorHAnsi"/>
          <w:sz w:val="24"/>
          <w:szCs w:val="24"/>
        </w:rPr>
        <w:t>innovative</w:t>
      </w:r>
      <w:r w:rsidR="000B1812">
        <w:rPr>
          <w:rFonts w:cstheme="minorHAnsi"/>
          <w:sz w:val="24"/>
          <w:szCs w:val="24"/>
        </w:rPr>
        <w:t>, relevant</w:t>
      </w:r>
      <w:r w:rsidRPr="008E7C8F">
        <w:rPr>
          <w:rFonts w:cstheme="minorHAnsi"/>
          <w:sz w:val="24"/>
          <w:szCs w:val="24"/>
        </w:rPr>
        <w:t xml:space="preserve"> and impactful research in the area into the future</w:t>
      </w:r>
      <w:r w:rsidR="000B1812">
        <w:rPr>
          <w:rFonts w:cstheme="minorHAnsi"/>
          <w:sz w:val="24"/>
          <w:szCs w:val="24"/>
        </w:rPr>
        <w:t>, both contemporary and historical in nature.</w:t>
      </w:r>
    </w:p>
    <w:p w14:paraId="0967647B" w14:textId="368CF479" w:rsidR="008E7C8F" w:rsidRDefault="008E7C8F" w:rsidP="00F110D1">
      <w:pPr>
        <w:spacing w:after="0" w:line="360" w:lineRule="auto"/>
        <w:ind w:left="57"/>
        <w:jc w:val="both"/>
        <w:rPr>
          <w:rFonts w:cstheme="minorHAnsi"/>
          <w:sz w:val="24"/>
          <w:szCs w:val="24"/>
        </w:rPr>
      </w:pPr>
    </w:p>
    <w:p w14:paraId="7D00ED6B" w14:textId="23147CAF" w:rsidR="003E51C1" w:rsidRPr="008703C2" w:rsidRDefault="00453582" w:rsidP="00453582">
      <w:pPr>
        <w:spacing w:after="0" w:line="360" w:lineRule="auto"/>
        <w:ind w:left="57"/>
        <w:jc w:val="both"/>
        <w:rPr>
          <w:rFonts w:cstheme="minorHAnsi"/>
          <w:i/>
          <w:sz w:val="24"/>
          <w:szCs w:val="24"/>
        </w:rPr>
      </w:pPr>
      <w:r w:rsidRPr="00453582">
        <w:rPr>
          <w:rFonts w:cstheme="minorHAnsi"/>
          <w:i/>
          <w:sz w:val="24"/>
          <w:szCs w:val="24"/>
        </w:rPr>
        <w:t xml:space="preserve">Postscript - </w:t>
      </w:r>
      <w:r w:rsidR="003E51C1" w:rsidRPr="00453582">
        <w:rPr>
          <w:rFonts w:cstheme="minorHAnsi"/>
          <w:i/>
          <w:sz w:val="24"/>
          <w:szCs w:val="24"/>
        </w:rPr>
        <w:t>A</w:t>
      </w:r>
      <w:r w:rsidR="003E51C1" w:rsidRPr="008703C2">
        <w:rPr>
          <w:rFonts w:cstheme="minorHAnsi"/>
          <w:i/>
          <w:sz w:val="24"/>
          <w:szCs w:val="24"/>
        </w:rPr>
        <w:t>cknowledgements</w:t>
      </w:r>
    </w:p>
    <w:p w14:paraId="1E9DC1C1" w14:textId="7CC1EC23" w:rsidR="00390BBB" w:rsidRDefault="003E51C1" w:rsidP="00F110D1">
      <w:pPr>
        <w:spacing w:line="240" w:lineRule="auto"/>
        <w:jc w:val="both"/>
        <w:rPr>
          <w:rFonts w:cstheme="minorHAnsi"/>
          <w:sz w:val="24"/>
          <w:szCs w:val="24"/>
        </w:rPr>
      </w:pPr>
      <w:r w:rsidRPr="008703C2">
        <w:rPr>
          <w:rFonts w:cstheme="minorHAnsi"/>
          <w:sz w:val="24"/>
          <w:szCs w:val="24"/>
        </w:rPr>
        <w:t xml:space="preserve">The authors thank the Founding Joint Editors of </w:t>
      </w:r>
      <w:r w:rsidRPr="005B4F7A">
        <w:rPr>
          <w:rFonts w:cstheme="minorHAnsi"/>
          <w:i/>
          <w:iCs/>
          <w:sz w:val="24"/>
          <w:szCs w:val="24"/>
        </w:rPr>
        <w:t>AAAJ</w:t>
      </w:r>
      <w:r w:rsidRPr="008703C2">
        <w:rPr>
          <w:rFonts w:cstheme="minorHAnsi"/>
          <w:sz w:val="24"/>
          <w:szCs w:val="24"/>
        </w:rPr>
        <w:t xml:space="preserve">, James Guthrie and Lee Parker, for their inspiration and support as the authors developed this Special Issue. </w:t>
      </w:r>
      <w:r w:rsidR="00E427FD">
        <w:rPr>
          <w:rFonts w:cstheme="minorHAnsi"/>
          <w:sz w:val="24"/>
          <w:szCs w:val="24"/>
        </w:rPr>
        <w:t xml:space="preserve">They also thank </w:t>
      </w:r>
      <w:r w:rsidR="00580E88">
        <w:rPr>
          <w:rFonts w:cstheme="minorHAnsi"/>
          <w:sz w:val="24"/>
          <w:szCs w:val="24"/>
        </w:rPr>
        <w:t xml:space="preserve">Emeritus </w:t>
      </w:r>
      <w:r w:rsidR="00E427FD">
        <w:rPr>
          <w:rFonts w:cstheme="minorHAnsi"/>
          <w:sz w:val="24"/>
          <w:szCs w:val="24"/>
        </w:rPr>
        <w:t>Professor Garry Carnegie for his detaile</w:t>
      </w:r>
      <w:r w:rsidR="00580E88">
        <w:rPr>
          <w:rFonts w:cstheme="minorHAnsi"/>
          <w:sz w:val="24"/>
          <w:szCs w:val="24"/>
        </w:rPr>
        <w:t>d</w:t>
      </w:r>
      <w:r w:rsidR="00E427FD">
        <w:rPr>
          <w:rFonts w:cstheme="minorHAnsi"/>
          <w:sz w:val="24"/>
          <w:szCs w:val="24"/>
        </w:rPr>
        <w:t xml:space="preserve"> com</w:t>
      </w:r>
      <w:r w:rsidR="00580E88">
        <w:rPr>
          <w:rFonts w:cstheme="minorHAnsi"/>
          <w:sz w:val="24"/>
          <w:szCs w:val="24"/>
        </w:rPr>
        <w:t xml:space="preserve">ments on an earlier draft of this introduction to the Special Issue. </w:t>
      </w:r>
      <w:r w:rsidRPr="008703C2">
        <w:rPr>
          <w:rFonts w:cstheme="minorHAnsi"/>
          <w:sz w:val="24"/>
          <w:szCs w:val="24"/>
        </w:rPr>
        <w:t xml:space="preserve">The authors thank the many scholars who submitted papers in response to the </w:t>
      </w:r>
      <w:r w:rsidR="000B1812">
        <w:rPr>
          <w:rFonts w:cstheme="minorHAnsi"/>
          <w:sz w:val="24"/>
          <w:szCs w:val="24"/>
        </w:rPr>
        <w:t>C</w:t>
      </w:r>
      <w:r w:rsidRPr="008703C2">
        <w:rPr>
          <w:rFonts w:cstheme="minorHAnsi"/>
          <w:sz w:val="24"/>
          <w:szCs w:val="24"/>
        </w:rPr>
        <w:t xml:space="preserve">all </w:t>
      </w:r>
      <w:r w:rsidR="000B1812">
        <w:rPr>
          <w:rFonts w:cstheme="minorHAnsi"/>
          <w:sz w:val="24"/>
          <w:szCs w:val="24"/>
        </w:rPr>
        <w:t xml:space="preserve">for Papers </w:t>
      </w:r>
      <w:r w:rsidRPr="008703C2">
        <w:rPr>
          <w:rFonts w:cstheme="minorHAnsi"/>
          <w:sz w:val="24"/>
          <w:szCs w:val="24"/>
        </w:rPr>
        <w:t xml:space="preserve">and particularly thank the contributors of accepted papers published in </w:t>
      </w:r>
      <w:r w:rsidRPr="008703C2">
        <w:rPr>
          <w:rFonts w:cstheme="minorHAnsi"/>
          <w:sz w:val="24"/>
          <w:szCs w:val="24"/>
        </w:rPr>
        <w:lastRenderedPageBreak/>
        <w:t xml:space="preserve">this Special Issue for their commitment to making this project such a fulfilling and worthwhile endeavour. Appreciation is expressed to all those who graciously gave up their time to provide constructive, </w:t>
      </w:r>
      <w:r w:rsidR="000B1812" w:rsidRPr="008703C2">
        <w:rPr>
          <w:rFonts w:cstheme="minorHAnsi"/>
          <w:sz w:val="24"/>
          <w:szCs w:val="24"/>
        </w:rPr>
        <w:t>insightful,</w:t>
      </w:r>
      <w:r w:rsidRPr="008703C2">
        <w:rPr>
          <w:rFonts w:cstheme="minorHAnsi"/>
          <w:sz w:val="24"/>
          <w:szCs w:val="24"/>
        </w:rPr>
        <w:t xml:space="preserve"> and timely advice to both the contributors and the authors as reviewers for the Special Issue. Finally, the authors offer sincere gratitude to the anonymous reviewers assigned to this </w:t>
      </w:r>
      <w:r w:rsidR="00453582">
        <w:rPr>
          <w:rFonts w:cstheme="minorHAnsi"/>
          <w:sz w:val="24"/>
          <w:szCs w:val="24"/>
        </w:rPr>
        <w:t xml:space="preserve">introductory </w:t>
      </w:r>
      <w:r w:rsidRPr="008703C2">
        <w:rPr>
          <w:rFonts w:cstheme="minorHAnsi"/>
          <w:sz w:val="24"/>
          <w:szCs w:val="24"/>
        </w:rPr>
        <w:t>paper for their comments and feedback.</w:t>
      </w:r>
    </w:p>
    <w:p w14:paraId="4C5F267C" w14:textId="77777777" w:rsidR="00F110D1" w:rsidRPr="008703C2" w:rsidRDefault="00F110D1" w:rsidP="00F110D1">
      <w:pPr>
        <w:spacing w:line="240" w:lineRule="auto"/>
        <w:jc w:val="both"/>
        <w:rPr>
          <w:rFonts w:cstheme="minorHAnsi"/>
          <w:sz w:val="24"/>
          <w:szCs w:val="24"/>
          <w:lang w:val="en-US"/>
        </w:rPr>
      </w:pPr>
    </w:p>
    <w:p w14:paraId="723A75F1" w14:textId="0EE35C22" w:rsidR="005D1379" w:rsidRPr="008703C2" w:rsidRDefault="00B549D9" w:rsidP="00F110D1">
      <w:pPr>
        <w:spacing w:line="360" w:lineRule="auto"/>
        <w:jc w:val="center"/>
        <w:rPr>
          <w:rFonts w:cstheme="minorHAnsi"/>
          <w:b/>
          <w:sz w:val="24"/>
          <w:szCs w:val="24"/>
          <w:lang w:val="en-US"/>
        </w:rPr>
      </w:pPr>
      <w:r w:rsidRPr="008703C2">
        <w:rPr>
          <w:rFonts w:cstheme="minorHAnsi"/>
          <w:b/>
          <w:sz w:val="24"/>
          <w:szCs w:val="24"/>
          <w:lang w:val="en-US"/>
        </w:rPr>
        <w:t>References</w:t>
      </w:r>
    </w:p>
    <w:p w14:paraId="7E551C89" w14:textId="5DD97438" w:rsidR="00505676" w:rsidRDefault="00410CAF" w:rsidP="00F110D1">
      <w:pPr>
        <w:autoSpaceDE w:val="0"/>
        <w:autoSpaceDN w:val="0"/>
        <w:adjustRightInd w:val="0"/>
        <w:spacing w:after="0" w:line="240" w:lineRule="auto"/>
        <w:ind w:left="720" w:hanging="720"/>
        <w:jc w:val="both"/>
        <w:rPr>
          <w:rFonts w:eastAsia="Times New Roman" w:cstheme="minorHAnsi"/>
          <w:lang w:val="en-GB"/>
        </w:rPr>
      </w:pPr>
      <w:bookmarkStart w:id="31" w:name="_Hlk39765115"/>
      <w:r>
        <w:rPr>
          <w:rFonts w:eastAsia="Times New Roman" w:cstheme="minorHAnsi"/>
          <w:lang w:val="en-GB"/>
        </w:rPr>
        <w:t xml:space="preserve">ABC </w:t>
      </w:r>
      <w:r w:rsidR="00907478">
        <w:rPr>
          <w:rFonts w:eastAsia="Times New Roman" w:cstheme="minorHAnsi"/>
          <w:lang w:val="en-GB"/>
        </w:rPr>
        <w:t xml:space="preserve">news May 11, (2020) available at: </w:t>
      </w:r>
      <w:r w:rsidRPr="00410CAF">
        <w:rPr>
          <w:rFonts w:eastAsia="Times New Roman" w:cstheme="minorHAnsi"/>
          <w:lang w:val="en-GB"/>
        </w:rPr>
        <w:t>https://www.abc.net.au/news/2020-05-11/australia-research-workforce-facing-widespread-coronavirus-pain/12234704</w:t>
      </w:r>
    </w:p>
    <w:p w14:paraId="61506967" w14:textId="12235837" w:rsidR="00172383"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Agyemang, G. and Broadbent, J. (2015)</w:t>
      </w:r>
      <w:r w:rsidR="00217A6B">
        <w:rPr>
          <w:rFonts w:eastAsia="Times New Roman" w:cstheme="minorHAnsi"/>
          <w:lang w:val="en-GB"/>
        </w:rPr>
        <w:t>.</w:t>
      </w:r>
      <w:r w:rsidRPr="008703C2">
        <w:rPr>
          <w:rFonts w:eastAsia="Times New Roman" w:cstheme="minorHAnsi"/>
          <w:lang w:val="en-GB"/>
        </w:rPr>
        <w:t xml:space="preserve"> </w:t>
      </w:r>
      <w:bookmarkEnd w:id="31"/>
      <w:r w:rsidRPr="008703C2">
        <w:rPr>
          <w:rFonts w:eastAsia="Times New Roman" w:cstheme="minorHAnsi"/>
          <w:lang w:val="en-GB"/>
        </w:rPr>
        <w:t xml:space="preserve">"Management control systems and research management in universities", </w:t>
      </w:r>
      <w:bookmarkStart w:id="32" w:name="_Hlk39767716"/>
      <w:r w:rsidRPr="008703C2">
        <w:rPr>
          <w:rFonts w:eastAsia="Times New Roman" w:cstheme="minorHAnsi"/>
          <w:i/>
          <w:lang w:val="en-GB"/>
        </w:rPr>
        <w:t>Accounting, Auditing &amp; Accountability Journal</w:t>
      </w:r>
      <w:r w:rsidRPr="008703C2">
        <w:rPr>
          <w:rFonts w:eastAsia="Times New Roman" w:cstheme="minorHAnsi"/>
          <w:lang w:val="en-GB"/>
        </w:rPr>
        <w:t xml:space="preserve">, </w:t>
      </w:r>
      <w:bookmarkEnd w:id="32"/>
      <w:r w:rsidRPr="008703C2">
        <w:rPr>
          <w:rFonts w:eastAsia="Times New Roman" w:cstheme="minorHAnsi"/>
          <w:lang w:val="en-GB"/>
        </w:rPr>
        <w:t>Vol. 28 No 7, pp. 1018 – 1046.</w:t>
      </w:r>
    </w:p>
    <w:p w14:paraId="0CEED432" w14:textId="46D56B5A" w:rsidR="000138D6" w:rsidRDefault="000138D6" w:rsidP="000138D6">
      <w:pPr>
        <w:autoSpaceDE w:val="0"/>
        <w:autoSpaceDN w:val="0"/>
        <w:adjustRightInd w:val="0"/>
        <w:spacing w:after="0" w:line="240" w:lineRule="auto"/>
        <w:ind w:left="720" w:hanging="720"/>
        <w:jc w:val="both"/>
        <w:rPr>
          <w:rFonts w:eastAsia="Times New Roman" w:cstheme="minorHAnsi"/>
        </w:rPr>
      </w:pPr>
      <w:r w:rsidRPr="000138D6">
        <w:rPr>
          <w:rFonts w:eastAsia="Times New Roman" w:cstheme="minorHAnsi"/>
        </w:rPr>
        <w:t>Bond, D., Clout, V.J., Czernkowski, R.M.J. and Wright, A. (2020)</w:t>
      </w:r>
      <w:r w:rsidR="00217A6B">
        <w:rPr>
          <w:rFonts w:eastAsia="Times New Roman" w:cstheme="minorHAnsi"/>
        </w:rPr>
        <w:t>.</w:t>
      </w:r>
      <w:r w:rsidRPr="000138D6">
        <w:rPr>
          <w:rFonts w:eastAsia="Times New Roman" w:cstheme="minorHAnsi"/>
        </w:rPr>
        <w:t xml:space="preserve"> ‘Research productivity of Australian accounting academics’, </w:t>
      </w:r>
      <w:r w:rsidRPr="000138D6">
        <w:rPr>
          <w:rFonts w:eastAsia="Times New Roman" w:cstheme="minorHAnsi"/>
          <w:i/>
        </w:rPr>
        <w:t>Accounting &amp; Finance</w:t>
      </w:r>
      <w:r w:rsidRPr="000138D6">
        <w:rPr>
          <w:rFonts w:eastAsia="Times New Roman" w:cstheme="minorHAnsi"/>
        </w:rPr>
        <w:t>. doi:</w:t>
      </w:r>
      <w:r w:rsidRPr="00656046">
        <w:rPr>
          <w:rFonts w:eastAsia="Times New Roman" w:cstheme="minorHAnsi"/>
        </w:rPr>
        <w:t>10.1111/acfi.12604</w:t>
      </w:r>
      <w:r w:rsidRPr="000138D6">
        <w:rPr>
          <w:rFonts w:eastAsia="Times New Roman" w:cstheme="minorHAnsi"/>
        </w:rPr>
        <w:t xml:space="preserve">, Accessed March 12, 2020. </w:t>
      </w:r>
    </w:p>
    <w:p w14:paraId="0BEA5075" w14:textId="7C34B41E" w:rsidR="000138D6" w:rsidRPr="000138D6" w:rsidRDefault="000138D6" w:rsidP="000138D6">
      <w:pPr>
        <w:autoSpaceDE w:val="0"/>
        <w:autoSpaceDN w:val="0"/>
        <w:adjustRightInd w:val="0"/>
        <w:spacing w:after="0" w:line="240" w:lineRule="auto"/>
        <w:ind w:left="720" w:hanging="720"/>
        <w:jc w:val="both"/>
        <w:rPr>
          <w:rFonts w:eastAsia="Times New Roman" w:cstheme="minorHAnsi"/>
        </w:rPr>
      </w:pPr>
      <w:r w:rsidRPr="000138D6">
        <w:rPr>
          <w:rFonts w:eastAsia="Times New Roman" w:cstheme="minorHAnsi"/>
        </w:rPr>
        <w:t xml:space="preserve">Bourdieu, P. (1977). </w:t>
      </w:r>
      <w:r w:rsidRPr="000138D6">
        <w:rPr>
          <w:rFonts w:eastAsia="Times New Roman" w:cstheme="minorHAnsi"/>
          <w:i/>
        </w:rPr>
        <w:t>Outline of a Theory of Practice</w:t>
      </w:r>
      <w:r w:rsidRPr="000138D6">
        <w:rPr>
          <w:rFonts w:eastAsia="Times New Roman" w:cstheme="minorHAnsi"/>
        </w:rPr>
        <w:t>, Cambridge University Press, Cambridge.</w:t>
      </w:r>
    </w:p>
    <w:p w14:paraId="64E87380" w14:textId="57D90B83"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val="en-US" w:eastAsia="en-US"/>
        </w:rPr>
        <w:t>Bradbury, M. E. (2012)</w:t>
      </w:r>
      <w:r w:rsidR="00217A6B">
        <w:rPr>
          <w:rFonts w:eastAsia="Times New Roman" w:cstheme="minorHAnsi"/>
          <w:lang w:val="en-US" w:eastAsia="en-US"/>
        </w:rPr>
        <w:t>.</w:t>
      </w:r>
      <w:r w:rsidRPr="008703C2">
        <w:rPr>
          <w:rFonts w:eastAsia="Times New Roman" w:cstheme="minorHAnsi"/>
          <w:lang w:val="en-US" w:eastAsia="en-US"/>
        </w:rPr>
        <w:t xml:space="preserve"> “Why you don’t get published: an editor’s view”. </w:t>
      </w:r>
      <w:r w:rsidRPr="008703C2">
        <w:rPr>
          <w:rFonts w:eastAsia="Times New Roman" w:cstheme="minorHAnsi"/>
          <w:i/>
          <w:lang w:val="en-US" w:eastAsia="en-US"/>
        </w:rPr>
        <w:t>Accounting and Finance</w:t>
      </w:r>
      <w:r w:rsidRPr="008703C2">
        <w:rPr>
          <w:rFonts w:eastAsia="Times New Roman" w:cstheme="minorHAnsi"/>
          <w:lang w:val="en-US" w:eastAsia="en-US"/>
        </w:rPr>
        <w:t>, Vol. 52, No. 3, pp.343-58.</w:t>
      </w:r>
    </w:p>
    <w:p w14:paraId="44A3E298" w14:textId="77777777"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Braddock, R. &amp; Neave, G. (2002). ‘Research management in higher education: overview and conclusion of a debate’, </w:t>
      </w:r>
      <w:r w:rsidRPr="008703C2">
        <w:rPr>
          <w:rFonts w:eastAsia="Times New Roman" w:cstheme="minorHAnsi"/>
          <w:i/>
          <w:lang w:eastAsia="en-US"/>
        </w:rPr>
        <w:t>Higher Education Policy</w:t>
      </w:r>
      <w:r w:rsidRPr="008703C2">
        <w:rPr>
          <w:rFonts w:eastAsia="Times New Roman" w:cstheme="minorHAnsi"/>
          <w:lang w:eastAsia="en-US"/>
        </w:rPr>
        <w:t>, 15(3), pp. 313–330.</w:t>
      </w:r>
    </w:p>
    <w:p w14:paraId="5E38CD0A" w14:textId="77777777"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Brinn, T., Jones, H. &amp; Pendlebury, M. (2001). ‘The Impact of Research Assessment Exercises on UK Accounting and Finance Faculty’, </w:t>
      </w:r>
      <w:r w:rsidRPr="008703C2">
        <w:rPr>
          <w:rFonts w:eastAsia="Times New Roman" w:cstheme="minorHAnsi"/>
          <w:i/>
          <w:iCs/>
          <w:lang w:eastAsia="en-US"/>
        </w:rPr>
        <w:t>British Accounting Review</w:t>
      </w:r>
      <w:r w:rsidRPr="008703C2">
        <w:rPr>
          <w:rFonts w:eastAsia="Times New Roman" w:cstheme="minorHAnsi"/>
          <w:lang w:eastAsia="en-US"/>
        </w:rPr>
        <w:t>, 33(3): pp. 333–55.</w:t>
      </w:r>
    </w:p>
    <w:p w14:paraId="441EE115" w14:textId="543CE613" w:rsidR="00172383" w:rsidRDefault="00172383" w:rsidP="00F110D1">
      <w:pPr>
        <w:spacing w:after="0" w:line="240" w:lineRule="auto"/>
        <w:ind w:left="720" w:hanging="720"/>
        <w:jc w:val="both"/>
        <w:rPr>
          <w:rFonts w:eastAsia="Times New Roman" w:cstheme="minorHAnsi"/>
          <w:lang w:eastAsia="en-US"/>
        </w:rPr>
      </w:pPr>
      <w:r w:rsidRPr="008703C2">
        <w:rPr>
          <w:rFonts w:eastAsia="Times New Roman" w:cstheme="minorHAnsi"/>
          <w:lang w:eastAsia="en-US"/>
        </w:rPr>
        <w:t xml:space="preserve">Broadbent, J. (2010). “The UK Research Assessment Exercise: Performance Measurement and Resource Allocation”, </w:t>
      </w:r>
      <w:r w:rsidRPr="008703C2">
        <w:rPr>
          <w:rFonts w:eastAsia="Times New Roman" w:cstheme="minorHAnsi"/>
          <w:i/>
          <w:lang w:eastAsia="en-US"/>
        </w:rPr>
        <w:t>Australian Accounting Review</w:t>
      </w:r>
      <w:r w:rsidRPr="008703C2">
        <w:rPr>
          <w:rFonts w:eastAsia="Times New Roman" w:cstheme="minorHAnsi"/>
          <w:lang w:eastAsia="en-US"/>
        </w:rPr>
        <w:t>, Vol. 20, No. 1, pp. 14-23.</w:t>
      </w:r>
    </w:p>
    <w:p w14:paraId="02F1592F" w14:textId="11D09B17" w:rsidR="00635922" w:rsidRPr="00635922" w:rsidRDefault="00635922" w:rsidP="00635922">
      <w:pPr>
        <w:spacing w:after="0" w:line="240" w:lineRule="auto"/>
        <w:ind w:left="720" w:hanging="720"/>
        <w:jc w:val="both"/>
        <w:rPr>
          <w:rFonts w:eastAsia="Times New Roman" w:cstheme="minorHAnsi"/>
          <w:lang w:val="en-GB" w:eastAsia="en-US"/>
        </w:rPr>
      </w:pPr>
      <w:r w:rsidRPr="00635922">
        <w:rPr>
          <w:rFonts w:eastAsia="Times New Roman" w:cstheme="minorHAnsi"/>
          <w:lang w:val="en-GB" w:eastAsia="en-US"/>
        </w:rPr>
        <w:t xml:space="preserve">Carnegie, G.D. </w:t>
      </w:r>
      <w:r w:rsidR="00217A6B">
        <w:rPr>
          <w:rFonts w:eastAsia="Times New Roman" w:cstheme="minorHAnsi"/>
          <w:lang w:val="en-GB" w:eastAsia="en-US"/>
        </w:rPr>
        <w:t>(2019a).</w:t>
      </w:r>
      <w:r w:rsidRPr="00635922">
        <w:rPr>
          <w:rFonts w:eastAsia="Times New Roman" w:cstheme="minorHAnsi"/>
          <w:lang w:val="en-GB" w:eastAsia="en-US"/>
        </w:rPr>
        <w:t xml:space="preserve"> “</w:t>
      </w:r>
      <w:r w:rsidRPr="00635922">
        <w:rPr>
          <w:rFonts w:eastAsia="Times New Roman" w:cstheme="minorHAnsi"/>
          <w:i/>
          <w:iCs/>
          <w:lang w:val="en-GB" w:eastAsia="en-US"/>
        </w:rPr>
        <w:t>AAAJ</w:t>
      </w:r>
      <w:r w:rsidRPr="00635922">
        <w:rPr>
          <w:rFonts w:eastAsia="Times New Roman" w:cstheme="minorHAnsi"/>
          <w:lang w:val="en-GB" w:eastAsia="en-US"/>
        </w:rPr>
        <w:t xml:space="preserve">, thematic special issues and research innovation: revisiting the next decade”, </w:t>
      </w:r>
      <w:r w:rsidRPr="00635922">
        <w:rPr>
          <w:rFonts w:eastAsia="Times New Roman" w:cstheme="minorHAnsi"/>
          <w:i/>
          <w:iCs/>
          <w:lang w:val="en-GB" w:eastAsia="en-US"/>
        </w:rPr>
        <w:t>Accounting, Auditing &amp; Accountability Journal</w:t>
      </w:r>
      <w:r w:rsidRPr="00635922">
        <w:rPr>
          <w:rFonts w:eastAsia="Times New Roman" w:cstheme="minorHAnsi"/>
          <w:lang w:val="en-GB" w:eastAsia="en-US"/>
        </w:rPr>
        <w:t>, Vol. 32, No. 8, pp. 2193-2210.</w:t>
      </w:r>
    </w:p>
    <w:p w14:paraId="44B03127" w14:textId="7A257C85" w:rsidR="00635922" w:rsidRPr="00635922" w:rsidRDefault="00635922" w:rsidP="00635922">
      <w:pPr>
        <w:spacing w:after="0" w:line="240" w:lineRule="auto"/>
        <w:ind w:left="720" w:hanging="720"/>
        <w:jc w:val="both"/>
        <w:rPr>
          <w:rFonts w:eastAsia="Times New Roman" w:cstheme="minorHAnsi"/>
          <w:lang w:val="en-GB" w:eastAsia="en-US"/>
        </w:rPr>
      </w:pPr>
      <w:r w:rsidRPr="00635922">
        <w:rPr>
          <w:rFonts w:eastAsia="Times New Roman" w:cstheme="minorHAnsi"/>
          <w:lang w:val="en-GB" w:eastAsia="en-US"/>
        </w:rPr>
        <w:t>Carnegie, G.D. (2019b)</w:t>
      </w:r>
      <w:r w:rsidR="00217A6B">
        <w:rPr>
          <w:rFonts w:eastAsia="Times New Roman" w:cstheme="minorHAnsi"/>
          <w:lang w:val="en-GB" w:eastAsia="en-US"/>
        </w:rPr>
        <w:t>.</w:t>
      </w:r>
      <w:r w:rsidRPr="00635922">
        <w:rPr>
          <w:rFonts w:eastAsia="Times New Roman" w:cstheme="minorHAnsi"/>
          <w:lang w:val="en-GB" w:eastAsia="en-US"/>
        </w:rPr>
        <w:t xml:space="preserve"> “Reflections on a journey with Accounting History as an international refereed journal, 1995-2019”, </w:t>
      </w:r>
      <w:r w:rsidRPr="00635922">
        <w:rPr>
          <w:rFonts w:eastAsia="Times New Roman" w:cstheme="minorHAnsi"/>
          <w:i/>
          <w:iCs/>
          <w:lang w:val="en-GB" w:eastAsia="en-US"/>
        </w:rPr>
        <w:t>Accounting History</w:t>
      </w:r>
      <w:r w:rsidRPr="00635922">
        <w:rPr>
          <w:rFonts w:eastAsia="Times New Roman" w:cstheme="minorHAnsi"/>
          <w:lang w:val="en-GB" w:eastAsia="en-US"/>
        </w:rPr>
        <w:t>, Vol. 24. No. 4, pp. 523-539.</w:t>
      </w:r>
    </w:p>
    <w:p w14:paraId="477410A9" w14:textId="72B5E2DB" w:rsidR="00635922" w:rsidRPr="00635922" w:rsidRDefault="00635922" w:rsidP="00635922">
      <w:pPr>
        <w:spacing w:after="0" w:line="240" w:lineRule="auto"/>
        <w:ind w:left="720" w:hanging="720"/>
        <w:jc w:val="both"/>
        <w:rPr>
          <w:rFonts w:eastAsia="Times New Roman" w:cstheme="minorHAnsi"/>
          <w:lang w:val="en-GB" w:eastAsia="en-US"/>
        </w:rPr>
      </w:pPr>
      <w:r w:rsidRPr="00635922">
        <w:rPr>
          <w:rFonts w:eastAsia="Times New Roman" w:cstheme="minorHAnsi"/>
          <w:lang w:val="en-GB" w:eastAsia="en-US"/>
        </w:rPr>
        <w:t>Carnegie, G.D. and Napier, C.J. (2017)</w:t>
      </w:r>
      <w:r w:rsidR="00217A6B">
        <w:rPr>
          <w:rFonts w:eastAsia="Times New Roman" w:cstheme="minorHAnsi"/>
          <w:lang w:val="en-GB" w:eastAsia="en-US"/>
        </w:rPr>
        <w:t>.</w:t>
      </w:r>
      <w:r w:rsidRPr="00635922">
        <w:rPr>
          <w:rFonts w:eastAsia="Times New Roman" w:cstheme="minorHAnsi"/>
          <w:lang w:val="en-GB" w:eastAsia="en-US"/>
        </w:rPr>
        <w:t xml:space="preserve"> "The </w:t>
      </w:r>
      <w:r w:rsidRPr="00635922">
        <w:rPr>
          <w:rFonts w:eastAsia="Times New Roman" w:cstheme="minorHAnsi"/>
          <w:i/>
          <w:iCs/>
          <w:lang w:val="en-GB" w:eastAsia="en-US"/>
        </w:rPr>
        <w:t>Accounting, Auditing &amp; Accountability Journal</w:t>
      </w:r>
      <w:r w:rsidRPr="00635922">
        <w:rPr>
          <w:rFonts w:eastAsia="Times New Roman" w:cstheme="minorHAnsi"/>
          <w:lang w:val="en-GB" w:eastAsia="en-US"/>
        </w:rPr>
        <w:t xml:space="preserve"> Community in its 30th year", </w:t>
      </w:r>
      <w:r w:rsidRPr="00635922">
        <w:rPr>
          <w:rFonts w:eastAsia="Times New Roman" w:cstheme="minorHAnsi"/>
          <w:i/>
          <w:iCs/>
          <w:lang w:val="en-GB" w:eastAsia="en-US"/>
        </w:rPr>
        <w:t>Accounting, Auditing &amp; Accountability Journal</w:t>
      </w:r>
      <w:r w:rsidRPr="00635922">
        <w:rPr>
          <w:rFonts w:eastAsia="Times New Roman" w:cstheme="minorHAnsi"/>
          <w:lang w:val="en-GB" w:eastAsia="en-US"/>
        </w:rPr>
        <w:t>, Vol. 30, No. 8, pp.1642-1676.</w:t>
      </w:r>
    </w:p>
    <w:p w14:paraId="6FADC468" w14:textId="11E5B9F1" w:rsidR="00172383" w:rsidRPr="008703C2" w:rsidRDefault="00217A6B" w:rsidP="00F110D1">
      <w:pPr>
        <w:spacing w:after="0" w:line="240" w:lineRule="auto"/>
        <w:ind w:left="720" w:hanging="720"/>
        <w:jc w:val="both"/>
        <w:rPr>
          <w:rFonts w:eastAsia="Times New Roman" w:cstheme="minorHAnsi"/>
        </w:rPr>
      </w:pPr>
      <w:r>
        <w:rPr>
          <w:rFonts w:eastAsia="Times New Roman" w:cstheme="minorHAnsi"/>
        </w:rPr>
        <w:t xml:space="preserve">Chan, K. C., Chen, C. R. and </w:t>
      </w:r>
      <w:r w:rsidRPr="008703C2">
        <w:rPr>
          <w:rFonts w:eastAsia="Times New Roman" w:cstheme="minorHAnsi"/>
        </w:rPr>
        <w:t>Cheng,</w:t>
      </w:r>
      <w:r w:rsidR="00172383" w:rsidRPr="008703C2">
        <w:rPr>
          <w:rFonts w:eastAsia="Times New Roman" w:cstheme="minorHAnsi"/>
        </w:rPr>
        <w:t xml:space="preserve">. </w:t>
      </w:r>
      <w:r>
        <w:rPr>
          <w:rFonts w:eastAsia="Times New Roman" w:cstheme="minorHAnsi"/>
        </w:rPr>
        <w:t xml:space="preserve">L. </w:t>
      </w:r>
      <w:r w:rsidR="00172383" w:rsidRPr="008703C2">
        <w:rPr>
          <w:rFonts w:eastAsia="Times New Roman" w:cstheme="minorHAnsi"/>
        </w:rPr>
        <w:t>T. W. (2005)</w:t>
      </w:r>
      <w:r>
        <w:rPr>
          <w:rFonts w:eastAsia="Times New Roman" w:cstheme="minorHAnsi"/>
        </w:rPr>
        <w:t xml:space="preserve">. </w:t>
      </w:r>
      <w:r w:rsidR="00172383" w:rsidRPr="008703C2">
        <w:rPr>
          <w:rFonts w:eastAsia="Times New Roman" w:cstheme="minorHAnsi"/>
        </w:rPr>
        <w:t xml:space="preserve">”Ranking research productivity in accounting for Asia-Pacific universities”, </w:t>
      </w:r>
      <w:r w:rsidR="00172383" w:rsidRPr="008703C2">
        <w:rPr>
          <w:rFonts w:eastAsia="Times New Roman" w:cstheme="minorHAnsi"/>
          <w:i/>
        </w:rPr>
        <w:t xml:space="preserve">Review of Quantitative Finance and Accounting, </w:t>
      </w:r>
      <w:r w:rsidR="00172383" w:rsidRPr="008703C2">
        <w:rPr>
          <w:rFonts w:eastAsia="Times New Roman" w:cstheme="minorHAnsi"/>
        </w:rPr>
        <w:t>Vol. 24, pp. 47–64.</w:t>
      </w:r>
    </w:p>
    <w:p w14:paraId="7854CB8E" w14:textId="783AF382" w:rsidR="00172383" w:rsidRPr="008703C2" w:rsidRDefault="00172383" w:rsidP="00F110D1">
      <w:pPr>
        <w:spacing w:after="0" w:line="240" w:lineRule="auto"/>
        <w:ind w:left="720" w:hanging="720"/>
        <w:jc w:val="both"/>
        <w:rPr>
          <w:rFonts w:eastAsia="Times New Roman" w:cstheme="minorHAnsi"/>
        </w:rPr>
      </w:pPr>
      <w:bookmarkStart w:id="33" w:name="_Hlk38616723"/>
      <w:bookmarkStart w:id="34" w:name="_Hlk40275880"/>
      <w:r w:rsidRPr="008703C2">
        <w:rPr>
          <w:rFonts w:eastAsia="Times New Roman" w:cstheme="minorHAnsi"/>
        </w:rPr>
        <w:t xml:space="preserve">Chan, K. C., Chen, </w:t>
      </w:r>
      <w:r w:rsidR="00217A6B" w:rsidRPr="008703C2">
        <w:rPr>
          <w:rFonts w:eastAsia="Times New Roman" w:cstheme="minorHAnsi"/>
        </w:rPr>
        <w:t xml:space="preserve">C. R. </w:t>
      </w:r>
      <w:r w:rsidRPr="008703C2">
        <w:rPr>
          <w:rFonts w:eastAsia="Times New Roman" w:cstheme="minorHAnsi"/>
        </w:rPr>
        <w:t xml:space="preserve">and Cheng, </w:t>
      </w:r>
      <w:r w:rsidR="00217A6B" w:rsidRPr="008703C2">
        <w:rPr>
          <w:rFonts w:eastAsia="Times New Roman" w:cstheme="minorHAnsi"/>
        </w:rPr>
        <w:t xml:space="preserve">L. T. W. </w:t>
      </w:r>
      <w:r w:rsidRPr="008703C2">
        <w:rPr>
          <w:rFonts w:eastAsia="Times New Roman" w:cstheme="minorHAnsi"/>
        </w:rPr>
        <w:t>(2007</w:t>
      </w:r>
      <w:bookmarkEnd w:id="33"/>
      <w:r w:rsidRPr="008703C2">
        <w:rPr>
          <w:rFonts w:eastAsia="Times New Roman" w:cstheme="minorHAnsi"/>
        </w:rPr>
        <w:t>)</w:t>
      </w:r>
      <w:r w:rsidR="00217A6B">
        <w:rPr>
          <w:rFonts w:eastAsia="Times New Roman" w:cstheme="minorHAnsi"/>
        </w:rPr>
        <w:t>.</w:t>
      </w:r>
      <w:r w:rsidRPr="008703C2">
        <w:rPr>
          <w:rFonts w:eastAsia="Times New Roman" w:cstheme="minorHAnsi"/>
        </w:rPr>
        <w:t xml:space="preserve"> </w:t>
      </w:r>
      <w:bookmarkEnd w:id="34"/>
      <w:r w:rsidRPr="008703C2">
        <w:rPr>
          <w:rFonts w:eastAsia="Times New Roman" w:cstheme="minorHAnsi"/>
        </w:rPr>
        <w:t xml:space="preserve">“Global ranking of accounting programmes and the elite effect in accounting research”, </w:t>
      </w:r>
      <w:r w:rsidRPr="008703C2">
        <w:rPr>
          <w:rFonts w:eastAsia="Times New Roman" w:cstheme="minorHAnsi"/>
          <w:i/>
        </w:rPr>
        <w:t>Accounting and Finance</w:t>
      </w:r>
      <w:r w:rsidRPr="008703C2">
        <w:rPr>
          <w:rFonts w:eastAsia="Times New Roman" w:cstheme="minorHAnsi"/>
        </w:rPr>
        <w:t>, Vol. 47, pp. 187–220.</w:t>
      </w:r>
    </w:p>
    <w:p w14:paraId="6811F780" w14:textId="089CAD27"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Chan, K. C., C. R. Chen, and P. P. Lung (2005). “A ranking of finance programs in the Asia-Pacific region: an update”, </w:t>
      </w:r>
      <w:r w:rsidRPr="008703C2">
        <w:rPr>
          <w:rFonts w:eastAsia="Times New Roman" w:cstheme="minorHAnsi"/>
          <w:i/>
        </w:rPr>
        <w:t>Pacific-Basin Finance Journal</w:t>
      </w:r>
      <w:r w:rsidRPr="008703C2">
        <w:rPr>
          <w:rFonts w:eastAsia="Times New Roman" w:cstheme="minorHAnsi"/>
        </w:rPr>
        <w:t>, Vol. 13, pp. 584–600.</w:t>
      </w:r>
    </w:p>
    <w:p w14:paraId="1450DF84" w14:textId="0D0C72DF"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Chan, K. C., Chang, </w:t>
      </w:r>
      <w:r w:rsidR="00217A6B" w:rsidRPr="008703C2">
        <w:rPr>
          <w:rFonts w:eastAsia="Times New Roman" w:cstheme="minorHAnsi"/>
        </w:rPr>
        <w:t>C.</w:t>
      </w:r>
      <w:r w:rsidR="00217A6B">
        <w:rPr>
          <w:rFonts w:eastAsia="Times New Roman" w:cstheme="minorHAnsi"/>
        </w:rPr>
        <w:t xml:space="preserve"> </w:t>
      </w:r>
      <w:r w:rsidR="00217A6B" w:rsidRPr="008703C2">
        <w:rPr>
          <w:rFonts w:eastAsia="Times New Roman" w:cstheme="minorHAnsi"/>
        </w:rPr>
        <w:t xml:space="preserve">H. </w:t>
      </w:r>
      <w:r w:rsidRPr="008703C2">
        <w:rPr>
          <w:rFonts w:eastAsia="Times New Roman" w:cstheme="minorHAnsi"/>
        </w:rPr>
        <w:t xml:space="preserve">Tong, </w:t>
      </w:r>
      <w:r w:rsidR="00217A6B" w:rsidRPr="008703C2">
        <w:rPr>
          <w:rFonts w:eastAsia="Times New Roman" w:cstheme="minorHAnsi"/>
        </w:rPr>
        <w:t xml:space="preserve">J. Y. </w:t>
      </w:r>
      <w:r w:rsidRPr="008703C2">
        <w:rPr>
          <w:rFonts w:eastAsia="Times New Roman" w:cstheme="minorHAnsi"/>
        </w:rPr>
        <w:t xml:space="preserve">and Zhang, </w:t>
      </w:r>
      <w:r w:rsidR="00217A6B" w:rsidRPr="008703C2">
        <w:rPr>
          <w:rFonts w:eastAsia="Times New Roman" w:cstheme="minorHAnsi"/>
        </w:rPr>
        <w:t xml:space="preserve">F. </w:t>
      </w:r>
      <w:r w:rsidRPr="008703C2">
        <w:rPr>
          <w:rFonts w:eastAsia="Times New Roman" w:cstheme="minorHAnsi"/>
        </w:rPr>
        <w:t xml:space="preserve">(2012). “An analysis of the accounting and finance research productivity in Australia and New Zealand in 1991–2010”, </w:t>
      </w:r>
      <w:r w:rsidRPr="008703C2">
        <w:rPr>
          <w:rFonts w:eastAsia="Times New Roman" w:cstheme="minorHAnsi"/>
          <w:i/>
        </w:rPr>
        <w:t>Accounting and Finance,</w:t>
      </w:r>
      <w:r w:rsidRPr="008703C2">
        <w:rPr>
          <w:rFonts w:eastAsia="Times New Roman" w:cstheme="minorHAnsi"/>
        </w:rPr>
        <w:t xml:space="preserve"> Vol. 52, pp. 249–265.</w:t>
      </w:r>
    </w:p>
    <w:p w14:paraId="7D9B81A6" w14:textId="42C14D05" w:rsidR="00172383"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Chan, K. C., Chen, C. R. and Cheng, L. T. W. (2006)</w:t>
      </w:r>
      <w:r w:rsidR="00217A6B">
        <w:rPr>
          <w:rFonts w:eastAsia="Times New Roman" w:cstheme="minorHAnsi"/>
          <w:lang w:val="en-GB"/>
        </w:rPr>
        <w:t>.</w:t>
      </w:r>
      <w:r w:rsidRPr="008703C2">
        <w:rPr>
          <w:rFonts w:eastAsia="Times New Roman" w:cstheme="minorHAnsi"/>
          <w:lang w:val="en-GB"/>
        </w:rPr>
        <w:t xml:space="preserve"> “A ranking of accounting research output in the European region”, </w:t>
      </w:r>
      <w:r w:rsidRPr="008703C2">
        <w:rPr>
          <w:rFonts w:eastAsia="Times New Roman" w:cstheme="minorHAnsi"/>
          <w:i/>
          <w:lang w:val="en-GB"/>
        </w:rPr>
        <w:t>Accounting and Business Research</w:t>
      </w:r>
      <w:r w:rsidRPr="008703C2">
        <w:rPr>
          <w:rFonts w:eastAsia="Times New Roman" w:cstheme="minorHAnsi"/>
          <w:lang w:val="en-GB"/>
        </w:rPr>
        <w:t>, Vol. 36, pp. 3–17.</w:t>
      </w:r>
    </w:p>
    <w:p w14:paraId="4C124953" w14:textId="319F7F0C" w:rsidR="00720F79" w:rsidRPr="008703C2" w:rsidRDefault="00720F79" w:rsidP="00F110D1">
      <w:pPr>
        <w:autoSpaceDE w:val="0"/>
        <w:autoSpaceDN w:val="0"/>
        <w:adjustRightInd w:val="0"/>
        <w:spacing w:after="0" w:line="240" w:lineRule="auto"/>
        <w:ind w:left="720" w:hanging="720"/>
        <w:jc w:val="both"/>
        <w:rPr>
          <w:rFonts w:eastAsia="Times New Roman" w:cstheme="minorHAnsi"/>
          <w:lang w:val="en-GB"/>
        </w:rPr>
      </w:pPr>
      <w:bookmarkStart w:id="35" w:name="_Hlk40012260"/>
      <w:r w:rsidRPr="00720F79">
        <w:rPr>
          <w:rFonts w:eastAsia="Times New Roman" w:cstheme="minorHAnsi"/>
        </w:rPr>
        <w:t>Chatterjee, B.</w:t>
      </w:r>
      <w:r>
        <w:rPr>
          <w:rFonts w:eastAsia="Times New Roman" w:cstheme="minorHAnsi"/>
        </w:rPr>
        <w:t xml:space="preserve">, </w:t>
      </w:r>
      <w:r w:rsidRPr="00720F79">
        <w:rPr>
          <w:rFonts w:eastAsia="Times New Roman" w:cstheme="minorHAnsi"/>
        </w:rPr>
        <w:t>Cordery, C.J.</w:t>
      </w:r>
      <w:r>
        <w:rPr>
          <w:rFonts w:eastAsia="Times New Roman" w:cstheme="minorHAnsi"/>
        </w:rPr>
        <w:t xml:space="preserve">, </w:t>
      </w:r>
      <w:r w:rsidRPr="00720F79">
        <w:rPr>
          <w:rFonts w:eastAsia="Times New Roman" w:cstheme="minorHAnsi"/>
        </w:rPr>
        <w:t>De Loo, I.</w:t>
      </w:r>
      <w:r w:rsidR="00217A6B">
        <w:rPr>
          <w:rFonts w:eastAsia="Times New Roman" w:cstheme="minorHAnsi"/>
        </w:rPr>
        <w:t xml:space="preserve"> </w:t>
      </w:r>
      <w:r>
        <w:rPr>
          <w:rFonts w:eastAsia="Times New Roman" w:cstheme="minorHAnsi"/>
        </w:rPr>
        <w:t xml:space="preserve">and Letiche, H. </w:t>
      </w:r>
      <w:r w:rsidRPr="00720F79">
        <w:rPr>
          <w:rFonts w:eastAsia="Times New Roman" w:cstheme="minorHAnsi"/>
        </w:rPr>
        <w:t>(2020)</w:t>
      </w:r>
      <w:bookmarkEnd w:id="35"/>
      <w:r w:rsidR="00217A6B">
        <w:rPr>
          <w:rFonts w:eastAsia="Times New Roman" w:cstheme="minorHAnsi"/>
        </w:rPr>
        <w:t>.</w:t>
      </w:r>
      <w:r w:rsidRPr="00720F79">
        <w:rPr>
          <w:rFonts w:eastAsia="Times New Roman" w:cstheme="minorHAnsi"/>
        </w:rPr>
        <w:t xml:space="preserve"> "The spectacle of research assessment systems: insights from New Zealand and the United Kingdom", </w:t>
      </w:r>
      <w:r w:rsidRPr="00720F79">
        <w:rPr>
          <w:rFonts w:eastAsia="Times New Roman" w:cstheme="minorHAnsi"/>
          <w:i/>
          <w:iCs/>
        </w:rPr>
        <w:t>Accounting, Auditing &amp; Accountability Journal</w:t>
      </w:r>
      <w:r w:rsidRPr="00720F79">
        <w:rPr>
          <w:rFonts w:eastAsia="Times New Roman" w:cstheme="minorHAnsi"/>
        </w:rPr>
        <w:t>, https://doi.org/10.1108/AAAJ-01-2019-3865</w:t>
      </w:r>
    </w:p>
    <w:p w14:paraId="51C9AE12" w14:textId="77777777"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Conference of Professors of Accounting and Finance (2003). </w:t>
      </w:r>
      <w:r w:rsidRPr="008703C2">
        <w:rPr>
          <w:rFonts w:eastAsia="Times New Roman" w:cstheme="minorHAnsi"/>
          <w:i/>
          <w:lang w:eastAsia="en-US"/>
        </w:rPr>
        <w:t>Review of research assessment: response</w:t>
      </w:r>
      <w:r w:rsidRPr="008703C2">
        <w:rPr>
          <w:rFonts w:eastAsia="Times New Roman" w:cstheme="minorHAnsi"/>
          <w:lang w:eastAsia="en-US"/>
        </w:rPr>
        <w:t xml:space="preserve">. </w:t>
      </w:r>
      <w:bookmarkStart w:id="36" w:name="_Hlk39593016"/>
      <w:r w:rsidRPr="008703C2">
        <w:rPr>
          <w:rFonts w:eastAsia="Times New Roman" w:cstheme="minorHAnsi"/>
          <w:lang w:eastAsia="en-US"/>
        </w:rPr>
        <w:t>Conference of Professors of Accounting and Finance</w:t>
      </w:r>
      <w:bookmarkEnd w:id="36"/>
      <w:r w:rsidRPr="008703C2">
        <w:rPr>
          <w:rFonts w:eastAsia="Times New Roman" w:cstheme="minorHAnsi"/>
          <w:lang w:eastAsia="en-US"/>
        </w:rPr>
        <w:t>, Bristol, UK.</w:t>
      </w:r>
    </w:p>
    <w:p w14:paraId="1C2F5F43" w14:textId="72433627" w:rsidR="00172383" w:rsidRPr="008703C2" w:rsidRDefault="00172383" w:rsidP="00F110D1">
      <w:pPr>
        <w:autoSpaceDE w:val="0"/>
        <w:autoSpaceDN w:val="0"/>
        <w:adjustRightInd w:val="0"/>
        <w:spacing w:after="0" w:line="240" w:lineRule="auto"/>
        <w:ind w:left="720" w:hanging="720"/>
        <w:jc w:val="both"/>
        <w:rPr>
          <w:rFonts w:eastAsia="Times New Roman" w:cstheme="minorHAnsi"/>
          <w:bCs/>
          <w:lang w:val="en-GB"/>
        </w:rPr>
      </w:pPr>
      <w:r w:rsidRPr="008703C2">
        <w:rPr>
          <w:rFonts w:eastAsia="Times New Roman" w:cstheme="minorHAnsi"/>
          <w:bCs/>
          <w:lang w:val="en-GB"/>
        </w:rPr>
        <w:t>De</w:t>
      </w:r>
      <w:r w:rsidR="001C005D">
        <w:rPr>
          <w:rFonts w:eastAsia="Times New Roman" w:cstheme="minorHAnsi"/>
          <w:bCs/>
          <w:lang w:val="en-GB"/>
        </w:rPr>
        <w:t xml:space="preserve"> </w:t>
      </w:r>
      <w:r w:rsidRPr="008703C2">
        <w:rPr>
          <w:rFonts w:eastAsia="Times New Roman" w:cstheme="minorHAnsi"/>
          <w:bCs/>
          <w:lang w:val="en-GB"/>
        </w:rPr>
        <w:t xml:space="preserve">Lange, P., O’Connell, B., Mathews, M. R. and Sangster, A. </w:t>
      </w:r>
      <w:r w:rsidR="00543731">
        <w:rPr>
          <w:rFonts w:eastAsia="Times New Roman" w:cstheme="minorHAnsi"/>
          <w:bCs/>
          <w:lang w:val="en-GB"/>
        </w:rPr>
        <w:t>(</w:t>
      </w:r>
      <w:r w:rsidRPr="008703C2">
        <w:rPr>
          <w:rFonts w:eastAsia="Times New Roman" w:cstheme="minorHAnsi"/>
          <w:bCs/>
          <w:lang w:val="en-GB"/>
        </w:rPr>
        <w:t>2010</w:t>
      </w:r>
      <w:r w:rsidR="00543731">
        <w:rPr>
          <w:rFonts w:eastAsia="Times New Roman" w:cstheme="minorHAnsi"/>
          <w:bCs/>
          <w:lang w:val="en-GB"/>
        </w:rPr>
        <w:t>)</w:t>
      </w:r>
      <w:r w:rsidRPr="008703C2">
        <w:rPr>
          <w:rFonts w:eastAsia="Times New Roman" w:cstheme="minorHAnsi"/>
          <w:bCs/>
          <w:lang w:val="en-GB"/>
        </w:rPr>
        <w:t xml:space="preserve">. ‘The ERA: A Brave New World of Accountability for Australian University Accounting Schools’, </w:t>
      </w:r>
      <w:r w:rsidRPr="008703C2">
        <w:rPr>
          <w:rFonts w:eastAsia="Times New Roman" w:cstheme="minorHAnsi"/>
          <w:bCs/>
          <w:i/>
          <w:lang w:val="en-GB"/>
        </w:rPr>
        <w:t>Australian Accounting Review</w:t>
      </w:r>
      <w:r w:rsidRPr="008703C2">
        <w:rPr>
          <w:rFonts w:eastAsia="Times New Roman" w:cstheme="minorHAnsi"/>
          <w:bCs/>
          <w:lang w:val="en-GB"/>
        </w:rPr>
        <w:t>, No. 52, 20(1): 24-37. doi:10.1111/j.1835-2561.2010.00078.x</w:t>
      </w:r>
    </w:p>
    <w:p w14:paraId="60665605" w14:textId="382C1657"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lastRenderedPageBreak/>
        <w:t>De</w:t>
      </w:r>
      <w:r w:rsidR="001C005D">
        <w:rPr>
          <w:rFonts w:eastAsia="Times New Roman" w:cstheme="minorHAnsi"/>
        </w:rPr>
        <w:t xml:space="preserve"> </w:t>
      </w:r>
      <w:r w:rsidRPr="008703C2">
        <w:rPr>
          <w:rFonts w:eastAsia="Times New Roman" w:cstheme="minorHAnsi"/>
        </w:rPr>
        <w:t xml:space="preserve">Villiers, C., and Hsiao, </w:t>
      </w:r>
      <w:r w:rsidR="00217A6B">
        <w:rPr>
          <w:rFonts w:eastAsia="Times New Roman" w:cstheme="minorHAnsi"/>
        </w:rPr>
        <w:t xml:space="preserve">P. </w:t>
      </w:r>
      <w:r w:rsidR="00217A6B" w:rsidRPr="008703C2">
        <w:rPr>
          <w:rFonts w:eastAsia="Times New Roman" w:cstheme="minorHAnsi"/>
        </w:rPr>
        <w:t xml:space="preserve">C. K. </w:t>
      </w:r>
      <w:r w:rsidR="00543731">
        <w:rPr>
          <w:rFonts w:eastAsia="Times New Roman" w:cstheme="minorHAnsi"/>
        </w:rPr>
        <w:t>(</w:t>
      </w:r>
      <w:r w:rsidRPr="008703C2">
        <w:rPr>
          <w:rFonts w:eastAsia="Times New Roman" w:cstheme="minorHAnsi"/>
        </w:rPr>
        <w:t>2018</w:t>
      </w:r>
      <w:r w:rsidR="00543731">
        <w:rPr>
          <w:rFonts w:eastAsia="Times New Roman" w:cstheme="minorHAnsi"/>
        </w:rPr>
        <w:t>)</w:t>
      </w:r>
      <w:r w:rsidR="00217A6B">
        <w:rPr>
          <w:rFonts w:eastAsia="Times New Roman" w:cstheme="minorHAnsi"/>
        </w:rPr>
        <w:t>.</w:t>
      </w:r>
      <w:r w:rsidRPr="008703C2">
        <w:rPr>
          <w:rFonts w:eastAsia="Times New Roman" w:cstheme="minorHAnsi"/>
        </w:rPr>
        <w:t xml:space="preserve"> </w:t>
      </w:r>
      <w:r w:rsidR="000160B5" w:rsidRPr="008703C2">
        <w:rPr>
          <w:rFonts w:eastAsia="Times New Roman" w:cstheme="minorHAnsi"/>
        </w:rPr>
        <w:t>“</w:t>
      </w:r>
      <w:r w:rsidRPr="008703C2">
        <w:rPr>
          <w:rFonts w:eastAsia="Times New Roman" w:cstheme="minorHAnsi"/>
        </w:rPr>
        <w:t>A review of accounting research in Australasia</w:t>
      </w:r>
      <w:r w:rsidR="000160B5" w:rsidRPr="008703C2">
        <w:rPr>
          <w:rFonts w:eastAsia="Times New Roman" w:cstheme="minorHAnsi"/>
        </w:rPr>
        <w:t>”</w:t>
      </w:r>
      <w:r w:rsidRPr="008703C2">
        <w:rPr>
          <w:rFonts w:eastAsia="Times New Roman" w:cstheme="minorHAnsi"/>
        </w:rPr>
        <w:t xml:space="preserve">, </w:t>
      </w:r>
      <w:r w:rsidRPr="008703C2">
        <w:rPr>
          <w:rFonts w:eastAsia="Times New Roman" w:cstheme="minorHAnsi"/>
          <w:i/>
        </w:rPr>
        <w:t>Accounting and Finance</w:t>
      </w:r>
      <w:r w:rsidR="000160B5" w:rsidRPr="008703C2">
        <w:rPr>
          <w:rFonts w:eastAsia="Times New Roman" w:cstheme="minorHAnsi"/>
        </w:rPr>
        <w:t>, Vol.</w:t>
      </w:r>
      <w:r w:rsidRPr="008703C2">
        <w:rPr>
          <w:rFonts w:eastAsia="Times New Roman" w:cstheme="minorHAnsi"/>
        </w:rPr>
        <w:t xml:space="preserve"> 58, </w:t>
      </w:r>
      <w:r w:rsidR="000160B5" w:rsidRPr="008703C2">
        <w:rPr>
          <w:rFonts w:eastAsia="Times New Roman" w:cstheme="minorHAnsi"/>
        </w:rPr>
        <w:t xml:space="preserve">pp. </w:t>
      </w:r>
      <w:r w:rsidRPr="008703C2">
        <w:rPr>
          <w:rFonts w:eastAsia="Times New Roman" w:cstheme="minorHAnsi"/>
        </w:rPr>
        <w:t>993–1026.</w:t>
      </w:r>
    </w:p>
    <w:p w14:paraId="7885DB4C" w14:textId="4462A000" w:rsidR="005B4F72" w:rsidRPr="008703C2" w:rsidRDefault="00A446DA" w:rsidP="00CB4065">
      <w:pPr>
        <w:spacing w:after="0" w:line="240" w:lineRule="auto"/>
        <w:ind w:left="720" w:hanging="720"/>
        <w:rPr>
          <w:rFonts w:eastAsia="Times New Roman" w:cstheme="minorHAnsi"/>
        </w:rPr>
      </w:pPr>
      <w:r w:rsidRPr="00A446DA">
        <w:rPr>
          <w:rFonts w:eastAsia="Times New Roman" w:cstheme="minorHAnsi"/>
        </w:rPr>
        <w:t>Dumay,</w:t>
      </w:r>
      <w:r w:rsidR="001F7916">
        <w:rPr>
          <w:rFonts w:eastAsia="Times New Roman" w:cstheme="minorHAnsi"/>
        </w:rPr>
        <w:t xml:space="preserve"> J., </w:t>
      </w:r>
      <w:r w:rsidRPr="00A446DA">
        <w:rPr>
          <w:rFonts w:eastAsia="Times New Roman" w:cstheme="minorHAnsi"/>
        </w:rPr>
        <w:t>Guthrie</w:t>
      </w:r>
      <w:r w:rsidR="001F7916">
        <w:rPr>
          <w:rFonts w:eastAsia="Times New Roman" w:cstheme="minorHAnsi"/>
        </w:rPr>
        <w:t xml:space="preserve">, J. and </w:t>
      </w:r>
      <w:r w:rsidRPr="00A446DA">
        <w:rPr>
          <w:rFonts w:eastAsia="Times New Roman" w:cstheme="minorHAnsi"/>
        </w:rPr>
        <w:t>Rooney</w:t>
      </w:r>
      <w:r w:rsidR="001F7916">
        <w:rPr>
          <w:rFonts w:eastAsia="Times New Roman" w:cstheme="minorHAnsi"/>
        </w:rPr>
        <w:t xml:space="preserve">, </w:t>
      </w:r>
      <w:r w:rsidR="00321CFF">
        <w:rPr>
          <w:rFonts w:eastAsia="Times New Roman" w:cstheme="minorHAnsi"/>
        </w:rPr>
        <w:t>J. (2020)</w:t>
      </w:r>
      <w:r w:rsidRPr="00A446DA">
        <w:rPr>
          <w:rFonts w:eastAsia="Times New Roman" w:cstheme="minorHAnsi"/>
        </w:rPr>
        <w:t xml:space="preserve"> Being critical about intellectual capital accounting in</w:t>
      </w:r>
      <w:r w:rsidR="003D01DE">
        <w:rPr>
          <w:rFonts w:eastAsia="Times New Roman" w:cstheme="minorHAnsi"/>
        </w:rPr>
        <w:t xml:space="preserve"> </w:t>
      </w:r>
      <w:r w:rsidRPr="00A446DA">
        <w:rPr>
          <w:rFonts w:eastAsia="Times New Roman" w:cstheme="minorHAnsi"/>
        </w:rPr>
        <w:t xml:space="preserve">2020: An overview, </w:t>
      </w:r>
      <w:r w:rsidRPr="00A446DA">
        <w:rPr>
          <w:rFonts w:eastAsia="Times New Roman" w:cstheme="minorHAnsi"/>
          <w:i/>
          <w:iCs/>
        </w:rPr>
        <w:t>Critical Perspectives on Accounting</w:t>
      </w:r>
      <w:r w:rsidRPr="00A446DA">
        <w:rPr>
          <w:rFonts w:eastAsia="Times New Roman" w:cstheme="minorHAnsi"/>
        </w:rPr>
        <w:t>, doi: https://doi.org/10.1016/j.cpa.2020.102185</w:t>
      </w:r>
    </w:p>
    <w:p w14:paraId="50FEDEFF" w14:textId="225C2238"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Fogarty, T. and Markarian, G. (2007)</w:t>
      </w:r>
      <w:r w:rsidR="00217A6B">
        <w:rPr>
          <w:rFonts w:eastAsia="Times New Roman" w:cstheme="minorHAnsi"/>
          <w:lang w:val="en-GB"/>
        </w:rPr>
        <w:t>.</w:t>
      </w:r>
      <w:r w:rsidRPr="008703C2">
        <w:rPr>
          <w:rFonts w:eastAsia="Times New Roman" w:cstheme="minorHAnsi"/>
          <w:lang w:val="en-GB"/>
        </w:rPr>
        <w:t xml:space="preserve"> “An Empirical Assessment of the Rise and Fall of Accounting as an Academic Discipline</w:t>
      </w:r>
      <w:r w:rsidRPr="008703C2">
        <w:rPr>
          <w:rFonts w:eastAsia="Times New Roman" w:cstheme="minorHAnsi"/>
          <w:i/>
          <w:lang w:val="en-GB"/>
        </w:rPr>
        <w:t>”, Issues in Accounting Education</w:t>
      </w:r>
      <w:r w:rsidRPr="008703C2">
        <w:rPr>
          <w:rFonts w:eastAsia="Times New Roman" w:cstheme="minorHAnsi"/>
          <w:lang w:val="en-GB"/>
        </w:rPr>
        <w:t xml:space="preserve">; Vol. 22, No. 2, pp. 137-61. </w:t>
      </w:r>
    </w:p>
    <w:p w14:paraId="5CBDCD07" w14:textId="4B8FC49E"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Gaunt, C. </w:t>
      </w:r>
      <w:r w:rsidR="00217A6B">
        <w:rPr>
          <w:rFonts w:eastAsia="Times New Roman" w:cstheme="minorHAnsi"/>
        </w:rPr>
        <w:t>(</w:t>
      </w:r>
      <w:r w:rsidRPr="008703C2">
        <w:rPr>
          <w:rFonts w:eastAsia="Times New Roman" w:cstheme="minorHAnsi"/>
        </w:rPr>
        <w:t>2014</w:t>
      </w:r>
      <w:r w:rsidR="00217A6B">
        <w:rPr>
          <w:rFonts w:eastAsia="Times New Roman" w:cstheme="minorHAnsi"/>
        </w:rPr>
        <w:t>).</w:t>
      </w:r>
      <w:r w:rsidRPr="008703C2">
        <w:rPr>
          <w:rFonts w:eastAsia="Times New Roman" w:cstheme="minorHAnsi"/>
        </w:rPr>
        <w:t xml:space="preserve"> </w:t>
      </w:r>
      <w:r w:rsidR="000160B5" w:rsidRPr="008703C2">
        <w:rPr>
          <w:rFonts w:eastAsia="Times New Roman" w:cstheme="minorHAnsi"/>
        </w:rPr>
        <w:t>“</w:t>
      </w:r>
      <w:r w:rsidRPr="008703C2">
        <w:rPr>
          <w:rFonts w:eastAsia="Times New Roman" w:cstheme="minorHAnsi"/>
        </w:rPr>
        <w:t>Accounting and Finance: authorship and citation trends</w:t>
      </w:r>
      <w:r w:rsidR="000160B5" w:rsidRPr="008703C2">
        <w:rPr>
          <w:rFonts w:eastAsia="Times New Roman" w:cstheme="minorHAnsi"/>
        </w:rPr>
        <w:t>”</w:t>
      </w:r>
      <w:r w:rsidRPr="008703C2">
        <w:rPr>
          <w:rFonts w:eastAsia="Times New Roman" w:cstheme="minorHAnsi"/>
        </w:rPr>
        <w:t xml:space="preserve">, </w:t>
      </w:r>
      <w:r w:rsidRPr="008703C2">
        <w:rPr>
          <w:rFonts w:eastAsia="Times New Roman" w:cstheme="minorHAnsi"/>
          <w:i/>
        </w:rPr>
        <w:t>Accounting and Finance</w:t>
      </w:r>
      <w:r w:rsidR="000160B5" w:rsidRPr="008703C2">
        <w:rPr>
          <w:rFonts w:eastAsia="Times New Roman" w:cstheme="minorHAnsi"/>
        </w:rPr>
        <w:t xml:space="preserve">, Vol. </w:t>
      </w:r>
      <w:r w:rsidRPr="008703C2">
        <w:rPr>
          <w:rFonts w:eastAsia="Times New Roman" w:cstheme="minorHAnsi"/>
        </w:rPr>
        <w:t xml:space="preserve">54, </w:t>
      </w:r>
      <w:r w:rsidR="000160B5" w:rsidRPr="008703C2">
        <w:rPr>
          <w:rFonts w:eastAsia="Times New Roman" w:cstheme="minorHAnsi"/>
        </w:rPr>
        <w:t xml:space="preserve">pp. </w:t>
      </w:r>
      <w:r w:rsidRPr="008703C2">
        <w:rPr>
          <w:rFonts w:eastAsia="Times New Roman" w:cstheme="minorHAnsi"/>
        </w:rPr>
        <w:t>441–465.</w:t>
      </w:r>
    </w:p>
    <w:p w14:paraId="786F7110" w14:textId="39C8D318"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Gray, R., Gu</w:t>
      </w:r>
      <w:r w:rsidR="000160B5" w:rsidRPr="008703C2">
        <w:rPr>
          <w:rFonts w:eastAsia="Times New Roman" w:cstheme="minorHAnsi"/>
          <w:lang w:eastAsia="en-US"/>
        </w:rPr>
        <w:t xml:space="preserve">thrie, J. </w:t>
      </w:r>
      <w:r w:rsidR="00217A6B">
        <w:rPr>
          <w:rFonts w:eastAsia="Times New Roman" w:cstheme="minorHAnsi"/>
          <w:lang w:eastAsia="en-US"/>
        </w:rPr>
        <w:t>and</w:t>
      </w:r>
      <w:r w:rsidR="000160B5" w:rsidRPr="008703C2">
        <w:rPr>
          <w:rFonts w:eastAsia="Times New Roman" w:cstheme="minorHAnsi"/>
          <w:lang w:eastAsia="en-US"/>
        </w:rPr>
        <w:t xml:space="preserve"> Parker, L. (2002). “</w:t>
      </w:r>
      <w:r w:rsidRPr="008703C2">
        <w:rPr>
          <w:rFonts w:eastAsia="Times New Roman" w:cstheme="minorHAnsi"/>
          <w:lang w:eastAsia="en-US"/>
        </w:rPr>
        <w:t>Rites of passage and the self-immolation of academic accounting labour: an essay exploring exclusivity versus mutuality in accounting scholarship</w:t>
      </w:r>
      <w:r w:rsidR="000160B5"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lang w:eastAsia="en-US"/>
        </w:rPr>
        <w:t>Accounting Forum</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26</w:t>
      </w:r>
      <w:r w:rsidR="000160B5" w:rsidRPr="008703C2">
        <w:rPr>
          <w:rFonts w:eastAsia="Times New Roman" w:cstheme="minorHAnsi"/>
          <w:lang w:eastAsia="en-US"/>
        </w:rPr>
        <w:t>, No. 1</w:t>
      </w:r>
      <w:r w:rsidRPr="008703C2">
        <w:rPr>
          <w:rFonts w:eastAsia="Times New Roman" w:cstheme="minorHAnsi"/>
          <w:lang w:eastAsia="en-US"/>
        </w:rPr>
        <w:t>, pp. 1–30.</w:t>
      </w:r>
    </w:p>
    <w:p w14:paraId="665165C0" w14:textId="4229ADB7"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bookmarkStart w:id="37" w:name="_Hlk40272733"/>
      <w:bookmarkStart w:id="38" w:name="_Hlk40261991"/>
      <w:r w:rsidRPr="008703C2">
        <w:rPr>
          <w:rFonts w:eastAsia="Times New Roman" w:cstheme="minorHAnsi"/>
          <w:lang w:eastAsia="en-US"/>
        </w:rPr>
        <w:t>Guth</w:t>
      </w:r>
      <w:r w:rsidR="000160B5" w:rsidRPr="008703C2">
        <w:rPr>
          <w:rFonts w:eastAsia="Times New Roman" w:cstheme="minorHAnsi"/>
          <w:lang w:eastAsia="en-US"/>
        </w:rPr>
        <w:t xml:space="preserve">rie, J. </w:t>
      </w:r>
      <w:r w:rsidR="00217A6B">
        <w:rPr>
          <w:rFonts w:eastAsia="Times New Roman" w:cstheme="minorHAnsi"/>
          <w:lang w:eastAsia="en-US"/>
        </w:rPr>
        <w:t>and</w:t>
      </w:r>
      <w:r w:rsidR="000160B5" w:rsidRPr="008703C2">
        <w:rPr>
          <w:rFonts w:eastAsia="Times New Roman" w:cstheme="minorHAnsi"/>
          <w:lang w:eastAsia="en-US"/>
        </w:rPr>
        <w:t xml:space="preserve"> Parker, L.D. (2014). </w:t>
      </w:r>
      <w:bookmarkEnd w:id="37"/>
      <w:r w:rsidR="000160B5" w:rsidRPr="008703C2">
        <w:rPr>
          <w:rFonts w:eastAsia="Times New Roman" w:cstheme="minorHAnsi"/>
          <w:lang w:eastAsia="en-US"/>
        </w:rPr>
        <w:t>“</w:t>
      </w:r>
      <w:r w:rsidRPr="008703C2">
        <w:rPr>
          <w:rFonts w:eastAsia="Times New Roman" w:cstheme="minorHAnsi"/>
          <w:lang w:eastAsia="en-US"/>
        </w:rPr>
        <w:t>The global accounting academic: what counts!</w:t>
      </w:r>
      <w:r w:rsidR="000160B5"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lang w:eastAsia="en-US"/>
        </w:rPr>
        <w:t>Accounting, Auditing &amp; Accountability Journal</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27</w:t>
      </w:r>
      <w:r w:rsidR="000160B5" w:rsidRPr="008703C2">
        <w:rPr>
          <w:rFonts w:eastAsia="Times New Roman" w:cstheme="minorHAnsi"/>
          <w:lang w:eastAsia="en-US"/>
        </w:rPr>
        <w:t xml:space="preserve">, No. </w:t>
      </w:r>
      <w:r w:rsidRPr="008703C2">
        <w:rPr>
          <w:rFonts w:eastAsia="Times New Roman" w:cstheme="minorHAnsi"/>
          <w:lang w:eastAsia="en-US"/>
        </w:rPr>
        <w:t xml:space="preserve">1, pp. 2 – 14. </w:t>
      </w:r>
    </w:p>
    <w:p w14:paraId="5BB9692A" w14:textId="3107080B"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Guthrie, J. Parker, L. Dumay, J. and Milne, M. (2019)</w:t>
      </w:r>
      <w:r w:rsidR="00C6621C">
        <w:rPr>
          <w:rFonts w:eastAsia="Times New Roman" w:cstheme="minorHAnsi"/>
          <w:lang w:eastAsia="en-US"/>
        </w:rPr>
        <w:t>.</w:t>
      </w:r>
      <w:r w:rsidRPr="008703C2">
        <w:rPr>
          <w:rFonts w:eastAsia="Times New Roman" w:cstheme="minorHAnsi"/>
          <w:lang w:eastAsia="en-US"/>
        </w:rPr>
        <w:t xml:space="preserve"> </w:t>
      </w:r>
      <w:bookmarkEnd w:id="38"/>
      <w:r w:rsidR="000160B5" w:rsidRPr="008703C2">
        <w:rPr>
          <w:rFonts w:eastAsia="Times New Roman" w:cstheme="minorHAnsi"/>
          <w:lang w:eastAsia="en-US"/>
        </w:rPr>
        <w:t>“</w:t>
      </w:r>
      <w:r w:rsidRPr="008703C2">
        <w:rPr>
          <w:rFonts w:eastAsia="Times New Roman" w:cstheme="minorHAnsi"/>
          <w:lang w:eastAsia="en-US"/>
        </w:rPr>
        <w:t>What Counts for Quality in Interdisciplinary Accounting Research: A Critical Review and Reflections</w:t>
      </w:r>
      <w:r w:rsidR="000160B5"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iCs/>
          <w:lang w:eastAsia="en-US"/>
        </w:rPr>
        <w:t>Accounting, Auditing &amp; Accountability Journal</w:t>
      </w:r>
      <w:r w:rsidRPr="008703C2">
        <w:rPr>
          <w:rFonts w:eastAsia="Times New Roman" w:cstheme="minorHAnsi"/>
          <w:lang w:eastAsia="en-US"/>
        </w:rPr>
        <w:t xml:space="preserve">, Vol. 31, No. 1, pp. 2-25. </w:t>
      </w:r>
    </w:p>
    <w:p w14:paraId="7304581B" w14:textId="24DCECB0"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Harley, S. (2000). </w:t>
      </w:r>
      <w:r w:rsidR="000160B5" w:rsidRPr="008703C2">
        <w:rPr>
          <w:rFonts w:eastAsia="Times New Roman" w:cstheme="minorHAnsi"/>
          <w:lang w:eastAsia="en-US"/>
        </w:rPr>
        <w:t>“</w:t>
      </w:r>
      <w:r w:rsidRPr="008703C2">
        <w:rPr>
          <w:rFonts w:eastAsia="Times New Roman" w:cstheme="minorHAnsi"/>
          <w:lang w:eastAsia="en-US"/>
        </w:rPr>
        <w:t>Accountants divided: research selectivity and academic accou</w:t>
      </w:r>
      <w:r w:rsidR="000160B5" w:rsidRPr="008703C2">
        <w:rPr>
          <w:rFonts w:eastAsia="Times New Roman" w:cstheme="minorHAnsi"/>
          <w:lang w:eastAsia="en-US"/>
        </w:rPr>
        <w:t>nting labour in UK universities”</w:t>
      </w:r>
      <w:r w:rsidRPr="008703C2">
        <w:rPr>
          <w:rFonts w:eastAsia="Times New Roman" w:cstheme="minorHAnsi"/>
          <w:lang w:eastAsia="en-US"/>
        </w:rPr>
        <w:t xml:space="preserve">, </w:t>
      </w:r>
      <w:r w:rsidRPr="008703C2">
        <w:rPr>
          <w:rFonts w:eastAsia="Times New Roman" w:cstheme="minorHAnsi"/>
          <w:i/>
          <w:lang w:eastAsia="en-US"/>
        </w:rPr>
        <w:t>Critical Perspectives on Accounting</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11</w:t>
      </w:r>
      <w:r w:rsidR="000160B5" w:rsidRPr="008703C2">
        <w:rPr>
          <w:rFonts w:eastAsia="Times New Roman" w:cstheme="minorHAnsi"/>
          <w:lang w:eastAsia="en-US"/>
        </w:rPr>
        <w:t xml:space="preserve">, No. </w:t>
      </w:r>
      <w:r w:rsidRPr="008703C2">
        <w:rPr>
          <w:rFonts w:eastAsia="Times New Roman" w:cstheme="minorHAnsi"/>
          <w:lang w:eastAsia="en-US"/>
        </w:rPr>
        <w:t>5, pp. 549–582.</w:t>
      </w:r>
    </w:p>
    <w:p w14:paraId="08B4FA93" w14:textId="56666CF5"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 xml:space="preserve">Hasselback, J. R., Reinstein, </w:t>
      </w:r>
      <w:r w:rsidR="00217A6B" w:rsidRPr="008703C2">
        <w:rPr>
          <w:rFonts w:eastAsia="Times New Roman" w:cstheme="minorHAnsi"/>
          <w:lang w:val="en-GB"/>
        </w:rPr>
        <w:t xml:space="preserve">A. </w:t>
      </w:r>
      <w:r w:rsidRPr="008703C2">
        <w:rPr>
          <w:rFonts w:eastAsia="Times New Roman" w:cstheme="minorHAnsi"/>
          <w:lang w:val="en-GB"/>
        </w:rPr>
        <w:t>and Schwa</w:t>
      </w:r>
      <w:r w:rsidR="00217A6B">
        <w:rPr>
          <w:rFonts w:eastAsia="Times New Roman" w:cstheme="minorHAnsi"/>
          <w:lang w:val="en-GB"/>
        </w:rPr>
        <w:t>rtz</w:t>
      </w:r>
      <w:r w:rsidRPr="008703C2">
        <w:rPr>
          <w:rFonts w:eastAsia="Times New Roman" w:cstheme="minorHAnsi"/>
          <w:lang w:val="en-GB"/>
        </w:rPr>
        <w:t xml:space="preserve">, </w:t>
      </w:r>
      <w:r w:rsidR="00217A6B" w:rsidRPr="008703C2">
        <w:rPr>
          <w:rFonts w:eastAsia="Times New Roman" w:cstheme="minorHAnsi"/>
          <w:lang w:val="en-GB"/>
        </w:rPr>
        <w:t xml:space="preserve">E. S. </w:t>
      </w:r>
      <w:r w:rsidR="000160B5" w:rsidRPr="008703C2">
        <w:rPr>
          <w:rFonts w:eastAsia="Times New Roman" w:cstheme="minorHAnsi"/>
          <w:lang w:val="en-GB"/>
        </w:rPr>
        <w:t>(</w:t>
      </w:r>
      <w:r w:rsidRPr="008703C2">
        <w:rPr>
          <w:rFonts w:eastAsia="Times New Roman" w:cstheme="minorHAnsi"/>
          <w:lang w:val="en-GB"/>
        </w:rPr>
        <w:t>2003</w:t>
      </w:r>
      <w:r w:rsidR="000160B5" w:rsidRPr="008703C2">
        <w:rPr>
          <w:rFonts w:eastAsia="Times New Roman" w:cstheme="minorHAnsi"/>
          <w:lang w:val="en-GB"/>
        </w:rPr>
        <w:t>).</w:t>
      </w:r>
      <w:r w:rsidRPr="008703C2">
        <w:rPr>
          <w:rFonts w:eastAsia="Times New Roman" w:cstheme="minorHAnsi"/>
          <w:lang w:val="en-GB"/>
        </w:rPr>
        <w:t xml:space="preserve"> </w:t>
      </w:r>
      <w:r w:rsidR="000160B5" w:rsidRPr="008703C2">
        <w:rPr>
          <w:rFonts w:eastAsia="Times New Roman" w:cstheme="minorHAnsi"/>
          <w:lang w:val="en-GB"/>
        </w:rPr>
        <w:t>“</w:t>
      </w:r>
      <w:r w:rsidRPr="008703C2">
        <w:rPr>
          <w:rFonts w:eastAsia="Times New Roman" w:cstheme="minorHAnsi"/>
          <w:lang w:val="en-GB"/>
        </w:rPr>
        <w:t>Prolific authors of accounting literatures</w:t>
      </w:r>
      <w:r w:rsidR="000160B5" w:rsidRPr="008703C2">
        <w:rPr>
          <w:rFonts w:eastAsia="Times New Roman" w:cstheme="minorHAnsi"/>
          <w:lang w:val="en-GB"/>
        </w:rPr>
        <w:t>”</w:t>
      </w:r>
      <w:r w:rsidRPr="008703C2">
        <w:rPr>
          <w:rFonts w:eastAsia="Times New Roman" w:cstheme="minorHAnsi"/>
          <w:lang w:val="en-GB"/>
        </w:rPr>
        <w:t xml:space="preserve">, </w:t>
      </w:r>
      <w:r w:rsidRPr="008703C2">
        <w:rPr>
          <w:rFonts w:eastAsia="Times New Roman" w:cstheme="minorHAnsi"/>
          <w:i/>
          <w:lang w:val="en-GB"/>
        </w:rPr>
        <w:t>Advances in Accounting</w:t>
      </w:r>
      <w:r w:rsidRPr="008703C2">
        <w:rPr>
          <w:rFonts w:eastAsia="Times New Roman" w:cstheme="minorHAnsi"/>
          <w:lang w:val="en-GB"/>
        </w:rPr>
        <w:t>, Vol, 20, pp. 95–125.</w:t>
      </w:r>
    </w:p>
    <w:p w14:paraId="21FD8922" w14:textId="0A55AE1C" w:rsidR="00172383"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Henkel, M. (1999). ‘The modernisation of research evaluation: </w:t>
      </w:r>
      <w:r w:rsidR="000160B5" w:rsidRPr="008703C2">
        <w:rPr>
          <w:rFonts w:eastAsia="Times New Roman" w:cstheme="minorHAnsi"/>
          <w:lang w:eastAsia="en-US"/>
        </w:rPr>
        <w:t>T</w:t>
      </w:r>
      <w:r w:rsidRPr="008703C2">
        <w:rPr>
          <w:rFonts w:eastAsia="Times New Roman" w:cstheme="minorHAnsi"/>
          <w:lang w:eastAsia="en-US"/>
        </w:rPr>
        <w:t xml:space="preserve">he Case of the UK’, </w:t>
      </w:r>
      <w:r w:rsidRPr="008703C2">
        <w:rPr>
          <w:rFonts w:eastAsia="Times New Roman" w:cstheme="minorHAnsi"/>
          <w:i/>
          <w:lang w:eastAsia="en-US"/>
        </w:rPr>
        <w:t>Higher Education</w:t>
      </w:r>
      <w:r w:rsidRPr="008703C2">
        <w:rPr>
          <w:rFonts w:eastAsia="Times New Roman" w:cstheme="minorHAnsi"/>
          <w:lang w:eastAsia="en-US"/>
        </w:rPr>
        <w:t xml:space="preserve">, </w:t>
      </w:r>
      <w:r w:rsidR="00217A6B">
        <w:rPr>
          <w:rFonts w:eastAsia="Times New Roman" w:cstheme="minorHAnsi"/>
          <w:lang w:eastAsia="en-US"/>
        </w:rPr>
        <w:t xml:space="preserve">pp. </w:t>
      </w:r>
      <w:r w:rsidRPr="008703C2">
        <w:rPr>
          <w:rFonts w:eastAsia="Times New Roman" w:cstheme="minorHAnsi"/>
          <w:lang w:eastAsia="en-US"/>
        </w:rPr>
        <w:t>105–122.</w:t>
      </w:r>
    </w:p>
    <w:p w14:paraId="5DFCF179" w14:textId="26A385AC" w:rsidR="006937EC" w:rsidRPr="006937EC" w:rsidRDefault="006937EC" w:rsidP="006937EC">
      <w:pPr>
        <w:shd w:val="clear" w:color="auto" w:fill="FFFFFF"/>
        <w:spacing w:after="0" w:line="240" w:lineRule="auto"/>
        <w:ind w:left="720" w:hanging="720"/>
        <w:mirrorIndents/>
        <w:jc w:val="both"/>
        <w:rPr>
          <w:rFonts w:eastAsia="Times New Roman" w:cstheme="minorHAnsi"/>
          <w:lang w:eastAsia="en-US"/>
        </w:rPr>
      </w:pPr>
      <w:r w:rsidRPr="006937EC">
        <w:rPr>
          <w:rFonts w:eastAsia="Times New Roman" w:cstheme="minorHAnsi"/>
          <w:lang w:eastAsia="en-US"/>
        </w:rPr>
        <w:t xml:space="preserve">Higley, J., </w:t>
      </w:r>
      <w:r>
        <w:rPr>
          <w:rFonts w:eastAsia="Times New Roman" w:cstheme="minorHAnsi"/>
          <w:lang w:eastAsia="en-US"/>
        </w:rPr>
        <w:t>and</w:t>
      </w:r>
      <w:r w:rsidRPr="006937EC">
        <w:rPr>
          <w:rFonts w:eastAsia="Times New Roman" w:cstheme="minorHAnsi"/>
          <w:lang w:eastAsia="en-US"/>
        </w:rPr>
        <w:t xml:space="preserve"> Burton, M. (2006).</w:t>
      </w:r>
      <w:r>
        <w:rPr>
          <w:rFonts w:eastAsia="Times New Roman" w:cstheme="minorHAnsi"/>
          <w:lang w:eastAsia="en-US"/>
        </w:rPr>
        <w:t xml:space="preserve"> </w:t>
      </w:r>
      <w:r w:rsidRPr="006937EC">
        <w:rPr>
          <w:rFonts w:eastAsia="Times New Roman" w:cstheme="minorHAnsi"/>
          <w:i/>
          <w:iCs/>
          <w:lang w:eastAsia="en-US"/>
        </w:rPr>
        <w:t>Elite foundations of liberal democracy</w:t>
      </w:r>
      <w:r w:rsidRPr="006937EC">
        <w:rPr>
          <w:rFonts w:eastAsia="Times New Roman" w:cstheme="minorHAnsi"/>
          <w:lang w:eastAsia="en-US"/>
        </w:rPr>
        <w:t>. Lanham, MD: Rowman &amp; Littlefield.</w:t>
      </w:r>
    </w:p>
    <w:p w14:paraId="1682ABE1" w14:textId="685B28D8"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Hoepner, A.G. </w:t>
      </w:r>
      <w:r w:rsidR="000160B5" w:rsidRPr="008703C2">
        <w:rPr>
          <w:rFonts w:eastAsia="Times New Roman" w:cstheme="minorHAnsi"/>
          <w:lang w:eastAsia="en-US"/>
        </w:rPr>
        <w:t>and Unerman, J. (2012). “</w:t>
      </w:r>
      <w:r w:rsidRPr="008703C2">
        <w:rPr>
          <w:rFonts w:eastAsia="Times New Roman" w:cstheme="minorHAnsi"/>
          <w:lang w:eastAsia="en-US"/>
        </w:rPr>
        <w:t>Explicit and implicit subject bias in the ABS journal quality guide</w:t>
      </w:r>
      <w:r w:rsidR="000160B5"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lang w:eastAsia="en-US"/>
        </w:rPr>
        <w:t>Accounting Education: An International Journal</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21</w:t>
      </w:r>
      <w:r w:rsidR="000160B5" w:rsidRPr="008703C2">
        <w:rPr>
          <w:rFonts w:eastAsia="Times New Roman" w:cstheme="minorHAnsi"/>
          <w:lang w:eastAsia="en-US"/>
        </w:rPr>
        <w:t xml:space="preserve">, No. </w:t>
      </w:r>
      <w:r w:rsidRPr="008703C2">
        <w:rPr>
          <w:rFonts w:eastAsia="Times New Roman" w:cstheme="minorHAnsi"/>
          <w:lang w:eastAsia="en-US"/>
        </w:rPr>
        <w:t>1</w:t>
      </w:r>
      <w:r w:rsidR="000160B5" w:rsidRPr="008703C2">
        <w:rPr>
          <w:rFonts w:eastAsia="Times New Roman" w:cstheme="minorHAnsi"/>
          <w:lang w:eastAsia="en-US"/>
        </w:rPr>
        <w:t>,</w:t>
      </w:r>
      <w:r w:rsidRPr="008703C2">
        <w:rPr>
          <w:rFonts w:eastAsia="Times New Roman" w:cstheme="minorHAnsi"/>
          <w:lang w:eastAsia="en-US"/>
        </w:rPr>
        <w:t xml:space="preserve"> pp. 3-15.</w:t>
      </w:r>
    </w:p>
    <w:p w14:paraId="2E089801" w14:textId="57FE42B8" w:rsidR="00172383" w:rsidRPr="008703C2" w:rsidRDefault="000160B5" w:rsidP="00F110D1">
      <w:pPr>
        <w:autoSpaceDE w:val="0"/>
        <w:autoSpaceDN w:val="0"/>
        <w:adjustRightInd w:val="0"/>
        <w:spacing w:after="0" w:line="240" w:lineRule="auto"/>
        <w:ind w:left="720" w:hanging="720"/>
        <w:mirrorIndents/>
        <w:jc w:val="both"/>
        <w:rPr>
          <w:rFonts w:eastAsia="Times New Roman" w:cstheme="minorHAnsi"/>
          <w:iCs/>
          <w:lang w:eastAsia="en-US"/>
        </w:rPr>
      </w:pPr>
      <w:r w:rsidRPr="008703C2">
        <w:rPr>
          <w:rFonts w:eastAsia="Times New Roman" w:cstheme="minorHAnsi"/>
          <w:iCs/>
          <w:lang w:eastAsia="en-US"/>
        </w:rPr>
        <w:t>Hopwood, A.G. (2008). “</w:t>
      </w:r>
      <w:r w:rsidR="00172383" w:rsidRPr="008703C2">
        <w:rPr>
          <w:rFonts w:eastAsia="Times New Roman" w:cstheme="minorHAnsi"/>
          <w:iCs/>
          <w:lang w:eastAsia="en-US"/>
        </w:rPr>
        <w:t>Changing pressures on the research process: on trying to research in an age when curiosity is not enough</w:t>
      </w:r>
      <w:r w:rsidRPr="008703C2">
        <w:rPr>
          <w:rFonts w:eastAsia="Times New Roman" w:cstheme="minorHAnsi"/>
          <w:iCs/>
          <w:lang w:eastAsia="en-US"/>
        </w:rPr>
        <w:t>”</w:t>
      </w:r>
      <w:r w:rsidR="00172383" w:rsidRPr="008703C2">
        <w:rPr>
          <w:rFonts w:eastAsia="Times New Roman" w:cstheme="minorHAnsi"/>
          <w:iCs/>
          <w:lang w:eastAsia="en-US"/>
        </w:rPr>
        <w:t xml:space="preserve">, </w:t>
      </w:r>
      <w:r w:rsidR="00172383" w:rsidRPr="008703C2">
        <w:rPr>
          <w:rFonts w:eastAsia="Times New Roman" w:cstheme="minorHAnsi"/>
          <w:i/>
          <w:iCs/>
          <w:lang w:eastAsia="en-US"/>
        </w:rPr>
        <w:t>European Accounting Review</w:t>
      </w:r>
      <w:r w:rsidR="00172383" w:rsidRPr="008703C2">
        <w:rPr>
          <w:rFonts w:eastAsia="Times New Roman" w:cstheme="minorHAnsi"/>
          <w:iCs/>
          <w:lang w:eastAsia="en-US"/>
        </w:rPr>
        <w:t xml:space="preserve">, </w:t>
      </w:r>
      <w:r w:rsidRPr="008703C2">
        <w:rPr>
          <w:rFonts w:eastAsia="Times New Roman" w:cstheme="minorHAnsi"/>
          <w:iCs/>
          <w:lang w:eastAsia="en-US"/>
        </w:rPr>
        <w:t xml:space="preserve">Vol. </w:t>
      </w:r>
      <w:r w:rsidR="00172383" w:rsidRPr="008703C2">
        <w:rPr>
          <w:rFonts w:eastAsia="Times New Roman" w:cstheme="minorHAnsi"/>
          <w:iCs/>
          <w:lang w:eastAsia="en-US"/>
        </w:rPr>
        <w:t>17</w:t>
      </w:r>
      <w:r w:rsidRPr="008703C2">
        <w:rPr>
          <w:rFonts w:eastAsia="Times New Roman" w:cstheme="minorHAnsi"/>
          <w:iCs/>
          <w:lang w:eastAsia="en-US"/>
        </w:rPr>
        <w:t xml:space="preserve">, No. </w:t>
      </w:r>
      <w:r w:rsidR="00172383" w:rsidRPr="008703C2">
        <w:rPr>
          <w:rFonts w:eastAsia="Times New Roman" w:cstheme="minorHAnsi"/>
          <w:iCs/>
          <w:lang w:eastAsia="en-US"/>
        </w:rPr>
        <w:t>1</w:t>
      </w:r>
      <w:r w:rsidRPr="008703C2">
        <w:rPr>
          <w:rFonts w:eastAsia="Times New Roman" w:cstheme="minorHAnsi"/>
          <w:iCs/>
          <w:lang w:eastAsia="en-US"/>
        </w:rPr>
        <w:t>,</w:t>
      </w:r>
      <w:r w:rsidR="00172383" w:rsidRPr="008703C2">
        <w:rPr>
          <w:rFonts w:eastAsia="Times New Roman" w:cstheme="minorHAnsi"/>
          <w:iCs/>
          <w:lang w:eastAsia="en-US"/>
        </w:rPr>
        <w:t xml:space="preserve"> pp. 87-96.</w:t>
      </w:r>
    </w:p>
    <w:p w14:paraId="6CC9D402" w14:textId="5D9C6ABC" w:rsidR="0022543A" w:rsidRPr="008703C2" w:rsidRDefault="00E40985" w:rsidP="00E40985">
      <w:pPr>
        <w:autoSpaceDE w:val="0"/>
        <w:autoSpaceDN w:val="0"/>
        <w:adjustRightInd w:val="0"/>
        <w:spacing w:after="0" w:line="240" w:lineRule="auto"/>
        <w:ind w:left="720" w:hanging="720"/>
        <w:mirrorIndents/>
        <w:jc w:val="both"/>
        <w:rPr>
          <w:rFonts w:eastAsia="Times New Roman" w:cstheme="minorHAnsi"/>
          <w:iCs/>
          <w:lang w:eastAsia="en-US"/>
        </w:rPr>
      </w:pPr>
      <w:r>
        <w:rPr>
          <w:rFonts w:eastAsia="Times New Roman" w:cstheme="minorHAnsi"/>
          <w:iCs/>
          <w:lang w:eastAsia="en-US"/>
        </w:rPr>
        <w:t>Larkins, F. and Walker, K.</w:t>
      </w:r>
      <w:r w:rsidR="009412A2">
        <w:rPr>
          <w:rFonts w:eastAsia="Times New Roman" w:cstheme="minorHAnsi"/>
          <w:iCs/>
          <w:lang w:eastAsia="en-US"/>
        </w:rPr>
        <w:t xml:space="preserve"> (2020)</w:t>
      </w:r>
      <w:r>
        <w:rPr>
          <w:rFonts w:eastAsia="Times New Roman" w:cstheme="minorHAnsi"/>
          <w:iCs/>
          <w:lang w:eastAsia="en-US"/>
        </w:rPr>
        <w:t xml:space="preserve"> </w:t>
      </w:r>
      <w:r w:rsidR="009412A2">
        <w:rPr>
          <w:rFonts w:eastAsia="Times New Roman" w:cstheme="minorHAnsi"/>
          <w:iCs/>
          <w:lang w:eastAsia="en-US"/>
        </w:rPr>
        <w:t xml:space="preserve">available at: </w:t>
      </w:r>
      <w:r w:rsidR="009412A2" w:rsidRPr="00656046">
        <w:rPr>
          <w:rFonts w:eastAsia="Times New Roman" w:cstheme="minorHAnsi"/>
          <w:iCs/>
          <w:lang w:eastAsia="en-US"/>
        </w:rPr>
        <w:t>https://theconversation.com/more-than-10-000-job-losses-billions-in-lost-revenue-coronavirus-will-hit-australias-research-capacity-harder-than-the-gfc-138210</w:t>
      </w:r>
    </w:p>
    <w:p w14:paraId="1ABC19DC" w14:textId="0FDE1C13" w:rsidR="00172383" w:rsidRPr="008703C2" w:rsidRDefault="00172383" w:rsidP="00F110D1">
      <w:pPr>
        <w:spacing w:after="0" w:line="240" w:lineRule="auto"/>
        <w:ind w:left="720" w:hanging="720"/>
        <w:jc w:val="both"/>
        <w:rPr>
          <w:rFonts w:eastAsia="Times New Roman" w:cstheme="minorHAnsi"/>
          <w:lang w:val="en-GB"/>
        </w:rPr>
      </w:pPr>
      <w:r w:rsidRPr="008703C2">
        <w:rPr>
          <w:rFonts w:eastAsia="Times New Roman" w:cstheme="minorHAnsi"/>
          <w:lang w:val="en-GB"/>
        </w:rPr>
        <w:t>Lee, T. A., (1995)</w:t>
      </w:r>
      <w:r w:rsidR="00217A6B">
        <w:rPr>
          <w:rFonts w:eastAsia="Times New Roman" w:cstheme="minorHAnsi"/>
          <w:lang w:val="en-GB"/>
        </w:rPr>
        <w:t>.</w:t>
      </w:r>
      <w:r w:rsidRPr="008703C2">
        <w:rPr>
          <w:rFonts w:eastAsia="Times New Roman" w:cstheme="minorHAnsi"/>
          <w:lang w:val="en-GB"/>
        </w:rPr>
        <w:t xml:space="preserve"> “Shaping the US academic accounting research profession: the American Accounting Association and the social construction of a professional elite”, </w:t>
      </w:r>
      <w:r w:rsidRPr="008703C2">
        <w:rPr>
          <w:rFonts w:eastAsia="Times New Roman" w:cstheme="minorHAnsi"/>
          <w:i/>
          <w:lang w:val="en-GB"/>
        </w:rPr>
        <w:t>Critical Perspectives on Accounting</w:t>
      </w:r>
      <w:r w:rsidRPr="008703C2">
        <w:rPr>
          <w:rFonts w:eastAsia="Times New Roman" w:cstheme="minorHAnsi"/>
          <w:lang w:val="en-GB"/>
        </w:rPr>
        <w:t xml:space="preserve">, Vol. 6, pp. 241–261. </w:t>
      </w:r>
    </w:p>
    <w:p w14:paraId="3D38C8F1" w14:textId="150E3F55" w:rsidR="00172383" w:rsidRPr="008703C2" w:rsidRDefault="000160B5" w:rsidP="00F110D1">
      <w:pPr>
        <w:spacing w:after="0" w:line="240" w:lineRule="auto"/>
        <w:ind w:left="720" w:hanging="720"/>
        <w:jc w:val="both"/>
        <w:rPr>
          <w:rFonts w:eastAsia="Times New Roman" w:cstheme="minorHAnsi"/>
          <w:lang w:val="en-GB"/>
        </w:rPr>
      </w:pPr>
      <w:r w:rsidRPr="008703C2">
        <w:rPr>
          <w:rFonts w:eastAsia="Times New Roman" w:cstheme="minorHAnsi"/>
          <w:lang w:val="en-GB"/>
        </w:rPr>
        <w:t xml:space="preserve">Lee, T. A., (1997). </w:t>
      </w:r>
      <w:r w:rsidR="00172383" w:rsidRPr="008703C2">
        <w:rPr>
          <w:rFonts w:eastAsia="Times New Roman" w:cstheme="minorHAnsi"/>
          <w:lang w:val="en-GB"/>
        </w:rPr>
        <w:t xml:space="preserve">”The editorial gatekeepers of the accounting academy”, </w:t>
      </w:r>
      <w:r w:rsidR="00172383" w:rsidRPr="008703C2">
        <w:rPr>
          <w:rFonts w:eastAsia="Times New Roman" w:cstheme="minorHAnsi"/>
          <w:i/>
          <w:lang w:val="en-GB"/>
        </w:rPr>
        <w:t>Accounting, Auditing and Accountability Journal</w:t>
      </w:r>
      <w:r w:rsidR="00172383" w:rsidRPr="008703C2">
        <w:rPr>
          <w:rFonts w:eastAsia="Times New Roman" w:cstheme="minorHAnsi"/>
          <w:lang w:val="en-GB"/>
        </w:rPr>
        <w:t xml:space="preserve">, Vol. 10, No. 1, pp. 11–30. </w:t>
      </w:r>
    </w:p>
    <w:p w14:paraId="46818BFC" w14:textId="36AE3813"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Lewis, J. M. (2014). ‘</w:t>
      </w:r>
      <w:r w:rsidRPr="008703C2">
        <w:rPr>
          <w:rFonts w:eastAsia="Times New Roman" w:cstheme="minorHAnsi"/>
          <w:bCs/>
          <w:lang w:eastAsia="en-US"/>
        </w:rPr>
        <w:t xml:space="preserve">Individual and Institutional Accountability: The Case of Research Assessment, </w:t>
      </w:r>
      <w:r w:rsidRPr="008703C2">
        <w:rPr>
          <w:rFonts w:eastAsia="Times New Roman" w:cstheme="minorHAnsi"/>
          <w:i/>
          <w:lang w:eastAsia="en-US"/>
        </w:rPr>
        <w:t>Australian Journal of Public Administration</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73</w:t>
      </w:r>
      <w:r w:rsidR="000160B5" w:rsidRPr="008703C2">
        <w:rPr>
          <w:rFonts w:eastAsia="Times New Roman" w:cstheme="minorHAnsi"/>
          <w:lang w:eastAsia="en-US"/>
        </w:rPr>
        <w:t xml:space="preserve">, No. </w:t>
      </w:r>
      <w:r w:rsidRPr="008703C2">
        <w:rPr>
          <w:rFonts w:eastAsia="Times New Roman" w:cstheme="minorHAnsi"/>
          <w:lang w:eastAsia="en-US"/>
        </w:rPr>
        <w:t>4</w:t>
      </w:r>
      <w:r w:rsidR="000160B5" w:rsidRPr="008703C2">
        <w:rPr>
          <w:rFonts w:eastAsia="Times New Roman" w:cstheme="minorHAnsi"/>
          <w:lang w:eastAsia="en-US"/>
        </w:rPr>
        <w:t xml:space="preserve">, </w:t>
      </w:r>
      <w:r w:rsidRPr="008703C2">
        <w:rPr>
          <w:rFonts w:eastAsia="Times New Roman" w:cstheme="minorHAnsi"/>
          <w:lang w:eastAsia="en-US"/>
        </w:rPr>
        <w:t xml:space="preserve">pp. 408–416. </w:t>
      </w:r>
    </w:p>
    <w:p w14:paraId="72E4127E" w14:textId="29A8742B"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Mac</w:t>
      </w:r>
      <w:r w:rsidR="000160B5" w:rsidRPr="008703C2">
        <w:rPr>
          <w:rFonts w:eastAsia="Times New Roman" w:cstheme="minorHAnsi"/>
          <w:lang w:eastAsia="en-US"/>
        </w:rPr>
        <w:t>Donald, S. &amp; Kam, J. (2007). “</w:t>
      </w:r>
      <w:r w:rsidRPr="008703C2">
        <w:rPr>
          <w:rFonts w:eastAsia="Times New Roman" w:cstheme="minorHAnsi"/>
          <w:lang w:eastAsia="en-US"/>
        </w:rPr>
        <w:t>Ring a Ring o’ Roses: quality journals and gamesmanship in management studies</w:t>
      </w:r>
      <w:r w:rsidR="000160B5"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lang w:eastAsia="en-US"/>
        </w:rPr>
        <w:t>Journal of Management Studies</w:t>
      </w:r>
      <w:r w:rsidRPr="008703C2">
        <w:rPr>
          <w:rFonts w:eastAsia="Times New Roman" w:cstheme="minorHAnsi"/>
          <w:lang w:eastAsia="en-US"/>
        </w:rPr>
        <w:t xml:space="preserve">, </w:t>
      </w:r>
      <w:r w:rsidR="000160B5" w:rsidRPr="008703C2">
        <w:rPr>
          <w:rFonts w:eastAsia="Times New Roman" w:cstheme="minorHAnsi"/>
          <w:lang w:eastAsia="en-US"/>
        </w:rPr>
        <w:t xml:space="preserve">Vol. </w:t>
      </w:r>
      <w:r w:rsidRPr="008703C2">
        <w:rPr>
          <w:rFonts w:eastAsia="Times New Roman" w:cstheme="minorHAnsi"/>
          <w:lang w:eastAsia="en-US"/>
        </w:rPr>
        <w:t>44</w:t>
      </w:r>
      <w:r w:rsidR="000160B5" w:rsidRPr="008703C2">
        <w:rPr>
          <w:rFonts w:eastAsia="Times New Roman" w:cstheme="minorHAnsi"/>
          <w:lang w:eastAsia="en-US"/>
        </w:rPr>
        <w:t xml:space="preserve">, No. </w:t>
      </w:r>
      <w:r w:rsidRPr="008703C2">
        <w:rPr>
          <w:rFonts w:eastAsia="Times New Roman" w:cstheme="minorHAnsi"/>
          <w:lang w:eastAsia="en-US"/>
        </w:rPr>
        <w:t>4</w:t>
      </w:r>
      <w:r w:rsidR="000160B5" w:rsidRPr="008703C2">
        <w:rPr>
          <w:rFonts w:eastAsia="Times New Roman" w:cstheme="minorHAnsi"/>
          <w:lang w:eastAsia="en-US"/>
        </w:rPr>
        <w:t xml:space="preserve">, </w:t>
      </w:r>
      <w:r w:rsidRPr="008703C2">
        <w:rPr>
          <w:rFonts w:eastAsia="Times New Roman" w:cstheme="minorHAnsi"/>
          <w:lang w:eastAsia="en-US"/>
        </w:rPr>
        <w:t>pp. 640-655.</w:t>
      </w:r>
    </w:p>
    <w:p w14:paraId="32A664B5" w14:textId="4B2FDE8E"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Marriott, N., Stoner, </w:t>
      </w:r>
      <w:r w:rsidR="0046510D" w:rsidRPr="008703C2">
        <w:rPr>
          <w:rFonts w:eastAsia="Times New Roman" w:cstheme="minorHAnsi"/>
        </w:rPr>
        <w:t>G.</w:t>
      </w:r>
      <w:r w:rsidR="0046510D">
        <w:rPr>
          <w:rFonts w:eastAsia="Times New Roman" w:cstheme="minorHAnsi"/>
        </w:rPr>
        <w:t>,</w:t>
      </w:r>
      <w:r w:rsidR="0046510D" w:rsidRPr="008703C2">
        <w:rPr>
          <w:rFonts w:eastAsia="Times New Roman" w:cstheme="minorHAnsi"/>
        </w:rPr>
        <w:t xml:space="preserve"> </w:t>
      </w:r>
      <w:r w:rsidRPr="008703C2">
        <w:rPr>
          <w:rFonts w:eastAsia="Times New Roman" w:cstheme="minorHAnsi"/>
        </w:rPr>
        <w:t xml:space="preserve">Fogarty, </w:t>
      </w:r>
      <w:r w:rsidR="0046510D" w:rsidRPr="008703C2">
        <w:rPr>
          <w:rFonts w:eastAsia="Times New Roman" w:cstheme="minorHAnsi"/>
        </w:rPr>
        <w:t xml:space="preserve">T. </w:t>
      </w:r>
      <w:r w:rsidRPr="008703C2">
        <w:rPr>
          <w:rFonts w:eastAsia="Times New Roman" w:cstheme="minorHAnsi"/>
        </w:rPr>
        <w:t xml:space="preserve">and Sangster, </w:t>
      </w:r>
      <w:r w:rsidR="0046510D" w:rsidRPr="008703C2">
        <w:rPr>
          <w:rFonts w:eastAsia="Times New Roman" w:cstheme="minorHAnsi"/>
        </w:rPr>
        <w:t xml:space="preserve">A. </w:t>
      </w:r>
      <w:r w:rsidR="000160B5" w:rsidRPr="008703C2">
        <w:rPr>
          <w:rFonts w:eastAsia="Times New Roman" w:cstheme="minorHAnsi"/>
        </w:rPr>
        <w:t>(</w:t>
      </w:r>
      <w:r w:rsidRPr="008703C2">
        <w:rPr>
          <w:rFonts w:eastAsia="Times New Roman" w:cstheme="minorHAnsi"/>
        </w:rPr>
        <w:t>2014</w:t>
      </w:r>
      <w:r w:rsidR="000160B5" w:rsidRPr="008703C2">
        <w:rPr>
          <w:rFonts w:eastAsia="Times New Roman" w:cstheme="minorHAnsi"/>
        </w:rPr>
        <w:t>). “</w:t>
      </w:r>
      <w:r w:rsidRPr="008703C2">
        <w:rPr>
          <w:rFonts w:eastAsia="Times New Roman" w:cstheme="minorHAnsi"/>
        </w:rPr>
        <w:t>Publishing characteristics, geographic dispersion and research traditions of recent international accounting education research</w:t>
      </w:r>
      <w:r w:rsidR="000160B5" w:rsidRPr="008703C2">
        <w:rPr>
          <w:rFonts w:eastAsia="Times New Roman" w:cstheme="minorHAnsi"/>
        </w:rPr>
        <w:t>”</w:t>
      </w:r>
      <w:r w:rsidRPr="008703C2">
        <w:rPr>
          <w:rFonts w:eastAsia="Times New Roman" w:cstheme="minorHAnsi"/>
        </w:rPr>
        <w:t xml:space="preserve">, </w:t>
      </w:r>
      <w:r w:rsidRPr="008703C2">
        <w:rPr>
          <w:rFonts w:eastAsia="Times New Roman" w:cstheme="minorHAnsi"/>
          <w:i/>
        </w:rPr>
        <w:t>The British Accounting Review</w:t>
      </w:r>
      <w:r w:rsidR="000160B5" w:rsidRPr="008703C2">
        <w:rPr>
          <w:rFonts w:eastAsia="Times New Roman" w:cstheme="minorHAnsi"/>
        </w:rPr>
        <w:t xml:space="preserve">, Vol. </w:t>
      </w:r>
      <w:r w:rsidRPr="008703C2">
        <w:rPr>
          <w:rFonts w:eastAsia="Times New Roman" w:cstheme="minorHAnsi"/>
        </w:rPr>
        <w:t xml:space="preserve">46, </w:t>
      </w:r>
      <w:r w:rsidR="000160B5" w:rsidRPr="008703C2">
        <w:rPr>
          <w:rFonts w:eastAsia="Times New Roman" w:cstheme="minorHAnsi"/>
        </w:rPr>
        <w:t xml:space="preserve">pp. </w:t>
      </w:r>
      <w:r w:rsidRPr="008703C2">
        <w:rPr>
          <w:rFonts w:eastAsia="Times New Roman" w:cstheme="minorHAnsi"/>
        </w:rPr>
        <w:t>264–280.</w:t>
      </w:r>
    </w:p>
    <w:p w14:paraId="34725430" w14:textId="5EF41F14" w:rsidR="00172383" w:rsidRPr="008703C2" w:rsidRDefault="000160B5" w:rsidP="00F110D1">
      <w:pPr>
        <w:autoSpaceDE w:val="0"/>
        <w:autoSpaceDN w:val="0"/>
        <w:adjustRightInd w:val="0"/>
        <w:spacing w:after="0" w:line="240" w:lineRule="auto"/>
        <w:ind w:left="720" w:hanging="720"/>
        <w:mirrorIndents/>
        <w:jc w:val="both"/>
        <w:rPr>
          <w:rFonts w:eastAsia="Times New Roman" w:cstheme="minorHAnsi"/>
          <w:iCs/>
          <w:lang w:eastAsia="en-US"/>
        </w:rPr>
      </w:pPr>
      <w:r w:rsidRPr="008703C2">
        <w:rPr>
          <w:rFonts w:eastAsia="Times New Roman" w:cstheme="minorHAnsi"/>
          <w:iCs/>
          <w:lang w:eastAsia="en-US"/>
        </w:rPr>
        <w:t>Martin, B.R. and</w:t>
      </w:r>
      <w:r w:rsidR="00172383" w:rsidRPr="008703C2">
        <w:rPr>
          <w:rFonts w:eastAsia="Times New Roman" w:cstheme="minorHAnsi"/>
          <w:iCs/>
          <w:lang w:eastAsia="en-US"/>
        </w:rPr>
        <w:t xml:space="preserve"> Whitley, R. (201</w:t>
      </w:r>
      <w:r w:rsidRPr="008703C2">
        <w:rPr>
          <w:rFonts w:eastAsia="Times New Roman" w:cstheme="minorHAnsi"/>
          <w:iCs/>
          <w:lang w:eastAsia="en-US"/>
        </w:rPr>
        <w:t>0). “</w:t>
      </w:r>
      <w:r w:rsidR="00172383" w:rsidRPr="008703C2">
        <w:rPr>
          <w:rFonts w:eastAsia="Times New Roman" w:cstheme="minorHAnsi"/>
          <w:iCs/>
          <w:lang w:eastAsia="en-US"/>
        </w:rPr>
        <w:t>The UK Research Assessment Exercise: a case of regulatory capture?</w:t>
      </w:r>
      <w:r w:rsidRPr="008703C2">
        <w:rPr>
          <w:rFonts w:eastAsia="Times New Roman" w:cstheme="minorHAnsi"/>
          <w:iCs/>
          <w:lang w:eastAsia="en-US"/>
        </w:rPr>
        <w:t>”</w:t>
      </w:r>
      <w:r w:rsidR="00172383" w:rsidRPr="008703C2">
        <w:rPr>
          <w:rFonts w:eastAsia="Times New Roman" w:cstheme="minorHAnsi"/>
          <w:iCs/>
          <w:lang w:eastAsia="en-US"/>
        </w:rPr>
        <w:t xml:space="preserve"> In: Whitley, R., Gläser, J., Engwall, L. (Eds.), </w:t>
      </w:r>
      <w:r w:rsidR="00172383" w:rsidRPr="008703C2">
        <w:rPr>
          <w:rFonts w:eastAsia="Times New Roman" w:cstheme="minorHAnsi"/>
          <w:i/>
          <w:iCs/>
          <w:lang w:eastAsia="en-US"/>
        </w:rPr>
        <w:t>Reconfiguring Knowledge Production: Changing Authority Relationships in the Sciences and Their Consequences for Intellectual Innovation</w:t>
      </w:r>
      <w:r w:rsidR="00172383" w:rsidRPr="008703C2">
        <w:rPr>
          <w:rFonts w:eastAsia="Times New Roman" w:cstheme="minorHAnsi"/>
          <w:iCs/>
          <w:lang w:eastAsia="en-US"/>
        </w:rPr>
        <w:t>. Oxford University Press, Oxford, UK: pp. 51–80.</w:t>
      </w:r>
    </w:p>
    <w:p w14:paraId="2B791799" w14:textId="578B3F7D" w:rsidR="00172383"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Martin-Sardesai, A., </w:t>
      </w:r>
      <w:r w:rsidRPr="0046510D">
        <w:rPr>
          <w:rFonts w:eastAsia="Times New Roman" w:cstheme="minorHAnsi"/>
          <w:i/>
        </w:rPr>
        <w:t>et al.,</w:t>
      </w:r>
      <w:r w:rsidRPr="008703C2">
        <w:rPr>
          <w:rFonts w:eastAsia="Times New Roman" w:cstheme="minorHAnsi"/>
        </w:rPr>
        <w:t xml:space="preserve"> (201</w:t>
      </w:r>
      <w:r w:rsidR="00E220E9" w:rsidRPr="008703C2">
        <w:rPr>
          <w:rFonts w:eastAsia="Times New Roman" w:cstheme="minorHAnsi"/>
        </w:rPr>
        <w:t>7</w:t>
      </w:r>
      <w:r w:rsidR="003D59F9">
        <w:rPr>
          <w:rFonts w:eastAsia="Times New Roman" w:cstheme="minorHAnsi"/>
        </w:rPr>
        <w:t>a</w:t>
      </w:r>
      <w:r w:rsidRPr="008703C2">
        <w:rPr>
          <w:rFonts w:eastAsia="Times New Roman" w:cstheme="minorHAnsi"/>
        </w:rPr>
        <w:t xml:space="preserve">), “Accounting for research: Academic responses to research performance demands in an Australian university", </w:t>
      </w:r>
      <w:r w:rsidRPr="008703C2">
        <w:rPr>
          <w:rFonts w:eastAsia="Times New Roman" w:cstheme="minorHAnsi"/>
          <w:i/>
        </w:rPr>
        <w:t>Australian Accounting Review</w:t>
      </w:r>
      <w:r w:rsidR="00E220E9" w:rsidRPr="008703C2">
        <w:rPr>
          <w:rFonts w:cstheme="minorHAnsi"/>
          <w:color w:val="1C1D1E"/>
          <w:sz w:val="21"/>
          <w:szCs w:val="21"/>
          <w:shd w:val="clear" w:color="auto" w:fill="FFFFFF"/>
        </w:rPr>
        <w:t xml:space="preserve">, </w:t>
      </w:r>
      <w:r w:rsidR="00E220E9" w:rsidRPr="008703C2">
        <w:rPr>
          <w:rFonts w:eastAsia="Times New Roman" w:cstheme="minorHAnsi"/>
        </w:rPr>
        <w:t>Vol. 27: 329-343.</w:t>
      </w:r>
    </w:p>
    <w:p w14:paraId="23BE0DD6" w14:textId="430CF5C6" w:rsidR="003D59F9" w:rsidRPr="003D59F9" w:rsidRDefault="003D59F9" w:rsidP="003D59F9">
      <w:pPr>
        <w:spacing w:after="0" w:line="240" w:lineRule="auto"/>
        <w:ind w:left="720" w:hanging="720"/>
        <w:jc w:val="both"/>
        <w:rPr>
          <w:rFonts w:eastAsia="Times New Roman" w:cstheme="minorHAnsi"/>
        </w:rPr>
      </w:pPr>
      <w:r w:rsidRPr="003D59F9">
        <w:rPr>
          <w:rFonts w:eastAsia="Times New Roman" w:cstheme="minorHAnsi"/>
        </w:rPr>
        <w:lastRenderedPageBreak/>
        <w:t>Martin-Sardesai, A., Irvine, H., Tooley, S.</w:t>
      </w:r>
      <w:r w:rsidR="0046510D">
        <w:rPr>
          <w:rFonts w:eastAsia="Times New Roman" w:cstheme="minorHAnsi"/>
        </w:rPr>
        <w:t xml:space="preserve"> and</w:t>
      </w:r>
      <w:r w:rsidRPr="003D59F9">
        <w:rPr>
          <w:rFonts w:eastAsia="Times New Roman" w:cstheme="minorHAnsi"/>
        </w:rPr>
        <w:t xml:space="preserve"> Guthrie, J. (2017b), "Organizational change in an Australian university: responses to a research assessment exercise", </w:t>
      </w:r>
      <w:r w:rsidRPr="003D59F9">
        <w:rPr>
          <w:rFonts w:eastAsia="Times New Roman" w:cstheme="minorHAnsi"/>
          <w:i/>
        </w:rPr>
        <w:t>The British Accounting Review</w:t>
      </w:r>
      <w:r w:rsidRPr="003D59F9">
        <w:rPr>
          <w:rFonts w:eastAsia="Times New Roman" w:cstheme="minorHAnsi"/>
        </w:rPr>
        <w:t xml:space="preserve">, Vol. 49 (4): 399-412. </w:t>
      </w:r>
    </w:p>
    <w:p w14:paraId="5F8B1169" w14:textId="14C0F837"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Martin-Sardesai, A., Irvine, H., Tooley, S. and Guthrie, J. (201</w:t>
      </w:r>
      <w:r w:rsidR="00C167DD">
        <w:rPr>
          <w:rFonts w:eastAsia="Times New Roman" w:cstheme="minorHAnsi"/>
        </w:rPr>
        <w:t>7c</w:t>
      </w:r>
      <w:r w:rsidRPr="008703C2">
        <w:rPr>
          <w:rFonts w:eastAsia="Times New Roman" w:cstheme="minorHAnsi"/>
        </w:rPr>
        <w:t xml:space="preserve">), “Government Research Evaluations and Academic Freedom: A UK and Australian Comparison”, </w:t>
      </w:r>
      <w:r w:rsidRPr="008703C2">
        <w:rPr>
          <w:rFonts w:eastAsia="Times New Roman" w:cstheme="minorHAnsi"/>
          <w:i/>
        </w:rPr>
        <w:t>Higher Education Research &amp; Development</w:t>
      </w:r>
      <w:r w:rsidRPr="008703C2">
        <w:rPr>
          <w:rFonts w:eastAsia="Times New Roman" w:cstheme="minorHAnsi"/>
        </w:rPr>
        <w:t>.</w:t>
      </w:r>
      <w:r w:rsidR="005E7C54">
        <w:rPr>
          <w:rFonts w:eastAsia="Times New Roman" w:cstheme="minorHAnsi"/>
        </w:rPr>
        <w:t xml:space="preserve"> </w:t>
      </w:r>
    </w:p>
    <w:p w14:paraId="3B62034F" w14:textId="6A54EC52" w:rsidR="0011410A" w:rsidRDefault="0011410A" w:rsidP="00F110D1">
      <w:pPr>
        <w:spacing w:after="0" w:line="240" w:lineRule="auto"/>
        <w:ind w:left="720" w:hanging="720"/>
        <w:jc w:val="both"/>
        <w:rPr>
          <w:rFonts w:eastAsia="Times New Roman" w:cstheme="minorHAnsi"/>
          <w:lang w:val="en-GB"/>
        </w:rPr>
      </w:pPr>
      <w:r w:rsidRPr="008703C2">
        <w:rPr>
          <w:rFonts w:eastAsia="Times New Roman" w:cstheme="minorHAnsi"/>
        </w:rPr>
        <w:t xml:space="preserve">Martin-Sardesai, A., </w:t>
      </w:r>
      <w:r w:rsidR="0097060B" w:rsidRPr="0097060B">
        <w:rPr>
          <w:rFonts w:eastAsia="Times New Roman" w:cstheme="minorHAnsi"/>
        </w:rPr>
        <w:t>Guthrie, J.</w:t>
      </w:r>
      <w:r w:rsidR="0097060B">
        <w:rPr>
          <w:rFonts w:eastAsia="Times New Roman" w:cstheme="minorHAnsi"/>
        </w:rPr>
        <w:t xml:space="preserve"> </w:t>
      </w:r>
      <w:r w:rsidR="0097060B" w:rsidRPr="0097060B">
        <w:rPr>
          <w:rFonts w:eastAsia="Times New Roman" w:cstheme="minorHAnsi"/>
        </w:rPr>
        <w:t>and</w:t>
      </w:r>
      <w:r w:rsidR="0097060B">
        <w:rPr>
          <w:rFonts w:eastAsia="Times New Roman" w:cstheme="minorHAnsi"/>
        </w:rPr>
        <w:t xml:space="preserve"> </w:t>
      </w:r>
      <w:r w:rsidR="0097060B" w:rsidRPr="0097060B">
        <w:rPr>
          <w:rFonts w:eastAsia="Times New Roman" w:cstheme="minorHAnsi"/>
        </w:rPr>
        <w:t xml:space="preserve">Tucker, B.P. </w:t>
      </w:r>
      <w:r w:rsidRPr="008703C2">
        <w:rPr>
          <w:rFonts w:eastAsia="Times New Roman" w:cstheme="minorHAnsi"/>
        </w:rPr>
        <w:t xml:space="preserve">(2020). “What you see depends on where you look: Performance measurement of Australian accounting academics”, </w:t>
      </w:r>
      <w:bookmarkStart w:id="39" w:name="_Hlk39831896"/>
      <w:r w:rsidR="0061473B" w:rsidRPr="008703C2">
        <w:rPr>
          <w:rFonts w:eastAsia="Times New Roman" w:cstheme="minorHAnsi"/>
          <w:i/>
          <w:lang w:val="en-GB"/>
        </w:rPr>
        <w:t>Accounting, Auditing &amp; Accountability Journal</w:t>
      </w:r>
      <w:r w:rsidR="0061473B" w:rsidRPr="008703C2">
        <w:rPr>
          <w:rFonts w:eastAsia="Times New Roman" w:cstheme="minorHAnsi"/>
          <w:lang w:val="en-GB"/>
        </w:rPr>
        <w:t xml:space="preserve">, </w:t>
      </w:r>
      <w:r w:rsidR="0097060B">
        <w:rPr>
          <w:rFonts w:eastAsia="Times New Roman" w:cstheme="minorHAnsi"/>
          <w:lang w:val="en-GB"/>
        </w:rPr>
        <w:t xml:space="preserve">available at: </w:t>
      </w:r>
      <w:r w:rsidR="0097060B" w:rsidRPr="0097060B">
        <w:rPr>
          <w:rFonts w:eastAsia="Times New Roman" w:cstheme="minorHAnsi"/>
        </w:rPr>
        <w:t>https://doi.org/10.1108/AAAJ-08-2019-4133</w:t>
      </w:r>
      <w:r w:rsidR="0097060B" w:rsidRPr="0097060B">
        <w:rPr>
          <w:rFonts w:eastAsia="Times New Roman" w:cstheme="minorHAnsi"/>
          <w:lang w:val="en-GB"/>
        </w:rPr>
        <w:t xml:space="preserve"> </w:t>
      </w:r>
      <w:r w:rsidR="0061473B" w:rsidRPr="008703C2">
        <w:rPr>
          <w:rFonts w:eastAsia="Times New Roman" w:cstheme="minorHAnsi"/>
          <w:lang w:val="en-GB"/>
        </w:rPr>
        <w:t xml:space="preserve">(Current Issue). </w:t>
      </w:r>
    </w:p>
    <w:bookmarkEnd w:id="39"/>
    <w:p w14:paraId="14A06A7E" w14:textId="2788124C" w:rsidR="00172383"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Neave, G. (2002). ‘Managing research or research management?’, </w:t>
      </w:r>
      <w:r w:rsidRPr="008703C2">
        <w:rPr>
          <w:rFonts w:eastAsia="Times New Roman" w:cstheme="minorHAnsi"/>
          <w:i/>
          <w:lang w:eastAsia="en-US"/>
        </w:rPr>
        <w:t>Higher Education Policy</w:t>
      </w:r>
      <w:r w:rsidRPr="008703C2">
        <w:rPr>
          <w:rFonts w:eastAsia="Times New Roman" w:cstheme="minorHAnsi"/>
          <w:lang w:eastAsia="en-US"/>
        </w:rPr>
        <w:t>, Vol. 15, No. 3: pp. 217–224.</w:t>
      </w:r>
    </w:p>
    <w:p w14:paraId="0120C78F" w14:textId="26AEED28" w:rsidR="005E7C54" w:rsidRPr="008703C2" w:rsidRDefault="005E7C54" w:rsidP="00F110D1">
      <w:pPr>
        <w:spacing w:after="0" w:line="240" w:lineRule="auto"/>
        <w:ind w:left="720" w:hanging="720"/>
        <w:jc w:val="both"/>
        <w:rPr>
          <w:rFonts w:eastAsia="Times New Roman" w:cstheme="minorHAnsi"/>
        </w:rPr>
      </w:pPr>
      <w:r w:rsidRPr="005E7C54">
        <w:rPr>
          <w:rFonts w:eastAsia="Times New Roman" w:cstheme="minorHAnsi"/>
          <w:lang w:eastAsia="en-US"/>
        </w:rPr>
        <w:t xml:space="preserve">O’Connell, </w:t>
      </w:r>
      <w:r>
        <w:rPr>
          <w:rFonts w:eastAsia="Times New Roman" w:cstheme="minorHAnsi"/>
          <w:lang w:eastAsia="en-US"/>
        </w:rPr>
        <w:t xml:space="preserve">B., </w:t>
      </w:r>
      <w:r w:rsidRPr="005E7C54">
        <w:rPr>
          <w:rFonts w:eastAsia="Times New Roman" w:cstheme="minorHAnsi"/>
          <w:lang w:eastAsia="en-US"/>
        </w:rPr>
        <w:t xml:space="preserve">De Lange, </w:t>
      </w:r>
      <w:r>
        <w:rPr>
          <w:rFonts w:eastAsia="Times New Roman" w:cstheme="minorHAnsi"/>
          <w:lang w:eastAsia="en-US"/>
        </w:rPr>
        <w:t xml:space="preserve">P., </w:t>
      </w:r>
      <w:r w:rsidRPr="005E7C54">
        <w:rPr>
          <w:rFonts w:eastAsia="Times New Roman" w:cstheme="minorHAnsi"/>
          <w:lang w:eastAsia="en-US"/>
        </w:rPr>
        <w:t>Stoner</w:t>
      </w:r>
      <w:r>
        <w:rPr>
          <w:rFonts w:eastAsia="Times New Roman" w:cstheme="minorHAnsi"/>
          <w:lang w:eastAsia="en-US"/>
        </w:rPr>
        <w:t>, G.</w:t>
      </w:r>
      <w:r w:rsidRPr="005E7C54">
        <w:rPr>
          <w:rFonts w:eastAsia="Times New Roman" w:cstheme="minorHAnsi"/>
          <w:lang w:eastAsia="en-US"/>
        </w:rPr>
        <w:t xml:space="preserve"> and Sangster</w:t>
      </w:r>
      <w:r>
        <w:rPr>
          <w:rFonts w:eastAsia="Times New Roman" w:cstheme="minorHAnsi"/>
          <w:lang w:eastAsia="en-US"/>
        </w:rPr>
        <w:t>, A.</w:t>
      </w:r>
      <w:r w:rsidRPr="005E7C54">
        <w:rPr>
          <w:rFonts w:eastAsia="Times New Roman" w:cstheme="minorHAnsi"/>
          <w:lang w:eastAsia="en-US"/>
        </w:rPr>
        <w:t xml:space="preserve"> (2020)</w:t>
      </w:r>
      <w:r>
        <w:rPr>
          <w:rFonts w:eastAsia="Times New Roman" w:cstheme="minorHAnsi"/>
          <w:lang w:eastAsia="en-US"/>
        </w:rPr>
        <w:t>.</w:t>
      </w:r>
      <w:r w:rsidRPr="005E7C54">
        <w:rPr>
          <w:rFonts w:eastAsia="Times New Roman" w:cstheme="minorHAnsi"/>
          <w:lang w:eastAsia="en-US"/>
        </w:rPr>
        <w:t xml:space="preserve"> </w:t>
      </w:r>
      <w:bookmarkStart w:id="40" w:name="_Hlk36802084"/>
      <w:r>
        <w:rPr>
          <w:rFonts w:eastAsia="Times New Roman" w:cstheme="minorHAnsi"/>
          <w:lang w:eastAsia="en-US"/>
        </w:rPr>
        <w:t>“</w:t>
      </w:r>
      <w:r w:rsidRPr="005E7C54">
        <w:rPr>
          <w:rFonts w:eastAsia="Times New Roman" w:cstheme="minorHAnsi"/>
          <w:bCs/>
          <w:lang w:eastAsia="en-US"/>
        </w:rPr>
        <w:t>Impact of Research Assessment Exercises on Research Approaches and Foci of Accounting Disciplines in Australia</w:t>
      </w:r>
      <w:bookmarkEnd w:id="40"/>
      <w:r w:rsidRPr="005E7C54">
        <w:rPr>
          <w:rFonts w:eastAsia="Times New Roman" w:cstheme="minorHAnsi"/>
          <w:bCs/>
          <w:lang w:eastAsia="en-US"/>
        </w:rPr>
        <w:t>”,</w:t>
      </w:r>
      <w:r>
        <w:rPr>
          <w:rFonts w:eastAsia="Times New Roman" w:cstheme="minorHAnsi"/>
          <w:b/>
          <w:bCs/>
          <w:lang w:eastAsia="en-US"/>
        </w:rPr>
        <w:t xml:space="preserve"> </w:t>
      </w:r>
      <w:r w:rsidRPr="008703C2">
        <w:rPr>
          <w:rFonts w:eastAsia="Times New Roman" w:cstheme="minorHAnsi"/>
          <w:i/>
          <w:lang w:val="en-GB"/>
        </w:rPr>
        <w:t>Accounting, Auditing &amp; Accountability Journal</w:t>
      </w:r>
      <w:r w:rsidRPr="008703C2">
        <w:rPr>
          <w:rFonts w:eastAsia="Times New Roman" w:cstheme="minorHAnsi"/>
          <w:lang w:val="en-GB"/>
        </w:rPr>
        <w:t xml:space="preserve">, </w:t>
      </w:r>
      <w:r w:rsidR="002323DA" w:rsidRPr="002323DA">
        <w:rPr>
          <w:rFonts w:ascii="Calibri" w:eastAsia="SimSun" w:hAnsi="Calibri" w:cs="Arial"/>
        </w:rPr>
        <w:t>DOI</w:t>
      </w:r>
      <w:r w:rsidR="00935290">
        <w:rPr>
          <w:rFonts w:ascii="Calibri" w:eastAsia="SimSun" w:hAnsi="Calibri" w:cs="Arial"/>
        </w:rPr>
        <w:t>:</w:t>
      </w:r>
      <w:r w:rsidR="002323DA" w:rsidRPr="002323DA">
        <w:rPr>
          <w:rFonts w:ascii="Calibri" w:eastAsia="SimSun" w:hAnsi="Calibri" w:cs="Arial"/>
        </w:rPr>
        <w:t xml:space="preserve"> 10.1108/AAAJ-12-2019-4293</w:t>
      </w:r>
      <w:r w:rsidR="002323DA" w:rsidRPr="002323DA">
        <w:rPr>
          <w:rFonts w:eastAsia="Times New Roman" w:cs="Calibri"/>
          <w:lang w:val="en-GB"/>
        </w:rPr>
        <w:t xml:space="preserve"> </w:t>
      </w:r>
      <w:r w:rsidRPr="008703C2">
        <w:rPr>
          <w:rFonts w:eastAsia="Times New Roman" w:cstheme="minorHAnsi"/>
          <w:lang w:val="en-GB"/>
        </w:rPr>
        <w:t xml:space="preserve">(Current Issue). </w:t>
      </w:r>
    </w:p>
    <w:p w14:paraId="692229D4" w14:textId="5B8FF758" w:rsidR="00172383" w:rsidRPr="008703C2" w:rsidRDefault="00172383" w:rsidP="00F110D1">
      <w:pPr>
        <w:spacing w:after="0" w:line="240" w:lineRule="auto"/>
        <w:ind w:left="720" w:hanging="720"/>
        <w:jc w:val="both"/>
        <w:rPr>
          <w:rFonts w:eastAsia="Times New Roman" w:cstheme="minorHAnsi"/>
          <w:lang w:val="en-GB"/>
        </w:rPr>
      </w:pPr>
      <w:r w:rsidRPr="008703C2">
        <w:rPr>
          <w:rFonts w:eastAsia="Times New Roman" w:cstheme="minorHAnsi"/>
          <w:lang w:val="en-GB"/>
        </w:rPr>
        <w:t>Otley, D. (2002)</w:t>
      </w:r>
      <w:r w:rsidR="0046510D">
        <w:rPr>
          <w:rFonts w:eastAsia="Times New Roman" w:cstheme="minorHAnsi"/>
          <w:lang w:val="en-GB"/>
        </w:rPr>
        <w:t>.</w:t>
      </w:r>
      <w:r w:rsidRPr="008703C2">
        <w:rPr>
          <w:rFonts w:eastAsia="Times New Roman" w:cstheme="minorHAnsi"/>
          <w:lang w:val="en-GB"/>
        </w:rPr>
        <w:t xml:space="preserve"> “British Research in Accounting and Finance (1996--2000): The 2001 Research Assessment Exercise”, </w:t>
      </w:r>
      <w:r w:rsidRPr="008703C2">
        <w:rPr>
          <w:rFonts w:eastAsia="Times New Roman" w:cstheme="minorHAnsi"/>
          <w:i/>
          <w:lang w:val="en-GB"/>
        </w:rPr>
        <w:t>British Accounting Review</w:t>
      </w:r>
      <w:r w:rsidRPr="008703C2">
        <w:rPr>
          <w:rFonts w:eastAsia="Times New Roman" w:cstheme="minorHAnsi"/>
          <w:lang w:val="en-GB"/>
        </w:rPr>
        <w:t xml:space="preserve">, Vol. 34, pp. 387-417. </w:t>
      </w:r>
    </w:p>
    <w:p w14:paraId="79B9A301" w14:textId="70CC834F" w:rsidR="00172383" w:rsidRPr="008703C2" w:rsidRDefault="00E220E9"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Otley, D. (2010). “</w:t>
      </w:r>
      <w:r w:rsidR="00172383" w:rsidRPr="008703C2">
        <w:rPr>
          <w:rFonts w:eastAsia="Times New Roman" w:cstheme="minorHAnsi"/>
          <w:lang w:eastAsia="en-US"/>
        </w:rPr>
        <w:t>Research Assessment in the UK: An Overview of 1992–2008</w:t>
      </w:r>
      <w:r w:rsidRPr="008703C2">
        <w:rPr>
          <w:rFonts w:eastAsia="Times New Roman" w:cstheme="minorHAnsi"/>
          <w:lang w:eastAsia="en-US"/>
        </w:rPr>
        <w:t>”</w:t>
      </w:r>
      <w:r w:rsidR="00172383" w:rsidRPr="008703C2">
        <w:rPr>
          <w:rFonts w:eastAsia="Times New Roman" w:cstheme="minorHAnsi"/>
          <w:lang w:eastAsia="en-US"/>
        </w:rPr>
        <w:t xml:space="preserve">, </w:t>
      </w:r>
      <w:r w:rsidR="00172383" w:rsidRPr="008703C2">
        <w:rPr>
          <w:rFonts w:eastAsia="Times New Roman" w:cstheme="minorHAnsi"/>
          <w:i/>
          <w:iCs/>
          <w:lang w:eastAsia="en-US"/>
        </w:rPr>
        <w:t>Australian Accounting Review</w:t>
      </w:r>
      <w:r w:rsidR="00172383" w:rsidRPr="008703C2">
        <w:rPr>
          <w:rFonts w:eastAsia="Times New Roman" w:cstheme="minorHAnsi"/>
          <w:lang w:eastAsia="en-US"/>
        </w:rPr>
        <w:t xml:space="preserve">, </w:t>
      </w:r>
      <w:r w:rsidRPr="008703C2">
        <w:rPr>
          <w:rFonts w:eastAsia="Times New Roman" w:cstheme="minorHAnsi"/>
          <w:lang w:eastAsia="en-US"/>
        </w:rPr>
        <w:t xml:space="preserve">Vol. 20, No. </w:t>
      </w:r>
      <w:r w:rsidR="00172383" w:rsidRPr="008703C2">
        <w:rPr>
          <w:rFonts w:eastAsia="Times New Roman" w:cstheme="minorHAnsi"/>
          <w:lang w:eastAsia="en-US"/>
        </w:rPr>
        <w:t>1</w:t>
      </w:r>
      <w:r w:rsidRPr="008703C2">
        <w:rPr>
          <w:rFonts w:eastAsia="Times New Roman" w:cstheme="minorHAnsi"/>
          <w:lang w:eastAsia="en-US"/>
        </w:rPr>
        <w:t>, pp.</w:t>
      </w:r>
      <w:r w:rsidR="00172383" w:rsidRPr="008703C2">
        <w:rPr>
          <w:rFonts w:eastAsia="Times New Roman" w:cstheme="minorHAnsi"/>
          <w:lang w:eastAsia="en-US"/>
        </w:rPr>
        <w:t xml:space="preserve"> 3–13.</w:t>
      </w:r>
    </w:p>
    <w:p w14:paraId="61AF6222" w14:textId="1C22164A" w:rsidR="00172383" w:rsidRPr="008703C2" w:rsidRDefault="00E220E9"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Parker, L. (2007). “</w:t>
      </w:r>
      <w:r w:rsidR="00172383" w:rsidRPr="008703C2">
        <w:rPr>
          <w:rFonts w:eastAsia="Times New Roman" w:cstheme="minorHAnsi"/>
          <w:lang w:eastAsia="en-US"/>
        </w:rPr>
        <w:t xml:space="preserve">Developing Research Journals and Qualitative Inquiry: </w:t>
      </w:r>
      <w:r w:rsidRPr="008703C2">
        <w:rPr>
          <w:rFonts w:eastAsia="Times New Roman" w:cstheme="minorHAnsi"/>
          <w:lang w:eastAsia="en-US"/>
        </w:rPr>
        <w:t>The Role of the Editorial Board”</w:t>
      </w:r>
      <w:r w:rsidR="00172383" w:rsidRPr="008703C2">
        <w:rPr>
          <w:rFonts w:eastAsia="Times New Roman" w:cstheme="minorHAnsi"/>
          <w:lang w:eastAsia="en-US"/>
        </w:rPr>
        <w:t xml:space="preserve">, </w:t>
      </w:r>
      <w:r w:rsidR="00172383" w:rsidRPr="008703C2">
        <w:rPr>
          <w:rFonts w:eastAsia="Times New Roman" w:cstheme="minorHAnsi"/>
          <w:i/>
          <w:iCs/>
          <w:lang w:eastAsia="en-US"/>
        </w:rPr>
        <w:t>Qualitative Research in Accounting &amp; Management</w:t>
      </w:r>
      <w:r w:rsidR="00172383" w:rsidRPr="008703C2">
        <w:rPr>
          <w:rFonts w:eastAsia="Times New Roman" w:cstheme="minorHAnsi"/>
          <w:lang w:eastAsia="en-US"/>
        </w:rPr>
        <w:t xml:space="preserve">, </w:t>
      </w:r>
      <w:r w:rsidRPr="008703C2">
        <w:rPr>
          <w:rFonts w:eastAsia="Times New Roman" w:cstheme="minorHAnsi"/>
          <w:lang w:eastAsia="en-US"/>
        </w:rPr>
        <w:t xml:space="preserve">Vol. 4, No. </w:t>
      </w:r>
      <w:r w:rsidR="00172383" w:rsidRPr="008703C2">
        <w:rPr>
          <w:rFonts w:eastAsia="Times New Roman" w:cstheme="minorHAnsi"/>
          <w:lang w:eastAsia="en-US"/>
        </w:rPr>
        <w:t>3: pp. 168–82.</w:t>
      </w:r>
    </w:p>
    <w:p w14:paraId="2054AD76" w14:textId="5965D1B8"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Parker, L. (2008). ‘Interpreting interpretive accounting research’, </w:t>
      </w:r>
      <w:r w:rsidRPr="008703C2">
        <w:rPr>
          <w:rFonts w:eastAsia="Times New Roman" w:cstheme="minorHAnsi"/>
          <w:i/>
          <w:lang w:eastAsia="en-US"/>
        </w:rPr>
        <w:t>Critical Perspectives on Accounting</w:t>
      </w:r>
      <w:r w:rsidRPr="008703C2">
        <w:rPr>
          <w:rFonts w:eastAsia="Times New Roman" w:cstheme="minorHAnsi"/>
          <w:lang w:eastAsia="en-US"/>
        </w:rPr>
        <w:t xml:space="preserve">, </w:t>
      </w:r>
      <w:r w:rsidR="00E220E9" w:rsidRPr="008703C2">
        <w:rPr>
          <w:rFonts w:eastAsia="Times New Roman" w:cstheme="minorHAnsi"/>
          <w:lang w:eastAsia="en-US"/>
        </w:rPr>
        <w:t xml:space="preserve">Vol. </w:t>
      </w:r>
      <w:r w:rsidRPr="008703C2">
        <w:rPr>
          <w:rFonts w:eastAsia="Times New Roman" w:cstheme="minorHAnsi"/>
          <w:lang w:eastAsia="en-US"/>
        </w:rPr>
        <w:t>19</w:t>
      </w:r>
      <w:r w:rsidR="00E220E9" w:rsidRPr="008703C2">
        <w:rPr>
          <w:rFonts w:eastAsia="Times New Roman" w:cstheme="minorHAnsi"/>
          <w:lang w:eastAsia="en-US"/>
        </w:rPr>
        <w:t xml:space="preserve">, No. </w:t>
      </w:r>
      <w:r w:rsidRPr="008703C2">
        <w:rPr>
          <w:rFonts w:eastAsia="Times New Roman" w:cstheme="minorHAnsi"/>
          <w:lang w:eastAsia="en-US"/>
        </w:rPr>
        <w:t>6: pp. 909-914.</w:t>
      </w:r>
    </w:p>
    <w:p w14:paraId="6B8F4C0D" w14:textId="46CB5156" w:rsidR="00172383" w:rsidRPr="008703C2" w:rsidRDefault="00172383" w:rsidP="00F110D1">
      <w:pPr>
        <w:autoSpaceDE w:val="0"/>
        <w:autoSpaceDN w:val="0"/>
        <w:adjustRightInd w:val="0"/>
        <w:spacing w:after="0" w:line="240" w:lineRule="auto"/>
        <w:ind w:left="720" w:hanging="720"/>
        <w:jc w:val="both"/>
        <w:rPr>
          <w:rFonts w:eastAsia="Times New Roman" w:cstheme="minorHAnsi"/>
        </w:rPr>
      </w:pPr>
      <w:r w:rsidRPr="008703C2">
        <w:rPr>
          <w:rFonts w:eastAsia="Times New Roman" w:cstheme="minorHAnsi"/>
          <w:lang w:val="en-GB"/>
        </w:rPr>
        <w:t>Parker, L. (2010)</w:t>
      </w:r>
      <w:r w:rsidR="0046510D">
        <w:rPr>
          <w:rFonts w:eastAsia="Times New Roman" w:cstheme="minorHAnsi"/>
          <w:lang w:val="en-GB"/>
        </w:rPr>
        <w:t>.</w:t>
      </w:r>
      <w:r w:rsidRPr="008703C2">
        <w:rPr>
          <w:rFonts w:eastAsia="Times New Roman" w:cstheme="minorHAnsi"/>
          <w:lang w:val="en-GB"/>
        </w:rPr>
        <w:t xml:space="preserve"> “Introducing the commercialised university environment: preliminary reflections on the trajectory of change”, </w:t>
      </w:r>
      <w:r w:rsidRPr="008703C2">
        <w:rPr>
          <w:rFonts w:eastAsia="Times New Roman" w:cstheme="minorHAnsi"/>
          <w:i/>
          <w:lang w:val="en-GB"/>
        </w:rPr>
        <w:t>Academic Leadership Series</w:t>
      </w:r>
      <w:r w:rsidRPr="008703C2">
        <w:rPr>
          <w:rFonts w:eastAsia="Times New Roman" w:cstheme="minorHAnsi"/>
          <w:lang w:val="en-GB"/>
        </w:rPr>
        <w:t xml:space="preserve">, </w:t>
      </w:r>
      <w:r w:rsidRPr="008703C2">
        <w:rPr>
          <w:rFonts w:eastAsia="Times New Roman" w:cstheme="minorHAnsi"/>
        </w:rPr>
        <w:t>In: Evans, E., Burritt, R. and Guthrie, J. (eds.) </w:t>
      </w:r>
      <w:r w:rsidRPr="008703C2">
        <w:rPr>
          <w:rFonts w:eastAsia="Times New Roman" w:cstheme="minorHAnsi"/>
          <w:i/>
          <w:iCs/>
        </w:rPr>
        <w:t>Accounting Education at a Crossroad in 2010.</w:t>
      </w:r>
      <w:r w:rsidRPr="008703C2">
        <w:rPr>
          <w:rFonts w:eastAsia="Times New Roman" w:cstheme="minorHAnsi"/>
        </w:rPr>
        <w:t> The Institute of Chartered Accountants in Australia: Sydney, pp. 16-21. ISBN 9781921245725.</w:t>
      </w:r>
    </w:p>
    <w:p w14:paraId="736573CC" w14:textId="322B5470"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Parker, L. (2012</w:t>
      </w:r>
      <w:r w:rsidR="00E220E9" w:rsidRPr="008703C2">
        <w:rPr>
          <w:rFonts w:eastAsia="Times New Roman" w:cstheme="minorHAnsi"/>
          <w:lang w:eastAsia="en-US"/>
        </w:rPr>
        <w:t>a</w:t>
      </w:r>
      <w:r w:rsidRPr="008703C2">
        <w:rPr>
          <w:rFonts w:eastAsia="Times New Roman" w:cstheme="minorHAnsi"/>
          <w:lang w:eastAsia="en-US"/>
        </w:rPr>
        <w:t xml:space="preserve">). ‘From privatised to hybrid corporatised higher education: a global financial management discourse’, </w:t>
      </w:r>
      <w:r w:rsidRPr="008703C2">
        <w:rPr>
          <w:rFonts w:eastAsia="Times New Roman" w:cstheme="minorHAnsi"/>
          <w:i/>
          <w:lang w:eastAsia="en-US"/>
        </w:rPr>
        <w:t>Financial Accountability &amp; Management</w:t>
      </w:r>
      <w:r w:rsidRPr="008703C2">
        <w:rPr>
          <w:rFonts w:eastAsia="Times New Roman" w:cstheme="minorHAnsi"/>
          <w:lang w:eastAsia="en-US"/>
        </w:rPr>
        <w:t>, 28(3): pp. 1-22.</w:t>
      </w:r>
    </w:p>
    <w:p w14:paraId="3F5AE17B" w14:textId="66F82181"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rPr>
        <w:t>Parker, L. D., (2011)</w:t>
      </w:r>
      <w:r w:rsidR="0046510D">
        <w:rPr>
          <w:rFonts w:eastAsia="Times New Roman" w:cstheme="minorHAnsi"/>
        </w:rPr>
        <w:t>.</w:t>
      </w:r>
      <w:r w:rsidRPr="008703C2">
        <w:rPr>
          <w:rFonts w:eastAsia="Times New Roman" w:cstheme="minorHAnsi"/>
        </w:rPr>
        <w:t xml:space="preserve"> ”University corporatisation: driving redefinition”, </w:t>
      </w:r>
      <w:r w:rsidRPr="008703C2">
        <w:rPr>
          <w:rFonts w:eastAsia="Times New Roman" w:cstheme="minorHAnsi"/>
          <w:i/>
        </w:rPr>
        <w:t>Critical Perspectives on Accounting</w:t>
      </w:r>
      <w:r w:rsidRPr="008703C2">
        <w:rPr>
          <w:rFonts w:eastAsia="Times New Roman" w:cstheme="minorHAnsi"/>
        </w:rPr>
        <w:t>, Vol. 22, pp. 434–450.</w:t>
      </w:r>
    </w:p>
    <w:p w14:paraId="1C890E97" w14:textId="662326C8"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Parker, L., and Guthrie, J. (2009)</w:t>
      </w:r>
      <w:r w:rsidR="0046510D">
        <w:rPr>
          <w:rFonts w:eastAsia="Times New Roman" w:cstheme="minorHAnsi"/>
          <w:lang w:val="en-GB"/>
        </w:rPr>
        <w:t>.</w:t>
      </w:r>
      <w:r w:rsidRPr="008703C2">
        <w:rPr>
          <w:rFonts w:eastAsia="Times New Roman" w:cstheme="minorHAnsi"/>
          <w:lang w:val="en-GB"/>
        </w:rPr>
        <w:t xml:space="preserve"> “Championing intellectual pluralism”, </w:t>
      </w:r>
      <w:r w:rsidRPr="008703C2">
        <w:rPr>
          <w:rFonts w:eastAsia="Times New Roman" w:cstheme="minorHAnsi"/>
          <w:i/>
          <w:lang w:val="en-GB"/>
        </w:rPr>
        <w:t>Accounting, Auditing and Accountability Journal</w:t>
      </w:r>
      <w:r w:rsidRPr="008703C2">
        <w:rPr>
          <w:rFonts w:eastAsia="Times New Roman" w:cstheme="minorHAnsi"/>
          <w:lang w:val="en-GB"/>
        </w:rPr>
        <w:t>, Vol. 22, No. 1, pp. 5–12.</w:t>
      </w:r>
    </w:p>
    <w:p w14:paraId="510187B4" w14:textId="5691B680"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rPr>
        <w:t>Parker, L.D. (2012a)</w:t>
      </w:r>
      <w:r w:rsidR="0046510D">
        <w:rPr>
          <w:rFonts w:eastAsia="Times New Roman" w:cstheme="minorHAnsi"/>
        </w:rPr>
        <w:t>.</w:t>
      </w:r>
      <w:r w:rsidRPr="008703C2">
        <w:rPr>
          <w:rFonts w:eastAsia="Times New Roman" w:cstheme="minorHAnsi"/>
        </w:rPr>
        <w:t xml:space="preserve"> </w:t>
      </w:r>
      <w:r w:rsidR="00D00677" w:rsidRPr="008703C2">
        <w:rPr>
          <w:rFonts w:eastAsia="Times New Roman" w:cstheme="minorHAnsi"/>
        </w:rPr>
        <w:t>“</w:t>
      </w:r>
      <w:r w:rsidRPr="008703C2">
        <w:rPr>
          <w:rFonts w:eastAsia="Times New Roman" w:cstheme="minorHAnsi"/>
        </w:rPr>
        <w:t>Beyond the ticket and the brand: imagining an accounting research future</w:t>
      </w:r>
      <w:r w:rsidR="00D00677" w:rsidRPr="008703C2">
        <w:rPr>
          <w:rFonts w:eastAsia="Times New Roman" w:cstheme="minorHAnsi"/>
        </w:rPr>
        <w:t>”</w:t>
      </w:r>
      <w:r w:rsidRPr="008703C2">
        <w:rPr>
          <w:rFonts w:eastAsia="Times New Roman" w:cstheme="minorHAnsi"/>
        </w:rPr>
        <w:t xml:space="preserve">. </w:t>
      </w:r>
      <w:r w:rsidRPr="008703C2">
        <w:rPr>
          <w:rFonts w:eastAsia="Times New Roman" w:cstheme="minorHAnsi"/>
          <w:i/>
        </w:rPr>
        <w:t xml:space="preserve">Accounting </w:t>
      </w:r>
      <w:r w:rsidR="00D00677" w:rsidRPr="008703C2">
        <w:rPr>
          <w:rFonts w:eastAsia="Times New Roman" w:cstheme="minorHAnsi"/>
          <w:i/>
        </w:rPr>
        <w:t>and</w:t>
      </w:r>
      <w:r w:rsidRPr="008703C2">
        <w:rPr>
          <w:rFonts w:eastAsia="Times New Roman" w:cstheme="minorHAnsi"/>
          <w:i/>
        </w:rPr>
        <w:t xml:space="preserve"> Finance</w:t>
      </w:r>
      <w:r w:rsidRPr="008703C2">
        <w:rPr>
          <w:rFonts w:eastAsia="Times New Roman" w:cstheme="minorHAnsi"/>
        </w:rPr>
        <w:t xml:space="preserve">, Vol. 52 No. 4, pp. 1153-1182. </w:t>
      </w:r>
    </w:p>
    <w:p w14:paraId="55AEEFC0" w14:textId="2F133FD1"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Pidd, M. and Broadbent, J. (2015)</w:t>
      </w:r>
      <w:r w:rsidR="0046510D">
        <w:rPr>
          <w:rFonts w:eastAsia="Times New Roman" w:cstheme="minorHAnsi"/>
          <w:lang w:val="en-GB"/>
        </w:rPr>
        <w:t>.</w:t>
      </w:r>
      <w:r w:rsidRPr="008703C2">
        <w:rPr>
          <w:rFonts w:eastAsia="Times New Roman" w:cstheme="minorHAnsi"/>
          <w:lang w:val="en-GB"/>
        </w:rPr>
        <w:t xml:space="preserve"> “Business and Management Studies in the 2014 Research Excellence Framework”, </w:t>
      </w:r>
      <w:r w:rsidRPr="008703C2">
        <w:rPr>
          <w:rFonts w:eastAsia="Times New Roman" w:cstheme="minorHAnsi"/>
          <w:i/>
          <w:lang w:val="en-GB"/>
        </w:rPr>
        <w:t>British Journal of Management</w:t>
      </w:r>
      <w:r w:rsidRPr="008703C2">
        <w:rPr>
          <w:rFonts w:eastAsia="Times New Roman" w:cstheme="minorHAnsi"/>
          <w:lang w:val="en-GB"/>
        </w:rPr>
        <w:t xml:space="preserve">, Vol. 26, 569–581 </w:t>
      </w:r>
    </w:p>
    <w:p w14:paraId="333086BF" w14:textId="2DC26B08"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Puxty, A. G., Sikka, P. </w:t>
      </w:r>
      <w:r w:rsidR="00D00677" w:rsidRPr="008703C2">
        <w:rPr>
          <w:rFonts w:eastAsia="Times New Roman" w:cstheme="minorHAnsi"/>
          <w:lang w:eastAsia="en-US"/>
        </w:rPr>
        <w:t>and Willmott, H. C. (1994). “</w:t>
      </w:r>
      <w:r w:rsidRPr="008703C2">
        <w:rPr>
          <w:rFonts w:eastAsia="Times New Roman" w:cstheme="minorHAnsi"/>
          <w:lang w:eastAsia="en-US"/>
        </w:rPr>
        <w:t>Systems of surveillance and the silencing of UK academic accounting labour</w:t>
      </w:r>
      <w:r w:rsidR="00D00677"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iCs/>
          <w:lang w:eastAsia="en-US"/>
        </w:rPr>
        <w:t xml:space="preserve">British Accounting Review, </w:t>
      </w:r>
      <w:r w:rsidRPr="008703C2">
        <w:rPr>
          <w:rFonts w:eastAsia="Times New Roman" w:cstheme="minorHAnsi"/>
          <w:lang w:eastAsia="en-US"/>
        </w:rPr>
        <w:t>June: pp. 137-71.</w:t>
      </w:r>
    </w:p>
    <w:p w14:paraId="67AE19BD" w14:textId="3EDED61E"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 xml:space="preserve">Rebora, G. </w:t>
      </w:r>
      <w:r w:rsidR="00D00677" w:rsidRPr="008703C2">
        <w:rPr>
          <w:rFonts w:eastAsia="Times New Roman" w:cstheme="minorHAnsi"/>
          <w:lang w:eastAsia="en-US"/>
        </w:rPr>
        <w:t>and Turri, M. (2013). “</w:t>
      </w:r>
      <w:r w:rsidRPr="008703C2">
        <w:rPr>
          <w:rFonts w:eastAsia="Times New Roman" w:cstheme="minorHAnsi"/>
          <w:lang w:eastAsia="en-US"/>
        </w:rPr>
        <w:t>The UK and Italian research assessment exercises face to face</w:t>
      </w:r>
      <w:r w:rsidR="00D00677" w:rsidRPr="008703C2">
        <w:rPr>
          <w:rFonts w:eastAsia="Times New Roman" w:cstheme="minorHAnsi"/>
          <w:lang w:eastAsia="en-US"/>
        </w:rPr>
        <w:t>”</w:t>
      </w:r>
      <w:r w:rsidRPr="008703C2">
        <w:rPr>
          <w:rFonts w:eastAsia="Times New Roman" w:cstheme="minorHAnsi"/>
          <w:lang w:eastAsia="en-US"/>
        </w:rPr>
        <w:t xml:space="preserve">, </w:t>
      </w:r>
      <w:r w:rsidRPr="008703C2">
        <w:rPr>
          <w:rFonts w:eastAsia="Times New Roman" w:cstheme="minorHAnsi"/>
          <w:i/>
          <w:lang w:eastAsia="en-US"/>
        </w:rPr>
        <w:t>Research Policy</w:t>
      </w:r>
      <w:r w:rsidRPr="008703C2">
        <w:rPr>
          <w:rFonts w:eastAsia="Times New Roman" w:cstheme="minorHAnsi"/>
          <w:lang w:eastAsia="en-US"/>
        </w:rPr>
        <w:t xml:space="preserve">, </w:t>
      </w:r>
      <w:r w:rsidR="00D00677" w:rsidRPr="008703C2">
        <w:rPr>
          <w:rFonts w:eastAsia="Times New Roman" w:cstheme="minorHAnsi"/>
          <w:lang w:eastAsia="en-US"/>
        </w:rPr>
        <w:t xml:space="preserve">Vol. </w:t>
      </w:r>
      <w:r w:rsidRPr="008703C2">
        <w:rPr>
          <w:rFonts w:eastAsia="Times New Roman" w:cstheme="minorHAnsi"/>
          <w:lang w:eastAsia="en-US"/>
        </w:rPr>
        <w:t xml:space="preserve">42: pp. 1657– 1666. </w:t>
      </w:r>
    </w:p>
    <w:p w14:paraId="1D1E4506" w14:textId="70B89344" w:rsidR="00172383" w:rsidRPr="008703C2" w:rsidRDefault="00D00677"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t>Sangster, A. (2011). “</w:t>
      </w:r>
      <w:r w:rsidR="00172383" w:rsidRPr="008703C2">
        <w:rPr>
          <w:rFonts w:eastAsia="Times New Roman" w:cstheme="minorHAnsi"/>
          <w:lang w:eastAsia="en-US"/>
        </w:rPr>
        <w:t>The ABS journal quality guide: a personal view</w:t>
      </w:r>
      <w:r w:rsidRPr="008703C2">
        <w:rPr>
          <w:rFonts w:eastAsia="Times New Roman" w:cstheme="minorHAnsi"/>
          <w:lang w:eastAsia="en-US"/>
        </w:rPr>
        <w:t>”</w:t>
      </w:r>
      <w:r w:rsidR="00172383" w:rsidRPr="008703C2">
        <w:rPr>
          <w:rFonts w:eastAsia="Times New Roman" w:cstheme="minorHAnsi"/>
          <w:lang w:eastAsia="en-US"/>
        </w:rPr>
        <w:t xml:space="preserve">, </w:t>
      </w:r>
      <w:r w:rsidR="00172383" w:rsidRPr="008703C2">
        <w:rPr>
          <w:rFonts w:eastAsia="Times New Roman" w:cstheme="minorHAnsi"/>
          <w:i/>
          <w:lang w:eastAsia="en-US"/>
        </w:rPr>
        <w:t>Accounting Education: An International Journal</w:t>
      </w:r>
      <w:r w:rsidR="00172383" w:rsidRPr="008703C2">
        <w:rPr>
          <w:rFonts w:eastAsia="Times New Roman" w:cstheme="minorHAnsi"/>
          <w:lang w:eastAsia="en-US"/>
        </w:rPr>
        <w:t xml:space="preserve">, </w:t>
      </w:r>
      <w:r w:rsidRPr="008703C2">
        <w:rPr>
          <w:rFonts w:eastAsia="Times New Roman" w:cstheme="minorHAnsi"/>
          <w:lang w:eastAsia="en-US"/>
        </w:rPr>
        <w:t xml:space="preserve">Vol. </w:t>
      </w:r>
      <w:r w:rsidR="00172383" w:rsidRPr="008703C2">
        <w:rPr>
          <w:rFonts w:eastAsia="Times New Roman" w:cstheme="minorHAnsi"/>
          <w:lang w:eastAsia="en-US"/>
        </w:rPr>
        <w:t>20</w:t>
      </w:r>
      <w:r w:rsidRPr="008703C2">
        <w:rPr>
          <w:rFonts w:eastAsia="Times New Roman" w:cstheme="minorHAnsi"/>
          <w:lang w:eastAsia="en-US"/>
        </w:rPr>
        <w:t xml:space="preserve">, No. </w:t>
      </w:r>
      <w:r w:rsidR="00172383" w:rsidRPr="008703C2">
        <w:rPr>
          <w:rFonts w:eastAsia="Times New Roman" w:cstheme="minorHAnsi"/>
          <w:lang w:eastAsia="en-US"/>
        </w:rPr>
        <w:t>6, pp. 575-580.</w:t>
      </w:r>
    </w:p>
    <w:p w14:paraId="2D4AB718" w14:textId="455EDEA0" w:rsidR="00172383" w:rsidRPr="008703C2" w:rsidRDefault="00172383" w:rsidP="00F110D1">
      <w:pPr>
        <w:spacing w:after="0" w:line="240" w:lineRule="auto"/>
        <w:ind w:left="720" w:hanging="720"/>
        <w:jc w:val="both"/>
        <w:rPr>
          <w:rFonts w:eastAsia="Times New Roman" w:cstheme="minorHAnsi"/>
        </w:rPr>
      </w:pPr>
      <w:r w:rsidRPr="008703C2">
        <w:rPr>
          <w:rFonts w:eastAsia="Times New Roman" w:cstheme="minorHAnsi"/>
        </w:rPr>
        <w:t xml:space="preserve">Smith, S. J., and Urquhart, </w:t>
      </w:r>
      <w:r w:rsidR="0046510D" w:rsidRPr="008703C2">
        <w:rPr>
          <w:rFonts w:eastAsia="Times New Roman" w:cstheme="minorHAnsi"/>
        </w:rPr>
        <w:t xml:space="preserve">V. </w:t>
      </w:r>
      <w:r w:rsidR="00D00677" w:rsidRPr="008703C2">
        <w:rPr>
          <w:rFonts w:eastAsia="Times New Roman" w:cstheme="minorHAnsi"/>
        </w:rPr>
        <w:t>(</w:t>
      </w:r>
      <w:r w:rsidRPr="008703C2">
        <w:rPr>
          <w:rFonts w:eastAsia="Times New Roman" w:cstheme="minorHAnsi"/>
        </w:rPr>
        <w:t>2018</w:t>
      </w:r>
      <w:r w:rsidR="00D00677" w:rsidRPr="008703C2">
        <w:rPr>
          <w:rFonts w:eastAsia="Times New Roman" w:cstheme="minorHAnsi"/>
        </w:rPr>
        <w:t>).</w:t>
      </w:r>
      <w:r w:rsidRPr="008703C2">
        <w:rPr>
          <w:rFonts w:eastAsia="Times New Roman" w:cstheme="minorHAnsi"/>
        </w:rPr>
        <w:t xml:space="preserve"> </w:t>
      </w:r>
      <w:r w:rsidR="00D00677" w:rsidRPr="008703C2">
        <w:rPr>
          <w:rFonts w:eastAsia="Times New Roman" w:cstheme="minorHAnsi"/>
        </w:rPr>
        <w:t>“</w:t>
      </w:r>
      <w:r w:rsidRPr="008703C2">
        <w:rPr>
          <w:rFonts w:eastAsia="Times New Roman" w:cstheme="minorHAnsi"/>
        </w:rPr>
        <w:t>Accounting and finance in UK universities: academic labour, shortages and strategies</w:t>
      </w:r>
      <w:r w:rsidR="00D00677" w:rsidRPr="008703C2">
        <w:rPr>
          <w:rFonts w:eastAsia="Times New Roman" w:cstheme="minorHAnsi"/>
        </w:rPr>
        <w:t>”</w:t>
      </w:r>
      <w:r w:rsidRPr="008703C2">
        <w:rPr>
          <w:rFonts w:eastAsia="Times New Roman" w:cstheme="minorHAnsi"/>
        </w:rPr>
        <w:t xml:space="preserve">, </w:t>
      </w:r>
      <w:r w:rsidRPr="008703C2">
        <w:rPr>
          <w:rFonts w:eastAsia="Times New Roman" w:cstheme="minorHAnsi"/>
          <w:i/>
        </w:rPr>
        <w:t>The British Accounting Review</w:t>
      </w:r>
      <w:r w:rsidR="00D00677" w:rsidRPr="008703C2">
        <w:rPr>
          <w:rFonts w:eastAsia="Times New Roman" w:cstheme="minorHAnsi"/>
        </w:rPr>
        <w:t>, Vol.</w:t>
      </w:r>
      <w:r w:rsidRPr="008703C2">
        <w:rPr>
          <w:rFonts w:eastAsia="Times New Roman" w:cstheme="minorHAnsi"/>
        </w:rPr>
        <w:t xml:space="preserve"> 50, </w:t>
      </w:r>
      <w:r w:rsidR="00D00677" w:rsidRPr="008703C2">
        <w:rPr>
          <w:rFonts w:eastAsia="Times New Roman" w:cstheme="minorHAnsi"/>
        </w:rPr>
        <w:t xml:space="preserve">pp. </w:t>
      </w:r>
      <w:r w:rsidRPr="008703C2">
        <w:rPr>
          <w:rFonts w:eastAsia="Times New Roman" w:cstheme="minorHAnsi"/>
        </w:rPr>
        <w:t>588–601.</w:t>
      </w:r>
    </w:p>
    <w:p w14:paraId="265EEB3D" w14:textId="13AB3A5E"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Swanson, E. (2004)</w:t>
      </w:r>
      <w:r w:rsidR="0046510D">
        <w:rPr>
          <w:rFonts w:eastAsia="Times New Roman" w:cstheme="minorHAnsi"/>
          <w:lang w:val="en-GB"/>
        </w:rPr>
        <w:t>.</w:t>
      </w:r>
      <w:r w:rsidRPr="008703C2">
        <w:rPr>
          <w:rFonts w:eastAsia="Times New Roman" w:cstheme="minorHAnsi"/>
          <w:lang w:val="en-GB"/>
        </w:rPr>
        <w:t xml:space="preserve"> “Publishing in the majors: A comparison of accounting, finance, management, and marketing”, </w:t>
      </w:r>
      <w:r w:rsidRPr="008703C2">
        <w:rPr>
          <w:rFonts w:eastAsia="Times New Roman" w:cstheme="minorHAnsi"/>
          <w:i/>
          <w:lang w:val="en-GB"/>
        </w:rPr>
        <w:t>Contemporary Accounting Research</w:t>
      </w:r>
      <w:r w:rsidRPr="008703C2">
        <w:rPr>
          <w:rFonts w:eastAsia="Times New Roman" w:cstheme="minorHAnsi"/>
          <w:lang w:val="en-GB"/>
        </w:rPr>
        <w:t>, Vol. 21, No.1, pp. 223-55.</w:t>
      </w:r>
    </w:p>
    <w:p w14:paraId="22733CA2" w14:textId="12CF6E92" w:rsidR="00172383" w:rsidRPr="008703C2"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Swanson, E., Wolfe, C. and Zardkoohi, A. (2007)</w:t>
      </w:r>
      <w:r w:rsidR="0046510D">
        <w:rPr>
          <w:rFonts w:eastAsia="Times New Roman" w:cstheme="minorHAnsi"/>
          <w:lang w:val="en-GB"/>
        </w:rPr>
        <w:t>.</w:t>
      </w:r>
      <w:r w:rsidRPr="008703C2">
        <w:rPr>
          <w:rFonts w:eastAsia="Times New Roman" w:cstheme="minorHAnsi"/>
          <w:lang w:val="en-GB"/>
        </w:rPr>
        <w:t xml:space="preserve"> “Concentration in publishing at top-tier business journals: evidence and potential explanations”, </w:t>
      </w:r>
      <w:r w:rsidRPr="008703C2">
        <w:rPr>
          <w:rFonts w:eastAsia="Times New Roman" w:cstheme="minorHAnsi"/>
          <w:i/>
          <w:lang w:val="en-GB"/>
        </w:rPr>
        <w:t>Contemporary Accounting Research</w:t>
      </w:r>
      <w:r w:rsidRPr="008703C2">
        <w:rPr>
          <w:rFonts w:eastAsia="Times New Roman" w:cstheme="minorHAnsi"/>
          <w:lang w:val="en-GB"/>
        </w:rPr>
        <w:t>, Vol. 24, No. 4, pp. 1255-89.</w:t>
      </w:r>
    </w:p>
    <w:p w14:paraId="39E9D28B" w14:textId="49598CBF" w:rsidR="00172383" w:rsidRPr="008703C2" w:rsidRDefault="00172383" w:rsidP="00F110D1">
      <w:pPr>
        <w:shd w:val="clear" w:color="auto" w:fill="FFFFFF"/>
        <w:spacing w:after="0" w:line="240" w:lineRule="auto"/>
        <w:ind w:left="720" w:hanging="720"/>
        <w:mirrorIndents/>
        <w:jc w:val="both"/>
        <w:rPr>
          <w:rFonts w:eastAsia="Times New Roman" w:cstheme="minorHAnsi"/>
          <w:lang w:eastAsia="en-US"/>
        </w:rPr>
      </w:pPr>
      <w:r w:rsidRPr="008703C2">
        <w:rPr>
          <w:rFonts w:eastAsia="Times New Roman" w:cstheme="minorHAnsi"/>
          <w:lang w:eastAsia="en-US"/>
        </w:rPr>
        <w:lastRenderedPageBreak/>
        <w:t>T</w:t>
      </w:r>
      <w:r w:rsidR="00D00677" w:rsidRPr="008703C2">
        <w:rPr>
          <w:rFonts w:eastAsia="Times New Roman" w:cstheme="minorHAnsi"/>
          <w:lang w:eastAsia="en-US"/>
        </w:rPr>
        <w:t>apper, T. &amp; Salter, B. (2003). “</w:t>
      </w:r>
      <w:r w:rsidRPr="008703C2">
        <w:rPr>
          <w:rFonts w:eastAsia="Times New Roman" w:cstheme="minorHAnsi"/>
          <w:lang w:eastAsia="en-US"/>
        </w:rPr>
        <w:t>Interpreting the process of change in higher education: The case of t</w:t>
      </w:r>
      <w:r w:rsidR="00D00677" w:rsidRPr="008703C2">
        <w:rPr>
          <w:rFonts w:eastAsia="Times New Roman" w:cstheme="minorHAnsi"/>
          <w:lang w:eastAsia="en-US"/>
        </w:rPr>
        <w:t>he Research Assessment Exercise”</w:t>
      </w:r>
      <w:r w:rsidRPr="008703C2">
        <w:rPr>
          <w:rFonts w:eastAsia="Times New Roman" w:cstheme="minorHAnsi"/>
          <w:lang w:eastAsia="en-US"/>
        </w:rPr>
        <w:t xml:space="preserve">, </w:t>
      </w:r>
      <w:r w:rsidRPr="008703C2">
        <w:rPr>
          <w:rFonts w:eastAsia="Times New Roman" w:cstheme="minorHAnsi"/>
          <w:i/>
          <w:lang w:eastAsia="en-US"/>
        </w:rPr>
        <w:t>Higher Education Quarterly</w:t>
      </w:r>
      <w:r w:rsidRPr="008703C2">
        <w:rPr>
          <w:rFonts w:eastAsia="Times New Roman" w:cstheme="minorHAnsi"/>
          <w:lang w:eastAsia="en-US"/>
        </w:rPr>
        <w:t xml:space="preserve">, </w:t>
      </w:r>
      <w:r w:rsidR="00D00677" w:rsidRPr="008703C2">
        <w:rPr>
          <w:rFonts w:eastAsia="Times New Roman" w:cstheme="minorHAnsi"/>
          <w:lang w:eastAsia="en-US"/>
        </w:rPr>
        <w:t xml:space="preserve">Vol. </w:t>
      </w:r>
      <w:r w:rsidRPr="008703C2">
        <w:rPr>
          <w:rFonts w:eastAsia="Times New Roman" w:cstheme="minorHAnsi"/>
          <w:lang w:eastAsia="en-US"/>
        </w:rPr>
        <w:t>57: pp. 4–23.</w:t>
      </w:r>
    </w:p>
    <w:p w14:paraId="5A3EE11B" w14:textId="152BAB13" w:rsidR="00172383"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Tilt, C.A. (2010)</w:t>
      </w:r>
      <w:r w:rsidR="0046510D">
        <w:rPr>
          <w:rFonts w:eastAsia="Times New Roman" w:cstheme="minorHAnsi"/>
          <w:lang w:val="en-GB"/>
        </w:rPr>
        <w:t>.</w:t>
      </w:r>
      <w:r w:rsidRPr="008703C2">
        <w:rPr>
          <w:rFonts w:eastAsia="Times New Roman" w:cstheme="minorHAnsi"/>
          <w:lang w:val="en-GB"/>
        </w:rPr>
        <w:t xml:space="preserve"> “The impact of academic accounting research on professional practice”, in Evans, E., Burritt, R. and Guthrie, J. (Eds), </w:t>
      </w:r>
      <w:r w:rsidRPr="008703C2">
        <w:rPr>
          <w:rFonts w:eastAsia="Times New Roman" w:cstheme="minorHAnsi"/>
          <w:i/>
          <w:lang w:val="en-GB"/>
        </w:rPr>
        <w:t>Accounting Education at the Crossroads in 2010</w:t>
      </w:r>
      <w:r w:rsidRPr="008703C2">
        <w:rPr>
          <w:rFonts w:eastAsia="Times New Roman" w:cstheme="minorHAnsi"/>
          <w:lang w:val="en-GB"/>
        </w:rPr>
        <w:t>, Institute of Chartered Accountants in Australia, Sydney.</w:t>
      </w:r>
    </w:p>
    <w:p w14:paraId="7D808794" w14:textId="31702A22" w:rsidR="00962064" w:rsidRPr="00962064" w:rsidRDefault="00962064" w:rsidP="00962064">
      <w:pPr>
        <w:autoSpaceDE w:val="0"/>
        <w:autoSpaceDN w:val="0"/>
        <w:adjustRightInd w:val="0"/>
        <w:spacing w:after="0" w:line="240" w:lineRule="auto"/>
        <w:ind w:left="720" w:hanging="720"/>
        <w:jc w:val="both"/>
        <w:rPr>
          <w:rFonts w:eastAsia="Times New Roman" w:cstheme="minorHAnsi"/>
          <w:lang w:val="en-GB"/>
        </w:rPr>
      </w:pPr>
      <w:r>
        <w:rPr>
          <w:rFonts w:eastAsia="Times New Roman" w:cstheme="minorHAnsi"/>
          <w:lang w:val="en-GB"/>
        </w:rPr>
        <w:t xml:space="preserve">Tucker, </w:t>
      </w:r>
      <w:r w:rsidRPr="00962064">
        <w:rPr>
          <w:rFonts w:eastAsia="Times New Roman" w:cstheme="minorHAnsi"/>
          <w:lang w:val="en-GB"/>
        </w:rPr>
        <w:t>B. P. and Lowe, A. D. (2014)</w:t>
      </w:r>
      <w:r w:rsidR="0046510D">
        <w:rPr>
          <w:rFonts w:eastAsia="Times New Roman" w:cstheme="minorHAnsi"/>
          <w:lang w:val="en-GB"/>
        </w:rPr>
        <w:t>.</w:t>
      </w:r>
      <w:r w:rsidRPr="00962064">
        <w:rPr>
          <w:rFonts w:eastAsia="Times New Roman" w:cstheme="minorHAnsi"/>
          <w:lang w:val="en-GB"/>
        </w:rPr>
        <w:t xml:space="preserve"> “Practitioners are from Mars; Academics are from Venus? An</w:t>
      </w:r>
      <w:r>
        <w:rPr>
          <w:rFonts w:eastAsia="Times New Roman" w:cstheme="minorHAnsi"/>
          <w:lang w:val="en-GB"/>
        </w:rPr>
        <w:t xml:space="preserve"> </w:t>
      </w:r>
      <w:r w:rsidRPr="00962064">
        <w:rPr>
          <w:rFonts w:eastAsia="Times New Roman" w:cstheme="minorHAnsi"/>
          <w:lang w:val="en-GB"/>
        </w:rPr>
        <w:t xml:space="preserve">empirical investigation of the research-practice gap in management accounting”, </w:t>
      </w:r>
      <w:r w:rsidRPr="00AB5D81">
        <w:rPr>
          <w:rFonts w:eastAsia="Times New Roman" w:cstheme="minorHAnsi"/>
          <w:i/>
          <w:lang w:val="en-GB"/>
        </w:rPr>
        <w:t>Accounting, Auditing &amp; Accountability Journal</w:t>
      </w:r>
      <w:r w:rsidRPr="00962064">
        <w:rPr>
          <w:rFonts w:eastAsia="Times New Roman" w:cstheme="minorHAnsi"/>
          <w:lang w:val="en-GB"/>
        </w:rPr>
        <w:t>, Vol. 27 No. 3, pp. 394-425.</w:t>
      </w:r>
    </w:p>
    <w:p w14:paraId="67D578FE" w14:textId="0FEB953C" w:rsidR="00962064" w:rsidRPr="00962064" w:rsidRDefault="00962064" w:rsidP="00962064">
      <w:pPr>
        <w:autoSpaceDE w:val="0"/>
        <w:autoSpaceDN w:val="0"/>
        <w:adjustRightInd w:val="0"/>
        <w:spacing w:after="0" w:line="240" w:lineRule="auto"/>
        <w:ind w:left="720" w:hanging="720"/>
        <w:jc w:val="both"/>
        <w:rPr>
          <w:rFonts w:eastAsia="Times New Roman" w:cstheme="minorHAnsi"/>
          <w:lang w:val="en-GB"/>
        </w:rPr>
      </w:pPr>
      <w:r w:rsidRPr="00962064">
        <w:rPr>
          <w:rFonts w:eastAsia="Times New Roman" w:cstheme="minorHAnsi"/>
          <w:lang w:val="en-GB"/>
        </w:rPr>
        <w:t>Tucker, B. P., and Lawson, R. (2016)</w:t>
      </w:r>
      <w:r w:rsidR="0046510D">
        <w:rPr>
          <w:rFonts w:eastAsia="Times New Roman" w:cstheme="minorHAnsi"/>
          <w:lang w:val="en-GB"/>
        </w:rPr>
        <w:t>.</w:t>
      </w:r>
      <w:r w:rsidRPr="00962064">
        <w:rPr>
          <w:rFonts w:eastAsia="Times New Roman" w:cstheme="minorHAnsi"/>
          <w:lang w:val="en-GB"/>
        </w:rPr>
        <w:t xml:space="preserve"> “Moving academic management accounting research closer to</w:t>
      </w:r>
      <w:r w:rsidR="005F489F">
        <w:rPr>
          <w:rFonts w:eastAsia="Times New Roman" w:cstheme="minorHAnsi"/>
          <w:lang w:val="en-GB"/>
        </w:rPr>
        <w:t xml:space="preserve"> </w:t>
      </w:r>
      <w:r w:rsidRPr="00962064">
        <w:rPr>
          <w:rFonts w:eastAsia="Times New Roman" w:cstheme="minorHAnsi"/>
          <w:lang w:val="en-GB"/>
        </w:rPr>
        <w:t xml:space="preserve">practice: A view from US and Australian professional accounting bodies”, </w:t>
      </w:r>
      <w:r w:rsidRPr="00AB5D81">
        <w:rPr>
          <w:rFonts w:eastAsia="Times New Roman" w:cstheme="minorHAnsi"/>
          <w:i/>
          <w:lang w:val="en-GB"/>
        </w:rPr>
        <w:t>Advances in Management</w:t>
      </w:r>
      <w:r w:rsidR="005F489F" w:rsidRPr="00AB5D81">
        <w:rPr>
          <w:rFonts w:eastAsia="Times New Roman" w:cstheme="minorHAnsi"/>
          <w:i/>
          <w:lang w:val="en-GB"/>
        </w:rPr>
        <w:t xml:space="preserve"> </w:t>
      </w:r>
      <w:r w:rsidRPr="00AB5D81">
        <w:rPr>
          <w:rFonts w:eastAsia="Times New Roman" w:cstheme="minorHAnsi"/>
          <w:i/>
          <w:lang w:val="en-GB"/>
        </w:rPr>
        <w:t>Accounting</w:t>
      </w:r>
      <w:r w:rsidRPr="00962064">
        <w:rPr>
          <w:rFonts w:eastAsia="Times New Roman" w:cstheme="minorHAnsi"/>
          <w:lang w:val="en-GB"/>
        </w:rPr>
        <w:t>, Vol. 27, pp. 167-206.</w:t>
      </w:r>
    </w:p>
    <w:p w14:paraId="3D073FF4" w14:textId="44B5BC64" w:rsidR="00962064" w:rsidRDefault="00962064" w:rsidP="00962064">
      <w:pPr>
        <w:autoSpaceDE w:val="0"/>
        <w:autoSpaceDN w:val="0"/>
        <w:adjustRightInd w:val="0"/>
        <w:spacing w:after="0" w:line="240" w:lineRule="auto"/>
        <w:ind w:left="720" w:hanging="720"/>
        <w:jc w:val="both"/>
        <w:rPr>
          <w:rFonts w:eastAsia="Times New Roman" w:cstheme="minorHAnsi"/>
          <w:lang w:val="en-GB"/>
        </w:rPr>
      </w:pPr>
      <w:r w:rsidRPr="00962064">
        <w:rPr>
          <w:rFonts w:eastAsia="Times New Roman" w:cstheme="minorHAnsi"/>
          <w:lang w:val="en-GB"/>
        </w:rPr>
        <w:t>Tucker, B. P. and Leach, M. (2017)</w:t>
      </w:r>
      <w:r w:rsidR="0046510D">
        <w:rPr>
          <w:rFonts w:eastAsia="Times New Roman" w:cstheme="minorHAnsi"/>
          <w:lang w:val="en-GB"/>
        </w:rPr>
        <w:t>.</w:t>
      </w:r>
      <w:r w:rsidRPr="00962064">
        <w:rPr>
          <w:rFonts w:eastAsia="Times New Roman" w:cstheme="minorHAnsi"/>
          <w:lang w:val="en-GB"/>
        </w:rPr>
        <w:t xml:space="preserve"> “Learning from the Experience of Others: Lessons on the</w:t>
      </w:r>
      <w:r w:rsidR="005F489F">
        <w:rPr>
          <w:rFonts w:eastAsia="Times New Roman" w:cstheme="minorHAnsi"/>
          <w:lang w:val="en-GB"/>
        </w:rPr>
        <w:t xml:space="preserve"> </w:t>
      </w:r>
      <w:r w:rsidRPr="00962064">
        <w:rPr>
          <w:rFonts w:eastAsia="Times New Roman" w:cstheme="minorHAnsi"/>
          <w:lang w:val="en-GB"/>
        </w:rPr>
        <w:t xml:space="preserve">Research–Practice Gap in Management Accounting – A Nursing Perspective”, </w:t>
      </w:r>
      <w:r w:rsidRPr="00AB5D81">
        <w:rPr>
          <w:rFonts w:eastAsia="Times New Roman" w:cstheme="minorHAnsi"/>
          <w:i/>
          <w:lang w:val="en-GB"/>
        </w:rPr>
        <w:t>Advances in</w:t>
      </w:r>
      <w:r w:rsidR="005F489F" w:rsidRPr="00AB5D81">
        <w:rPr>
          <w:rFonts w:eastAsia="Times New Roman" w:cstheme="minorHAnsi"/>
          <w:i/>
          <w:lang w:val="en-GB"/>
        </w:rPr>
        <w:t xml:space="preserve"> </w:t>
      </w:r>
      <w:r w:rsidRPr="00AB5D81">
        <w:rPr>
          <w:rFonts w:eastAsia="Times New Roman" w:cstheme="minorHAnsi"/>
          <w:i/>
          <w:lang w:val="en-GB"/>
        </w:rPr>
        <w:t>Management Accounting</w:t>
      </w:r>
      <w:r w:rsidRPr="00962064">
        <w:rPr>
          <w:rFonts w:eastAsia="Times New Roman" w:cstheme="minorHAnsi"/>
          <w:lang w:val="en-GB"/>
        </w:rPr>
        <w:t>, Vol. 29, pp.127-181.</w:t>
      </w:r>
    </w:p>
    <w:p w14:paraId="515486B0" w14:textId="7C0E6934" w:rsidR="008073A0" w:rsidRDefault="00032144" w:rsidP="00F110D1">
      <w:pPr>
        <w:autoSpaceDE w:val="0"/>
        <w:autoSpaceDN w:val="0"/>
        <w:adjustRightInd w:val="0"/>
        <w:spacing w:after="0" w:line="240" w:lineRule="auto"/>
        <w:ind w:left="720" w:hanging="720"/>
        <w:jc w:val="both"/>
        <w:rPr>
          <w:rFonts w:eastAsia="Times New Roman" w:cstheme="minorHAnsi"/>
          <w:bCs/>
          <w:lang w:val="en-GB"/>
        </w:rPr>
      </w:pPr>
      <w:r>
        <w:rPr>
          <w:rFonts w:eastAsia="Times New Roman" w:cstheme="minorHAnsi"/>
          <w:lang w:val="en-GB"/>
        </w:rPr>
        <w:t>Tucker, B.</w:t>
      </w:r>
      <w:r w:rsidR="00E77D24">
        <w:rPr>
          <w:rFonts w:eastAsia="Times New Roman" w:cstheme="minorHAnsi"/>
          <w:lang w:val="en-GB"/>
        </w:rPr>
        <w:t>P.</w:t>
      </w:r>
      <w:r>
        <w:rPr>
          <w:rFonts w:eastAsia="Times New Roman" w:cstheme="minorHAnsi"/>
          <w:lang w:val="en-GB"/>
        </w:rPr>
        <w:t xml:space="preserve"> and Parker, L.</w:t>
      </w:r>
      <w:r w:rsidR="00E77D24">
        <w:rPr>
          <w:rFonts w:eastAsia="Times New Roman" w:cstheme="minorHAnsi"/>
          <w:lang w:val="en-GB"/>
        </w:rPr>
        <w:t>D.</w:t>
      </w:r>
      <w:r>
        <w:rPr>
          <w:rFonts w:eastAsia="Times New Roman" w:cstheme="minorHAnsi"/>
          <w:lang w:val="en-GB"/>
        </w:rPr>
        <w:t xml:space="preserve"> (2020). “</w:t>
      </w:r>
      <w:r w:rsidR="008073A0" w:rsidRPr="008073A0">
        <w:rPr>
          <w:rFonts w:eastAsia="Times New Roman" w:cstheme="minorHAnsi"/>
          <w:lang w:val="en-GB"/>
        </w:rPr>
        <w:t>The question of research relevance: A university</w:t>
      </w:r>
      <w:r>
        <w:rPr>
          <w:rFonts w:eastAsia="Times New Roman" w:cstheme="minorHAnsi"/>
          <w:lang w:val="en-GB"/>
        </w:rPr>
        <w:t xml:space="preserve"> </w:t>
      </w:r>
      <w:r w:rsidR="008073A0" w:rsidRPr="008073A0">
        <w:rPr>
          <w:rFonts w:eastAsia="Times New Roman" w:cstheme="minorHAnsi"/>
          <w:lang w:val="en-GB"/>
        </w:rPr>
        <w:t>management perspective</w:t>
      </w:r>
      <w:r>
        <w:rPr>
          <w:rFonts w:eastAsia="Times New Roman" w:cstheme="minorHAnsi"/>
          <w:lang w:val="en-GB"/>
        </w:rPr>
        <w:t xml:space="preserve">”, </w:t>
      </w:r>
      <w:r w:rsidRPr="008703C2">
        <w:rPr>
          <w:rFonts w:eastAsia="Times New Roman" w:cstheme="minorHAnsi"/>
          <w:bCs/>
          <w:i/>
          <w:lang w:val="en-GB"/>
        </w:rPr>
        <w:t>Accounting, Auditing &amp; Accountability Journal</w:t>
      </w:r>
      <w:r w:rsidR="00E77D24">
        <w:rPr>
          <w:rFonts w:eastAsia="Times New Roman" w:cstheme="minorHAnsi"/>
          <w:bCs/>
          <w:i/>
          <w:lang w:val="en-GB"/>
        </w:rPr>
        <w:t xml:space="preserve">, </w:t>
      </w:r>
      <w:r w:rsidR="00E77D24" w:rsidRPr="00E77D24">
        <w:rPr>
          <w:rFonts w:eastAsia="Times New Roman" w:cstheme="minorHAnsi"/>
          <w:bCs/>
          <w:lang w:val="en-GB"/>
        </w:rPr>
        <w:t>available at:</w:t>
      </w:r>
      <w:r w:rsidR="00E77D24">
        <w:rPr>
          <w:rFonts w:eastAsia="Times New Roman" w:cstheme="minorHAnsi"/>
          <w:bCs/>
          <w:i/>
          <w:lang w:val="en-GB"/>
        </w:rPr>
        <w:t xml:space="preserve"> </w:t>
      </w:r>
      <w:r w:rsidR="00E77D24" w:rsidRPr="00E77D24">
        <w:rPr>
          <w:rFonts w:eastAsia="Times New Roman" w:cstheme="minorHAnsi"/>
          <w:bCs/>
        </w:rPr>
        <w:t>https://doi.org/10.1108/AAAJ-01-2018-3325</w:t>
      </w:r>
      <w:r w:rsidRPr="008703C2">
        <w:rPr>
          <w:rFonts w:eastAsia="Times New Roman" w:cstheme="minorHAnsi"/>
          <w:bCs/>
          <w:lang w:val="en-GB"/>
        </w:rPr>
        <w:t xml:space="preserve"> (in this Issue). </w:t>
      </w:r>
    </w:p>
    <w:p w14:paraId="394EB501" w14:textId="793F93FA" w:rsidR="00172383" w:rsidRPr="008703C2" w:rsidRDefault="00172383" w:rsidP="00F110D1">
      <w:pPr>
        <w:spacing w:after="0" w:line="240" w:lineRule="auto"/>
        <w:ind w:left="720" w:hanging="720"/>
        <w:jc w:val="both"/>
        <w:rPr>
          <w:rFonts w:eastAsia="Times New Roman" w:cstheme="minorHAnsi"/>
          <w:lang w:val="en-GB"/>
        </w:rPr>
      </w:pPr>
      <w:r w:rsidRPr="008703C2">
        <w:rPr>
          <w:rFonts w:eastAsia="Times New Roman" w:cstheme="minorHAnsi"/>
          <w:lang w:val="en-GB"/>
        </w:rPr>
        <w:t>Wiliams, P.F. and Rodgers, J.C. (1995)</w:t>
      </w:r>
      <w:r w:rsidR="0046510D">
        <w:rPr>
          <w:rFonts w:eastAsia="Times New Roman" w:cstheme="minorHAnsi"/>
          <w:lang w:val="en-GB"/>
        </w:rPr>
        <w:t>.</w:t>
      </w:r>
      <w:r w:rsidRPr="008703C2">
        <w:rPr>
          <w:rFonts w:eastAsia="Times New Roman" w:cstheme="minorHAnsi"/>
          <w:lang w:val="en-GB"/>
        </w:rPr>
        <w:t xml:space="preserve"> “The Accounting Review and the Production of Accounting Knowledge”, </w:t>
      </w:r>
      <w:r w:rsidRPr="008703C2">
        <w:rPr>
          <w:rFonts w:eastAsia="Times New Roman" w:cstheme="minorHAnsi"/>
          <w:i/>
          <w:lang w:val="en-GB"/>
        </w:rPr>
        <w:t>Critical Perspectives on Accounting</w:t>
      </w:r>
      <w:r w:rsidRPr="008703C2">
        <w:rPr>
          <w:rFonts w:eastAsia="Times New Roman" w:cstheme="minorHAnsi"/>
          <w:lang w:val="en-GB"/>
        </w:rPr>
        <w:t xml:space="preserve">, Vol. 6, pp. 263-87. </w:t>
      </w:r>
    </w:p>
    <w:p w14:paraId="1B82CC4B" w14:textId="4AF40D1D" w:rsidR="00172383" w:rsidRDefault="00172383" w:rsidP="00F110D1">
      <w:pPr>
        <w:autoSpaceDE w:val="0"/>
        <w:autoSpaceDN w:val="0"/>
        <w:adjustRightInd w:val="0"/>
        <w:spacing w:after="0" w:line="240" w:lineRule="auto"/>
        <w:ind w:left="720" w:hanging="720"/>
        <w:jc w:val="both"/>
        <w:rPr>
          <w:rFonts w:eastAsia="Times New Roman" w:cstheme="minorHAnsi"/>
          <w:lang w:val="en-GB"/>
        </w:rPr>
      </w:pPr>
      <w:r w:rsidRPr="008703C2">
        <w:rPr>
          <w:rFonts w:eastAsia="Times New Roman" w:cstheme="minorHAnsi"/>
          <w:lang w:val="en-GB"/>
        </w:rPr>
        <w:t>Willmott, H. (2011)</w:t>
      </w:r>
      <w:r w:rsidR="0046510D">
        <w:rPr>
          <w:rFonts w:eastAsia="Times New Roman" w:cstheme="minorHAnsi"/>
          <w:lang w:val="en-GB"/>
        </w:rPr>
        <w:t>.</w:t>
      </w:r>
      <w:r w:rsidRPr="008703C2">
        <w:rPr>
          <w:rFonts w:eastAsia="Times New Roman" w:cstheme="minorHAnsi"/>
          <w:lang w:val="en-GB"/>
        </w:rPr>
        <w:t xml:space="preserve"> “Journal list fetishism and the perversion of scholarship: reactivity and the ABS list”, </w:t>
      </w:r>
      <w:r w:rsidRPr="008703C2">
        <w:rPr>
          <w:rFonts w:eastAsia="Times New Roman" w:cstheme="minorHAnsi"/>
          <w:i/>
          <w:lang w:val="en-GB"/>
        </w:rPr>
        <w:t>Organization</w:t>
      </w:r>
      <w:r w:rsidRPr="008703C2">
        <w:rPr>
          <w:rFonts w:eastAsia="Times New Roman" w:cstheme="minorHAnsi"/>
          <w:lang w:val="en-GB"/>
        </w:rPr>
        <w:t>, Vol. 18 No. 4, pp. 429-442.</w:t>
      </w:r>
    </w:p>
    <w:sectPr w:rsidR="00172383">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EB5A" w16cex:dateUtc="2020-05-11T23:31:00Z"/>
  <w16cex:commentExtensible w16cex:durableId="2264EB89" w16cex:dateUtc="2020-05-11T23:31:00Z"/>
  <w16cex:commentExtensible w16cex:durableId="2264EC51" w16cex:dateUtc="2020-05-11T23:35:00Z"/>
  <w16cex:commentExtensible w16cex:durableId="2264EC93" w16cex:dateUtc="2020-05-11T23:36:00Z"/>
  <w16cex:commentExtensible w16cex:durableId="2264ED2C" w16cex:dateUtc="2020-05-11T23:38:00Z"/>
  <w16cex:commentExtensible w16cex:durableId="2264F6A2" w16cex:dateUtc="2020-05-12T00:19:00Z"/>
  <w16cex:commentExtensible w16cex:durableId="2264ED81" w16cex:dateUtc="2020-05-11T23:40:00Z"/>
  <w16cex:commentExtensible w16cex:durableId="2264EEA1" w16cex:dateUtc="2020-05-11T23:45:00Z"/>
  <w16cex:commentExtensible w16cex:durableId="2264EEE6" w16cex:dateUtc="2020-05-11T23:46:00Z"/>
  <w16cex:commentExtensible w16cex:durableId="2264EF16" w16cex:dateUtc="2020-05-11T23:47:00Z"/>
  <w16cex:commentExtensible w16cex:durableId="2264EF3A" w16cex:dateUtc="2020-05-11T23:47:00Z"/>
  <w16cex:commentExtensible w16cex:durableId="2264EF5D" w16cex:dateUtc="2020-05-11T23:48:00Z"/>
  <w16cex:commentExtensible w16cex:durableId="2264EF7A" w16cex:dateUtc="2020-05-11T23:48:00Z"/>
  <w16cex:commentExtensible w16cex:durableId="2264EFB6" w16cex:dateUtc="2020-05-11T23:49:00Z"/>
  <w16cex:commentExtensible w16cex:durableId="2264EFD5" w16cex:dateUtc="2020-05-11T23:50:00Z"/>
  <w16cex:commentExtensible w16cex:durableId="2264F010" w16cex:dateUtc="2020-05-11T23:51:00Z"/>
  <w16cex:commentExtensible w16cex:durableId="2264F059" w16cex:dateUtc="2020-05-11T23:52:00Z"/>
  <w16cex:commentExtensible w16cex:durableId="2264F07F" w16cex:dateUtc="2020-05-11T23:53:00Z"/>
  <w16cex:commentExtensible w16cex:durableId="2264F6CE" w16cex:dateUtc="2020-05-12T00:19:00Z"/>
  <w16cex:commentExtensible w16cex:durableId="2264F0D4" w16cex:dateUtc="2020-05-11T23:54:00Z"/>
  <w16cex:commentExtensible w16cex:durableId="2264F0E7" w16cex:dateUtc="2020-05-11T23:54:00Z"/>
  <w16cex:commentExtensible w16cex:durableId="2264F0F2" w16cex:dateUtc="2020-05-11T23:54:00Z"/>
  <w16cex:commentExtensible w16cex:durableId="2264F10F" w16cex:dateUtc="2020-05-11T23:55:00Z"/>
  <w16cex:commentExtensible w16cex:durableId="2264F128" w16cex:dateUtc="2020-05-11T23:55:00Z"/>
  <w16cex:commentExtensible w16cex:durableId="2264F15E" w16cex:dateUtc="2020-05-11T23:56:00Z"/>
  <w16cex:commentExtensible w16cex:durableId="2264F180" w16cex:dateUtc="2020-05-11T23:57:00Z"/>
  <w16cex:commentExtensible w16cex:durableId="2264F1D0" w16cex:dateUtc="2020-05-11T23:58:00Z"/>
  <w16cex:commentExtensible w16cex:durableId="2264F1F6" w16cex:dateUtc="2020-05-11T23:59:00Z"/>
  <w16cex:commentExtensible w16cex:durableId="2264F240" w16cex:dateUtc="2020-05-12T00:00:00Z"/>
  <w16cex:commentExtensible w16cex:durableId="2264F225" w16cex:dateUtc="2020-05-12T00:00:00Z"/>
  <w16cex:commentExtensible w16cex:durableId="226503B8" w16cex:dateUtc="2020-05-12T01:15:00Z"/>
  <w16cex:commentExtensible w16cex:durableId="2264F268" w16cex:dateUtc="2020-05-12T00:01:00Z"/>
  <w16cex:commentExtensible w16cex:durableId="2264F289" w16cex:dateUtc="2020-05-12T00:01:00Z"/>
  <w16cex:commentExtensible w16cex:durableId="22651606" w16cex:dateUtc="2020-05-12T02:33:00Z"/>
  <w16cex:commentExtensible w16cex:durableId="2264F2A3" w16cex:dateUtc="2020-05-12T00:02:00Z"/>
  <w16cex:commentExtensible w16cex:durableId="2264F2D4" w16cex:dateUtc="2020-05-12T00:03:00Z"/>
  <w16cex:commentExtensible w16cex:durableId="2264F2F8" w16cex:dateUtc="2020-05-12T00:03:00Z"/>
  <w16cex:commentExtensible w16cex:durableId="2264F32C" w16cex:dateUtc="2020-05-12T00:04:00Z"/>
  <w16cex:commentExtensible w16cex:durableId="2264F34A" w16cex:dateUtc="2020-05-12T00:04:00Z"/>
  <w16cex:commentExtensible w16cex:durableId="2264F369" w16cex:dateUtc="2020-05-12T00:05:00Z"/>
  <w16cex:commentExtensible w16cex:durableId="22650F8F" w16cex:dateUtc="2020-05-12T02:05:00Z"/>
  <w16cex:commentExtensible w16cex:durableId="2264F382" w16cex:dateUtc="2020-05-12T00:05:00Z"/>
  <w16cex:commentExtensible w16cex:durableId="2264F39B" w16cex:dateUtc="2020-05-12T00:06:00Z"/>
  <w16cex:commentExtensible w16cex:durableId="2264F74C" w16cex:dateUtc="2020-05-12T00:22:00Z"/>
  <w16cex:commentExtensible w16cex:durableId="2264F79A" w16cex:dateUtc="2020-05-12T00:23:00Z"/>
  <w16cex:commentExtensible w16cex:durableId="2264F82D" w16cex:dateUtc="2020-05-12T00:25:00Z"/>
  <w16cex:commentExtensible w16cex:durableId="2264F863" w16cex:dateUtc="2020-05-12T00:26:00Z"/>
  <w16cex:commentExtensible w16cex:durableId="2264F888" w16cex:dateUtc="2020-05-12T00:27:00Z"/>
  <w16cex:commentExtensible w16cex:durableId="2264F8E9" w16cex:dateUtc="2020-05-12T00:28:00Z"/>
  <w16cex:commentExtensible w16cex:durableId="2264F8C1" w16cex:dateUtc="2020-05-12T00:28:00Z"/>
  <w16cex:commentExtensible w16cex:durableId="2264F960" w16cex:dateUtc="2020-05-12T00:30:00Z"/>
  <w16cex:commentExtensible w16cex:durableId="2264F9F2" w16cex:dateUtc="2020-05-12T00:33:00Z"/>
  <w16cex:commentExtensible w16cex:durableId="2264FA02" w16cex:dateUtc="2020-05-12T00:33:00Z"/>
  <w16cex:commentExtensible w16cex:durableId="2264F9A9" w16cex:dateUtc="2020-05-12T00:32:00Z"/>
  <w16cex:commentExtensible w16cex:durableId="2264FA65" w16cex:dateUtc="2020-05-12T00:35:00Z"/>
  <w16cex:commentExtensible w16cex:durableId="2264FADC" w16cex:dateUtc="2020-05-12T00:37:00Z"/>
  <w16cex:commentExtensible w16cex:durableId="2264FAFE" w16cex:dateUtc="2020-05-12T00:37:00Z"/>
  <w16cex:commentExtensible w16cex:durableId="2264FB51" w16cex:dateUtc="2020-05-12T00:39:00Z"/>
  <w16cex:commentExtensible w16cex:durableId="2264FB91" w16cex:dateUtc="2020-05-12T00:40:00Z"/>
  <w16cex:commentExtensible w16cex:durableId="2264FC3C" w16cex:dateUtc="2020-05-12T00:43:00Z"/>
  <w16cex:commentExtensible w16cex:durableId="2264FBB6" w16cex:dateUtc="2020-05-12T00:40:00Z"/>
  <w16cex:commentExtensible w16cex:durableId="2264FC0B" w16cex:dateUtc="2020-05-12T00:42:00Z"/>
  <w16cex:commentExtensible w16cex:durableId="2264FC76" w16cex:dateUtc="2020-05-12T00:44:00Z"/>
  <w16cex:commentExtensible w16cex:durableId="2264FD2E" w16cex:dateUtc="2020-05-12T00:47:00Z"/>
  <w16cex:commentExtensible w16cex:durableId="2264FD80" w16cex:dateUtc="2020-05-12T00:48:00Z"/>
  <w16cex:commentExtensible w16cex:durableId="2264FDA4" w16cex:dateUtc="2020-05-12T00:49:00Z"/>
  <w16cex:commentExtensible w16cex:durableId="2264FDC6" w16cex:dateUtc="2020-05-12T00:49:00Z"/>
  <w16cex:commentExtensible w16cex:durableId="2264FDE7" w16cex:dateUtc="2020-05-12T00:50:00Z"/>
  <w16cex:commentExtensible w16cex:durableId="2264FE2E" w16cex:dateUtc="2020-05-12T00:51:00Z"/>
  <w16cex:commentExtensible w16cex:durableId="2264FE4C" w16cex:dateUtc="2020-05-12T00:51:00Z"/>
  <w16cex:commentExtensible w16cex:durableId="2264FEA0" w16cex:dateUtc="2020-05-12T00:53:00Z"/>
  <w16cex:commentExtensible w16cex:durableId="2264FF3A" w16cex:dateUtc="2020-05-12T00:55:00Z"/>
  <w16cex:commentExtensible w16cex:durableId="226505F7" w16cex:dateUtc="2020-05-12T01: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A969" w14:textId="77777777" w:rsidR="007F13A6" w:rsidRDefault="007F13A6" w:rsidP="00156B7C">
      <w:pPr>
        <w:spacing w:after="0" w:line="240" w:lineRule="auto"/>
      </w:pPr>
      <w:r>
        <w:separator/>
      </w:r>
    </w:p>
  </w:endnote>
  <w:endnote w:type="continuationSeparator" w:id="0">
    <w:p w14:paraId="32924F50" w14:textId="77777777" w:rsidR="007F13A6" w:rsidRDefault="007F13A6" w:rsidP="00156B7C">
      <w:pPr>
        <w:spacing w:after="0" w:line="240" w:lineRule="auto"/>
      </w:pPr>
      <w:r>
        <w:continuationSeparator/>
      </w:r>
    </w:p>
  </w:endnote>
  <w:endnote w:type="continuationNotice" w:id="1">
    <w:p w14:paraId="4915E3AA" w14:textId="77777777" w:rsidR="007F13A6" w:rsidRDefault="007F1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34583"/>
      <w:docPartObj>
        <w:docPartGallery w:val="Page Numbers (Bottom of Page)"/>
        <w:docPartUnique/>
      </w:docPartObj>
    </w:sdtPr>
    <w:sdtEndPr>
      <w:rPr>
        <w:noProof/>
      </w:rPr>
    </w:sdtEndPr>
    <w:sdtContent>
      <w:p w14:paraId="4C0B6B3F" w14:textId="37030F76" w:rsidR="00014682" w:rsidRDefault="00014682">
        <w:pPr>
          <w:pStyle w:val="Footer"/>
          <w:jc w:val="center"/>
        </w:pPr>
        <w:r>
          <w:fldChar w:fldCharType="begin"/>
        </w:r>
        <w:r>
          <w:instrText xml:space="preserve"> PAGE   \* MERGEFORMAT </w:instrText>
        </w:r>
        <w:r>
          <w:fldChar w:fldCharType="separate"/>
        </w:r>
        <w:r w:rsidR="008E026C">
          <w:rPr>
            <w:noProof/>
          </w:rPr>
          <w:t>1</w:t>
        </w:r>
        <w:r>
          <w:rPr>
            <w:noProof/>
          </w:rPr>
          <w:fldChar w:fldCharType="end"/>
        </w:r>
      </w:p>
    </w:sdtContent>
  </w:sdt>
  <w:p w14:paraId="78A981D1" w14:textId="77777777" w:rsidR="00014682" w:rsidRDefault="0001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584E" w14:textId="77777777" w:rsidR="007F13A6" w:rsidRDefault="007F13A6" w:rsidP="00156B7C">
      <w:pPr>
        <w:spacing w:after="0" w:line="240" w:lineRule="auto"/>
      </w:pPr>
      <w:r>
        <w:separator/>
      </w:r>
    </w:p>
  </w:footnote>
  <w:footnote w:type="continuationSeparator" w:id="0">
    <w:p w14:paraId="39CCA384" w14:textId="77777777" w:rsidR="007F13A6" w:rsidRDefault="007F13A6" w:rsidP="00156B7C">
      <w:pPr>
        <w:spacing w:after="0" w:line="240" w:lineRule="auto"/>
      </w:pPr>
      <w:r>
        <w:continuationSeparator/>
      </w:r>
    </w:p>
  </w:footnote>
  <w:footnote w:type="continuationNotice" w:id="1">
    <w:p w14:paraId="5D0C222A" w14:textId="77777777" w:rsidR="007F13A6" w:rsidRDefault="007F13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274"/>
    <w:multiLevelType w:val="hybridMultilevel"/>
    <w:tmpl w:val="5EA8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55344"/>
    <w:multiLevelType w:val="multilevel"/>
    <w:tmpl w:val="F286AFDC"/>
    <w:lvl w:ilvl="0">
      <w:start w:val="1"/>
      <w:numFmt w:val="decimal"/>
      <w:lvlText w:val="%1."/>
      <w:lvlJc w:val="left"/>
      <w:pPr>
        <w:ind w:left="941" w:hanging="262"/>
        <w:jc w:val="right"/>
      </w:pPr>
      <w:rPr>
        <w:rFonts w:ascii="Times New Roman" w:eastAsia="Times New Roman" w:hAnsi="Times New Roman" w:cs="Times New Roman" w:hint="default"/>
        <w:w w:val="117"/>
        <w:sz w:val="19"/>
        <w:szCs w:val="19"/>
      </w:rPr>
    </w:lvl>
    <w:lvl w:ilvl="1">
      <w:start w:val="1"/>
      <w:numFmt w:val="decimal"/>
      <w:lvlText w:val="%1.%2"/>
      <w:lvlJc w:val="left"/>
      <w:pPr>
        <w:ind w:left="1008" w:hanging="329"/>
        <w:jc w:val="right"/>
      </w:pPr>
      <w:rPr>
        <w:rFonts w:ascii="Cambria" w:eastAsia="Cambria" w:hAnsi="Cambria" w:cs="Cambria" w:hint="default"/>
        <w:i/>
        <w:w w:val="98"/>
        <w:sz w:val="19"/>
        <w:szCs w:val="19"/>
      </w:rPr>
    </w:lvl>
    <w:lvl w:ilvl="2">
      <w:numFmt w:val="bullet"/>
      <w:lvlText w:val="•"/>
      <w:lvlJc w:val="left"/>
      <w:pPr>
        <w:ind w:left="1732" w:hanging="329"/>
      </w:pPr>
      <w:rPr>
        <w:rFonts w:hint="default"/>
      </w:rPr>
    </w:lvl>
    <w:lvl w:ilvl="3">
      <w:numFmt w:val="bullet"/>
      <w:lvlText w:val="•"/>
      <w:lvlJc w:val="left"/>
      <w:pPr>
        <w:ind w:left="2465" w:hanging="329"/>
      </w:pPr>
      <w:rPr>
        <w:rFonts w:hint="default"/>
      </w:rPr>
    </w:lvl>
    <w:lvl w:ilvl="4">
      <w:numFmt w:val="bullet"/>
      <w:lvlText w:val="•"/>
      <w:lvlJc w:val="left"/>
      <w:pPr>
        <w:ind w:left="3198" w:hanging="329"/>
      </w:pPr>
      <w:rPr>
        <w:rFonts w:hint="default"/>
      </w:rPr>
    </w:lvl>
    <w:lvl w:ilvl="5">
      <w:numFmt w:val="bullet"/>
      <w:lvlText w:val="•"/>
      <w:lvlJc w:val="left"/>
      <w:pPr>
        <w:ind w:left="3931" w:hanging="329"/>
      </w:pPr>
      <w:rPr>
        <w:rFonts w:hint="default"/>
      </w:rPr>
    </w:lvl>
    <w:lvl w:ilvl="6">
      <w:numFmt w:val="bullet"/>
      <w:lvlText w:val="•"/>
      <w:lvlJc w:val="left"/>
      <w:pPr>
        <w:ind w:left="4663" w:hanging="329"/>
      </w:pPr>
      <w:rPr>
        <w:rFonts w:hint="default"/>
      </w:rPr>
    </w:lvl>
    <w:lvl w:ilvl="7">
      <w:numFmt w:val="bullet"/>
      <w:lvlText w:val="•"/>
      <w:lvlJc w:val="left"/>
      <w:pPr>
        <w:ind w:left="5396" w:hanging="329"/>
      </w:pPr>
      <w:rPr>
        <w:rFonts w:hint="default"/>
      </w:rPr>
    </w:lvl>
    <w:lvl w:ilvl="8">
      <w:numFmt w:val="bullet"/>
      <w:lvlText w:val="•"/>
      <w:lvlJc w:val="left"/>
      <w:pPr>
        <w:ind w:left="6129" w:hanging="329"/>
      </w:pPr>
      <w:rPr>
        <w:rFonts w:hint="default"/>
      </w:rPr>
    </w:lvl>
  </w:abstractNum>
  <w:abstractNum w:abstractNumId="2" w15:restartNumberingAfterBreak="0">
    <w:nsid w:val="36CB5AF7"/>
    <w:multiLevelType w:val="multilevel"/>
    <w:tmpl w:val="F286AFDC"/>
    <w:lvl w:ilvl="0">
      <w:start w:val="1"/>
      <w:numFmt w:val="decimal"/>
      <w:lvlText w:val="%1."/>
      <w:lvlJc w:val="left"/>
      <w:pPr>
        <w:ind w:left="941" w:hanging="262"/>
        <w:jc w:val="right"/>
      </w:pPr>
      <w:rPr>
        <w:rFonts w:ascii="Times New Roman" w:eastAsia="Times New Roman" w:hAnsi="Times New Roman" w:cs="Times New Roman" w:hint="default"/>
        <w:w w:val="117"/>
        <w:sz w:val="19"/>
        <w:szCs w:val="19"/>
      </w:rPr>
    </w:lvl>
    <w:lvl w:ilvl="1">
      <w:start w:val="1"/>
      <w:numFmt w:val="decimal"/>
      <w:lvlText w:val="%1.%2"/>
      <w:lvlJc w:val="left"/>
      <w:pPr>
        <w:ind w:left="1008" w:hanging="329"/>
        <w:jc w:val="right"/>
      </w:pPr>
      <w:rPr>
        <w:rFonts w:ascii="Cambria" w:eastAsia="Cambria" w:hAnsi="Cambria" w:cs="Cambria" w:hint="default"/>
        <w:i/>
        <w:w w:val="98"/>
        <w:sz w:val="19"/>
        <w:szCs w:val="19"/>
      </w:rPr>
    </w:lvl>
    <w:lvl w:ilvl="2">
      <w:numFmt w:val="bullet"/>
      <w:lvlText w:val="•"/>
      <w:lvlJc w:val="left"/>
      <w:pPr>
        <w:ind w:left="1732" w:hanging="329"/>
      </w:pPr>
      <w:rPr>
        <w:rFonts w:hint="default"/>
      </w:rPr>
    </w:lvl>
    <w:lvl w:ilvl="3">
      <w:numFmt w:val="bullet"/>
      <w:lvlText w:val="•"/>
      <w:lvlJc w:val="left"/>
      <w:pPr>
        <w:ind w:left="2465" w:hanging="329"/>
      </w:pPr>
      <w:rPr>
        <w:rFonts w:hint="default"/>
      </w:rPr>
    </w:lvl>
    <w:lvl w:ilvl="4">
      <w:numFmt w:val="bullet"/>
      <w:lvlText w:val="•"/>
      <w:lvlJc w:val="left"/>
      <w:pPr>
        <w:ind w:left="3198" w:hanging="329"/>
      </w:pPr>
      <w:rPr>
        <w:rFonts w:hint="default"/>
      </w:rPr>
    </w:lvl>
    <w:lvl w:ilvl="5">
      <w:numFmt w:val="bullet"/>
      <w:lvlText w:val="•"/>
      <w:lvlJc w:val="left"/>
      <w:pPr>
        <w:ind w:left="3931" w:hanging="329"/>
      </w:pPr>
      <w:rPr>
        <w:rFonts w:hint="default"/>
      </w:rPr>
    </w:lvl>
    <w:lvl w:ilvl="6">
      <w:numFmt w:val="bullet"/>
      <w:lvlText w:val="•"/>
      <w:lvlJc w:val="left"/>
      <w:pPr>
        <w:ind w:left="4663" w:hanging="329"/>
      </w:pPr>
      <w:rPr>
        <w:rFonts w:hint="default"/>
      </w:rPr>
    </w:lvl>
    <w:lvl w:ilvl="7">
      <w:numFmt w:val="bullet"/>
      <w:lvlText w:val="•"/>
      <w:lvlJc w:val="left"/>
      <w:pPr>
        <w:ind w:left="5396" w:hanging="329"/>
      </w:pPr>
      <w:rPr>
        <w:rFonts w:hint="default"/>
      </w:rPr>
    </w:lvl>
    <w:lvl w:ilvl="8">
      <w:numFmt w:val="bullet"/>
      <w:lvlText w:val="•"/>
      <w:lvlJc w:val="left"/>
      <w:pPr>
        <w:ind w:left="6129" w:hanging="329"/>
      </w:pPr>
      <w:rPr>
        <w:rFonts w:hint="default"/>
      </w:rPr>
    </w:lvl>
  </w:abstractNum>
  <w:abstractNum w:abstractNumId="3" w15:restartNumberingAfterBreak="0">
    <w:nsid w:val="6D8D0768"/>
    <w:multiLevelType w:val="multilevel"/>
    <w:tmpl w:val="F286AFDC"/>
    <w:lvl w:ilvl="0">
      <w:start w:val="1"/>
      <w:numFmt w:val="decimal"/>
      <w:lvlText w:val="%1."/>
      <w:lvlJc w:val="left"/>
      <w:pPr>
        <w:ind w:left="941" w:hanging="262"/>
        <w:jc w:val="right"/>
      </w:pPr>
      <w:rPr>
        <w:rFonts w:ascii="Times New Roman" w:eastAsia="Times New Roman" w:hAnsi="Times New Roman" w:cs="Times New Roman" w:hint="default"/>
        <w:w w:val="117"/>
        <w:sz w:val="19"/>
        <w:szCs w:val="19"/>
      </w:rPr>
    </w:lvl>
    <w:lvl w:ilvl="1">
      <w:start w:val="1"/>
      <w:numFmt w:val="decimal"/>
      <w:lvlText w:val="%1.%2"/>
      <w:lvlJc w:val="left"/>
      <w:pPr>
        <w:ind w:left="1008" w:hanging="329"/>
        <w:jc w:val="right"/>
      </w:pPr>
      <w:rPr>
        <w:rFonts w:ascii="Cambria" w:eastAsia="Cambria" w:hAnsi="Cambria" w:cs="Cambria" w:hint="default"/>
        <w:i/>
        <w:w w:val="98"/>
        <w:sz w:val="19"/>
        <w:szCs w:val="19"/>
      </w:rPr>
    </w:lvl>
    <w:lvl w:ilvl="2">
      <w:numFmt w:val="bullet"/>
      <w:lvlText w:val="•"/>
      <w:lvlJc w:val="left"/>
      <w:pPr>
        <w:ind w:left="1732" w:hanging="329"/>
      </w:pPr>
      <w:rPr>
        <w:rFonts w:hint="default"/>
      </w:rPr>
    </w:lvl>
    <w:lvl w:ilvl="3">
      <w:numFmt w:val="bullet"/>
      <w:lvlText w:val="•"/>
      <w:lvlJc w:val="left"/>
      <w:pPr>
        <w:ind w:left="2465" w:hanging="329"/>
      </w:pPr>
      <w:rPr>
        <w:rFonts w:hint="default"/>
      </w:rPr>
    </w:lvl>
    <w:lvl w:ilvl="4">
      <w:numFmt w:val="bullet"/>
      <w:lvlText w:val="•"/>
      <w:lvlJc w:val="left"/>
      <w:pPr>
        <w:ind w:left="3198" w:hanging="329"/>
      </w:pPr>
      <w:rPr>
        <w:rFonts w:hint="default"/>
      </w:rPr>
    </w:lvl>
    <w:lvl w:ilvl="5">
      <w:numFmt w:val="bullet"/>
      <w:lvlText w:val="•"/>
      <w:lvlJc w:val="left"/>
      <w:pPr>
        <w:ind w:left="3931" w:hanging="329"/>
      </w:pPr>
      <w:rPr>
        <w:rFonts w:hint="default"/>
      </w:rPr>
    </w:lvl>
    <w:lvl w:ilvl="6">
      <w:numFmt w:val="bullet"/>
      <w:lvlText w:val="•"/>
      <w:lvlJc w:val="left"/>
      <w:pPr>
        <w:ind w:left="4663" w:hanging="329"/>
      </w:pPr>
      <w:rPr>
        <w:rFonts w:hint="default"/>
      </w:rPr>
    </w:lvl>
    <w:lvl w:ilvl="7">
      <w:numFmt w:val="bullet"/>
      <w:lvlText w:val="•"/>
      <w:lvlJc w:val="left"/>
      <w:pPr>
        <w:ind w:left="5396" w:hanging="329"/>
      </w:pPr>
      <w:rPr>
        <w:rFonts w:hint="default"/>
      </w:rPr>
    </w:lvl>
    <w:lvl w:ilvl="8">
      <w:numFmt w:val="bullet"/>
      <w:lvlText w:val="•"/>
      <w:lvlJc w:val="left"/>
      <w:pPr>
        <w:ind w:left="6129" w:hanging="329"/>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FF"/>
    <w:rsid w:val="00003CB5"/>
    <w:rsid w:val="000138D6"/>
    <w:rsid w:val="00014682"/>
    <w:rsid w:val="000147BC"/>
    <w:rsid w:val="000160B5"/>
    <w:rsid w:val="0002451D"/>
    <w:rsid w:val="00032144"/>
    <w:rsid w:val="0003230F"/>
    <w:rsid w:val="00043623"/>
    <w:rsid w:val="00051C34"/>
    <w:rsid w:val="00086F5F"/>
    <w:rsid w:val="0009606F"/>
    <w:rsid w:val="000A2FD8"/>
    <w:rsid w:val="000A4E06"/>
    <w:rsid w:val="000A71C1"/>
    <w:rsid w:val="000B1812"/>
    <w:rsid w:val="000B61FF"/>
    <w:rsid w:val="000C0055"/>
    <w:rsid w:val="000C12D3"/>
    <w:rsid w:val="000D6A21"/>
    <w:rsid w:val="000D7DCB"/>
    <w:rsid w:val="00100959"/>
    <w:rsid w:val="001024B5"/>
    <w:rsid w:val="0010352C"/>
    <w:rsid w:val="00112C5F"/>
    <w:rsid w:val="0011410A"/>
    <w:rsid w:val="00130656"/>
    <w:rsid w:val="00143073"/>
    <w:rsid w:val="001452AC"/>
    <w:rsid w:val="00156B7C"/>
    <w:rsid w:val="00161E17"/>
    <w:rsid w:val="00162D03"/>
    <w:rsid w:val="00163C7D"/>
    <w:rsid w:val="00171277"/>
    <w:rsid w:val="00172383"/>
    <w:rsid w:val="001A2018"/>
    <w:rsid w:val="001B0C58"/>
    <w:rsid w:val="001C005D"/>
    <w:rsid w:val="001C6A23"/>
    <w:rsid w:val="001D3E01"/>
    <w:rsid w:val="001F42E5"/>
    <w:rsid w:val="001F5BF1"/>
    <w:rsid w:val="001F7916"/>
    <w:rsid w:val="0020383B"/>
    <w:rsid w:val="00204869"/>
    <w:rsid w:val="00205779"/>
    <w:rsid w:val="002115FE"/>
    <w:rsid w:val="00211632"/>
    <w:rsid w:val="00211825"/>
    <w:rsid w:val="00212D63"/>
    <w:rsid w:val="002146D8"/>
    <w:rsid w:val="0021622B"/>
    <w:rsid w:val="00217A6B"/>
    <w:rsid w:val="00222B8B"/>
    <w:rsid w:val="00223E4E"/>
    <w:rsid w:val="0022543A"/>
    <w:rsid w:val="002323DA"/>
    <w:rsid w:val="00264E52"/>
    <w:rsid w:val="00270B85"/>
    <w:rsid w:val="00271A04"/>
    <w:rsid w:val="00292A47"/>
    <w:rsid w:val="00293795"/>
    <w:rsid w:val="002939F2"/>
    <w:rsid w:val="002A1B25"/>
    <w:rsid w:val="002A1FCD"/>
    <w:rsid w:val="002A283E"/>
    <w:rsid w:val="002A5672"/>
    <w:rsid w:val="002A5C1C"/>
    <w:rsid w:val="002B3308"/>
    <w:rsid w:val="002C6C56"/>
    <w:rsid w:val="002D59D0"/>
    <w:rsid w:val="002F2DF3"/>
    <w:rsid w:val="002F6D5D"/>
    <w:rsid w:val="002F78C4"/>
    <w:rsid w:val="00304FFC"/>
    <w:rsid w:val="00305B8B"/>
    <w:rsid w:val="00316986"/>
    <w:rsid w:val="00321CFF"/>
    <w:rsid w:val="00332573"/>
    <w:rsid w:val="003330A3"/>
    <w:rsid w:val="0034060A"/>
    <w:rsid w:val="003644C6"/>
    <w:rsid w:val="003725C6"/>
    <w:rsid w:val="00374805"/>
    <w:rsid w:val="00375D51"/>
    <w:rsid w:val="00383DB4"/>
    <w:rsid w:val="003863EA"/>
    <w:rsid w:val="00390BBB"/>
    <w:rsid w:val="00394460"/>
    <w:rsid w:val="003A74CD"/>
    <w:rsid w:val="003C410A"/>
    <w:rsid w:val="003C7EE5"/>
    <w:rsid w:val="003D01DE"/>
    <w:rsid w:val="003D59F9"/>
    <w:rsid w:val="003E17FB"/>
    <w:rsid w:val="003E51C1"/>
    <w:rsid w:val="003F3B15"/>
    <w:rsid w:val="003F5558"/>
    <w:rsid w:val="00410CAF"/>
    <w:rsid w:val="00411E39"/>
    <w:rsid w:val="00413AB3"/>
    <w:rsid w:val="00426217"/>
    <w:rsid w:val="0042725B"/>
    <w:rsid w:val="00432F23"/>
    <w:rsid w:val="0043390E"/>
    <w:rsid w:val="004415CE"/>
    <w:rsid w:val="004500BB"/>
    <w:rsid w:val="00453582"/>
    <w:rsid w:val="004604DB"/>
    <w:rsid w:val="00462F70"/>
    <w:rsid w:val="00463A9C"/>
    <w:rsid w:val="0046510D"/>
    <w:rsid w:val="004C1CF1"/>
    <w:rsid w:val="004C2FD8"/>
    <w:rsid w:val="004C63F3"/>
    <w:rsid w:val="004D3578"/>
    <w:rsid w:val="004E544E"/>
    <w:rsid w:val="004F52B2"/>
    <w:rsid w:val="004F6CCD"/>
    <w:rsid w:val="004F758D"/>
    <w:rsid w:val="0050496F"/>
    <w:rsid w:val="00505676"/>
    <w:rsid w:val="00505C57"/>
    <w:rsid w:val="00512D6F"/>
    <w:rsid w:val="00517B00"/>
    <w:rsid w:val="00524779"/>
    <w:rsid w:val="0053162C"/>
    <w:rsid w:val="00531C64"/>
    <w:rsid w:val="00533BFF"/>
    <w:rsid w:val="00543731"/>
    <w:rsid w:val="005519ED"/>
    <w:rsid w:val="00574C0B"/>
    <w:rsid w:val="00575B81"/>
    <w:rsid w:val="00580E88"/>
    <w:rsid w:val="005928F9"/>
    <w:rsid w:val="005937B8"/>
    <w:rsid w:val="005A237D"/>
    <w:rsid w:val="005B4F72"/>
    <w:rsid w:val="005B4F7A"/>
    <w:rsid w:val="005C6E02"/>
    <w:rsid w:val="005D1379"/>
    <w:rsid w:val="005E3360"/>
    <w:rsid w:val="005E7C54"/>
    <w:rsid w:val="005F2CF5"/>
    <w:rsid w:val="005F489F"/>
    <w:rsid w:val="0061058A"/>
    <w:rsid w:val="0061473B"/>
    <w:rsid w:val="00617936"/>
    <w:rsid w:val="0062017E"/>
    <w:rsid w:val="0062225E"/>
    <w:rsid w:val="006248DD"/>
    <w:rsid w:val="00635922"/>
    <w:rsid w:val="00636A57"/>
    <w:rsid w:val="006409E9"/>
    <w:rsid w:val="00650B1E"/>
    <w:rsid w:val="00652FFD"/>
    <w:rsid w:val="00653532"/>
    <w:rsid w:val="00655EA6"/>
    <w:rsid w:val="00656046"/>
    <w:rsid w:val="00681C28"/>
    <w:rsid w:val="00683BCD"/>
    <w:rsid w:val="006854BE"/>
    <w:rsid w:val="0069333F"/>
    <w:rsid w:val="006937EC"/>
    <w:rsid w:val="006A1F85"/>
    <w:rsid w:val="006A3713"/>
    <w:rsid w:val="006B399B"/>
    <w:rsid w:val="006C5927"/>
    <w:rsid w:val="006D2B53"/>
    <w:rsid w:val="006D57C0"/>
    <w:rsid w:val="006D6AD9"/>
    <w:rsid w:val="006E1AB8"/>
    <w:rsid w:val="006E1DD4"/>
    <w:rsid w:val="006E25AC"/>
    <w:rsid w:val="006E7549"/>
    <w:rsid w:val="006F119D"/>
    <w:rsid w:val="007128A0"/>
    <w:rsid w:val="00712EC6"/>
    <w:rsid w:val="00720F79"/>
    <w:rsid w:val="00721E2B"/>
    <w:rsid w:val="00723A01"/>
    <w:rsid w:val="00725B95"/>
    <w:rsid w:val="00726955"/>
    <w:rsid w:val="00727770"/>
    <w:rsid w:val="0074254E"/>
    <w:rsid w:val="007429AF"/>
    <w:rsid w:val="007500EB"/>
    <w:rsid w:val="007B7B73"/>
    <w:rsid w:val="007D1C4E"/>
    <w:rsid w:val="007D4B18"/>
    <w:rsid w:val="007D6FFB"/>
    <w:rsid w:val="007E2676"/>
    <w:rsid w:val="007E48AE"/>
    <w:rsid w:val="007E5489"/>
    <w:rsid w:val="007E647C"/>
    <w:rsid w:val="007F13A6"/>
    <w:rsid w:val="007F50F5"/>
    <w:rsid w:val="00805FD7"/>
    <w:rsid w:val="008073A0"/>
    <w:rsid w:val="0081405E"/>
    <w:rsid w:val="0083450C"/>
    <w:rsid w:val="00841C76"/>
    <w:rsid w:val="00842D29"/>
    <w:rsid w:val="00851C6C"/>
    <w:rsid w:val="008568CA"/>
    <w:rsid w:val="008670D8"/>
    <w:rsid w:val="008703C2"/>
    <w:rsid w:val="0088091A"/>
    <w:rsid w:val="00886D68"/>
    <w:rsid w:val="00893B97"/>
    <w:rsid w:val="0089468A"/>
    <w:rsid w:val="008975E4"/>
    <w:rsid w:val="008E026C"/>
    <w:rsid w:val="008E5AEB"/>
    <w:rsid w:val="008E7C8F"/>
    <w:rsid w:val="00901E89"/>
    <w:rsid w:val="009057A2"/>
    <w:rsid w:val="00907478"/>
    <w:rsid w:val="009116B8"/>
    <w:rsid w:val="00912F4D"/>
    <w:rsid w:val="00915370"/>
    <w:rsid w:val="00935290"/>
    <w:rsid w:val="009359EB"/>
    <w:rsid w:val="009412A2"/>
    <w:rsid w:val="0096037E"/>
    <w:rsid w:val="009614BE"/>
    <w:rsid w:val="00962064"/>
    <w:rsid w:val="0097060B"/>
    <w:rsid w:val="009C7DDA"/>
    <w:rsid w:val="009E077B"/>
    <w:rsid w:val="009F1524"/>
    <w:rsid w:val="009F2E28"/>
    <w:rsid w:val="009F51CF"/>
    <w:rsid w:val="00A04E4C"/>
    <w:rsid w:val="00A05378"/>
    <w:rsid w:val="00A20472"/>
    <w:rsid w:val="00A224FA"/>
    <w:rsid w:val="00A23DB0"/>
    <w:rsid w:val="00A27E1B"/>
    <w:rsid w:val="00A310ED"/>
    <w:rsid w:val="00A3133A"/>
    <w:rsid w:val="00A446DA"/>
    <w:rsid w:val="00A448EA"/>
    <w:rsid w:val="00A46252"/>
    <w:rsid w:val="00A55E73"/>
    <w:rsid w:val="00A62800"/>
    <w:rsid w:val="00A631C1"/>
    <w:rsid w:val="00A72D40"/>
    <w:rsid w:val="00AA6A1A"/>
    <w:rsid w:val="00AB367C"/>
    <w:rsid w:val="00AB5D81"/>
    <w:rsid w:val="00AB664F"/>
    <w:rsid w:val="00AC19B0"/>
    <w:rsid w:val="00AC42E0"/>
    <w:rsid w:val="00AD0D3F"/>
    <w:rsid w:val="00AD4FF5"/>
    <w:rsid w:val="00AE0187"/>
    <w:rsid w:val="00AE3C51"/>
    <w:rsid w:val="00AE4B0A"/>
    <w:rsid w:val="00AF7FD1"/>
    <w:rsid w:val="00B10A2B"/>
    <w:rsid w:val="00B219EE"/>
    <w:rsid w:val="00B23567"/>
    <w:rsid w:val="00B330A5"/>
    <w:rsid w:val="00B3701E"/>
    <w:rsid w:val="00B41A37"/>
    <w:rsid w:val="00B549D9"/>
    <w:rsid w:val="00B561D2"/>
    <w:rsid w:val="00B615A5"/>
    <w:rsid w:val="00B66369"/>
    <w:rsid w:val="00B74895"/>
    <w:rsid w:val="00B75D31"/>
    <w:rsid w:val="00B9209F"/>
    <w:rsid w:val="00BA3217"/>
    <w:rsid w:val="00BC2130"/>
    <w:rsid w:val="00BD4148"/>
    <w:rsid w:val="00BD438A"/>
    <w:rsid w:val="00BE074D"/>
    <w:rsid w:val="00BE2D0E"/>
    <w:rsid w:val="00BF25A8"/>
    <w:rsid w:val="00BF6FD6"/>
    <w:rsid w:val="00C0001E"/>
    <w:rsid w:val="00C03202"/>
    <w:rsid w:val="00C054E8"/>
    <w:rsid w:val="00C167DD"/>
    <w:rsid w:val="00C17EE1"/>
    <w:rsid w:val="00C203C3"/>
    <w:rsid w:val="00C27DCC"/>
    <w:rsid w:val="00C356E6"/>
    <w:rsid w:val="00C35781"/>
    <w:rsid w:val="00C35DB1"/>
    <w:rsid w:val="00C40D9C"/>
    <w:rsid w:val="00C42357"/>
    <w:rsid w:val="00C46257"/>
    <w:rsid w:val="00C6514D"/>
    <w:rsid w:val="00C6621C"/>
    <w:rsid w:val="00C72856"/>
    <w:rsid w:val="00C76B19"/>
    <w:rsid w:val="00C84B93"/>
    <w:rsid w:val="00C92F27"/>
    <w:rsid w:val="00CA124D"/>
    <w:rsid w:val="00CA32A3"/>
    <w:rsid w:val="00CB4065"/>
    <w:rsid w:val="00CB4454"/>
    <w:rsid w:val="00CB7ED4"/>
    <w:rsid w:val="00CC3F02"/>
    <w:rsid w:val="00CE352E"/>
    <w:rsid w:val="00CE652C"/>
    <w:rsid w:val="00CE6F85"/>
    <w:rsid w:val="00CF16F2"/>
    <w:rsid w:val="00CF233F"/>
    <w:rsid w:val="00CF3DEB"/>
    <w:rsid w:val="00D00677"/>
    <w:rsid w:val="00D2579E"/>
    <w:rsid w:val="00D3515B"/>
    <w:rsid w:val="00D356E5"/>
    <w:rsid w:val="00D53239"/>
    <w:rsid w:val="00D55325"/>
    <w:rsid w:val="00D6121D"/>
    <w:rsid w:val="00DA0906"/>
    <w:rsid w:val="00DA76C0"/>
    <w:rsid w:val="00DB0C4B"/>
    <w:rsid w:val="00DB2118"/>
    <w:rsid w:val="00DB2207"/>
    <w:rsid w:val="00DC5C5E"/>
    <w:rsid w:val="00DD0B47"/>
    <w:rsid w:val="00DE308A"/>
    <w:rsid w:val="00DF4C8E"/>
    <w:rsid w:val="00E170BA"/>
    <w:rsid w:val="00E220E9"/>
    <w:rsid w:val="00E2350C"/>
    <w:rsid w:val="00E37A17"/>
    <w:rsid w:val="00E40985"/>
    <w:rsid w:val="00E427FD"/>
    <w:rsid w:val="00E43378"/>
    <w:rsid w:val="00E43E71"/>
    <w:rsid w:val="00E55FDD"/>
    <w:rsid w:val="00E57793"/>
    <w:rsid w:val="00E6608A"/>
    <w:rsid w:val="00E67374"/>
    <w:rsid w:val="00E73852"/>
    <w:rsid w:val="00E77D24"/>
    <w:rsid w:val="00E92928"/>
    <w:rsid w:val="00E9525B"/>
    <w:rsid w:val="00EA1B2A"/>
    <w:rsid w:val="00EB24C7"/>
    <w:rsid w:val="00EC67A5"/>
    <w:rsid w:val="00ED0617"/>
    <w:rsid w:val="00ED29A4"/>
    <w:rsid w:val="00EE46C9"/>
    <w:rsid w:val="00EE733A"/>
    <w:rsid w:val="00EF2CC5"/>
    <w:rsid w:val="00EF7D5F"/>
    <w:rsid w:val="00F04A8A"/>
    <w:rsid w:val="00F110D1"/>
    <w:rsid w:val="00F2668C"/>
    <w:rsid w:val="00F30D11"/>
    <w:rsid w:val="00F32EC4"/>
    <w:rsid w:val="00F4363D"/>
    <w:rsid w:val="00F64647"/>
    <w:rsid w:val="00F64A74"/>
    <w:rsid w:val="00F9525E"/>
    <w:rsid w:val="00FB53D9"/>
    <w:rsid w:val="00FC2408"/>
    <w:rsid w:val="00FE09A0"/>
    <w:rsid w:val="00FE4C98"/>
    <w:rsid w:val="00FF455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0C01"/>
  <w15:chartTrackingRefBased/>
  <w15:docId w15:val="{9D527ABA-3DAD-453E-99C0-DB8A05A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52"/>
    <w:pPr>
      <w:ind w:left="720"/>
      <w:contextualSpacing/>
    </w:pPr>
  </w:style>
  <w:style w:type="paragraph" w:styleId="EndnoteText">
    <w:name w:val="endnote text"/>
    <w:basedOn w:val="Normal"/>
    <w:link w:val="EndnoteTextChar"/>
    <w:uiPriority w:val="99"/>
    <w:rsid w:val="00156B7C"/>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156B7C"/>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rsid w:val="00156B7C"/>
    <w:rPr>
      <w:rFonts w:cs="Times New Roman"/>
      <w:vertAlign w:val="superscript"/>
    </w:rPr>
  </w:style>
  <w:style w:type="character" w:styleId="Hyperlink">
    <w:name w:val="Hyperlink"/>
    <w:basedOn w:val="DefaultParagraphFont"/>
    <w:uiPriority w:val="99"/>
    <w:unhideWhenUsed/>
    <w:rsid w:val="00712EC6"/>
    <w:rPr>
      <w:color w:val="0563C1" w:themeColor="hyperlink"/>
      <w:u w:val="single"/>
    </w:rPr>
  </w:style>
  <w:style w:type="character" w:customStyle="1" w:styleId="UnresolvedMention">
    <w:name w:val="Unresolved Mention"/>
    <w:basedOn w:val="DefaultParagraphFont"/>
    <w:uiPriority w:val="99"/>
    <w:semiHidden/>
    <w:unhideWhenUsed/>
    <w:rsid w:val="00712EC6"/>
    <w:rPr>
      <w:color w:val="808080"/>
      <w:shd w:val="clear" w:color="auto" w:fill="E6E6E6"/>
    </w:rPr>
  </w:style>
  <w:style w:type="character" w:styleId="CommentReference">
    <w:name w:val="annotation reference"/>
    <w:basedOn w:val="DefaultParagraphFont"/>
    <w:uiPriority w:val="99"/>
    <w:semiHidden/>
    <w:unhideWhenUsed/>
    <w:rsid w:val="0042725B"/>
    <w:rPr>
      <w:sz w:val="16"/>
      <w:szCs w:val="16"/>
    </w:rPr>
  </w:style>
  <w:style w:type="paragraph" w:styleId="CommentText">
    <w:name w:val="annotation text"/>
    <w:basedOn w:val="Normal"/>
    <w:link w:val="CommentTextChar"/>
    <w:uiPriority w:val="99"/>
    <w:semiHidden/>
    <w:unhideWhenUsed/>
    <w:rsid w:val="0042725B"/>
    <w:pPr>
      <w:spacing w:line="240" w:lineRule="auto"/>
    </w:pPr>
    <w:rPr>
      <w:sz w:val="20"/>
      <w:szCs w:val="20"/>
    </w:rPr>
  </w:style>
  <w:style w:type="character" w:customStyle="1" w:styleId="CommentTextChar">
    <w:name w:val="Comment Text Char"/>
    <w:basedOn w:val="DefaultParagraphFont"/>
    <w:link w:val="CommentText"/>
    <w:uiPriority w:val="99"/>
    <w:semiHidden/>
    <w:rsid w:val="0042725B"/>
    <w:rPr>
      <w:sz w:val="20"/>
      <w:szCs w:val="20"/>
    </w:rPr>
  </w:style>
  <w:style w:type="paragraph" w:styleId="BalloonText">
    <w:name w:val="Balloon Text"/>
    <w:basedOn w:val="Normal"/>
    <w:link w:val="BalloonTextChar"/>
    <w:uiPriority w:val="99"/>
    <w:semiHidden/>
    <w:unhideWhenUsed/>
    <w:rsid w:val="0042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5B"/>
    <w:rPr>
      <w:rFonts w:ascii="Segoe UI" w:hAnsi="Segoe UI" w:cs="Segoe UI"/>
      <w:sz w:val="18"/>
      <w:szCs w:val="18"/>
    </w:rPr>
  </w:style>
  <w:style w:type="character" w:styleId="Emphasis">
    <w:name w:val="Emphasis"/>
    <w:basedOn w:val="DefaultParagraphFont"/>
    <w:uiPriority w:val="20"/>
    <w:qFormat/>
    <w:rsid w:val="00E220E9"/>
    <w:rPr>
      <w:i/>
      <w:iCs/>
    </w:rPr>
  </w:style>
  <w:style w:type="paragraph" w:styleId="CommentSubject">
    <w:name w:val="annotation subject"/>
    <w:basedOn w:val="CommentText"/>
    <w:next w:val="CommentText"/>
    <w:link w:val="CommentSubjectChar"/>
    <w:uiPriority w:val="99"/>
    <w:semiHidden/>
    <w:unhideWhenUsed/>
    <w:rsid w:val="00DA76C0"/>
    <w:rPr>
      <w:b/>
      <w:bCs/>
    </w:rPr>
  </w:style>
  <w:style w:type="character" w:customStyle="1" w:styleId="CommentSubjectChar">
    <w:name w:val="Comment Subject Char"/>
    <w:basedOn w:val="CommentTextChar"/>
    <w:link w:val="CommentSubject"/>
    <w:uiPriority w:val="99"/>
    <w:semiHidden/>
    <w:rsid w:val="00DA76C0"/>
    <w:rPr>
      <w:b/>
      <w:bCs/>
      <w:sz w:val="20"/>
      <w:szCs w:val="20"/>
    </w:rPr>
  </w:style>
  <w:style w:type="paragraph" w:styleId="Header">
    <w:name w:val="header"/>
    <w:basedOn w:val="Normal"/>
    <w:link w:val="HeaderChar"/>
    <w:uiPriority w:val="99"/>
    <w:unhideWhenUsed/>
    <w:rsid w:val="00014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682"/>
  </w:style>
  <w:style w:type="paragraph" w:styleId="Footer">
    <w:name w:val="footer"/>
    <w:basedOn w:val="Normal"/>
    <w:link w:val="FooterChar"/>
    <w:uiPriority w:val="99"/>
    <w:unhideWhenUsed/>
    <w:rsid w:val="00014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0837">
      <w:bodyDiv w:val="1"/>
      <w:marLeft w:val="0"/>
      <w:marRight w:val="0"/>
      <w:marTop w:val="0"/>
      <w:marBottom w:val="0"/>
      <w:divBdr>
        <w:top w:val="none" w:sz="0" w:space="0" w:color="auto"/>
        <w:left w:val="none" w:sz="0" w:space="0" w:color="auto"/>
        <w:bottom w:val="none" w:sz="0" w:space="0" w:color="auto"/>
        <w:right w:val="none" w:sz="0" w:space="0" w:color="auto"/>
      </w:divBdr>
    </w:div>
    <w:div w:id="20281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onlinelibrary.wiley.com.ezproxy.lib.rmit.edu.au/enhanced/doi/10.1111/j.1467-629X.2012.0050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4A322E-302D-45AE-B1AE-17E7FD016E4D}">
  <we:reference id="5e1715e1-9f0d-4966-a07b-9b9634ea89ae" version="1.0.0.15"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DB2B35762344D8CF0CA0FB6C8C3B1" ma:contentTypeVersion="10" ma:contentTypeDescription="Create a new document." ma:contentTypeScope="" ma:versionID="1a3299ea39cb3dbaf161630855f6785a">
  <xsd:schema xmlns:xsd="http://www.w3.org/2001/XMLSchema" xmlns:xs="http://www.w3.org/2001/XMLSchema" xmlns:p="http://schemas.microsoft.com/office/2006/metadata/properties" xmlns:ns3="63bceea6-1696-4ecc-bee7-5871554ecc2e" targetNamespace="http://schemas.microsoft.com/office/2006/metadata/properties" ma:root="true" ma:fieldsID="e0ec4eb671bfdf369737218ff5de2ede" ns3:_="">
    <xsd:import namespace="63bceea6-1696-4ecc-bee7-5871554e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eea6-1696-4ecc-bee7-5871554e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4DB2B35762344D8CF0CA0FB6C8C3B1" ma:contentTypeVersion="10" ma:contentTypeDescription="Create a new document." ma:contentTypeScope="" ma:versionID="1a3299ea39cb3dbaf161630855f6785a">
  <xsd:schema xmlns:xsd="http://www.w3.org/2001/XMLSchema" xmlns:xs="http://www.w3.org/2001/XMLSchema" xmlns:p="http://schemas.microsoft.com/office/2006/metadata/properties" xmlns:ns3="63bceea6-1696-4ecc-bee7-5871554ecc2e" targetNamespace="http://schemas.microsoft.com/office/2006/metadata/properties" ma:root="true" ma:fieldsID="e0ec4eb671bfdf369737218ff5de2ede" ns3:_="">
    <xsd:import namespace="63bceea6-1696-4ecc-bee7-5871554e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eea6-1696-4ecc-bee7-5871554e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9091-507D-413A-99B4-201BEDFB0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eea6-1696-4ecc-bee7-5871554e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AF82F-E052-4733-928E-DCF9178FF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E51F7-8E1D-47E9-8DA5-B68681154AD2}">
  <ds:schemaRefs>
    <ds:schemaRef ds:uri="http://schemas.microsoft.com/sharepoint/v3/contenttype/forms"/>
  </ds:schemaRefs>
</ds:datastoreItem>
</file>

<file path=customXml/itemProps4.xml><?xml version="1.0" encoding="utf-8"?>
<ds:datastoreItem xmlns:ds="http://schemas.openxmlformats.org/officeDocument/2006/customXml" ds:itemID="{C1FB8EF5-EC4F-46EB-87D2-1F94C45594B1}">
  <ds:schemaRefs>
    <ds:schemaRef ds:uri="http://schemas.microsoft.com/sharepoint/v3/contenttype/forms"/>
  </ds:schemaRefs>
</ds:datastoreItem>
</file>

<file path=customXml/itemProps5.xml><?xml version="1.0" encoding="utf-8"?>
<ds:datastoreItem xmlns:ds="http://schemas.openxmlformats.org/officeDocument/2006/customXml" ds:itemID="{7D9768F6-FA02-4991-A35B-F14B491C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eea6-1696-4ecc-bee7-5871554e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136A2B-5A10-400D-BF7E-6B7A5C877F6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B560CC1E-36FB-4171-882C-0C5B3049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9251</Words>
  <Characters>52733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Lange</dc:creator>
  <cp:keywords/>
  <dc:description/>
  <cp:lastModifiedBy>Revan, Jade</cp:lastModifiedBy>
  <cp:revision>2</cp:revision>
  <dcterms:created xsi:type="dcterms:W3CDTF">2020-07-01T14:46:00Z</dcterms:created>
  <dcterms:modified xsi:type="dcterms:W3CDTF">2020-07-01T14:46:00Z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0x010100974DB2B35762344D8CF0CA0FB6C8C3B1</vt:lpwstr>
  </property>
</Properties>
</file>