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B1D4" w14:textId="442A85C1" w:rsidR="00BB50EF" w:rsidRPr="00FE1C28" w:rsidRDefault="00DB221D" w:rsidP="00C21681">
      <w:pPr>
        <w:spacing w:line="240" w:lineRule="auto"/>
        <w:jc w:val="center"/>
        <w:rPr>
          <w:rFonts w:ascii="Times New Roman" w:hAnsi="Times New Roman" w:cs="Times New Roman"/>
          <w:b/>
          <w:sz w:val="24"/>
          <w:szCs w:val="24"/>
        </w:rPr>
      </w:pPr>
      <w:r w:rsidRPr="00AF0E90">
        <w:rPr>
          <w:rFonts w:ascii="Times New Roman" w:hAnsi="Times New Roman" w:cs="Times New Roman"/>
          <w:b/>
          <w:sz w:val="24"/>
          <w:szCs w:val="24"/>
        </w:rPr>
        <w:t>Internati</w:t>
      </w:r>
      <w:r w:rsidRPr="00FE1C28">
        <w:rPr>
          <w:rFonts w:ascii="Times New Roman" w:hAnsi="Times New Roman" w:cs="Times New Roman"/>
          <w:b/>
          <w:sz w:val="24"/>
          <w:szCs w:val="24"/>
        </w:rPr>
        <w:t>onal</w:t>
      </w:r>
      <w:r w:rsidR="00F75C8D" w:rsidRPr="00FE1C28">
        <w:rPr>
          <w:rFonts w:ascii="Times New Roman" w:hAnsi="Times New Roman" w:cs="Times New Roman"/>
          <w:b/>
          <w:sz w:val="24"/>
          <w:szCs w:val="24"/>
        </w:rPr>
        <w:t xml:space="preserve"> </w:t>
      </w:r>
      <w:r w:rsidR="00254DE7" w:rsidRPr="00FE1C28">
        <w:rPr>
          <w:rFonts w:ascii="Times New Roman" w:hAnsi="Times New Roman" w:cs="Times New Roman"/>
          <w:b/>
          <w:sz w:val="24"/>
          <w:szCs w:val="24"/>
        </w:rPr>
        <w:t xml:space="preserve">high-tech </w:t>
      </w:r>
      <w:r w:rsidR="00F75C8D" w:rsidRPr="00FE1C28">
        <w:rPr>
          <w:rFonts w:ascii="Times New Roman" w:hAnsi="Times New Roman" w:cs="Times New Roman"/>
          <w:b/>
          <w:sz w:val="24"/>
          <w:szCs w:val="24"/>
        </w:rPr>
        <w:t>SMEs innovative</w:t>
      </w:r>
      <w:r w:rsidR="00F1330E" w:rsidRPr="00FE1C28">
        <w:rPr>
          <w:rFonts w:ascii="Times New Roman" w:hAnsi="Times New Roman" w:cs="Times New Roman"/>
          <w:b/>
          <w:sz w:val="24"/>
          <w:szCs w:val="24"/>
        </w:rPr>
        <w:t xml:space="preserve"> foreign knowledge in</w:t>
      </w:r>
      <w:r w:rsidR="00BE646F" w:rsidRPr="00FE1C28">
        <w:rPr>
          <w:rFonts w:ascii="Times New Roman" w:hAnsi="Times New Roman" w:cs="Times New Roman"/>
          <w:b/>
          <w:sz w:val="24"/>
          <w:szCs w:val="24"/>
        </w:rPr>
        <w:t>flows: effects</w:t>
      </w:r>
      <w:r w:rsidR="00F84BFD" w:rsidRPr="00FE1C28">
        <w:rPr>
          <w:rFonts w:ascii="Times New Roman" w:hAnsi="Times New Roman" w:cs="Times New Roman"/>
          <w:b/>
          <w:sz w:val="24"/>
          <w:szCs w:val="24"/>
        </w:rPr>
        <w:t xml:space="preserve"> of </w:t>
      </w:r>
      <w:r w:rsidR="00254DE7" w:rsidRPr="00FE1C28">
        <w:rPr>
          <w:rFonts w:ascii="Times New Roman" w:hAnsi="Times New Roman" w:cs="Times New Roman"/>
          <w:b/>
          <w:sz w:val="24"/>
          <w:szCs w:val="24"/>
        </w:rPr>
        <w:t xml:space="preserve">host country </w:t>
      </w:r>
      <w:r w:rsidR="00E42FEF" w:rsidRPr="00FE1C28">
        <w:rPr>
          <w:rFonts w:ascii="Times New Roman" w:hAnsi="Times New Roman" w:cs="Times New Roman"/>
          <w:b/>
          <w:sz w:val="24"/>
          <w:szCs w:val="24"/>
        </w:rPr>
        <w:t xml:space="preserve">weak </w:t>
      </w:r>
      <w:r w:rsidR="00F1330E" w:rsidRPr="00FE1C28">
        <w:rPr>
          <w:rFonts w:ascii="Times New Roman" w:hAnsi="Times New Roman" w:cs="Times New Roman"/>
          <w:b/>
          <w:sz w:val="24"/>
          <w:szCs w:val="24"/>
        </w:rPr>
        <w:t>network ties</w:t>
      </w:r>
      <w:r w:rsidR="00254DE7" w:rsidRPr="00FE1C28">
        <w:rPr>
          <w:rFonts w:ascii="Times New Roman" w:hAnsi="Times New Roman" w:cs="Times New Roman"/>
          <w:b/>
          <w:sz w:val="24"/>
          <w:szCs w:val="24"/>
        </w:rPr>
        <w:t xml:space="preserve"> </w:t>
      </w:r>
      <w:r w:rsidR="00F1330E" w:rsidRPr="00FE1C28">
        <w:rPr>
          <w:rFonts w:ascii="Times New Roman" w:hAnsi="Times New Roman" w:cs="Times New Roman"/>
          <w:b/>
          <w:sz w:val="24"/>
          <w:szCs w:val="24"/>
        </w:rPr>
        <w:t>and absorptive capacity</w:t>
      </w:r>
      <w:r w:rsidR="00E125B7" w:rsidRPr="00FE1C28">
        <w:rPr>
          <w:rFonts w:ascii="Times New Roman" w:hAnsi="Times New Roman" w:cs="Times New Roman"/>
          <w:b/>
          <w:sz w:val="24"/>
          <w:szCs w:val="24"/>
        </w:rPr>
        <w:t xml:space="preserve"> </w:t>
      </w:r>
      <w:r w:rsidR="00457C15" w:rsidRPr="00FE1C28">
        <w:rPr>
          <w:rFonts w:ascii="Times New Roman" w:hAnsi="Times New Roman" w:cs="Times New Roman"/>
          <w:b/>
          <w:sz w:val="24"/>
          <w:szCs w:val="24"/>
        </w:rPr>
        <w:t xml:space="preserve">     </w:t>
      </w:r>
      <w:r w:rsidR="003F018A" w:rsidRPr="00FE1C28">
        <w:rPr>
          <w:rFonts w:ascii="Times New Roman" w:hAnsi="Times New Roman" w:cs="Times New Roman"/>
          <w:b/>
          <w:sz w:val="24"/>
          <w:szCs w:val="24"/>
        </w:rPr>
        <w:t xml:space="preserve">      </w:t>
      </w:r>
      <w:r w:rsidR="004650AD" w:rsidRPr="00FE1C28">
        <w:rPr>
          <w:rFonts w:ascii="Times New Roman" w:hAnsi="Times New Roman" w:cs="Times New Roman"/>
          <w:b/>
          <w:sz w:val="24"/>
          <w:szCs w:val="24"/>
        </w:rPr>
        <w:t xml:space="preserve">  </w:t>
      </w:r>
      <w:r w:rsidR="00FE4648">
        <w:rPr>
          <w:rFonts w:ascii="Times New Roman" w:hAnsi="Times New Roman" w:cs="Times New Roman"/>
          <w:b/>
          <w:sz w:val="24"/>
          <w:szCs w:val="24"/>
        </w:rPr>
        <w:t xml:space="preserve">      </w:t>
      </w:r>
      <w:r w:rsidR="004650AD" w:rsidRPr="00FE1C28">
        <w:rPr>
          <w:rFonts w:ascii="Times New Roman" w:hAnsi="Times New Roman" w:cs="Times New Roman"/>
          <w:b/>
          <w:sz w:val="24"/>
          <w:szCs w:val="24"/>
        </w:rPr>
        <w:t xml:space="preserve">   </w:t>
      </w:r>
      <w:r w:rsidR="003F018A" w:rsidRPr="00FE1C28">
        <w:rPr>
          <w:rFonts w:ascii="Times New Roman" w:hAnsi="Times New Roman" w:cs="Times New Roman"/>
          <w:b/>
          <w:sz w:val="24"/>
          <w:szCs w:val="24"/>
        </w:rPr>
        <w:t xml:space="preserve">    </w:t>
      </w:r>
      <w:r w:rsidR="00457C15" w:rsidRPr="00FE1C28">
        <w:rPr>
          <w:rFonts w:ascii="Times New Roman" w:hAnsi="Times New Roman" w:cs="Times New Roman"/>
          <w:b/>
          <w:sz w:val="24"/>
          <w:szCs w:val="24"/>
        </w:rPr>
        <w:t xml:space="preserve"> </w:t>
      </w:r>
      <w:r w:rsidR="00246275" w:rsidRPr="00FE1C28">
        <w:rPr>
          <w:rFonts w:ascii="Times New Roman" w:hAnsi="Times New Roman" w:cs="Times New Roman"/>
          <w:b/>
          <w:sz w:val="24"/>
          <w:szCs w:val="24"/>
        </w:rPr>
        <w:t xml:space="preserve">         </w:t>
      </w:r>
    </w:p>
    <w:p w14:paraId="62FF55CD" w14:textId="77777777" w:rsidR="00BB50EF" w:rsidRPr="00FE1C28" w:rsidRDefault="00BB50EF" w:rsidP="00BB50EF">
      <w:pPr>
        <w:spacing w:line="240" w:lineRule="auto"/>
        <w:jc w:val="both"/>
        <w:rPr>
          <w:rFonts w:ascii="Times New Roman" w:hAnsi="Times New Roman" w:cs="Times New Roman"/>
          <w:b/>
          <w:sz w:val="24"/>
          <w:szCs w:val="24"/>
        </w:rPr>
      </w:pPr>
      <w:r w:rsidRPr="00FE1C28">
        <w:rPr>
          <w:rFonts w:ascii="Times New Roman" w:hAnsi="Times New Roman" w:cs="Times New Roman"/>
          <w:b/>
          <w:sz w:val="24"/>
          <w:szCs w:val="24"/>
        </w:rPr>
        <w:t xml:space="preserve">Abstract                                                                                                                                                                                                                                                                                                                                                                                                                                                                                                                                                                                                                                                                                         </w:t>
      </w:r>
    </w:p>
    <w:p w14:paraId="788B8C1C" w14:textId="5A3E94A2" w:rsidR="00BB50EF" w:rsidRPr="00FE1C28" w:rsidRDefault="00BB50EF" w:rsidP="00BB50EF">
      <w:pPr>
        <w:spacing w:line="240" w:lineRule="auto"/>
        <w:jc w:val="both"/>
        <w:rPr>
          <w:rFonts w:ascii="Times New Roman" w:hAnsi="Times New Roman" w:cs="Times New Roman"/>
          <w:sz w:val="24"/>
          <w:szCs w:val="24"/>
        </w:rPr>
      </w:pPr>
      <w:r w:rsidRPr="00FE1C28">
        <w:rPr>
          <w:rFonts w:ascii="Times New Roman" w:hAnsi="Times New Roman" w:cs="Times New Roman"/>
          <w:b/>
          <w:sz w:val="24"/>
          <w:szCs w:val="24"/>
        </w:rPr>
        <w:t xml:space="preserve">Purpose: </w:t>
      </w:r>
      <w:r w:rsidRPr="00FE1C28">
        <w:rPr>
          <w:rFonts w:ascii="Times New Roman" w:hAnsi="Times New Roman" w:cs="Times New Roman"/>
          <w:sz w:val="24"/>
          <w:szCs w:val="24"/>
        </w:rPr>
        <w:t xml:space="preserve">The main purpose of this study is to explain the combined effects of host country weak network ties and absorptive capacity on the innovative foreign knowledge inflows of international high-tech SMEs.            </w:t>
      </w:r>
      <w:r w:rsidR="00985D9D"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             </w:t>
      </w:r>
    </w:p>
    <w:p w14:paraId="1C8B0AEE" w14:textId="77777777" w:rsidR="00BB50EF" w:rsidRPr="00FE1C28" w:rsidRDefault="00BB50EF" w:rsidP="00BB50EF">
      <w:pPr>
        <w:spacing w:line="240" w:lineRule="auto"/>
        <w:jc w:val="both"/>
        <w:rPr>
          <w:rFonts w:ascii="Times New Roman" w:hAnsi="Times New Roman" w:cs="Times New Roman"/>
          <w:b/>
          <w:sz w:val="24"/>
          <w:szCs w:val="24"/>
        </w:rPr>
      </w:pPr>
      <w:r w:rsidRPr="00FE1C28">
        <w:rPr>
          <w:rFonts w:ascii="Times New Roman" w:hAnsi="Times New Roman" w:cs="Times New Roman"/>
          <w:b/>
          <w:sz w:val="24"/>
          <w:szCs w:val="24"/>
        </w:rPr>
        <w:t xml:space="preserve">Design/methodology/approach: </w:t>
      </w:r>
      <w:r w:rsidRPr="00FE1C28">
        <w:rPr>
          <w:rFonts w:ascii="Times New Roman" w:hAnsi="Times New Roman" w:cs="Times New Roman"/>
          <w:sz w:val="24"/>
          <w:szCs w:val="24"/>
        </w:rPr>
        <w:t xml:space="preserve">Data are drawn from the two largest and most authoritative German Federal Government census-databases of biotech and nanotech SMEs. A structured survey questionnaire was administered and regression analysis adopted.                                                </w:t>
      </w:r>
    </w:p>
    <w:p w14:paraId="1D2F1093" w14:textId="77777777" w:rsidR="00BB50EF" w:rsidRPr="00FE1C28" w:rsidRDefault="00BB50EF" w:rsidP="00BB50EF">
      <w:pPr>
        <w:spacing w:line="240" w:lineRule="auto"/>
        <w:jc w:val="both"/>
        <w:rPr>
          <w:rFonts w:ascii="Times New Roman" w:hAnsi="Times New Roman" w:cs="Times New Roman"/>
          <w:b/>
          <w:sz w:val="24"/>
          <w:szCs w:val="24"/>
        </w:rPr>
      </w:pPr>
      <w:r w:rsidRPr="00FE1C28">
        <w:rPr>
          <w:rFonts w:ascii="Times New Roman" w:hAnsi="Times New Roman" w:cs="Times New Roman"/>
          <w:b/>
          <w:sz w:val="24"/>
          <w:szCs w:val="24"/>
        </w:rPr>
        <w:t xml:space="preserve">Findings: </w:t>
      </w:r>
      <w:r w:rsidRPr="00FE1C28">
        <w:rPr>
          <w:rFonts w:ascii="Times New Roman" w:hAnsi="Times New Roman" w:cs="Times New Roman"/>
          <w:sz w:val="24"/>
          <w:szCs w:val="24"/>
        </w:rPr>
        <w:t xml:space="preserve">This study demonstrates weak network ties in the host country and developing absorptive capacity produces a combined effect that positively influences international high-tech SMEs innovative foreign knowledge inflows. Also, host country weak network ties and absorptive capacity when considered separately, each respectively, positively influence innovative foreign knowledge inflows.                                          </w:t>
      </w:r>
    </w:p>
    <w:p w14:paraId="319B8F26" w14:textId="4700E520" w:rsidR="00BB50EF" w:rsidRPr="00FE1C28" w:rsidRDefault="00BB50EF" w:rsidP="00BB50EF">
      <w:pPr>
        <w:spacing w:line="240" w:lineRule="auto"/>
        <w:jc w:val="both"/>
        <w:rPr>
          <w:rFonts w:ascii="Times New Roman" w:hAnsi="Times New Roman" w:cs="Times New Roman"/>
          <w:sz w:val="24"/>
          <w:szCs w:val="24"/>
        </w:rPr>
      </w:pPr>
      <w:r w:rsidRPr="00FE1C28">
        <w:rPr>
          <w:rFonts w:ascii="Times New Roman" w:hAnsi="Times New Roman" w:cs="Times New Roman"/>
          <w:b/>
          <w:sz w:val="24"/>
          <w:szCs w:val="24"/>
        </w:rPr>
        <w:t xml:space="preserve">Practical implications: </w:t>
      </w:r>
      <w:r w:rsidRPr="00FE1C28">
        <w:rPr>
          <w:rFonts w:ascii="Times New Roman" w:hAnsi="Times New Roman" w:cs="Times New Roman"/>
          <w:sz w:val="24"/>
          <w:szCs w:val="24"/>
        </w:rPr>
        <w:t>The results help</w:t>
      </w:r>
      <w:r w:rsidR="0020797F"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inform key personnel in international high-tech SMEs about the relevance of host country weak network ties and absorptive capacity for foreign knowledge inflows. In addition, the results help policymakers </w:t>
      </w:r>
      <w:r w:rsidR="00B00B1C" w:rsidRPr="00FE1C28">
        <w:rPr>
          <w:rFonts w:ascii="Times New Roman" w:hAnsi="Times New Roman" w:cs="Times New Roman"/>
          <w:sz w:val="24"/>
          <w:szCs w:val="24"/>
        </w:rPr>
        <w:t xml:space="preserve">and think-tanks </w:t>
      </w:r>
      <w:r w:rsidRPr="00FE1C28">
        <w:rPr>
          <w:rFonts w:ascii="Times New Roman" w:hAnsi="Times New Roman" w:cs="Times New Roman"/>
          <w:sz w:val="24"/>
          <w:szCs w:val="24"/>
        </w:rPr>
        <w:t>to promote tailored advice and guidance</w:t>
      </w:r>
      <w:r w:rsidR="00B00B1C" w:rsidRPr="00FE1C28">
        <w:rPr>
          <w:rFonts w:ascii="Times New Roman" w:hAnsi="Times New Roman" w:cs="Times New Roman"/>
          <w:sz w:val="24"/>
          <w:szCs w:val="24"/>
        </w:rPr>
        <w:t xml:space="preserve"> e.g. those policymakers implementing the EU Entrepreneurship 2020 Action Plan</w:t>
      </w:r>
      <w:r w:rsidRPr="00FE1C28">
        <w:rPr>
          <w:rFonts w:ascii="Times New Roman" w:hAnsi="Times New Roman" w:cs="Times New Roman"/>
          <w:sz w:val="24"/>
          <w:szCs w:val="24"/>
        </w:rPr>
        <w:t xml:space="preserve">.            </w:t>
      </w:r>
      <w:r w:rsidR="00A018B3" w:rsidRPr="00FE1C28">
        <w:rPr>
          <w:rFonts w:ascii="Times New Roman" w:hAnsi="Times New Roman" w:cs="Times New Roman"/>
          <w:sz w:val="24"/>
          <w:szCs w:val="24"/>
        </w:rPr>
        <w:t xml:space="preserve">   </w:t>
      </w:r>
      <w:r w:rsidR="00256B06" w:rsidRPr="00FE1C28">
        <w:rPr>
          <w:rFonts w:ascii="Times New Roman" w:hAnsi="Times New Roman" w:cs="Times New Roman"/>
          <w:sz w:val="24"/>
          <w:szCs w:val="24"/>
        </w:rPr>
        <w:t xml:space="preserve">     </w:t>
      </w:r>
      <w:r w:rsidR="00A018B3"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                                                                   </w:t>
      </w:r>
    </w:p>
    <w:p w14:paraId="37CF840A" w14:textId="77777777" w:rsidR="00BB50EF" w:rsidRPr="00FE1C28" w:rsidRDefault="00BB50EF" w:rsidP="00BB50EF">
      <w:pPr>
        <w:spacing w:line="240" w:lineRule="auto"/>
        <w:jc w:val="both"/>
        <w:rPr>
          <w:rFonts w:ascii="Times New Roman" w:hAnsi="Times New Roman" w:cs="Times New Roman"/>
          <w:b/>
          <w:sz w:val="24"/>
          <w:szCs w:val="24"/>
        </w:rPr>
      </w:pPr>
      <w:r w:rsidRPr="00FE1C28">
        <w:rPr>
          <w:rFonts w:ascii="Times New Roman" w:hAnsi="Times New Roman" w:cs="Times New Roman"/>
          <w:b/>
          <w:sz w:val="24"/>
          <w:szCs w:val="24"/>
        </w:rPr>
        <w:t>Originality/value:</w:t>
      </w:r>
      <w:r w:rsidRPr="00FE1C28">
        <w:rPr>
          <w:rFonts w:ascii="Times New Roman" w:hAnsi="Times New Roman"/>
          <w:szCs w:val="24"/>
        </w:rPr>
        <w:t xml:space="preserve"> </w:t>
      </w:r>
      <w:r w:rsidRPr="00FE1C28">
        <w:rPr>
          <w:rFonts w:ascii="Times New Roman" w:hAnsi="Times New Roman"/>
          <w:sz w:val="24"/>
          <w:szCs w:val="24"/>
        </w:rPr>
        <w:t xml:space="preserve">There is a recent call in the literature to combine network theory and absorptive capacity theory to better explain knowledge creation in the context of international high-tech SMEs knowledge sourcing. By addressing this call, our study provides a more refined and comprehensive account of international high-tech SMEs innovative foreign knowledge inflows.                                                        </w:t>
      </w:r>
    </w:p>
    <w:p w14:paraId="2F09484E" w14:textId="77777777" w:rsidR="00BB50EF" w:rsidRPr="00FE1C28" w:rsidRDefault="00BB50EF" w:rsidP="00BB50EF">
      <w:pPr>
        <w:spacing w:line="240" w:lineRule="auto"/>
        <w:jc w:val="both"/>
        <w:rPr>
          <w:rFonts w:ascii="Times New Roman" w:hAnsi="Times New Roman" w:cs="Times New Roman"/>
          <w:sz w:val="24"/>
          <w:szCs w:val="24"/>
        </w:rPr>
      </w:pPr>
      <w:r w:rsidRPr="00FE1C28">
        <w:rPr>
          <w:rFonts w:ascii="Times New Roman" w:hAnsi="Times New Roman" w:cs="Times New Roman"/>
          <w:b/>
          <w:sz w:val="24"/>
          <w:szCs w:val="24"/>
        </w:rPr>
        <w:t xml:space="preserve">Keywords: </w:t>
      </w:r>
      <w:r w:rsidRPr="00FE1C28">
        <w:rPr>
          <w:rFonts w:ascii="Times New Roman" w:hAnsi="Times New Roman" w:cs="Times New Roman"/>
          <w:sz w:val="24"/>
          <w:szCs w:val="24"/>
        </w:rPr>
        <w:t xml:space="preserve">SMEs     High-tech     Internationalisation     Foreign Knowledge     Networks     Absorptive Capacity                                                    </w:t>
      </w:r>
    </w:p>
    <w:p w14:paraId="65C88425" w14:textId="424EEDCD" w:rsidR="00F7267D" w:rsidRPr="00FE1C28" w:rsidRDefault="00E125B7" w:rsidP="00C21681">
      <w:pPr>
        <w:spacing w:line="240" w:lineRule="auto"/>
        <w:jc w:val="center"/>
        <w:rPr>
          <w:rFonts w:ascii="Times New Roman" w:hAnsi="Times New Roman" w:cs="Times New Roman"/>
          <w:b/>
          <w:sz w:val="24"/>
          <w:szCs w:val="24"/>
        </w:rPr>
      </w:pPr>
      <w:r w:rsidRPr="00FE1C28">
        <w:rPr>
          <w:rFonts w:ascii="Times New Roman" w:hAnsi="Times New Roman" w:cs="Times New Roman"/>
          <w:b/>
          <w:sz w:val="24"/>
          <w:szCs w:val="24"/>
        </w:rPr>
        <w:t xml:space="preserve">    </w:t>
      </w:r>
      <w:r w:rsidR="000851B5" w:rsidRPr="00FE1C28">
        <w:rPr>
          <w:rFonts w:ascii="Times New Roman" w:hAnsi="Times New Roman" w:cs="Times New Roman"/>
          <w:b/>
          <w:sz w:val="24"/>
          <w:szCs w:val="24"/>
        </w:rPr>
        <w:t xml:space="preserve">    </w:t>
      </w:r>
      <w:r w:rsidR="00E92756" w:rsidRPr="00FE1C28">
        <w:rPr>
          <w:rFonts w:ascii="Times New Roman" w:hAnsi="Times New Roman" w:cs="Times New Roman"/>
          <w:b/>
          <w:sz w:val="24"/>
          <w:szCs w:val="24"/>
        </w:rPr>
        <w:t xml:space="preserve">            </w:t>
      </w:r>
      <w:r w:rsidR="00F55B83" w:rsidRPr="00FE1C28">
        <w:rPr>
          <w:rFonts w:ascii="Times New Roman" w:hAnsi="Times New Roman" w:cs="Times New Roman"/>
          <w:b/>
          <w:sz w:val="24"/>
          <w:szCs w:val="24"/>
        </w:rPr>
        <w:t xml:space="preserve">    </w:t>
      </w:r>
      <w:r w:rsidR="00F04DEC" w:rsidRPr="00FE1C28">
        <w:rPr>
          <w:rFonts w:ascii="Times New Roman" w:hAnsi="Times New Roman" w:cs="Times New Roman"/>
          <w:b/>
          <w:sz w:val="24"/>
          <w:szCs w:val="24"/>
        </w:rPr>
        <w:t xml:space="preserve">     </w:t>
      </w:r>
      <w:r w:rsidR="00A91ACA" w:rsidRPr="00FE1C28">
        <w:rPr>
          <w:rFonts w:ascii="Times New Roman" w:hAnsi="Times New Roman" w:cs="Times New Roman"/>
          <w:b/>
          <w:sz w:val="24"/>
          <w:szCs w:val="24"/>
        </w:rPr>
        <w:t xml:space="preserve"> </w:t>
      </w:r>
      <w:r w:rsidR="003D4D8C" w:rsidRPr="00FE1C28">
        <w:rPr>
          <w:rFonts w:ascii="Times New Roman" w:hAnsi="Times New Roman" w:cs="Times New Roman"/>
          <w:b/>
          <w:sz w:val="24"/>
          <w:szCs w:val="24"/>
        </w:rPr>
        <w:t xml:space="preserve">        </w:t>
      </w:r>
      <w:r w:rsidR="00A91ACA" w:rsidRPr="00FE1C28">
        <w:rPr>
          <w:rFonts w:ascii="Times New Roman" w:hAnsi="Times New Roman" w:cs="Times New Roman"/>
          <w:b/>
          <w:sz w:val="24"/>
          <w:szCs w:val="24"/>
        </w:rPr>
        <w:t xml:space="preserve"> </w:t>
      </w:r>
      <w:r w:rsidR="00136C61" w:rsidRPr="00FE1C28">
        <w:rPr>
          <w:rFonts w:ascii="Times New Roman" w:hAnsi="Times New Roman" w:cs="Times New Roman"/>
          <w:b/>
          <w:sz w:val="24"/>
          <w:szCs w:val="24"/>
        </w:rPr>
        <w:t xml:space="preserve">          </w:t>
      </w:r>
      <w:r w:rsidR="00A91ACA" w:rsidRPr="00FE1C28">
        <w:rPr>
          <w:rFonts w:ascii="Times New Roman" w:hAnsi="Times New Roman" w:cs="Times New Roman"/>
          <w:b/>
          <w:sz w:val="24"/>
          <w:szCs w:val="24"/>
        </w:rPr>
        <w:t xml:space="preserve"> </w:t>
      </w:r>
      <w:r w:rsidR="0064513E" w:rsidRPr="00FE1C28">
        <w:rPr>
          <w:rFonts w:ascii="Times New Roman" w:hAnsi="Times New Roman" w:cs="Times New Roman"/>
          <w:b/>
          <w:sz w:val="24"/>
          <w:szCs w:val="24"/>
        </w:rPr>
        <w:t xml:space="preserve">   </w:t>
      </w:r>
      <w:r w:rsidR="00A91ACA" w:rsidRPr="00FE1C28">
        <w:rPr>
          <w:rFonts w:ascii="Times New Roman" w:hAnsi="Times New Roman" w:cs="Times New Roman"/>
          <w:b/>
          <w:sz w:val="24"/>
          <w:szCs w:val="24"/>
        </w:rPr>
        <w:t xml:space="preserve">        </w:t>
      </w:r>
      <w:r w:rsidR="00297F0A" w:rsidRPr="00FE1C28">
        <w:rPr>
          <w:rFonts w:ascii="Times New Roman" w:hAnsi="Times New Roman" w:cs="Times New Roman"/>
          <w:b/>
          <w:sz w:val="24"/>
          <w:szCs w:val="24"/>
        </w:rPr>
        <w:t xml:space="preserve">   </w:t>
      </w:r>
      <w:r w:rsidR="00A91ACA" w:rsidRPr="00FE1C28">
        <w:rPr>
          <w:rFonts w:ascii="Times New Roman" w:hAnsi="Times New Roman" w:cs="Times New Roman"/>
          <w:b/>
          <w:sz w:val="24"/>
          <w:szCs w:val="24"/>
        </w:rPr>
        <w:t xml:space="preserve">  </w:t>
      </w:r>
      <w:r w:rsidR="004F60A8" w:rsidRPr="00FE1C28">
        <w:rPr>
          <w:rFonts w:ascii="Times New Roman" w:hAnsi="Times New Roman" w:cs="Times New Roman"/>
          <w:b/>
          <w:sz w:val="24"/>
          <w:szCs w:val="24"/>
        </w:rPr>
        <w:t xml:space="preserve">    </w:t>
      </w:r>
      <w:r w:rsidR="00E1222B" w:rsidRPr="00FE1C28">
        <w:rPr>
          <w:rFonts w:ascii="Times New Roman" w:hAnsi="Times New Roman" w:cs="Times New Roman"/>
          <w:b/>
          <w:sz w:val="24"/>
          <w:szCs w:val="24"/>
        </w:rPr>
        <w:t xml:space="preserve">         </w:t>
      </w:r>
      <w:r w:rsidR="00B00465" w:rsidRPr="00FE1C28">
        <w:rPr>
          <w:rFonts w:ascii="Times New Roman" w:hAnsi="Times New Roman" w:cs="Times New Roman"/>
          <w:b/>
          <w:sz w:val="24"/>
          <w:szCs w:val="24"/>
        </w:rPr>
        <w:t xml:space="preserve">                 </w:t>
      </w:r>
      <w:r w:rsidR="008A62B1" w:rsidRPr="00FE1C28">
        <w:rPr>
          <w:rFonts w:ascii="Times New Roman" w:hAnsi="Times New Roman" w:cs="Times New Roman"/>
          <w:b/>
          <w:sz w:val="24"/>
          <w:szCs w:val="24"/>
        </w:rPr>
        <w:t xml:space="preserve"> </w:t>
      </w:r>
      <w:r w:rsidR="00113687" w:rsidRPr="00FE1C28">
        <w:rPr>
          <w:rFonts w:ascii="Times New Roman" w:hAnsi="Times New Roman" w:cs="Times New Roman"/>
          <w:b/>
          <w:sz w:val="24"/>
          <w:szCs w:val="24"/>
        </w:rPr>
        <w:t xml:space="preserve">             </w:t>
      </w:r>
      <w:r w:rsidR="004345EA" w:rsidRPr="00FE1C28">
        <w:rPr>
          <w:rFonts w:ascii="Times New Roman" w:hAnsi="Times New Roman" w:cs="Times New Roman"/>
          <w:b/>
          <w:sz w:val="24"/>
          <w:szCs w:val="24"/>
        </w:rPr>
        <w:t xml:space="preserve">            </w:t>
      </w:r>
      <w:r w:rsidR="00301C4D" w:rsidRPr="00FE1C28">
        <w:rPr>
          <w:rFonts w:ascii="Times New Roman" w:hAnsi="Times New Roman" w:cs="Times New Roman"/>
          <w:b/>
          <w:sz w:val="24"/>
          <w:szCs w:val="24"/>
        </w:rPr>
        <w:t xml:space="preserve">      </w:t>
      </w:r>
      <w:r w:rsidR="00131897" w:rsidRPr="00FE1C28">
        <w:rPr>
          <w:rFonts w:ascii="Times New Roman" w:hAnsi="Times New Roman" w:cs="Times New Roman"/>
          <w:b/>
          <w:sz w:val="24"/>
          <w:szCs w:val="24"/>
        </w:rPr>
        <w:t xml:space="preserve">         </w:t>
      </w:r>
      <w:r w:rsidR="003E4405" w:rsidRPr="00FE1C28">
        <w:rPr>
          <w:rFonts w:ascii="Times New Roman" w:hAnsi="Times New Roman" w:cs="Times New Roman"/>
          <w:b/>
          <w:sz w:val="24"/>
          <w:szCs w:val="24"/>
        </w:rPr>
        <w:t xml:space="preserve">          </w:t>
      </w:r>
      <w:r w:rsidR="00016A55" w:rsidRPr="00FE1C28">
        <w:rPr>
          <w:rFonts w:ascii="Times New Roman" w:hAnsi="Times New Roman" w:cs="Times New Roman"/>
          <w:b/>
          <w:sz w:val="24"/>
          <w:szCs w:val="24"/>
        </w:rPr>
        <w:t xml:space="preserve">    </w:t>
      </w:r>
      <w:r w:rsidR="005947F2" w:rsidRPr="00FE1C28">
        <w:rPr>
          <w:rFonts w:ascii="Times New Roman" w:hAnsi="Times New Roman" w:cs="Times New Roman"/>
          <w:b/>
          <w:sz w:val="24"/>
          <w:szCs w:val="24"/>
        </w:rPr>
        <w:t xml:space="preserve">      </w:t>
      </w:r>
      <w:r w:rsidR="009C2754" w:rsidRPr="00FE1C28">
        <w:rPr>
          <w:rFonts w:ascii="Times New Roman" w:hAnsi="Times New Roman" w:cs="Times New Roman"/>
          <w:b/>
          <w:sz w:val="24"/>
          <w:szCs w:val="24"/>
        </w:rPr>
        <w:t xml:space="preserve">    </w:t>
      </w:r>
      <w:r w:rsidR="00BE76B8" w:rsidRPr="00FE1C28">
        <w:rPr>
          <w:rFonts w:ascii="Times New Roman" w:hAnsi="Times New Roman" w:cs="Times New Roman"/>
          <w:b/>
          <w:sz w:val="24"/>
          <w:szCs w:val="24"/>
        </w:rPr>
        <w:t xml:space="preserve">      </w:t>
      </w:r>
      <w:r w:rsidR="00FE5316" w:rsidRPr="00FE1C28">
        <w:rPr>
          <w:rFonts w:ascii="Times New Roman" w:hAnsi="Times New Roman" w:cs="Times New Roman"/>
          <w:b/>
          <w:sz w:val="24"/>
          <w:szCs w:val="24"/>
        </w:rPr>
        <w:t xml:space="preserve">   </w:t>
      </w:r>
      <w:r w:rsidR="00CD2251" w:rsidRPr="00FE1C28">
        <w:rPr>
          <w:rFonts w:ascii="Times New Roman" w:hAnsi="Times New Roman" w:cs="Times New Roman"/>
          <w:b/>
          <w:sz w:val="24"/>
          <w:szCs w:val="24"/>
        </w:rPr>
        <w:t xml:space="preserve"> </w:t>
      </w:r>
      <w:r w:rsidR="00DD3BDE" w:rsidRPr="00FE1C28">
        <w:rPr>
          <w:rFonts w:ascii="Times New Roman" w:hAnsi="Times New Roman" w:cs="Times New Roman"/>
          <w:b/>
          <w:sz w:val="24"/>
          <w:szCs w:val="24"/>
        </w:rPr>
        <w:t xml:space="preserve">      </w:t>
      </w:r>
      <w:r w:rsidR="00147944" w:rsidRPr="00FE1C28">
        <w:rPr>
          <w:rFonts w:ascii="Times New Roman" w:hAnsi="Times New Roman" w:cs="Times New Roman"/>
          <w:b/>
          <w:sz w:val="24"/>
          <w:szCs w:val="24"/>
        </w:rPr>
        <w:t xml:space="preserve">           </w:t>
      </w:r>
      <w:r w:rsidR="006D1BC5" w:rsidRPr="00FE1C28">
        <w:rPr>
          <w:rFonts w:ascii="Times New Roman" w:hAnsi="Times New Roman" w:cs="Times New Roman"/>
          <w:b/>
          <w:sz w:val="24"/>
          <w:szCs w:val="24"/>
        </w:rPr>
        <w:t xml:space="preserve"> </w:t>
      </w:r>
      <w:r w:rsidR="00BE646F" w:rsidRPr="00FE1C28">
        <w:rPr>
          <w:rFonts w:ascii="Times New Roman" w:hAnsi="Times New Roman" w:cs="Times New Roman"/>
          <w:b/>
          <w:sz w:val="24"/>
          <w:szCs w:val="24"/>
        </w:rPr>
        <w:t xml:space="preserve"> </w:t>
      </w:r>
      <w:r w:rsidR="006D1BC5" w:rsidRPr="00FE1C28">
        <w:rPr>
          <w:rFonts w:ascii="Times New Roman" w:hAnsi="Times New Roman" w:cs="Times New Roman"/>
          <w:b/>
          <w:sz w:val="24"/>
          <w:szCs w:val="24"/>
        </w:rPr>
        <w:t xml:space="preserve"> </w:t>
      </w:r>
      <w:r w:rsidR="00B93ABD" w:rsidRPr="00FE1C28">
        <w:rPr>
          <w:rFonts w:ascii="Times New Roman" w:hAnsi="Times New Roman" w:cs="Times New Roman"/>
          <w:b/>
          <w:sz w:val="24"/>
          <w:szCs w:val="24"/>
        </w:rPr>
        <w:t xml:space="preserve">           </w:t>
      </w:r>
      <w:r w:rsidR="00BF10DD" w:rsidRPr="00FE1C28">
        <w:rPr>
          <w:rFonts w:ascii="Times New Roman" w:hAnsi="Times New Roman" w:cs="Times New Roman"/>
          <w:b/>
          <w:sz w:val="24"/>
          <w:szCs w:val="24"/>
        </w:rPr>
        <w:t xml:space="preserve">     </w:t>
      </w:r>
      <w:r w:rsidR="006D1BC5" w:rsidRPr="00FE1C28">
        <w:rPr>
          <w:rFonts w:ascii="Times New Roman" w:hAnsi="Times New Roman" w:cs="Times New Roman"/>
          <w:b/>
          <w:sz w:val="24"/>
          <w:szCs w:val="24"/>
        </w:rPr>
        <w:t xml:space="preserve">    </w:t>
      </w:r>
      <w:r w:rsidR="00A617FD" w:rsidRPr="00FE1C28">
        <w:rPr>
          <w:rFonts w:ascii="Times New Roman" w:hAnsi="Times New Roman" w:cs="Times New Roman"/>
          <w:b/>
          <w:sz w:val="24"/>
          <w:szCs w:val="24"/>
        </w:rPr>
        <w:t xml:space="preserve">    </w:t>
      </w:r>
      <w:r w:rsidR="00616B6C" w:rsidRPr="00FE1C28">
        <w:rPr>
          <w:rFonts w:ascii="Times New Roman" w:hAnsi="Times New Roman" w:cs="Times New Roman"/>
          <w:b/>
          <w:sz w:val="24"/>
          <w:szCs w:val="24"/>
        </w:rPr>
        <w:t xml:space="preserve"> </w:t>
      </w:r>
      <w:r w:rsidR="00A617FD" w:rsidRPr="00FE1C28">
        <w:rPr>
          <w:rFonts w:ascii="Times New Roman" w:hAnsi="Times New Roman" w:cs="Times New Roman"/>
          <w:b/>
          <w:sz w:val="24"/>
          <w:szCs w:val="24"/>
        </w:rPr>
        <w:t xml:space="preserve">      </w:t>
      </w:r>
      <w:r w:rsidR="00270703" w:rsidRPr="00FE1C28">
        <w:rPr>
          <w:rFonts w:ascii="Times New Roman" w:hAnsi="Times New Roman" w:cs="Times New Roman"/>
          <w:b/>
          <w:sz w:val="24"/>
          <w:szCs w:val="24"/>
        </w:rPr>
        <w:t xml:space="preserve">      </w:t>
      </w:r>
      <w:r w:rsidR="009F67B9" w:rsidRPr="00FE1C28">
        <w:rPr>
          <w:rFonts w:ascii="Times New Roman" w:hAnsi="Times New Roman" w:cs="Times New Roman"/>
          <w:b/>
          <w:sz w:val="24"/>
          <w:szCs w:val="24"/>
        </w:rPr>
        <w:t xml:space="preserve">             </w:t>
      </w:r>
      <w:r w:rsidR="001B21DC" w:rsidRPr="00FE1C28">
        <w:rPr>
          <w:rFonts w:ascii="Times New Roman" w:hAnsi="Times New Roman" w:cs="Times New Roman"/>
          <w:b/>
          <w:sz w:val="24"/>
          <w:szCs w:val="24"/>
        </w:rPr>
        <w:t xml:space="preserve"> </w:t>
      </w:r>
      <w:r w:rsidR="00F916A1" w:rsidRPr="00FE1C28">
        <w:rPr>
          <w:rFonts w:ascii="Times New Roman" w:hAnsi="Times New Roman" w:cs="Times New Roman"/>
          <w:b/>
          <w:sz w:val="24"/>
          <w:szCs w:val="24"/>
        </w:rPr>
        <w:t xml:space="preserve">              </w:t>
      </w:r>
      <w:r w:rsidR="001B21DC" w:rsidRPr="00FE1C28">
        <w:rPr>
          <w:rFonts w:ascii="Times New Roman" w:hAnsi="Times New Roman" w:cs="Times New Roman"/>
          <w:b/>
          <w:sz w:val="24"/>
          <w:szCs w:val="24"/>
        </w:rPr>
        <w:t xml:space="preserve">         </w:t>
      </w:r>
      <w:r w:rsidR="00F13722" w:rsidRPr="00FE1C28">
        <w:rPr>
          <w:rFonts w:ascii="Times New Roman" w:hAnsi="Times New Roman" w:cs="Times New Roman"/>
          <w:b/>
          <w:sz w:val="24"/>
          <w:szCs w:val="24"/>
        </w:rPr>
        <w:t xml:space="preserve">   </w:t>
      </w:r>
      <w:r w:rsidR="007F46E0" w:rsidRPr="00FE1C28">
        <w:rPr>
          <w:rFonts w:ascii="Times New Roman" w:hAnsi="Times New Roman" w:cs="Times New Roman"/>
          <w:b/>
          <w:sz w:val="24"/>
          <w:szCs w:val="24"/>
        </w:rPr>
        <w:t xml:space="preserve">     </w:t>
      </w:r>
      <w:r w:rsidR="00093209" w:rsidRPr="00FE1C28">
        <w:rPr>
          <w:rFonts w:ascii="Times New Roman" w:hAnsi="Times New Roman" w:cs="Times New Roman"/>
          <w:b/>
          <w:sz w:val="24"/>
          <w:szCs w:val="24"/>
        </w:rPr>
        <w:t xml:space="preserve">     </w:t>
      </w:r>
      <w:r w:rsidR="00636DF4" w:rsidRPr="00FE1C28">
        <w:rPr>
          <w:rFonts w:ascii="Times New Roman" w:hAnsi="Times New Roman" w:cs="Times New Roman"/>
          <w:b/>
          <w:sz w:val="24"/>
          <w:szCs w:val="24"/>
        </w:rPr>
        <w:t xml:space="preserve">     </w:t>
      </w:r>
      <w:r w:rsidR="008D37B1" w:rsidRPr="00FE1C28">
        <w:rPr>
          <w:rFonts w:ascii="Times New Roman" w:hAnsi="Times New Roman" w:cs="Times New Roman"/>
          <w:b/>
          <w:sz w:val="24"/>
          <w:szCs w:val="24"/>
        </w:rPr>
        <w:t xml:space="preserve">   </w:t>
      </w:r>
      <w:r w:rsidR="00F84BFD" w:rsidRPr="00FE1C28">
        <w:rPr>
          <w:rFonts w:ascii="Times New Roman" w:hAnsi="Times New Roman" w:cs="Times New Roman"/>
          <w:b/>
          <w:sz w:val="24"/>
          <w:szCs w:val="24"/>
        </w:rPr>
        <w:t xml:space="preserve">                  </w:t>
      </w:r>
      <w:r w:rsidR="00F75C8D" w:rsidRPr="00FE1C28">
        <w:rPr>
          <w:rFonts w:ascii="Times New Roman" w:hAnsi="Times New Roman" w:cs="Times New Roman"/>
          <w:b/>
          <w:sz w:val="24"/>
          <w:szCs w:val="24"/>
        </w:rPr>
        <w:t xml:space="preserve">  </w:t>
      </w:r>
      <w:r w:rsidR="00A37E5F" w:rsidRPr="00FE1C28">
        <w:rPr>
          <w:rFonts w:ascii="Times New Roman" w:hAnsi="Times New Roman" w:cs="Times New Roman"/>
          <w:b/>
          <w:sz w:val="24"/>
          <w:szCs w:val="24"/>
        </w:rPr>
        <w:t xml:space="preserve">        </w:t>
      </w:r>
      <w:r w:rsidR="00541714" w:rsidRPr="00FE1C28">
        <w:rPr>
          <w:rFonts w:ascii="Times New Roman" w:hAnsi="Times New Roman" w:cs="Times New Roman"/>
          <w:b/>
          <w:sz w:val="24"/>
          <w:szCs w:val="24"/>
        </w:rPr>
        <w:t xml:space="preserve">        </w:t>
      </w:r>
      <w:r w:rsidR="0001685A" w:rsidRPr="00FE1C28">
        <w:rPr>
          <w:rFonts w:ascii="Times New Roman" w:hAnsi="Times New Roman" w:cs="Times New Roman"/>
          <w:b/>
          <w:sz w:val="24"/>
          <w:szCs w:val="24"/>
        </w:rPr>
        <w:t xml:space="preserve">                </w:t>
      </w:r>
      <w:r w:rsidR="002B2139" w:rsidRPr="00FE1C28">
        <w:rPr>
          <w:rFonts w:ascii="Times New Roman" w:hAnsi="Times New Roman" w:cs="Times New Roman"/>
          <w:b/>
          <w:sz w:val="24"/>
          <w:szCs w:val="24"/>
        </w:rPr>
        <w:t xml:space="preserve">     </w:t>
      </w:r>
      <w:r w:rsidR="00330D28" w:rsidRPr="00FE1C28">
        <w:rPr>
          <w:rFonts w:ascii="Times New Roman" w:hAnsi="Times New Roman" w:cs="Times New Roman"/>
          <w:b/>
          <w:sz w:val="24"/>
          <w:szCs w:val="24"/>
        </w:rPr>
        <w:t xml:space="preserve">         </w:t>
      </w:r>
      <w:r w:rsidR="00FB1EDF" w:rsidRPr="00FE1C28">
        <w:rPr>
          <w:rFonts w:ascii="Times New Roman" w:hAnsi="Times New Roman" w:cs="Times New Roman"/>
          <w:b/>
          <w:sz w:val="24"/>
          <w:szCs w:val="24"/>
        </w:rPr>
        <w:t xml:space="preserve">   </w:t>
      </w:r>
      <w:r w:rsidR="003E3942" w:rsidRPr="00FE1C28">
        <w:rPr>
          <w:rFonts w:ascii="Times New Roman" w:hAnsi="Times New Roman" w:cs="Times New Roman"/>
          <w:b/>
          <w:sz w:val="24"/>
          <w:szCs w:val="24"/>
        </w:rPr>
        <w:t xml:space="preserve">     </w:t>
      </w:r>
      <w:r w:rsidR="000D2D0D" w:rsidRPr="00FE1C28">
        <w:rPr>
          <w:rFonts w:ascii="Times New Roman" w:hAnsi="Times New Roman" w:cs="Times New Roman"/>
          <w:b/>
          <w:sz w:val="24"/>
          <w:szCs w:val="24"/>
        </w:rPr>
        <w:t xml:space="preserve">  </w:t>
      </w:r>
      <w:r w:rsidR="00525220" w:rsidRPr="00FE1C28">
        <w:rPr>
          <w:rFonts w:ascii="Times New Roman" w:hAnsi="Times New Roman" w:cs="Times New Roman"/>
          <w:b/>
          <w:sz w:val="24"/>
          <w:szCs w:val="24"/>
        </w:rPr>
        <w:t xml:space="preserve">        </w:t>
      </w:r>
      <w:r w:rsidR="00BF152F" w:rsidRPr="00FE1C28">
        <w:rPr>
          <w:rFonts w:ascii="Times New Roman" w:hAnsi="Times New Roman" w:cs="Times New Roman"/>
          <w:b/>
          <w:sz w:val="24"/>
          <w:szCs w:val="24"/>
        </w:rPr>
        <w:t xml:space="preserve"> </w:t>
      </w:r>
      <w:r w:rsidR="00E728DB" w:rsidRPr="00FE1C28">
        <w:rPr>
          <w:rFonts w:ascii="Times New Roman" w:hAnsi="Times New Roman" w:cs="Times New Roman"/>
          <w:b/>
          <w:sz w:val="24"/>
          <w:szCs w:val="24"/>
        </w:rPr>
        <w:t xml:space="preserve">      </w:t>
      </w:r>
      <w:r w:rsidR="009C3E48" w:rsidRPr="00FE1C28">
        <w:rPr>
          <w:rFonts w:ascii="Times New Roman" w:hAnsi="Times New Roman" w:cs="Times New Roman"/>
          <w:b/>
          <w:sz w:val="24"/>
          <w:szCs w:val="24"/>
        </w:rPr>
        <w:t xml:space="preserve"> </w:t>
      </w:r>
      <w:r w:rsidR="00C7443E" w:rsidRPr="00FE1C28">
        <w:rPr>
          <w:rFonts w:ascii="Times New Roman" w:hAnsi="Times New Roman" w:cs="Times New Roman"/>
          <w:b/>
          <w:sz w:val="24"/>
          <w:szCs w:val="24"/>
        </w:rPr>
        <w:t xml:space="preserve"> </w:t>
      </w:r>
    </w:p>
    <w:p w14:paraId="0BE76F68" w14:textId="77777777" w:rsidR="00BE5E05" w:rsidRPr="00FE1C28" w:rsidRDefault="00BE5E05" w:rsidP="00C319ED">
      <w:pPr>
        <w:spacing w:line="480" w:lineRule="auto"/>
        <w:jc w:val="both"/>
        <w:rPr>
          <w:rFonts w:ascii="Times New Roman" w:hAnsi="Times New Roman" w:cs="Times New Roman"/>
          <w:b/>
          <w:sz w:val="24"/>
          <w:szCs w:val="24"/>
        </w:rPr>
      </w:pPr>
    </w:p>
    <w:p w14:paraId="06278F24" w14:textId="21170A00" w:rsidR="00567F3B" w:rsidRPr="00FE1C28" w:rsidRDefault="00C72D93" w:rsidP="00C319ED">
      <w:pPr>
        <w:spacing w:line="480" w:lineRule="auto"/>
        <w:jc w:val="both"/>
        <w:rPr>
          <w:bCs/>
        </w:rPr>
      </w:pPr>
      <w:r w:rsidRPr="00FE1C28">
        <w:rPr>
          <w:rFonts w:ascii="Times New Roman" w:hAnsi="Times New Roman" w:cs="Times New Roman"/>
          <w:b/>
          <w:sz w:val="24"/>
          <w:szCs w:val="24"/>
        </w:rPr>
        <w:t>I</w:t>
      </w:r>
      <w:r w:rsidR="001A5014" w:rsidRPr="00FE1C28">
        <w:rPr>
          <w:rFonts w:ascii="Times New Roman" w:hAnsi="Times New Roman" w:cs="Times New Roman"/>
          <w:b/>
          <w:sz w:val="24"/>
          <w:szCs w:val="24"/>
        </w:rPr>
        <w:t>NTRODUCTION</w:t>
      </w:r>
      <w:r w:rsidR="00FC2F43" w:rsidRPr="00FE1C28">
        <w:rPr>
          <w:rFonts w:ascii="Times New Roman" w:hAnsi="Times New Roman" w:cs="Times New Roman"/>
          <w:b/>
          <w:sz w:val="24"/>
          <w:szCs w:val="24"/>
        </w:rPr>
        <w:t xml:space="preserve"> </w:t>
      </w:r>
      <w:r w:rsidR="00EF1B4F" w:rsidRPr="00FE1C28">
        <w:rPr>
          <w:rFonts w:ascii="Times New Roman" w:hAnsi="Times New Roman" w:cs="Times New Roman"/>
          <w:b/>
          <w:sz w:val="24"/>
          <w:szCs w:val="24"/>
        </w:rPr>
        <w:t xml:space="preserve">        </w:t>
      </w:r>
      <w:r w:rsidR="007573ED" w:rsidRPr="00FE1C28">
        <w:rPr>
          <w:rFonts w:ascii="Times New Roman" w:hAnsi="Times New Roman" w:cs="Times New Roman"/>
          <w:b/>
          <w:sz w:val="24"/>
          <w:szCs w:val="24"/>
        </w:rPr>
        <w:t xml:space="preserve">      </w:t>
      </w:r>
      <w:r w:rsidR="005376A9" w:rsidRPr="00FE1C28">
        <w:rPr>
          <w:rFonts w:ascii="Times New Roman" w:hAnsi="Times New Roman" w:cs="Times New Roman"/>
          <w:b/>
          <w:sz w:val="24"/>
          <w:szCs w:val="24"/>
        </w:rPr>
        <w:t xml:space="preserve">        </w:t>
      </w:r>
      <w:r w:rsidR="0059727A" w:rsidRPr="00FE1C28">
        <w:rPr>
          <w:rFonts w:ascii="Times New Roman" w:hAnsi="Times New Roman" w:cs="Times New Roman"/>
          <w:b/>
          <w:sz w:val="24"/>
          <w:szCs w:val="24"/>
        </w:rPr>
        <w:t xml:space="preserve">                </w:t>
      </w:r>
      <w:r w:rsidR="006E0F41" w:rsidRPr="00FE1C28">
        <w:rPr>
          <w:rFonts w:ascii="Times New Roman" w:hAnsi="Times New Roman" w:cs="Times New Roman"/>
          <w:b/>
          <w:sz w:val="24"/>
          <w:szCs w:val="24"/>
        </w:rPr>
        <w:t xml:space="preserve">     </w:t>
      </w:r>
      <w:r w:rsidR="004E4393" w:rsidRPr="00FE1C28">
        <w:rPr>
          <w:rFonts w:ascii="Times New Roman" w:hAnsi="Times New Roman" w:cs="Times New Roman"/>
          <w:b/>
          <w:sz w:val="24"/>
          <w:szCs w:val="24"/>
        </w:rPr>
        <w:t xml:space="preserve">           </w:t>
      </w:r>
      <w:r w:rsidR="00FC2F43" w:rsidRPr="00FE1C28">
        <w:rPr>
          <w:rFonts w:ascii="Times New Roman" w:hAnsi="Times New Roman" w:cs="Times New Roman"/>
          <w:b/>
          <w:sz w:val="24"/>
          <w:szCs w:val="24"/>
        </w:rPr>
        <w:t xml:space="preserve">  </w:t>
      </w:r>
      <w:r w:rsidR="009F3A63" w:rsidRPr="00FE1C28">
        <w:rPr>
          <w:rFonts w:ascii="Times New Roman" w:hAnsi="Times New Roman" w:cs="Times New Roman"/>
          <w:b/>
          <w:sz w:val="24"/>
          <w:szCs w:val="24"/>
        </w:rPr>
        <w:t xml:space="preserve">  </w:t>
      </w:r>
      <w:r w:rsidR="00B10778" w:rsidRPr="00FE1C28">
        <w:rPr>
          <w:rFonts w:ascii="Times New Roman" w:hAnsi="Times New Roman" w:cs="Times New Roman"/>
          <w:b/>
          <w:sz w:val="24"/>
          <w:szCs w:val="24"/>
        </w:rPr>
        <w:t xml:space="preserve">   </w:t>
      </w:r>
      <w:r w:rsidR="008E298D" w:rsidRPr="00FE1C28">
        <w:rPr>
          <w:rFonts w:ascii="Times New Roman" w:hAnsi="Times New Roman" w:cs="Times New Roman"/>
          <w:b/>
          <w:sz w:val="24"/>
          <w:szCs w:val="24"/>
        </w:rPr>
        <w:t xml:space="preserve"> </w:t>
      </w:r>
      <w:r w:rsidR="006C711A" w:rsidRPr="00FE1C28">
        <w:rPr>
          <w:rFonts w:ascii="Times New Roman" w:hAnsi="Times New Roman" w:cs="Times New Roman"/>
          <w:b/>
          <w:sz w:val="24"/>
          <w:szCs w:val="24"/>
        </w:rPr>
        <w:t xml:space="preserve">  </w:t>
      </w:r>
      <w:r w:rsidR="00741FFC" w:rsidRPr="00FE1C28">
        <w:rPr>
          <w:rFonts w:ascii="Times New Roman" w:hAnsi="Times New Roman" w:cs="Times New Roman"/>
          <w:b/>
          <w:sz w:val="24"/>
          <w:szCs w:val="24"/>
        </w:rPr>
        <w:t xml:space="preserve">  </w:t>
      </w:r>
      <w:r w:rsidR="00DA5746" w:rsidRPr="00FE1C28">
        <w:rPr>
          <w:rFonts w:ascii="Times New Roman" w:hAnsi="Times New Roman" w:cs="Times New Roman"/>
          <w:b/>
          <w:sz w:val="24"/>
          <w:szCs w:val="24"/>
        </w:rPr>
        <w:t xml:space="preserve">    </w:t>
      </w:r>
      <w:r w:rsidR="006C711A" w:rsidRPr="00FE1C28">
        <w:rPr>
          <w:rFonts w:ascii="Times New Roman" w:hAnsi="Times New Roman" w:cs="Times New Roman"/>
          <w:b/>
          <w:sz w:val="24"/>
          <w:szCs w:val="24"/>
        </w:rPr>
        <w:t xml:space="preserve">           </w:t>
      </w:r>
      <w:r w:rsidR="008E298D" w:rsidRPr="00FE1C28">
        <w:rPr>
          <w:rFonts w:ascii="Times New Roman" w:hAnsi="Times New Roman" w:cs="Times New Roman"/>
          <w:b/>
          <w:sz w:val="24"/>
          <w:szCs w:val="24"/>
        </w:rPr>
        <w:t xml:space="preserve">     </w:t>
      </w:r>
      <w:r w:rsidR="009F3A63" w:rsidRPr="00FE1C28">
        <w:rPr>
          <w:rFonts w:ascii="Times New Roman" w:hAnsi="Times New Roman" w:cs="Times New Roman"/>
          <w:b/>
          <w:sz w:val="24"/>
          <w:szCs w:val="24"/>
        </w:rPr>
        <w:t xml:space="preserve">    </w:t>
      </w:r>
      <w:r w:rsidR="00095268" w:rsidRPr="00FE1C28">
        <w:rPr>
          <w:rFonts w:ascii="Times New Roman" w:hAnsi="Times New Roman" w:cs="Times New Roman"/>
          <w:b/>
          <w:sz w:val="24"/>
          <w:szCs w:val="24"/>
        </w:rPr>
        <w:t xml:space="preserve">    </w:t>
      </w:r>
      <w:r w:rsidR="009F3A63" w:rsidRPr="00FE1C28">
        <w:rPr>
          <w:rFonts w:ascii="Times New Roman" w:hAnsi="Times New Roman" w:cs="Times New Roman"/>
          <w:b/>
          <w:sz w:val="24"/>
          <w:szCs w:val="24"/>
        </w:rPr>
        <w:t xml:space="preserve">  </w:t>
      </w:r>
      <w:r w:rsidR="00300ABE" w:rsidRPr="00FE1C28">
        <w:rPr>
          <w:rFonts w:ascii="Times New Roman" w:hAnsi="Times New Roman" w:cs="Times New Roman"/>
          <w:b/>
          <w:sz w:val="24"/>
          <w:szCs w:val="24"/>
        </w:rPr>
        <w:t xml:space="preserve">          </w:t>
      </w:r>
      <w:r w:rsidR="001D48C3" w:rsidRPr="00FE1C28">
        <w:rPr>
          <w:rFonts w:ascii="Times New Roman" w:hAnsi="Times New Roman" w:cs="Times New Roman"/>
          <w:b/>
          <w:sz w:val="24"/>
          <w:szCs w:val="24"/>
        </w:rPr>
        <w:t xml:space="preserve"> </w:t>
      </w:r>
      <w:r w:rsidR="00A16901" w:rsidRPr="00FE1C28">
        <w:rPr>
          <w:rFonts w:ascii="Times New Roman" w:hAnsi="Times New Roman" w:cs="Times New Roman"/>
          <w:b/>
          <w:sz w:val="24"/>
          <w:szCs w:val="24"/>
        </w:rPr>
        <w:t xml:space="preserve">            </w:t>
      </w:r>
      <w:r w:rsidR="001D48C3" w:rsidRPr="00FE1C28">
        <w:rPr>
          <w:rFonts w:ascii="Times New Roman" w:hAnsi="Times New Roman" w:cs="Times New Roman"/>
          <w:b/>
          <w:sz w:val="24"/>
          <w:szCs w:val="24"/>
        </w:rPr>
        <w:t xml:space="preserve">    </w:t>
      </w:r>
      <w:r w:rsidR="00FC2F43" w:rsidRPr="00FE1C28">
        <w:rPr>
          <w:rFonts w:ascii="Times New Roman" w:hAnsi="Times New Roman" w:cs="Times New Roman"/>
          <w:b/>
          <w:sz w:val="24"/>
          <w:szCs w:val="24"/>
        </w:rPr>
        <w:t xml:space="preserve">   </w:t>
      </w:r>
      <w:r w:rsidR="001C1586" w:rsidRPr="00FE1C28">
        <w:rPr>
          <w:rFonts w:ascii="Times New Roman" w:hAnsi="Times New Roman" w:cs="Times New Roman"/>
          <w:b/>
          <w:sz w:val="24"/>
          <w:szCs w:val="24"/>
        </w:rPr>
        <w:t xml:space="preserve">     </w:t>
      </w:r>
      <w:r w:rsidR="00FC2F43" w:rsidRPr="00FE1C28">
        <w:rPr>
          <w:rFonts w:ascii="Times New Roman" w:hAnsi="Times New Roman" w:cs="Times New Roman"/>
          <w:b/>
          <w:sz w:val="24"/>
          <w:szCs w:val="24"/>
        </w:rPr>
        <w:t xml:space="preserve"> </w:t>
      </w:r>
      <w:r w:rsidR="0014319E" w:rsidRPr="00FE1C28">
        <w:rPr>
          <w:rFonts w:ascii="Times New Roman" w:hAnsi="Times New Roman" w:cs="Times New Roman"/>
          <w:b/>
          <w:sz w:val="24"/>
          <w:szCs w:val="24"/>
        </w:rPr>
        <w:t xml:space="preserve">      </w:t>
      </w:r>
      <w:r w:rsidR="00723632" w:rsidRPr="00FE1C28">
        <w:rPr>
          <w:rFonts w:ascii="Times New Roman" w:hAnsi="Times New Roman" w:cs="Times New Roman"/>
          <w:b/>
          <w:sz w:val="24"/>
          <w:szCs w:val="24"/>
        </w:rPr>
        <w:t xml:space="preserve">             </w:t>
      </w:r>
      <w:r w:rsidR="006001BB" w:rsidRPr="00FE1C28">
        <w:rPr>
          <w:rFonts w:ascii="Times New Roman" w:hAnsi="Times New Roman" w:cs="Times New Roman"/>
          <w:b/>
          <w:sz w:val="24"/>
          <w:szCs w:val="24"/>
        </w:rPr>
        <w:t xml:space="preserve">      </w:t>
      </w:r>
      <w:r w:rsidR="00965ACF" w:rsidRPr="00FE1C28">
        <w:rPr>
          <w:rFonts w:ascii="Times New Roman" w:hAnsi="Times New Roman" w:cs="Times New Roman"/>
          <w:b/>
          <w:sz w:val="24"/>
          <w:szCs w:val="24"/>
        </w:rPr>
        <w:t xml:space="preserve">                   </w:t>
      </w:r>
      <w:r w:rsidR="008D5D50" w:rsidRPr="00FE1C28">
        <w:rPr>
          <w:rFonts w:ascii="Times New Roman" w:hAnsi="Times New Roman" w:cs="Times New Roman"/>
          <w:b/>
          <w:sz w:val="24"/>
          <w:szCs w:val="24"/>
        </w:rPr>
        <w:t xml:space="preserve"> </w:t>
      </w:r>
      <w:r w:rsidR="00710574" w:rsidRPr="00FE1C28">
        <w:rPr>
          <w:rFonts w:ascii="Times New Roman" w:hAnsi="Times New Roman" w:cs="Times New Roman"/>
          <w:b/>
          <w:sz w:val="24"/>
          <w:szCs w:val="24"/>
        </w:rPr>
        <w:t xml:space="preserve">       </w:t>
      </w:r>
      <w:r w:rsidR="006001BB" w:rsidRPr="00FE1C28">
        <w:rPr>
          <w:rFonts w:ascii="Times New Roman" w:hAnsi="Times New Roman" w:cs="Times New Roman"/>
          <w:b/>
          <w:sz w:val="24"/>
          <w:szCs w:val="24"/>
        </w:rPr>
        <w:t xml:space="preserve">                    </w:t>
      </w:r>
      <w:r w:rsidR="00EF1FC3" w:rsidRPr="00FE1C28">
        <w:rPr>
          <w:rFonts w:ascii="Times New Roman" w:hAnsi="Times New Roman" w:cs="Times New Roman"/>
          <w:b/>
          <w:sz w:val="24"/>
          <w:szCs w:val="24"/>
        </w:rPr>
        <w:t xml:space="preserve">   </w:t>
      </w:r>
      <w:r w:rsidR="006001BB" w:rsidRPr="00FE1C28">
        <w:rPr>
          <w:rFonts w:ascii="Times New Roman" w:hAnsi="Times New Roman" w:cs="Times New Roman"/>
          <w:b/>
          <w:sz w:val="24"/>
          <w:szCs w:val="24"/>
        </w:rPr>
        <w:t xml:space="preserve">            </w:t>
      </w:r>
      <w:r w:rsidR="00D44226" w:rsidRPr="00FE1C28">
        <w:rPr>
          <w:rFonts w:ascii="Times New Roman" w:hAnsi="Times New Roman" w:cs="Times New Roman"/>
          <w:b/>
          <w:sz w:val="24"/>
          <w:szCs w:val="24"/>
        </w:rPr>
        <w:t xml:space="preserve">     </w:t>
      </w:r>
      <w:r w:rsidR="00F47615" w:rsidRPr="00FE1C28">
        <w:rPr>
          <w:rFonts w:ascii="Times New Roman" w:hAnsi="Times New Roman" w:cs="Times New Roman"/>
          <w:b/>
          <w:sz w:val="24"/>
          <w:szCs w:val="24"/>
        </w:rPr>
        <w:t xml:space="preserve">          </w:t>
      </w:r>
      <w:r w:rsidR="004B01B3" w:rsidRPr="00FE1C28">
        <w:rPr>
          <w:rFonts w:ascii="Times New Roman" w:hAnsi="Times New Roman" w:cs="Times New Roman"/>
          <w:b/>
          <w:sz w:val="24"/>
          <w:szCs w:val="24"/>
        </w:rPr>
        <w:t xml:space="preserve">    </w:t>
      </w:r>
      <w:r w:rsidR="003F5367" w:rsidRPr="00FE1C28">
        <w:rPr>
          <w:rFonts w:ascii="Times New Roman" w:hAnsi="Times New Roman" w:cs="Times New Roman"/>
          <w:b/>
          <w:sz w:val="24"/>
          <w:szCs w:val="24"/>
        </w:rPr>
        <w:t xml:space="preserve">   </w:t>
      </w:r>
      <w:r w:rsidR="00380B8D" w:rsidRPr="00FE1C28">
        <w:rPr>
          <w:rFonts w:ascii="Times New Roman" w:hAnsi="Times New Roman" w:cs="Times New Roman"/>
          <w:b/>
          <w:sz w:val="24"/>
          <w:szCs w:val="24"/>
        </w:rPr>
        <w:t xml:space="preserve">        </w:t>
      </w:r>
      <w:r w:rsidR="002C6D21" w:rsidRPr="00FE1C28">
        <w:rPr>
          <w:rFonts w:ascii="Times New Roman" w:hAnsi="Times New Roman" w:cs="Times New Roman"/>
          <w:b/>
          <w:sz w:val="24"/>
          <w:szCs w:val="24"/>
        </w:rPr>
        <w:t xml:space="preserve">       </w:t>
      </w:r>
      <w:r w:rsidR="00326F66" w:rsidRPr="00FE1C28">
        <w:rPr>
          <w:rFonts w:ascii="Times New Roman" w:hAnsi="Times New Roman" w:cs="Times New Roman"/>
          <w:b/>
          <w:sz w:val="24"/>
          <w:szCs w:val="24"/>
        </w:rPr>
        <w:t xml:space="preserve">                  </w:t>
      </w:r>
      <w:r w:rsidR="003317F8" w:rsidRPr="00FE1C28">
        <w:rPr>
          <w:rFonts w:ascii="Times New Roman" w:hAnsi="Times New Roman" w:cs="Times New Roman"/>
          <w:b/>
          <w:sz w:val="24"/>
          <w:szCs w:val="24"/>
        </w:rPr>
        <w:t xml:space="preserve">      </w:t>
      </w:r>
      <w:r w:rsidR="000A1113" w:rsidRPr="00FE1C28">
        <w:rPr>
          <w:rFonts w:ascii="Times New Roman" w:hAnsi="Times New Roman" w:cs="Times New Roman"/>
          <w:b/>
          <w:sz w:val="24"/>
          <w:szCs w:val="24"/>
        </w:rPr>
        <w:t xml:space="preserve">  </w:t>
      </w:r>
      <w:r w:rsidR="009A75F8" w:rsidRPr="00FE1C28">
        <w:rPr>
          <w:rFonts w:ascii="Times New Roman" w:hAnsi="Times New Roman" w:cs="Times New Roman"/>
          <w:b/>
          <w:sz w:val="24"/>
          <w:szCs w:val="24"/>
        </w:rPr>
        <w:t xml:space="preserve">      </w:t>
      </w:r>
      <w:r w:rsidR="00507261" w:rsidRPr="00FE1C28">
        <w:rPr>
          <w:rFonts w:ascii="Times New Roman" w:hAnsi="Times New Roman" w:cs="Times New Roman"/>
          <w:b/>
          <w:sz w:val="24"/>
          <w:szCs w:val="24"/>
        </w:rPr>
        <w:t xml:space="preserve">          </w:t>
      </w:r>
      <w:r w:rsidR="00B72652" w:rsidRPr="00FE1C28">
        <w:rPr>
          <w:rFonts w:ascii="Times New Roman" w:hAnsi="Times New Roman" w:cs="Times New Roman"/>
          <w:b/>
          <w:sz w:val="24"/>
          <w:szCs w:val="24"/>
        </w:rPr>
        <w:t xml:space="preserve">        </w:t>
      </w:r>
      <w:r w:rsidR="002E6C1C" w:rsidRPr="00FE1C28">
        <w:rPr>
          <w:rFonts w:ascii="Times New Roman" w:hAnsi="Times New Roman" w:cs="Times New Roman"/>
          <w:b/>
          <w:sz w:val="24"/>
          <w:szCs w:val="24"/>
        </w:rPr>
        <w:t xml:space="preserve">        </w:t>
      </w:r>
      <w:r w:rsidR="008E75E5" w:rsidRPr="00FE1C28">
        <w:rPr>
          <w:rFonts w:ascii="Times New Roman" w:hAnsi="Times New Roman" w:cs="Times New Roman"/>
          <w:b/>
          <w:sz w:val="24"/>
          <w:szCs w:val="24"/>
        </w:rPr>
        <w:t xml:space="preserve">           </w:t>
      </w:r>
      <w:r w:rsidR="005226B6" w:rsidRPr="00FE1C28">
        <w:rPr>
          <w:rFonts w:ascii="Times New Roman" w:hAnsi="Times New Roman" w:cs="Times New Roman"/>
          <w:b/>
          <w:sz w:val="24"/>
          <w:szCs w:val="24"/>
        </w:rPr>
        <w:t xml:space="preserve">   </w:t>
      </w:r>
      <w:r w:rsidR="00B537BC" w:rsidRPr="00FE1C28">
        <w:rPr>
          <w:rFonts w:ascii="Times New Roman" w:hAnsi="Times New Roman" w:cs="Times New Roman"/>
          <w:b/>
          <w:sz w:val="24"/>
          <w:szCs w:val="24"/>
        </w:rPr>
        <w:t xml:space="preserve">   </w:t>
      </w:r>
      <w:r w:rsidR="006A7BC6" w:rsidRPr="00FE1C28">
        <w:rPr>
          <w:rFonts w:ascii="Times New Roman" w:hAnsi="Times New Roman" w:cs="Times New Roman"/>
          <w:b/>
          <w:sz w:val="24"/>
          <w:szCs w:val="24"/>
        </w:rPr>
        <w:t xml:space="preserve">     </w:t>
      </w:r>
      <w:r w:rsidR="00050019" w:rsidRPr="00FE1C28">
        <w:rPr>
          <w:rFonts w:ascii="Times New Roman" w:hAnsi="Times New Roman" w:cs="Times New Roman"/>
          <w:b/>
          <w:sz w:val="24"/>
          <w:szCs w:val="24"/>
        </w:rPr>
        <w:t xml:space="preserve">  </w:t>
      </w:r>
      <w:r w:rsidR="00C5506B" w:rsidRPr="00FE1C28">
        <w:rPr>
          <w:rFonts w:ascii="Times New Roman" w:hAnsi="Times New Roman" w:cs="Times New Roman"/>
          <w:b/>
          <w:sz w:val="24"/>
          <w:szCs w:val="24"/>
        </w:rPr>
        <w:tab/>
      </w:r>
      <w:r w:rsidR="00F335AE" w:rsidRPr="00FE1C28">
        <w:rPr>
          <w:rFonts w:ascii="Times New Roman" w:hAnsi="Times New Roman" w:cs="Times New Roman"/>
          <w:bCs/>
          <w:sz w:val="24"/>
          <w:szCs w:val="24"/>
        </w:rPr>
        <w:t xml:space="preserve">In the knowledge-driven </w:t>
      </w:r>
      <w:r w:rsidR="0025452F" w:rsidRPr="00FE1C28">
        <w:rPr>
          <w:rFonts w:ascii="Times New Roman" w:hAnsi="Times New Roman" w:cs="Times New Roman"/>
          <w:bCs/>
          <w:sz w:val="24"/>
          <w:szCs w:val="24"/>
        </w:rPr>
        <w:t xml:space="preserve">and </w:t>
      </w:r>
      <w:r w:rsidR="00F335AE" w:rsidRPr="00FE1C28">
        <w:rPr>
          <w:rFonts w:ascii="Times New Roman" w:hAnsi="Times New Roman" w:cs="Times New Roman"/>
          <w:bCs/>
          <w:sz w:val="24"/>
          <w:szCs w:val="24"/>
        </w:rPr>
        <w:t xml:space="preserve">global economy, </w:t>
      </w:r>
      <w:r w:rsidR="00362A40" w:rsidRPr="00FE1C28">
        <w:rPr>
          <w:rFonts w:ascii="Times New Roman" w:hAnsi="Times New Roman" w:cs="Times New Roman"/>
          <w:bCs/>
          <w:sz w:val="24"/>
          <w:szCs w:val="24"/>
        </w:rPr>
        <w:t>S</w:t>
      </w:r>
      <w:r w:rsidR="008D65F3" w:rsidRPr="00FE1C28">
        <w:rPr>
          <w:rFonts w:ascii="Times New Roman" w:hAnsi="Times New Roman" w:cs="Times New Roman"/>
          <w:bCs/>
          <w:sz w:val="24"/>
          <w:szCs w:val="24"/>
        </w:rPr>
        <w:t>mall and medium-sized enterprises (SMEs)</w:t>
      </w:r>
      <w:r w:rsidR="00F335AE" w:rsidRPr="00FE1C28">
        <w:rPr>
          <w:rFonts w:ascii="Times New Roman" w:hAnsi="Times New Roman" w:cs="Times New Roman"/>
          <w:bCs/>
          <w:sz w:val="24"/>
          <w:szCs w:val="24"/>
        </w:rPr>
        <w:t xml:space="preserve"> </w:t>
      </w:r>
      <w:r w:rsidR="00356A0B" w:rsidRPr="00FE1C28">
        <w:rPr>
          <w:rFonts w:ascii="Times New Roman" w:hAnsi="Times New Roman" w:cs="Times New Roman"/>
          <w:bCs/>
          <w:sz w:val="24"/>
          <w:szCs w:val="24"/>
        </w:rPr>
        <w:t xml:space="preserve">internationalising </w:t>
      </w:r>
      <w:r w:rsidR="00133407" w:rsidRPr="00FE1C28">
        <w:rPr>
          <w:rFonts w:ascii="Times New Roman" w:hAnsi="Times New Roman" w:cs="Times New Roman"/>
          <w:bCs/>
          <w:sz w:val="24"/>
          <w:szCs w:val="24"/>
        </w:rPr>
        <w:t>technology</w:t>
      </w:r>
      <w:r w:rsidR="00356A0B" w:rsidRPr="00FE1C28">
        <w:rPr>
          <w:rFonts w:ascii="Times New Roman" w:hAnsi="Times New Roman" w:cs="Times New Roman"/>
          <w:bCs/>
          <w:sz w:val="24"/>
          <w:szCs w:val="24"/>
        </w:rPr>
        <w:t xml:space="preserve"> products </w:t>
      </w:r>
      <w:r w:rsidR="00C21681" w:rsidRPr="00FE1C28">
        <w:rPr>
          <w:rFonts w:ascii="Times New Roman" w:hAnsi="Times New Roman" w:cs="Times New Roman"/>
          <w:bCs/>
          <w:sz w:val="24"/>
          <w:szCs w:val="24"/>
        </w:rPr>
        <w:t>are a</w:t>
      </w:r>
      <w:r w:rsidR="009462A1" w:rsidRPr="00FE1C28">
        <w:rPr>
          <w:rFonts w:ascii="Times New Roman" w:hAnsi="Times New Roman" w:cs="Times New Roman"/>
          <w:bCs/>
          <w:sz w:val="24"/>
          <w:szCs w:val="24"/>
        </w:rPr>
        <w:t xml:space="preserve"> </w:t>
      </w:r>
      <w:r w:rsidR="00C21681" w:rsidRPr="00FE1C28">
        <w:rPr>
          <w:rFonts w:ascii="Times New Roman" w:hAnsi="Times New Roman" w:cs="Times New Roman"/>
          <w:bCs/>
          <w:sz w:val="24"/>
          <w:szCs w:val="24"/>
        </w:rPr>
        <w:t xml:space="preserve">driver </w:t>
      </w:r>
      <w:r w:rsidR="00E17602" w:rsidRPr="00FE1C28">
        <w:rPr>
          <w:rFonts w:ascii="Times New Roman" w:hAnsi="Times New Roman" w:cs="Times New Roman"/>
          <w:bCs/>
          <w:sz w:val="24"/>
          <w:szCs w:val="24"/>
        </w:rPr>
        <w:t>of</w:t>
      </w:r>
      <w:r w:rsidR="00C21681" w:rsidRPr="00FE1C28">
        <w:rPr>
          <w:rFonts w:ascii="Times New Roman" w:hAnsi="Times New Roman" w:cs="Times New Roman"/>
          <w:bCs/>
          <w:sz w:val="24"/>
          <w:szCs w:val="24"/>
        </w:rPr>
        <w:t xml:space="preserve"> </w:t>
      </w:r>
      <w:r w:rsidR="00E16BEB" w:rsidRPr="00FE1C28">
        <w:rPr>
          <w:rFonts w:ascii="Times New Roman" w:hAnsi="Times New Roman" w:cs="Times New Roman"/>
          <w:bCs/>
          <w:sz w:val="24"/>
          <w:szCs w:val="24"/>
        </w:rPr>
        <w:t>economic growth</w:t>
      </w:r>
      <w:r w:rsidR="00F82522" w:rsidRPr="00FE1C28">
        <w:rPr>
          <w:rFonts w:ascii="Times New Roman" w:hAnsi="Times New Roman" w:cs="Times New Roman"/>
          <w:bCs/>
          <w:sz w:val="24"/>
          <w:szCs w:val="24"/>
        </w:rPr>
        <w:t xml:space="preserve">, </w:t>
      </w:r>
      <w:r w:rsidR="00362A40" w:rsidRPr="00FE1C28">
        <w:rPr>
          <w:rFonts w:ascii="Times New Roman" w:hAnsi="Times New Roman" w:cs="Times New Roman"/>
          <w:bCs/>
          <w:sz w:val="24"/>
          <w:szCs w:val="24"/>
        </w:rPr>
        <w:t xml:space="preserve">continually </w:t>
      </w:r>
      <w:r w:rsidR="00F82522" w:rsidRPr="00FE1C28">
        <w:rPr>
          <w:rFonts w:ascii="Times New Roman" w:hAnsi="Times New Roman" w:cs="Times New Roman"/>
          <w:bCs/>
          <w:sz w:val="24"/>
          <w:szCs w:val="24"/>
        </w:rPr>
        <w:t>innovate and attract talented employees (</w:t>
      </w:r>
      <w:proofErr w:type="spellStart"/>
      <w:r w:rsidR="007E709F" w:rsidRPr="00FE1C28">
        <w:rPr>
          <w:rFonts w:ascii="Times New Roman" w:hAnsi="Times New Roman" w:cs="Times New Roman"/>
          <w:bCs/>
          <w:sz w:val="24"/>
          <w:szCs w:val="24"/>
        </w:rPr>
        <w:t>Autio</w:t>
      </w:r>
      <w:proofErr w:type="spellEnd"/>
      <w:r w:rsidR="007E709F" w:rsidRPr="00FE1C28">
        <w:rPr>
          <w:rFonts w:ascii="Times New Roman" w:hAnsi="Times New Roman" w:cs="Times New Roman"/>
          <w:bCs/>
          <w:sz w:val="24"/>
          <w:szCs w:val="24"/>
        </w:rPr>
        <w:t xml:space="preserve"> and </w:t>
      </w:r>
      <w:proofErr w:type="spellStart"/>
      <w:r w:rsidR="007E709F" w:rsidRPr="00FE1C28">
        <w:rPr>
          <w:rFonts w:ascii="Times New Roman" w:hAnsi="Times New Roman" w:cs="Times New Roman"/>
          <w:bCs/>
          <w:sz w:val="24"/>
          <w:szCs w:val="24"/>
        </w:rPr>
        <w:t>Ranniko</w:t>
      </w:r>
      <w:proofErr w:type="spellEnd"/>
      <w:r w:rsidR="007E709F" w:rsidRPr="00FE1C28">
        <w:rPr>
          <w:rFonts w:ascii="Times New Roman" w:hAnsi="Times New Roman" w:cs="Times New Roman"/>
          <w:bCs/>
          <w:sz w:val="24"/>
          <w:szCs w:val="24"/>
        </w:rPr>
        <w:t xml:space="preserve">, 2016; </w:t>
      </w:r>
      <w:r w:rsidR="00F82522" w:rsidRPr="00FE1C28">
        <w:rPr>
          <w:rFonts w:ascii="Times New Roman" w:hAnsi="Times New Roman" w:cs="Times New Roman"/>
          <w:bCs/>
          <w:sz w:val="24"/>
          <w:szCs w:val="24"/>
        </w:rPr>
        <w:t>Shane, 2009</w:t>
      </w:r>
      <w:r w:rsidR="0014438B" w:rsidRPr="00FE1C28">
        <w:rPr>
          <w:rFonts w:ascii="Times New Roman" w:hAnsi="Times New Roman" w:cs="Times New Roman"/>
          <w:bCs/>
          <w:sz w:val="24"/>
          <w:szCs w:val="24"/>
        </w:rPr>
        <w:t xml:space="preserve">; </w:t>
      </w:r>
      <w:proofErr w:type="spellStart"/>
      <w:r w:rsidR="0014438B" w:rsidRPr="00FE1C28">
        <w:rPr>
          <w:rFonts w:ascii="Times New Roman" w:hAnsi="Times New Roman" w:cs="Times New Roman"/>
          <w:bCs/>
          <w:sz w:val="24"/>
          <w:szCs w:val="24"/>
        </w:rPr>
        <w:t>Yli-Renko</w:t>
      </w:r>
      <w:proofErr w:type="spellEnd"/>
      <w:r w:rsidR="0014438B" w:rsidRPr="00FE1C28">
        <w:rPr>
          <w:rFonts w:ascii="Times New Roman" w:hAnsi="Times New Roman" w:cs="Times New Roman"/>
          <w:bCs/>
          <w:sz w:val="24"/>
          <w:szCs w:val="24"/>
        </w:rPr>
        <w:t xml:space="preserve"> et al, 2002</w:t>
      </w:r>
      <w:r w:rsidR="00F82522" w:rsidRPr="00FE1C28">
        <w:rPr>
          <w:rFonts w:ascii="Times New Roman" w:hAnsi="Times New Roman" w:cs="Times New Roman"/>
          <w:bCs/>
          <w:sz w:val="24"/>
          <w:szCs w:val="24"/>
        </w:rPr>
        <w:t>).</w:t>
      </w:r>
      <w:r w:rsidR="008E2BB3" w:rsidRPr="00FE1C28">
        <w:rPr>
          <w:rFonts w:ascii="Times New Roman" w:hAnsi="Times New Roman" w:cs="Times New Roman"/>
          <w:bCs/>
          <w:sz w:val="24"/>
          <w:szCs w:val="24"/>
        </w:rPr>
        <w:t xml:space="preserve"> </w:t>
      </w:r>
      <w:r w:rsidR="00450F8B" w:rsidRPr="00FE1C28">
        <w:rPr>
          <w:rFonts w:ascii="Times New Roman" w:hAnsi="Times New Roman" w:cs="Times New Roman"/>
          <w:bCs/>
          <w:sz w:val="24"/>
          <w:szCs w:val="24"/>
        </w:rPr>
        <w:t>Th</w:t>
      </w:r>
      <w:r w:rsidR="00B301FF" w:rsidRPr="00FE1C28">
        <w:rPr>
          <w:rFonts w:ascii="Times New Roman" w:hAnsi="Times New Roman" w:cs="Times New Roman"/>
          <w:bCs/>
          <w:sz w:val="24"/>
          <w:szCs w:val="24"/>
        </w:rPr>
        <w:t xml:space="preserve">at said, </w:t>
      </w:r>
      <w:r w:rsidR="00356A0B" w:rsidRPr="00FE1C28">
        <w:rPr>
          <w:rFonts w:ascii="Times New Roman" w:hAnsi="Times New Roman" w:cs="Times New Roman"/>
          <w:bCs/>
          <w:sz w:val="24"/>
          <w:szCs w:val="24"/>
        </w:rPr>
        <w:t xml:space="preserve">international </w:t>
      </w:r>
      <w:r w:rsidR="00993B01" w:rsidRPr="00FE1C28">
        <w:rPr>
          <w:rFonts w:ascii="Times New Roman" w:hAnsi="Times New Roman" w:cs="Times New Roman"/>
          <w:bCs/>
          <w:sz w:val="24"/>
          <w:szCs w:val="24"/>
        </w:rPr>
        <w:t xml:space="preserve">high-tech SMEs </w:t>
      </w:r>
      <w:r w:rsidR="00356A0B" w:rsidRPr="00FE1C28">
        <w:rPr>
          <w:rFonts w:ascii="Times New Roman" w:hAnsi="Times New Roman" w:cs="Times New Roman"/>
          <w:bCs/>
          <w:sz w:val="24"/>
          <w:szCs w:val="24"/>
        </w:rPr>
        <w:t xml:space="preserve">often </w:t>
      </w:r>
      <w:r w:rsidR="00993B01" w:rsidRPr="00FE1C28">
        <w:rPr>
          <w:rFonts w:ascii="Times New Roman" w:hAnsi="Times New Roman" w:cs="Times New Roman"/>
          <w:bCs/>
          <w:sz w:val="24"/>
          <w:szCs w:val="24"/>
        </w:rPr>
        <w:t xml:space="preserve">suffer from the </w:t>
      </w:r>
      <w:r w:rsidR="00225782" w:rsidRPr="00FE1C28">
        <w:rPr>
          <w:rFonts w:ascii="Times New Roman" w:hAnsi="Times New Roman" w:cs="Times New Roman"/>
          <w:bCs/>
          <w:sz w:val="24"/>
          <w:szCs w:val="24"/>
        </w:rPr>
        <w:t>liabilities</w:t>
      </w:r>
      <w:r w:rsidR="008F7867" w:rsidRPr="00FE1C28">
        <w:rPr>
          <w:rFonts w:ascii="Times New Roman" w:hAnsi="Times New Roman" w:cs="Times New Roman"/>
          <w:bCs/>
          <w:sz w:val="24"/>
          <w:szCs w:val="24"/>
        </w:rPr>
        <w:t xml:space="preserve"> of smallness</w:t>
      </w:r>
      <w:r w:rsidR="00530610" w:rsidRPr="00FE1C28">
        <w:rPr>
          <w:rFonts w:ascii="Times New Roman" w:hAnsi="Times New Roman" w:cs="Times New Roman"/>
          <w:bCs/>
          <w:sz w:val="24"/>
          <w:szCs w:val="24"/>
        </w:rPr>
        <w:t xml:space="preserve"> </w:t>
      </w:r>
      <w:r w:rsidR="00DA5746" w:rsidRPr="00FE1C28">
        <w:rPr>
          <w:rFonts w:ascii="Times New Roman" w:hAnsi="Times New Roman" w:cs="Times New Roman"/>
          <w:bCs/>
          <w:sz w:val="24"/>
          <w:szCs w:val="24"/>
        </w:rPr>
        <w:t xml:space="preserve">and competitive pressures </w:t>
      </w:r>
      <w:r w:rsidR="00530610" w:rsidRPr="00FE1C28">
        <w:rPr>
          <w:rFonts w:ascii="Times New Roman" w:hAnsi="Times New Roman" w:cs="Times New Roman"/>
          <w:bCs/>
          <w:sz w:val="24"/>
          <w:szCs w:val="24"/>
        </w:rPr>
        <w:t>(Crick and Jones, 2000; Filatotchev et al, 2011</w:t>
      </w:r>
      <w:r w:rsidR="002F0684" w:rsidRPr="00FE1C28">
        <w:rPr>
          <w:rFonts w:ascii="Times New Roman" w:hAnsi="Times New Roman" w:cs="Times New Roman"/>
          <w:bCs/>
          <w:sz w:val="24"/>
          <w:szCs w:val="24"/>
        </w:rPr>
        <w:t>; Jones, 2001</w:t>
      </w:r>
      <w:r w:rsidR="00530610" w:rsidRPr="00FE1C28">
        <w:rPr>
          <w:rFonts w:ascii="Times New Roman" w:hAnsi="Times New Roman" w:cs="Times New Roman"/>
          <w:bCs/>
          <w:sz w:val="24"/>
          <w:szCs w:val="24"/>
        </w:rPr>
        <w:t>)</w:t>
      </w:r>
      <w:r w:rsidR="00537231" w:rsidRPr="00FE1C28">
        <w:rPr>
          <w:rFonts w:ascii="Times New Roman" w:hAnsi="Times New Roman" w:cs="Times New Roman"/>
          <w:bCs/>
          <w:sz w:val="24"/>
          <w:szCs w:val="24"/>
        </w:rPr>
        <w:t>.</w:t>
      </w:r>
      <w:r w:rsidR="00356A0B" w:rsidRPr="00FE1C28">
        <w:rPr>
          <w:rFonts w:ascii="Times New Roman" w:hAnsi="Times New Roman" w:cs="Times New Roman"/>
          <w:bCs/>
          <w:sz w:val="24"/>
          <w:szCs w:val="24"/>
        </w:rPr>
        <w:t xml:space="preserve"> </w:t>
      </w:r>
      <w:r w:rsidR="00354C0C" w:rsidRPr="00FE1C28">
        <w:rPr>
          <w:rFonts w:ascii="Times New Roman" w:hAnsi="Times New Roman" w:cs="Times New Roman"/>
          <w:bCs/>
          <w:sz w:val="24"/>
          <w:szCs w:val="24"/>
        </w:rPr>
        <w:t>T</w:t>
      </w:r>
      <w:r w:rsidR="0025452F" w:rsidRPr="00FE1C28">
        <w:rPr>
          <w:rFonts w:ascii="Times New Roman" w:hAnsi="Times New Roman" w:cs="Times New Roman"/>
          <w:bCs/>
          <w:sz w:val="24"/>
          <w:szCs w:val="24"/>
        </w:rPr>
        <w:t>h</w:t>
      </w:r>
      <w:r w:rsidR="00356A0B" w:rsidRPr="00FE1C28">
        <w:rPr>
          <w:rFonts w:ascii="Times New Roman" w:hAnsi="Times New Roman" w:cs="Times New Roman"/>
          <w:bCs/>
          <w:sz w:val="24"/>
          <w:szCs w:val="24"/>
        </w:rPr>
        <w:t xml:space="preserve">is is </w:t>
      </w:r>
      <w:r w:rsidR="00BD1280" w:rsidRPr="00FE1C28">
        <w:rPr>
          <w:rFonts w:ascii="Times New Roman" w:hAnsi="Times New Roman" w:cs="Times New Roman"/>
          <w:bCs/>
          <w:sz w:val="24"/>
          <w:szCs w:val="24"/>
        </w:rPr>
        <w:t>because they lack</w:t>
      </w:r>
      <w:r w:rsidR="00D757B6" w:rsidRPr="00FE1C28">
        <w:rPr>
          <w:rFonts w:ascii="Times New Roman" w:hAnsi="Times New Roman" w:cs="Times New Roman"/>
          <w:bCs/>
          <w:sz w:val="24"/>
          <w:szCs w:val="24"/>
        </w:rPr>
        <w:t xml:space="preserve"> critical resources and</w:t>
      </w:r>
      <w:r w:rsidR="00BD1280" w:rsidRPr="00FE1C28">
        <w:rPr>
          <w:rFonts w:ascii="Times New Roman" w:hAnsi="Times New Roman" w:cs="Times New Roman"/>
          <w:bCs/>
          <w:sz w:val="24"/>
          <w:szCs w:val="24"/>
        </w:rPr>
        <w:t xml:space="preserve"> the operational </w:t>
      </w:r>
      <w:r w:rsidR="00D757B6" w:rsidRPr="00FE1C28">
        <w:rPr>
          <w:rFonts w:ascii="Times New Roman" w:hAnsi="Times New Roman" w:cs="Times New Roman"/>
          <w:bCs/>
          <w:sz w:val="24"/>
          <w:szCs w:val="24"/>
        </w:rPr>
        <w:t xml:space="preserve">capabilities </w:t>
      </w:r>
      <w:r w:rsidR="00BD1280" w:rsidRPr="00FE1C28">
        <w:rPr>
          <w:rFonts w:ascii="Times New Roman" w:hAnsi="Times New Roman" w:cs="Times New Roman"/>
          <w:bCs/>
          <w:sz w:val="24"/>
          <w:szCs w:val="24"/>
        </w:rPr>
        <w:t xml:space="preserve">and market power </w:t>
      </w:r>
      <w:r w:rsidR="00BD1280" w:rsidRPr="00FE1C28">
        <w:rPr>
          <w:rFonts w:ascii="Times New Roman" w:hAnsi="Times New Roman" w:cs="Times New Roman"/>
          <w:bCs/>
          <w:sz w:val="24"/>
          <w:szCs w:val="24"/>
        </w:rPr>
        <w:lastRenderedPageBreak/>
        <w:t xml:space="preserve">enjoyed by </w:t>
      </w:r>
      <w:r w:rsidR="00044BC3" w:rsidRPr="00FE1C28">
        <w:rPr>
          <w:rFonts w:ascii="Times New Roman" w:hAnsi="Times New Roman" w:cs="Times New Roman"/>
          <w:bCs/>
          <w:sz w:val="24"/>
          <w:szCs w:val="24"/>
        </w:rPr>
        <w:t>large</w:t>
      </w:r>
      <w:r w:rsidR="0025452F" w:rsidRPr="00FE1C28">
        <w:rPr>
          <w:rFonts w:ascii="Times New Roman" w:hAnsi="Times New Roman" w:cs="Times New Roman"/>
          <w:bCs/>
          <w:sz w:val="24"/>
          <w:szCs w:val="24"/>
        </w:rPr>
        <w:t xml:space="preserve"> </w:t>
      </w:r>
      <w:r w:rsidR="00044BC3" w:rsidRPr="00FE1C28">
        <w:rPr>
          <w:rFonts w:ascii="Times New Roman" w:hAnsi="Times New Roman" w:cs="Times New Roman"/>
          <w:bCs/>
          <w:sz w:val="24"/>
          <w:szCs w:val="24"/>
        </w:rPr>
        <w:t xml:space="preserve">technology </w:t>
      </w:r>
      <w:r w:rsidR="00BD1280" w:rsidRPr="00FE1C28">
        <w:rPr>
          <w:rFonts w:ascii="Times New Roman" w:hAnsi="Times New Roman" w:cs="Times New Roman"/>
          <w:bCs/>
          <w:sz w:val="24"/>
          <w:szCs w:val="24"/>
        </w:rPr>
        <w:t>multinationals (</w:t>
      </w:r>
      <w:proofErr w:type="spellStart"/>
      <w:r w:rsidR="00D96116" w:rsidRPr="00FE1C28">
        <w:rPr>
          <w:rFonts w:ascii="Times New Roman" w:hAnsi="Times New Roman" w:cs="Times New Roman"/>
          <w:bCs/>
          <w:sz w:val="24"/>
          <w:szCs w:val="24"/>
        </w:rPr>
        <w:t>Lindstrand</w:t>
      </w:r>
      <w:proofErr w:type="spellEnd"/>
      <w:r w:rsidR="00D96116" w:rsidRPr="00FE1C28">
        <w:rPr>
          <w:rFonts w:ascii="Times New Roman" w:hAnsi="Times New Roman" w:cs="Times New Roman"/>
          <w:bCs/>
          <w:sz w:val="24"/>
          <w:szCs w:val="24"/>
        </w:rPr>
        <w:t xml:space="preserve"> et al, 2011; </w:t>
      </w:r>
      <w:proofErr w:type="spellStart"/>
      <w:r w:rsidR="00BD1280" w:rsidRPr="00FE1C28">
        <w:rPr>
          <w:rFonts w:ascii="Times New Roman" w:hAnsi="Times New Roman" w:cs="Times New Roman"/>
          <w:bCs/>
          <w:sz w:val="24"/>
          <w:szCs w:val="24"/>
        </w:rPr>
        <w:t>Oehme</w:t>
      </w:r>
      <w:proofErr w:type="spellEnd"/>
      <w:r w:rsidR="00BD1280" w:rsidRPr="00FE1C28">
        <w:rPr>
          <w:rFonts w:ascii="Times New Roman" w:hAnsi="Times New Roman" w:cs="Times New Roman"/>
          <w:bCs/>
          <w:sz w:val="24"/>
          <w:szCs w:val="24"/>
        </w:rPr>
        <w:t xml:space="preserve"> and </w:t>
      </w:r>
      <w:proofErr w:type="spellStart"/>
      <w:r w:rsidR="00BD1280" w:rsidRPr="00FE1C28">
        <w:rPr>
          <w:rFonts w:ascii="Times New Roman" w:hAnsi="Times New Roman" w:cs="Times New Roman"/>
          <w:bCs/>
          <w:sz w:val="24"/>
          <w:szCs w:val="24"/>
        </w:rPr>
        <w:t>Bort</w:t>
      </w:r>
      <w:proofErr w:type="spellEnd"/>
      <w:r w:rsidR="00BD1280" w:rsidRPr="00FE1C28">
        <w:rPr>
          <w:rFonts w:ascii="Times New Roman" w:hAnsi="Times New Roman" w:cs="Times New Roman"/>
          <w:bCs/>
          <w:sz w:val="24"/>
          <w:szCs w:val="24"/>
        </w:rPr>
        <w:t>, 2015</w:t>
      </w:r>
      <w:r w:rsidR="00D96116" w:rsidRPr="00FE1C28">
        <w:rPr>
          <w:rFonts w:ascii="Times New Roman" w:hAnsi="Times New Roman" w:cs="Times New Roman"/>
          <w:bCs/>
          <w:sz w:val="24"/>
          <w:szCs w:val="24"/>
        </w:rPr>
        <w:t xml:space="preserve">; </w:t>
      </w:r>
      <w:proofErr w:type="spellStart"/>
      <w:r w:rsidR="00D96116" w:rsidRPr="00FE1C28">
        <w:rPr>
          <w:rFonts w:ascii="Times New Roman" w:hAnsi="Times New Roman" w:cs="Times New Roman"/>
          <w:bCs/>
          <w:sz w:val="24"/>
          <w:szCs w:val="24"/>
        </w:rPr>
        <w:t>Reuber</w:t>
      </w:r>
      <w:proofErr w:type="spellEnd"/>
      <w:r w:rsidR="00D96116" w:rsidRPr="00FE1C28">
        <w:rPr>
          <w:rFonts w:ascii="Times New Roman" w:hAnsi="Times New Roman" w:cs="Times New Roman"/>
          <w:bCs/>
          <w:sz w:val="24"/>
          <w:szCs w:val="24"/>
        </w:rPr>
        <w:t xml:space="preserve"> et al, 2017</w:t>
      </w:r>
      <w:r w:rsidR="00BD1280" w:rsidRPr="00FE1C28">
        <w:rPr>
          <w:rFonts w:ascii="Times New Roman" w:hAnsi="Times New Roman" w:cs="Times New Roman"/>
          <w:bCs/>
          <w:sz w:val="24"/>
          <w:szCs w:val="24"/>
        </w:rPr>
        <w:t>).</w:t>
      </w:r>
      <w:r w:rsidR="00D96116" w:rsidRPr="00FE1C28">
        <w:rPr>
          <w:rFonts w:ascii="Times New Roman" w:hAnsi="Times New Roman" w:cs="Times New Roman"/>
          <w:bCs/>
          <w:sz w:val="24"/>
          <w:szCs w:val="24"/>
        </w:rPr>
        <w:t xml:space="preserve"> </w:t>
      </w:r>
      <w:r w:rsidR="00095268" w:rsidRPr="00FE1C28">
        <w:rPr>
          <w:rFonts w:ascii="Times New Roman" w:hAnsi="Times New Roman" w:cs="Times New Roman"/>
          <w:bCs/>
          <w:sz w:val="24"/>
          <w:szCs w:val="24"/>
        </w:rPr>
        <w:t>R</w:t>
      </w:r>
      <w:r w:rsidR="002C6B7F" w:rsidRPr="00FE1C28">
        <w:rPr>
          <w:rFonts w:ascii="Times New Roman" w:hAnsi="Times New Roman" w:cs="Times New Roman"/>
          <w:bCs/>
          <w:sz w:val="24"/>
          <w:szCs w:val="24"/>
        </w:rPr>
        <w:t>elentlessly pursuing e</w:t>
      </w:r>
      <w:r w:rsidR="00537231" w:rsidRPr="00FE1C28">
        <w:rPr>
          <w:rFonts w:ascii="Times New Roman" w:hAnsi="Times New Roman" w:cs="Times New Roman"/>
          <w:bCs/>
          <w:sz w:val="24"/>
          <w:szCs w:val="24"/>
        </w:rPr>
        <w:t xml:space="preserve">xternal </w:t>
      </w:r>
      <w:r w:rsidR="00F86983" w:rsidRPr="00FE1C28">
        <w:rPr>
          <w:rFonts w:ascii="Times New Roman" w:hAnsi="Times New Roman" w:cs="Times New Roman"/>
          <w:bCs/>
          <w:sz w:val="24"/>
          <w:szCs w:val="24"/>
        </w:rPr>
        <w:t xml:space="preserve">foreign market </w:t>
      </w:r>
      <w:r w:rsidR="00537231" w:rsidRPr="00FE1C28">
        <w:rPr>
          <w:rFonts w:ascii="Times New Roman" w:hAnsi="Times New Roman" w:cs="Times New Roman"/>
          <w:bCs/>
          <w:sz w:val="24"/>
          <w:szCs w:val="24"/>
        </w:rPr>
        <w:t xml:space="preserve">knowledge inflows </w:t>
      </w:r>
      <w:r w:rsidR="00450F8B" w:rsidRPr="00FE1C28">
        <w:rPr>
          <w:rFonts w:ascii="Times New Roman" w:hAnsi="Times New Roman" w:cs="Times New Roman"/>
          <w:bCs/>
          <w:sz w:val="24"/>
          <w:szCs w:val="24"/>
        </w:rPr>
        <w:t xml:space="preserve">that are innovative </w:t>
      </w:r>
      <w:r w:rsidR="00537231" w:rsidRPr="00FE1C28">
        <w:rPr>
          <w:rFonts w:ascii="Times New Roman" w:hAnsi="Times New Roman" w:cs="Times New Roman"/>
          <w:bCs/>
          <w:sz w:val="24"/>
          <w:szCs w:val="24"/>
        </w:rPr>
        <w:t xml:space="preserve">enable </w:t>
      </w:r>
      <w:r w:rsidR="00993B01" w:rsidRPr="00FE1C28">
        <w:rPr>
          <w:rFonts w:ascii="Times New Roman" w:hAnsi="Times New Roman" w:cs="Times New Roman"/>
          <w:bCs/>
          <w:sz w:val="24"/>
          <w:szCs w:val="24"/>
        </w:rPr>
        <w:t xml:space="preserve">international </w:t>
      </w:r>
      <w:r w:rsidR="008F7867" w:rsidRPr="00FE1C28">
        <w:rPr>
          <w:rFonts w:ascii="Times New Roman" w:hAnsi="Times New Roman" w:cs="Times New Roman"/>
          <w:bCs/>
          <w:sz w:val="24"/>
          <w:szCs w:val="24"/>
        </w:rPr>
        <w:t xml:space="preserve">high-tech SMEs </w:t>
      </w:r>
      <w:r w:rsidR="00537231" w:rsidRPr="00FE1C28">
        <w:rPr>
          <w:rFonts w:ascii="Times New Roman" w:hAnsi="Times New Roman" w:cs="Times New Roman"/>
          <w:bCs/>
          <w:sz w:val="24"/>
          <w:szCs w:val="24"/>
        </w:rPr>
        <w:t xml:space="preserve">to </w:t>
      </w:r>
      <w:r w:rsidR="00EC0DD6" w:rsidRPr="00FE1C28">
        <w:rPr>
          <w:rFonts w:ascii="Times New Roman" w:hAnsi="Times New Roman" w:cs="Times New Roman"/>
          <w:bCs/>
          <w:sz w:val="24"/>
          <w:szCs w:val="24"/>
        </w:rPr>
        <w:t xml:space="preserve">be creative and </w:t>
      </w:r>
      <w:r w:rsidR="00537231" w:rsidRPr="00FE1C28">
        <w:rPr>
          <w:rFonts w:ascii="Times New Roman" w:hAnsi="Times New Roman" w:cs="Times New Roman"/>
          <w:bCs/>
          <w:sz w:val="24"/>
          <w:szCs w:val="24"/>
        </w:rPr>
        <w:t xml:space="preserve">overcome </w:t>
      </w:r>
      <w:r w:rsidR="00EC0DD6" w:rsidRPr="00FE1C28">
        <w:rPr>
          <w:rFonts w:ascii="Times New Roman" w:hAnsi="Times New Roman" w:cs="Times New Roman"/>
          <w:bCs/>
          <w:sz w:val="24"/>
          <w:szCs w:val="24"/>
        </w:rPr>
        <w:t xml:space="preserve">the liabilities of smallness and </w:t>
      </w:r>
      <w:r w:rsidR="00537231" w:rsidRPr="00FE1C28">
        <w:rPr>
          <w:rFonts w:ascii="Times New Roman" w:hAnsi="Times New Roman" w:cs="Times New Roman"/>
          <w:bCs/>
          <w:sz w:val="24"/>
          <w:szCs w:val="24"/>
        </w:rPr>
        <w:t>resource constraints</w:t>
      </w:r>
      <w:r w:rsidR="00462B79" w:rsidRPr="00FE1C28">
        <w:rPr>
          <w:rFonts w:ascii="Times New Roman" w:hAnsi="Times New Roman" w:cs="Times New Roman"/>
          <w:bCs/>
          <w:sz w:val="24"/>
          <w:szCs w:val="24"/>
        </w:rPr>
        <w:t xml:space="preserve"> </w:t>
      </w:r>
      <w:bookmarkStart w:id="0" w:name="_Hlk38559127"/>
      <w:r w:rsidR="00462B79" w:rsidRPr="00FE1C28">
        <w:rPr>
          <w:rFonts w:ascii="Times New Roman" w:hAnsi="Times New Roman" w:cs="Times New Roman"/>
          <w:bCs/>
          <w:sz w:val="24"/>
          <w:szCs w:val="24"/>
        </w:rPr>
        <w:t>(Jones et al, 2011</w:t>
      </w:r>
      <w:r w:rsidR="008A61D4" w:rsidRPr="00FE1C28">
        <w:rPr>
          <w:rFonts w:ascii="Times New Roman" w:hAnsi="Times New Roman" w:cs="Times New Roman"/>
          <w:bCs/>
          <w:sz w:val="24"/>
          <w:szCs w:val="24"/>
        </w:rPr>
        <w:t xml:space="preserve">; </w:t>
      </w:r>
      <w:proofErr w:type="spellStart"/>
      <w:r w:rsidR="008A61D4" w:rsidRPr="00FE1C28">
        <w:rPr>
          <w:rFonts w:ascii="Times New Roman" w:hAnsi="Times New Roman" w:cs="Times New Roman"/>
          <w:bCs/>
          <w:sz w:val="24"/>
          <w:szCs w:val="24"/>
        </w:rPr>
        <w:t>Reuber</w:t>
      </w:r>
      <w:proofErr w:type="spellEnd"/>
      <w:r w:rsidR="008A61D4" w:rsidRPr="00FE1C28">
        <w:rPr>
          <w:rFonts w:ascii="Times New Roman" w:hAnsi="Times New Roman" w:cs="Times New Roman"/>
          <w:bCs/>
          <w:sz w:val="24"/>
          <w:szCs w:val="24"/>
        </w:rPr>
        <w:t xml:space="preserve"> and Fischer, 2011</w:t>
      </w:r>
      <w:r w:rsidR="00462B79" w:rsidRPr="00FE1C28">
        <w:rPr>
          <w:rFonts w:ascii="Times New Roman" w:hAnsi="Times New Roman" w:cs="Times New Roman"/>
          <w:bCs/>
          <w:sz w:val="24"/>
          <w:szCs w:val="24"/>
        </w:rPr>
        <w:t>)</w:t>
      </w:r>
      <w:r w:rsidR="00537231" w:rsidRPr="00FE1C28">
        <w:rPr>
          <w:rFonts w:ascii="Times New Roman" w:hAnsi="Times New Roman" w:cs="Times New Roman"/>
          <w:bCs/>
          <w:sz w:val="24"/>
          <w:szCs w:val="24"/>
        </w:rPr>
        <w:t>.</w:t>
      </w:r>
      <w:r w:rsidR="00E16BEB" w:rsidRPr="00FE1C28">
        <w:rPr>
          <w:rFonts w:ascii="Times New Roman" w:hAnsi="Times New Roman" w:cs="Times New Roman"/>
          <w:bCs/>
          <w:sz w:val="24"/>
          <w:szCs w:val="24"/>
        </w:rPr>
        <w:t xml:space="preserve"> </w:t>
      </w:r>
      <w:r w:rsidR="00354C0C" w:rsidRPr="00FE1C28">
        <w:rPr>
          <w:rFonts w:ascii="Times New Roman" w:hAnsi="Times New Roman" w:cs="Times New Roman"/>
          <w:bCs/>
          <w:sz w:val="24"/>
          <w:szCs w:val="24"/>
        </w:rPr>
        <w:t>B</w:t>
      </w:r>
      <w:r w:rsidR="002F0684" w:rsidRPr="00FE1C28">
        <w:rPr>
          <w:rFonts w:ascii="Times New Roman" w:hAnsi="Times New Roman" w:cs="Times New Roman"/>
          <w:bCs/>
          <w:sz w:val="24"/>
          <w:szCs w:val="24"/>
        </w:rPr>
        <w:t xml:space="preserve">oth </w:t>
      </w:r>
      <w:r w:rsidR="00722644" w:rsidRPr="00FE1C28">
        <w:rPr>
          <w:rFonts w:ascii="Times New Roman" w:hAnsi="Times New Roman" w:cs="Times New Roman"/>
          <w:bCs/>
          <w:sz w:val="24"/>
          <w:szCs w:val="24"/>
        </w:rPr>
        <w:t xml:space="preserve">Fletcher and Harris (2012) and </w:t>
      </w:r>
      <w:proofErr w:type="spellStart"/>
      <w:r w:rsidR="00F025B2" w:rsidRPr="00FE1C28">
        <w:rPr>
          <w:rFonts w:ascii="Times New Roman" w:hAnsi="Times New Roman" w:cs="Times New Roman"/>
          <w:bCs/>
          <w:sz w:val="24"/>
          <w:szCs w:val="24"/>
        </w:rPr>
        <w:t>Gassman</w:t>
      </w:r>
      <w:proofErr w:type="spellEnd"/>
      <w:r w:rsidR="00F025B2" w:rsidRPr="00FE1C28">
        <w:rPr>
          <w:rFonts w:ascii="Times New Roman" w:hAnsi="Times New Roman" w:cs="Times New Roman"/>
          <w:bCs/>
          <w:sz w:val="24"/>
          <w:szCs w:val="24"/>
        </w:rPr>
        <w:t xml:space="preserve"> and </w:t>
      </w:r>
      <w:proofErr w:type="spellStart"/>
      <w:r w:rsidR="00F025B2" w:rsidRPr="00FE1C28">
        <w:rPr>
          <w:rFonts w:ascii="Times New Roman" w:hAnsi="Times New Roman" w:cs="Times New Roman"/>
          <w:bCs/>
          <w:sz w:val="24"/>
          <w:szCs w:val="24"/>
        </w:rPr>
        <w:t>Keupp</w:t>
      </w:r>
      <w:proofErr w:type="spellEnd"/>
      <w:r w:rsidR="002F0684" w:rsidRPr="00FE1C28">
        <w:rPr>
          <w:rFonts w:ascii="Times New Roman" w:hAnsi="Times New Roman" w:cs="Times New Roman"/>
          <w:bCs/>
          <w:sz w:val="24"/>
          <w:szCs w:val="24"/>
        </w:rPr>
        <w:t xml:space="preserve"> (20</w:t>
      </w:r>
      <w:r w:rsidR="00F025B2" w:rsidRPr="00FE1C28">
        <w:rPr>
          <w:rFonts w:ascii="Times New Roman" w:hAnsi="Times New Roman" w:cs="Times New Roman"/>
          <w:bCs/>
          <w:sz w:val="24"/>
          <w:szCs w:val="24"/>
        </w:rPr>
        <w:t>07</w:t>
      </w:r>
      <w:r w:rsidR="002F0684" w:rsidRPr="00FE1C28">
        <w:rPr>
          <w:rFonts w:ascii="Times New Roman" w:hAnsi="Times New Roman" w:cs="Times New Roman"/>
          <w:bCs/>
          <w:sz w:val="24"/>
          <w:szCs w:val="24"/>
        </w:rPr>
        <w:t xml:space="preserve">) </w:t>
      </w:r>
      <w:bookmarkEnd w:id="0"/>
      <w:r w:rsidR="00A638B2" w:rsidRPr="00FE1C28">
        <w:rPr>
          <w:rFonts w:ascii="Times New Roman" w:hAnsi="Times New Roman" w:cs="Times New Roman"/>
          <w:bCs/>
          <w:sz w:val="24"/>
          <w:szCs w:val="24"/>
        </w:rPr>
        <w:t>s</w:t>
      </w:r>
      <w:r w:rsidR="00F86983" w:rsidRPr="00FE1C28">
        <w:rPr>
          <w:rFonts w:ascii="Times New Roman" w:hAnsi="Times New Roman" w:cs="Times New Roman"/>
          <w:bCs/>
          <w:sz w:val="24"/>
          <w:szCs w:val="24"/>
        </w:rPr>
        <w:t>tress</w:t>
      </w:r>
      <w:r w:rsidR="00A638B2" w:rsidRPr="00FE1C28">
        <w:rPr>
          <w:rFonts w:ascii="Times New Roman" w:hAnsi="Times New Roman" w:cs="Times New Roman"/>
          <w:bCs/>
          <w:sz w:val="24"/>
          <w:szCs w:val="24"/>
        </w:rPr>
        <w:t xml:space="preserve"> that the knowledge-base is </w:t>
      </w:r>
      <w:r w:rsidR="00A37EB2" w:rsidRPr="00FE1C28">
        <w:rPr>
          <w:rFonts w:ascii="Times New Roman" w:hAnsi="Times New Roman" w:cs="Times New Roman"/>
          <w:bCs/>
          <w:sz w:val="24"/>
          <w:szCs w:val="24"/>
        </w:rPr>
        <w:t xml:space="preserve">a </w:t>
      </w:r>
      <w:r w:rsidR="00A638B2" w:rsidRPr="00FE1C28">
        <w:rPr>
          <w:rFonts w:ascii="Times New Roman" w:hAnsi="Times New Roman" w:cs="Times New Roman"/>
          <w:bCs/>
          <w:sz w:val="24"/>
          <w:szCs w:val="24"/>
        </w:rPr>
        <w:t>core competence of</w:t>
      </w:r>
      <w:r w:rsidR="00722644" w:rsidRPr="00FE1C28">
        <w:rPr>
          <w:rFonts w:ascii="Times New Roman" w:hAnsi="Times New Roman" w:cs="Times New Roman"/>
          <w:bCs/>
          <w:sz w:val="24"/>
          <w:szCs w:val="24"/>
        </w:rPr>
        <w:t xml:space="preserve"> </w:t>
      </w:r>
      <w:r w:rsidR="00A638B2" w:rsidRPr="00FE1C28">
        <w:rPr>
          <w:rFonts w:ascii="Times New Roman" w:hAnsi="Times New Roman" w:cs="Times New Roman"/>
          <w:bCs/>
          <w:sz w:val="24"/>
          <w:szCs w:val="24"/>
        </w:rPr>
        <w:t>SMEs</w:t>
      </w:r>
      <w:r w:rsidR="00A04D4A" w:rsidRPr="00FE1C28">
        <w:rPr>
          <w:rFonts w:ascii="Times New Roman" w:hAnsi="Times New Roman" w:cs="Times New Roman"/>
          <w:bCs/>
          <w:sz w:val="24"/>
          <w:szCs w:val="24"/>
        </w:rPr>
        <w:t xml:space="preserve"> internationalising technology products</w:t>
      </w:r>
      <w:r w:rsidR="00627E17" w:rsidRPr="00FE1C28">
        <w:rPr>
          <w:rFonts w:ascii="Times New Roman" w:hAnsi="Times New Roman" w:cs="Times New Roman"/>
          <w:bCs/>
          <w:sz w:val="24"/>
          <w:szCs w:val="24"/>
        </w:rPr>
        <w:t>, and by implication, increases international performance</w:t>
      </w:r>
      <w:r w:rsidR="00A638B2" w:rsidRPr="00FE1C28">
        <w:rPr>
          <w:rFonts w:ascii="Times New Roman" w:hAnsi="Times New Roman" w:cs="Times New Roman"/>
          <w:bCs/>
          <w:sz w:val="24"/>
          <w:szCs w:val="24"/>
        </w:rPr>
        <w:t>.</w:t>
      </w:r>
      <w:r w:rsidR="00D96116" w:rsidRPr="00FE1C28">
        <w:rPr>
          <w:rFonts w:ascii="Times New Roman" w:hAnsi="Times New Roman" w:cs="Times New Roman"/>
          <w:bCs/>
          <w:sz w:val="24"/>
          <w:szCs w:val="24"/>
        </w:rPr>
        <w:t xml:space="preserve"> </w:t>
      </w:r>
      <w:r w:rsidR="00DA5746" w:rsidRPr="00FE1C28">
        <w:rPr>
          <w:rFonts w:ascii="Times New Roman" w:hAnsi="Times New Roman" w:cs="Times New Roman"/>
          <w:bCs/>
          <w:sz w:val="24"/>
          <w:szCs w:val="24"/>
        </w:rPr>
        <w:t xml:space="preserve">While there is ample evidence pertaining to the positive influence of </w:t>
      </w:r>
      <w:r w:rsidR="00F86983" w:rsidRPr="00FE1C28">
        <w:rPr>
          <w:rFonts w:ascii="Times New Roman" w:hAnsi="Times New Roman" w:cs="Times New Roman"/>
          <w:bCs/>
          <w:sz w:val="24"/>
          <w:szCs w:val="24"/>
        </w:rPr>
        <w:t>foreign</w:t>
      </w:r>
      <w:r w:rsidR="00DA5746" w:rsidRPr="00FE1C28">
        <w:rPr>
          <w:rFonts w:ascii="Times New Roman" w:hAnsi="Times New Roman" w:cs="Times New Roman"/>
          <w:bCs/>
          <w:sz w:val="24"/>
          <w:szCs w:val="24"/>
        </w:rPr>
        <w:t xml:space="preserve"> knowledge on the entry mode choice and performance of international high-tech SMEs, this study </w:t>
      </w:r>
      <w:r w:rsidR="00E442D5" w:rsidRPr="00FE1C28">
        <w:rPr>
          <w:rFonts w:ascii="Times New Roman" w:hAnsi="Times New Roman" w:cs="Times New Roman"/>
          <w:bCs/>
          <w:sz w:val="24"/>
          <w:szCs w:val="24"/>
        </w:rPr>
        <w:t xml:space="preserve">seeks to </w:t>
      </w:r>
      <w:r w:rsidR="00DA5746" w:rsidRPr="00FE1C28">
        <w:rPr>
          <w:rFonts w:ascii="Times New Roman" w:hAnsi="Times New Roman" w:cs="Times New Roman"/>
          <w:bCs/>
          <w:sz w:val="24"/>
          <w:szCs w:val="24"/>
        </w:rPr>
        <w:t xml:space="preserve">explain the knowledge implications of </w:t>
      </w:r>
      <w:r w:rsidR="00F86983" w:rsidRPr="00FE1C28">
        <w:rPr>
          <w:rFonts w:ascii="Times New Roman" w:hAnsi="Times New Roman" w:cs="Times New Roman"/>
          <w:bCs/>
          <w:sz w:val="24"/>
          <w:szCs w:val="24"/>
        </w:rPr>
        <w:t xml:space="preserve">establishing external </w:t>
      </w:r>
      <w:r w:rsidR="00DA5746" w:rsidRPr="00FE1C28">
        <w:rPr>
          <w:rFonts w:ascii="Times New Roman" w:hAnsi="Times New Roman" w:cs="Times New Roman"/>
          <w:bCs/>
          <w:sz w:val="24"/>
          <w:szCs w:val="24"/>
        </w:rPr>
        <w:t>network</w:t>
      </w:r>
      <w:r w:rsidR="00F86983" w:rsidRPr="00FE1C28">
        <w:rPr>
          <w:rFonts w:ascii="Times New Roman" w:hAnsi="Times New Roman" w:cs="Times New Roman"/>
          <w:bCs/>
          <w:sz w:val="24"/>
          <w:szCs w:val="24"/>
        </w:rPr>
        <w:t>s</w:t>
      </w:r>
      <w:r w:rsidR="00DA5746" w:rsidRPr="00FE1C28">
        <w:rPr>
          <w:rFonts w:ascii="Times New Roman" w:hAnsi="Times New Roman" w:cs="Times New Roman"/>
          <w:bCs/>
          <w:sz w:val="24"/>
          <w:szCs w:val="24"/>
        </w:rPr>
        <w:t xml:space="preserve"> and internally developing absorptive capacity</w:t>
      </w:r>
      <w:r w:rsidR="00E3466D" w:rsidRPr="00FE1C28">
        <w:rPr>
          <w:rFonts w:ascii="Times New Roman" w:hAnsi="Times New Roman" w:cs="Times New Roman"/>
          <w:bCs/>
          <w:sz w:val="24"/>
          <w:szCs w:val="24"/>
        </w:rPr>
        <w:t xml:space="preserve">. Though absorptive capacity positively influences the entrepreneurial internationalisation process, as suggested by </w:t>
      </w:r>
      <w:proofErr w:type="spellStart"/>
      <w:r w:rsidR="00271305" w:rsidRPr="00FE1C28">
        <w:rPr>
          <w:rFonts w:ascii="Times New Roman" w:hAnsi="Times New Roman" w:cs="Times New Roman"/>
          <w:bCs/>
          <w:sz w:val="24"/>
          <w:szCs w:val="24"/>
        </w:rPr>
        <w:t>Laufs</w:t>
      </w:r>
      <w:proofErr w:type="spellEnd"/>
      <w:r w:rsidR="00271305" w:rsidRPr="00FE1C28">
        <w:rPr>
          <w:rFonts w:ascii="Times New Roman" w:hAnsi="Times New Roman" w:cs="Times New Roman"/>
          <w:bCs/>
          <w:sz w:val="24"/>
          <w:szCs w:val="24"/>
        </w:rPr>
        <w:t xml:space="preserve"> and </w:t>
      </w:r>
      <w:proofErr w:type="spellStart"/>
      <w:r w:rsidR="00271305" w:rsidRPr="00FE1C28">
        <w:rPr>
          <w:rFonts w:ascii="Times New Roman" w:hAnsi="Times New Roman" w:cs="Times New Roman"/>
          <w:bCs/>
          <w:sz w:val="24"/>
          <w:szCs w:val="24"/>
        </w:rPr>
        <w:t>Schwens</w:t>
      </w:r>
      <w:proofErr w:type="spellEnd"/>
      <w:r w:rsidR="00E3466D" w:rsidRPr="00FE1C28">
        <w:rPr>
          <w:rFonts w:ascii="Times New Roman" w:hAnsi="Times New Roman" w:cs="Times New Roman"/>
          <w:bCs/>
          <w:sz w:val="24"/>
          <w:szCs w:val="24"/>
        </w:rPr>
        <w:t xml:space="preserve"> (</w:t>
      </w:r>
      <w:r w:rsidR="00271305" w:rsidRPr="00FE1C28">
        <w:rPr>
          <w:rFonts w:ascii="Times New Roman" w:hAnsi="Times New Roman" w:cs="Times New Roman"/>
          <w:bCs/>
          <w:sz w:val="24"/>
          <w:szCs w:val="24"/>
        </w:rPr>
        <w:t>2014</w:t>
      </w:r>
      <w:r w:rsidR="00DA5746" w:rsidRPr="00FE1C28">
        <w:rPr>
          <w:rFonts w:ascii="Times New Roman" w:hAnsi="Times New Roman" w:cs="Times New Roman"/>
          <w:bCs/>
          <w:sz w:val="24"/>
          <w:szCs w:val="24"/>
        </w:rPr>
        <w:t>)</w:t>
      </w:r>
      <w:r w:rsidR="00E3466D" w:rsidRPr="00FE1C28">
        <w:rPr>
          <w:rFonts w:ascii="Times New Roman" w:hAnsi="Times New Roman" w:cs="Times New Roman"/>
          <w:bCs/>
          <w:sz w:val="24"/>
          <w:szCs w:val="24"/>
        </w:rPr>
        <w:t>, it</w:t>
      </w:r>
      <w:r w:rsidR="0083643C" w:rsidRPr="00FE1C28">
        <w:rPr>
          <w:rFonts w:ascii="Times New Roman" w:hAnsi="Times New Roman" w:cs="Times New Roman"/>
          <w:bCs/>
          <w:sz w:val="24"/>
          <w:szCs w:val="24"/>
        </w:rPr>
        <w:t xml:space="preserve"> is seldom </w:t>
      </w:r>
      <w:r w:rsidR="00E3466D" w:rsidRPr="00FE1C28">
        <w:rPr>
          <w:rFonts w:ascii="Times New Roman" w:hAnsi="Times New Roman" w:cs="Times New Roman"/>
          <w:bCs/>
          <w:sz w:val="24"/>
          <w:szCs w:val="24"/>
        </w:rPr>
        <w:t xml:space="preserve">combined with other theories such as network theory </w:t>
      </w:r>
      <w:r w:rsidR="00665988" w:rsidRPr="00FE1C28">
        <w:rPr>
          <w:rFonts w:ascii="Times New Roman" w:hAnsi="Times New Roman" w:cs="Times New Roman"/>
          <w:bCs/>
          <w:sz w:val="24"/>
          <w:szCs w:val="24"/>
        </w:rPr>
        <w:t xml:space="preserve">to more fully explain </w:t>
      </w:r>
      <w:r w:rsidR="00395243" w:rsidRPr="00FE1C28">
        <w:rPr>
          <w:rFonts w:ascii="Times New Roman" w:hAnsi="Times New Roman" w:cs="Times New Roman"/>
          <w:bCs/>
          <w:sz w:val="24"/>
          <w:szCs w:val="24"/>
        </w:rPr>
        <w:t xml:space="preserve">innovative </w:t>
      </w:r>
      <w:r w:rsidR="00665988" w:rsidRPr="00FE1C28">
        <w:rPr>
          <w:rFonts w:ascii="Times New Roman" w:hAnsi="Times New Roman" w:cs="Times New Roman"/>
          <w:bCs/>
          <w:sz w:val="24"/>
          <w:szCs w:val="24"/>
        </w:rPr>
        <w:t xml:space="preserve">knowledge and value creation </w:t>
      </w:r>
      <w:r w:rsidR="00E3466D" w:rsidRPr="00FE1C28">
        <w:rPr>
          <w:rFonts w:ascii="Times New Roman" w:hAnsi="Times New Roman" w:cs="Times New Roman"/>
          <w:bCs/>
          <w:sz w:val="24"/>
          <w:szCs w:val="24"/>
        </w:rPr>
        <w:t>in the context of international high-tech SMEs</w:t>
      </w:r>
      <w:r w:rsidR="00DA5746" w:rsidRPr="00FE1C28">
        <w:rPr>
          <w:rFonts w:ascii="Times New Roman" w:hAnsi="Times New Roman" w:cs="Times New Roman"/>
          <w:bCs/>
          <w:sz w:val="24"/>
          <w:szCs w:val="24"/>
        </w:rPr>
        <w:t>.</w:t>
      </w:r>
      <w:r w:rsidR="00E3466D" w:rsidRPr="00FE1C28">
        <w:rPr>
          <w:rFonts w:ascii="Times New Roman" w:hAnsi="Times New Roman" w:cs="Times New Roman"/>
          <w:bCs/>
          <w:sz w:val="24"/>
          <w:szCs w:val="24"/>
        </w:rPr>
        <w:t xml:space="preserve"> </w:t>
      </w:r>
      <w:r w:rsidR="00371C26" w:rsidRPr="00FE1C28">
        <w:rPr>
          <w:rFonts w:ascii="Times New Roman" w:hAnsi="Times New Roman" w:cs="Times New Roman"/>
          <w:bCs/>
          <w:sz w:val="24"/>
          <w:szCs w:val="24"/>
        </w:rPr>
        <w:t xml:space="preserve"> </w:t>
      </w:r>
      <w:r w:rsidR="000E0DD0" w:rsidRPr="00FE1C28">
        <w:rPr>
          <w:rFonts w:ascii="Times New Roman" w:hAnsi="Times New Roman" w:cs="Times New Roman"/>
          <w:bCs/>
          <w:sz w:val="24"/>
          <w:szCs w:val="24"/>
        </w:rPr>
        <w:t xml:space="preserve">    </w:t>
      </w:r>
      <w:r w:rsidR="00371C26" w:rsidRPr="00FE1C28">
        <w:rPr>
          <w:rFonts w:ascii="Times New Roman" w:hAnsi="Times New Roman" w:cs="Times New Roman"/>
          <w:bCs/>
          <w:sz w:val="24"/>
          <w:szCs w:val="24"/>
        </w:rPr>
        <w:t xml:space="preserve"> </w:t>
      </w:r>
      <w:r w:rsidR="00E442D5" w:rsidRPr="00FE1C28">
        <w:rPr>
          <w:rFonts w:ascii="Times New Roman" w:hAnsi="Times New Roman" w:cs="Times New Roman"/>
          <w:bCs/>
          <w:sz w:val="24"/>
          <w:szCs w:val="24"/>
        </w:rPr>
        <w:t xml:space="preserve"> </w:t>
      </w:r>
      <w:r w:rsidR="00395243" w:rsidRPr="00FE1C28">
        <w:rPr>
          <w:rFonts w:ascii="Times New Roman" w:hAnsi="Times New Roman" w:cs="Times New Roman"/>
          <w:bCs/>
          <w:sz w:val="24"/>
          <w:szCs w:val="24"/>
        </w:rPr>
        <w:t xml:space="preserve">      </w:t>
      </w:r>
      <w:r w:rsidR="00E442D5" w:rsidRPr="00FE1C28">
        <w:rPr>
          <w:rFonts w:ascii="Times New Roman" w:hAnsi="Times New Roman" w:cs="Times New Roman"/>
          <w:bCs/>
          <w:sz w:val="24"/>
          <w:szCs w:val="24"/>
        </w:rPr>
        <w:t xml:space="preserve">   </w:t>
      </w:r>
      <w:r w:rsidR="00B16C56" w:rsidRPr="00FE1C28">
        <w:rPr>
          <w:rFonts w:ascii="Times New Roman" w:hAnsi="Times New Roman" w:cs="Times New Roman"/>
          <w:bCs/>
          <w:sz w:val="24"/>
          <w:szCs w:val="24"/>
        </w:rPr>
        <w:t xml:space="preserve">  </w:t>
      </w:r>
      <w:r w:rsidR="00596717" w:rsidRPr="00FE1C28">
        <w:rPr>
          <w:rFonts w:ascii="Times New Roman" w:hAnsi="Times New Roman" w:cs="Times New Roman"/>
          <w:bCs/>
          <w:sz w:val="24"/>
          <w:szCs w:val="24"/>
        </w:rPr>
        <w:t xml:space="preserve"> </w:t>
      </w:r>
      <w:r w:rsidR="00910B41" w:rsidRPr="00FE1C28">
        <w:rPr>
          <w:rFonts w:ascii="Times New Roman" w:hAnsi="Times New Roman" w:cs="Times New Roman"/>
          <w:bCs/>
          <w:sz w:val="24"/>
          <w:szCs w:val="24"/>
        </w:rPr>
        <w:t xml:space="preserve"> </w:t>
      </w:r>
      <w:r w:rsidR="00F86983" w:rsidRPr="00FE1C28">
        <w:rPr>
          <w:rFonts w:ascii="Times New Roman" w:hAnsi="Times New Roman" w:cs="Times New Roman"/>
          <w:bCs/>
          <w:sz w:val="24"/>
          <w:szCs w:val="24"/>
        </w:rPr>
        <w:t xml:space="preserve"> </w:t>
      </w:r>
      <w:r w:rsidR="0083643C" w:rsidRPr="00FE1C28">
        <w:rPr>
          <w:rFonts w:ascii="Times New Roman" w:hAnsi="Times New Roman" w:cs="Times New Roman"/>
          <w:bCs/>
          <w:sz w:val="24"/>
          <w:szCs w:val="24"/>
        </w:rPr>
        <w:t xml:space="preserve">    </w:t>
      </w:r>
      <w:r w:rsidR="00F86983" w:rsidRPr="00FE1C28">
        <w:rPr>
          <w:rFonts w:ascii="Times New Roman" w:hAnsi="Times New Roman" w:cs="Times New Roman"/>
          <w:bCs/>
          <w:sz w:val="24"/>
          <w:szCs w:val="24"/>
        </w:rPr>
        <w:t xml:space="preserve">      </w:t>
      </w:r>
      <w:r w:rsidR="00371C26" w:rsidRPr="00FE1C28">
        <w:rPr>
          <w:rFonts w:ascii="Times New Roman" w:hAnsi="Times New Roman" w:cs="Times New Roman"/>
          <w:bCs/>
          <w:sz w:val="24"/>
          <w:szCs w:val="24"/>
        </w:rPr>
        <w:t xml:space="preserve">  </w:t>
      </w:r>
      <w:r w:rsidR="00212889" w:rsidRPr="00FE1C28">
        <w:rPr>
          <w:rFonts w:ascii="Times New Roman" w:hAnsi="Times New Roman" w:cs="Times New Roman"/>
          <w:bCs/>
          <w:sz w:val="24"/>
          <w:szCs w:val="24"/>
        </w:rPr>
        <w:t xml:space="preserve">     </w:t>
      </w:r>
      <w:r w:rsidR="00DA5746" w:rsidRPr="00FE1C28">
        <w:rPr>
          <w:rFonts w:ascii="Times New Roman" w:hAnsi="Times New Roman" w:cs="Times New Roman"/>
          <w:bCs/>
          <w:sz w:val="24"/>
          <w:szCs w:val="24"/>
        </w:rPr>
        <w:t xml:space="preserve">    </w:t>
      </w:r>
      <w:r w:rsidR="00271305" w:rsidRPr="00FE1C28">
        <w:rPr>
          <w:rFonts w:ascii="Times New Roman" w:hAnsi="Times New Roman" w:cs="Times New Roman"/>
          <w:bCs/>
          <w:sz w:val="24"/>
          <w:szCs w:val="24"/>
        </w:rPr>
        <w:t xml:space="preserve">   </w:t>
      </w:r>
      <w:r w:rsidR="00DA5746" w:rsidRPr="00FE1C28">
        <w:rPr>
          <w:rFonts w:ascii="Times New Roman" w:hAnsi="Times New Roman" w:cs="Times New Roman"/>
          <w:bCs/>
          <w:sz w:val="24"/>
          <w:szCs w:val="24"/>
        </w:rPr>
        <w:t xml:space="preserve">   </w:t>
      </w:r>
    </w:p>
    <w:p w14:paraId="2B6205A5" w14:textId="19240EC6" w:rsidR="00707D22" w:rsidRPr="00FE1C28" w:rsidRDefault="000B455E" w:rsidP="00C975AD">
      <w:pPr>
        <w:spacing w:line="480" w:lineRule="auto"/>
        <w:ind w:firstLine="720"/>
        <w:jc w:val="both"/>
        <w:rPr>
          <w:rFonts w:ascii="Times New Roman" w:hAnsi="Times New Roman" w:cs="Times New Roman"/>
          <w:bCs/>
          <w:sz w:val="24"/>
          <w:szCs w:val="24"/>
        </w:rPr>
      </w:pPr>
      <w:r w:rsidRPr="00FE1C28">
        <w:rPr>
          <w:rFonts w:ascii="Times New Roman" w:hAnsi="Times New Roman" w:cs="Times New Roman"/>
          <w:bCs/>
          <w:sz w:val="24"/>
          <w:szCs w:val="24"/>
        </w:rPr>
        <w:t>The role and importance of</w:t>
      </w:r>
      <w:r w:rsidR="000622F3" w:rsidRPr="00FE1C28">
        <w:rPr>
          <w:rFonts w:ascii="Times New Roman" w:hAnsi="Times New Roman" w:cs="Times New Roman"/>
          <w:bCs/>
          <w:sz w:val="24"/>
          <w:szCs w:val="24"/>
        </w:rPr>
        <w:t xml:space="preserve"> network</w:t>
      </w:r>
      <w:r w:rsidRPr="00FE1C28">
        <w:rPr>
          <w:rFonts w:ascii="Times New Roman" w:hAnsi="Times New Roman" w:cs="Times New Roman"/>
          <w:bCs/>
          <w:sz w:val="24"/>
          <w:szCs w:val="24"/>
        </w:rPr>
        <w:t xml:space="preserve">s of </w:t>
      </w:r>
      <w:r w:rsidR="00FC2C39" w:rsidRPr="00FE1C28">
        <w:rPr>
          <w:rFonts w:ascii="Times New Roman" w:hAnsi="Times New Roman" w:cs="Times New Roman"/>
          <w:bCs/>
          <w:sz w:val="24"/>
          <w:szCs w:val="24"/>
        </w:rPr>
        <w:t xml:space="preserve">weak ties in the host country </w:t>
      </w:r>
      <w:r w:rsidRPr="00FE1C28">
        <w:rPr>
          <w:rFonts w:ascii="Times New Roman" w:hAnsi="Times New Roman" w:cs="Times New Roman"/>
          <w:bCs/>
          <w:sz w:val="24"/>
          <w:szCs w:val="24"/>
        </w:rPr>
        <w:t xml:space="preserve">for </w:t>
      </w:r>
      <w:r w:rsidR="00FC2C39" w:rsidRPr="00FE1C28">
        <w:rPr>
          <w:rFonts w:ascii="Times New Roman" w:hAnsi="Times New Roman" w:cs="Times New Roman"/>
          <w:bCs/>
          <w:sz w:val="24"/>
          <w:szCs w:val="24"/>
        </w:rPr>
        <w:t xml:space="preserve">international high-tech SMEs </w:t>
      </w:r>
      <w:r w:rsidRPr="00FE1C28">
        <w:rPr>
          <w:rFonts w:ascii="Times New Roman" w:hAnsi="Times New Roman" w:cs="Times New Roman"/>
          <w:bCs/>
          <w:sz w:val="24"/>
          <w:szCs w:val="24"/>
        </w:rPr>
        <w:t xml:space="preserve">foreign knowledge </w:t>
      </w:r>
      <w:r w:rsidR="00BA44DD" w:rsidRPr="00FE1C28">
        <w:rPr>
          <w:rFonts w:ascii="Times New Roman" w:hAnsi="Times New Roman" w:cs="Times New Roman"/>
          <w:bCs/>
          <w:sz w:val="24"/>
          <w:szCs w:val="24"/>
        </w:rPr>
        <w:t>sourcing</w:t>
      </w:r>
      <w:r w:rsidR="00A04D4A" w:rsidRPr="00FE1C28">
        <w:rPr>
          <w:rFonts w:ascii="Times New Roman" w:hAnsi="Times New Roman" w:cs="Times New Roman"/>
          <w:bCs/>
          <w:sz w:val="24"/>
          <w:szCs w:val="24"/>
        </w:rPr>
        <w:t xml:space="preserve"> </w:t>
      </w:r>
      <w:r w:rsidRPr="00FE1C28">
        <w:rPr>
          <w:rFonts w:ascii="Times New Roman" w:hAnsi="Times New Roman" w:cs="Times New Roman"/>
          <w:bCs/>
          <w:sz w:val="24"/>
          <w:szCs w:val="24"/>
        </w:rPr>
        <w:t xml:space="preserve">is well established in the literature </w:t>
      </w:r>
      <w:r w:rsidR="00FC2C39" w:rsidRPr="00FE1C28">
        <w:rPr>
          <w:rFonts w:ascii="Times New Roman" w:hAnsi="Times New Roman" w:cs="Times New Roman"/>
          <w:bCs/>
          <w:sz w:val="24"/>
          <w:szCs w:val="24"/>
        </w:rPr>
        <w:t>(</w:t>
      </w:r>
      <w:proofErr w:type="spellStart"/>
      <w:r w:rsidR="00FC2C39" w:rsidRPr="00FE1C28">
        <w:rPr>
          <w:rFonts w:ascii="Times New Roman" w:hAnsi="Times New Roman" w:cs="Times New Roman"/>
          <w:bCs/>
          <w:sz w:val="24"/>
          <w:szCs w:val="24"/>
        </w:rPr>
        <w:t>Lindstrand</w:t>
      </w:r>
      <w:proofErr w:type="spellEnd"/>
      <w:r w:rsidR="00FC2C39" w:rsidRPr="00FE1C28">
        <w:rPr>
          <w:rFonts w:ascii="Times New Roman" w:hAnsi="Times New Roman" w:cs="Times New Roman"/>
          <w:bCs/>
          <w:sz w:val="24"/>
          <w:szCs w:val="24"/>
        </w:rPr>
        <w:t xml:space="preserve"> et al, 2011; </w:t>
      </w:r>
      <w:proofErr w:type="spellStart"/>
      <w:r w:rsidR="00FC2C39" w:rsidRPr="00FE1C28">
        <w:rPr>
          <w:rFonts w:ascii="Times New Roman" w:hAnsi="Times New Roman" w:cs="Times New Roman"/>
          <w:bCs/>
          <w:sz w:val="24"/>
          <w:szCs w:val="24"/>
        </w:rPr>
        <w:t>Prashantham</w:t>
      </w:r>
      <w:proofErr w:type="spellEnd"/>
      <w:r w:rsidR="00FC2C39" w:rsidRPr="00FE1C28">
        <w:rPr>
          <w:rFonts w:ascii="Times New Roman" w:hAnsi="Times New Roman" w:cs="Times New Roman"/>
          <w:bCs/>
          <w:sz w:val="24"/>
          <w:szCs w:val="24"/>
        </w:rPr>
        <w:t xml:space="preserve">, 2015; </w:t>
      </w:r>
      <w:proofErr w:type="spellStart"/>
      <w:r w:rsidR="00FC2C39" w:rsidRPr="00FE1C28">
        <w:rPr>
          <w:rFonts w:ascii="Times New Roman" w:hAnsi="Times New Roman" w:cs="Times New Roman"/>
          <w:bCs/>
          <w:sz w:val="24"/>
          <w:szCs w:val="24"/>
        </w:rPr>
        <w:t>Presutti</w:t>
      </w:r>
      <w:proofErr w:type="spellEnd"/>
      <w:r w:rsidR="00FC2C39" w:rsidRPr="00FE1C28">
        <w:rPr>
          <w:rFonts w:ascii="Times New Roman" w:hAnsi="Times New Roman" w:cs="Times New Roman"/>
          <w:bCs/>
          <w:sz w:val="24"/>
          <w:szCs w:val="24"/>
        </w:rPr>
        <w:t xml:space="preserve"> et al, 2007). However, scholarly work concentrating on the beneficial effects of weak</w:t>
      </w:r>
      <w:r w:rsidR="00707D22" w:rsidRPr="00FE1C28">
        <w:rPr>
          <w:rFonts w:ascii="Times New Roman" w:hAnsi="Times New Roman" w:cs="Times New Roman"/>
          <w:bCs/>
          <w:sz w:val="24"/>
          <w:szCs w:val="24"/>
        </w:rPr>
        <w:t xml:space="preserve"> </w:t>
      </w:r>
      <w:r w:rsidR="00FC2C39" w:rsidRPr="00FE1C28">
        <w:rPr>
          <w:rFonts w:ascii="Times New Roman" w:hAnsi="Times New Roman" w:cs="Times New Roman"/>
          <w:bCs/>
          <w:sz w:val="24"/>
          <w:szCs w:val="24"/>
        </w:rPr>
        <w:t>ties on high-tech SMEs internationalisation, in isolation, suggests an incomplete and partial picture (</w:t>
      </w:r>
      <w:proofErr w:type="spellStart"/>
      <w:r w:rsidR="00FC2C39" w:rsidRPr="00FE1C28">
        <w:rPr>
          <w:rFonts w:ascii="Times New Roman" w:hAnsi="Times New Roman" w:cs="Times New Roman"/>
          <w:bCs/>
          <w:sz w:val="24"/>
          <w:szCs w:val="24"/>
        </w:rPr>
        <w:t>Ibeh</w:t>
      </w:r>
      <w:proofErr w:type="spellEnd"/>
      <w:r w:rsidR="00FC2C39" w:rsidRPr="00FE1C28">
        <w:rPr>
          <w:rFonts w:ascii="Times New Roman" w:hAnsi="Times New Roman" w:cs="Times New Roman"/>
          <w:bCs/>
          <w:sz w:val="24"/>
          <w:szCs w:val="24"/>
        </w:rPr>
        <w:t xml:space="preserve"> et al, 2019; </w:t>
      </w:r>
      <w:r w:rsidR="006F3F3E" w:rsidRPr="00FE1C28">
        <w:rPr>
          <w:rFonts w:ascii="Times New Roman" w:hAnsi="Times New Roman" w:cs="Times New Roman"/>
          <w:bCs/>
          <w:sz w:val="24"/>
          <w:szCs w:val="24"/>
        </w:rPr>
        <w:t>McDougall-</w:t>
      </w:r>
      <w:proofErr w:type="spellStart"/>
      <w:r w:rsidR="006F3F3E" w:rsidRPr="00FE1C28">
        <w:rPr>
          <w:rFonts w:ascii="Times New Roman" w:hAnsi="Times New Roman" w:cs="Times New Roman"/>
          <w:bCs/>
          <w:sz w:val="24"/>
          <w:szCs w:val="24"/>
        </w:rPr>
        <w:t>Covin</w:t>
      </w:r>
      <w:proofErr w:type="spellEnd"/>
      <w:r w:rsidR="006F3F3E" w:rsidRPr="00FE1C28">
        <w:rPr>
          <w:rFonts w:ascii="Times New Roman" w:hAnsi="Times New Roman" w:cs="Times New Roman"/>
          <w:bCs/>
          <w:sz w:val="24"/>
          <w:szCs w:val="24"/>
        </w:rPr>
        <w:t xml:space="preserve"> et al, 2014; </w:t>
      </w:r>
      <w:proofErr w:type="spellStart"/>
      <w:r w:rsidR="00FC2C39" w:rsidRPr="00FE1C28">
        <w:rPr>
          <w:rFonts w:ascii="Times New Roman" w:hAnsi="Times New Roman" w:cs="Times New Roman"/>
          <w:bCs/>
          <w:sz w:val="24"/>
          <w:szCs w:val="24"/>
        </w:rPr>
        <w:t>Prashantham</w:t>
      </w:r>
      <w:proofErr w:type="spellEnd"/>
      <w:r w:rsidR="00FC2C39" w:rsidRPr="00FE1C28">
        <w:rPr>
          <w:rFonts w:ascii="Times New Roman" w:hAnsi="Times New Roman" w:cs="Times New Roman"/>
          <w:bCs/>
          <w:sz w:val="24"/>
          <w:szCs w:val="24"/>
        </w:rPr>
        <w:t xml:space="preserve"> and Young, 2011). </w:t>
      </w:r>
      <w:r w:rsidR="00707D22" w:rsidRPr="00FE1C28">
        <w:rPr>
          <w:rFonts w:ascii="Times New Roman" w:hAnsi="Times New Roman" w:cs="Times New Roman"/>
          <w:bCs/>
          <w:sz w:val="24"/>
          <w:szCs w:val="24"/>
        </w:rPr>
        <w:t>The concept of a</w:t>
      </w:r>
      <w:r w:rsidR="003C6C8A" w:rsidRPr="00FE1C28">
        <w:rPr>
          <w:rFonts w:ascii="Times New Roman" w:hAnsi="Times New Roman" w:cs="Times New Roman"/>
          <w:bCs/>
          <w:sz w:val="24"/>
          <w:szCs w:val="24"/>
        </w:rPr>
        <w:t>bsorptive capacity</w:t>
      </w:r>
      <w:r w:rsidR="00707D22" w:rsidRPr="00FE1C28">
        <w:rPr>
          <w:rFonts w:ascii="Times New Roman" w:hAnsi="Times New Roman" w:cs="Times New Roman"/>
          <w:bCs/>
          <w:sz w:val="24"/>
          <w:szCs w:val="24"/>
        </w:rPr>
        <w:t xml:space="preserve"> </w:t>
      </w:r>
      <w:r w:rsidR="003C6C8A" w:rsidRPr="00FE1C28">
        <w:rPr>
          <w:rFonts w:ascii="Times New Roman" w:hAnsi="Times New Roman" w:cs="Times New Roman"/>
          <w:bCs/>
          <w:sz w:val="24"/>
          <w:szCs w:val="24"/>
        </w:rPr>
        <w:t>refers to a value-added internal process whereby a firm recognises t</w:t>
      </w:r>
      <w:r w:rsidR="00707D22" w:rsidRPr="00FE1C28">
        <w:rPr>
          <w:rFonts w:ascii="Times New Roman" w:hAnsi="Times New Roman" w:cs="Times New Roman"/>
          <w:bCs/>
          <w:sz w:val="24"/>
          <w:szCs w:val="24"/>
        </w:rPr>
        <w:t>h</w:t>
      </w:r>
      <w:r w:rsidR="003C6C8A" w:rsidRPr="00FE1C28">
        <w:rPr>
          <w:rFonts w:ascii="Times New Roman" w:hAnsi="Times New Roman" w:cs="Times New Roman"/>
          <w:bCs/>
          <w:sz w:val="24"/>
          <w:szCs w:val="24"/>
        </w:rPr>
        <w:t>e importance of acquiring, assimilating and understanding new external knowledge</w:t>
      </w:r>
      <w:r w:rsidR="00864C37" w:rsidRPr="00FE1C28">
        <w:rPr>
          <w:rFonts w:ascii="Times New Roman" w:hAnsi="Times New Roman" w:cs="Times New Roman"/>
          <w:bCs/>
          <w:sz w:val="24"/>
          <w:szCs w:val="24"/>
        </w:rPr>
        <w:t>,</w:t>
      </w:r>
      <w:r w:rsidR="003C6C8A" w:rsidRPr="00FE1C28">
        <w:rPr>
          <w:rFonts w:ascii="Times New Roman" w:hAnsi="Times New Roman" w:cs="Times New Roman"/>
          <w:bCs/>
          <w:sz w:val="24"/>
          <w:szCs w:val="24"/>
        </w:rPr>
        <w:t xml:space="preserve"> </w:t>
      </w:r>
      <w:r w:rsidR="00432788" w:rsidRPr="00FE1C28">
        <w:rPr>
          <w:rFonts w:ascii="Times New Roman" w:hAnsi="Times New Roman" w:cs="Times New Roman"/>
          <w:bCs/>
          <w:sz w:val="24"/>
          <w:szCs w:val="24"/>
        </w:rPr>
        <w:t>then,</w:t>
      </w:r>
      <w:r w:rsidR="003C6C8A" w:rsidRPr="00FE1C28">
        <w:rPr>
          <w:rFonts w:ascii="Times New Roman" w:hAnsi="Times New Roman" w:cs="Times New Roman"/>
          <w:bCs/>
          <w:sz w:val="24"/>
          <w:szCs w:val="24"/>
        </w:rPr>
        <w:t xml:space="preserve"> applying it to commercial ends (Cohen and Levinthal, 1990; </w:t>
      </w:r>
      <w:proofErr w:type="spellStart"/>
      <w:r w:rsidR="003C6C8A" w:rsidRPr="00FE1C28">
        <w:rPr>
          <w:rFonts w:ascii="Times New Roman" w:hAnsi="Times New Roman" w:cs="Times New Roman"/>
          <w:bCs/>
          <w:sz w:val="24"/>
          <w:szCs w:val="24"/>
        </w:rPr>
        <w:t>Corredoira</w:t>
      </w:r>
      <w:proofErr w:type="spellEnd"/>
      <w:r w:rsidR="003C6C8A" w:rsidRPr="00FE1C28">
        <w:rPr>
          <w:rFonts w:ascii="Times New Roman" w:hAnsi="Times New Roman" w:cs="Times New Roman"/>
          <w:bCs/>
          <w:sz w:val="24"/>
          <w:szCs w:val="24"/>
        </w:rPr>
        <w:t xml:space="preserve"> and </w:t>
      </w:r>
      <w:proofErr w:type="spellStart"/>
      <w:r w:rsidR="003C6C8A" w:rsidRPr="00FE1C28">
        <w:rPr>
          <w:rFonts w:ascii="Times New Roman" w:hAnsi="Times New Roman" w:cs="Times New Roman"/>
          <w:bCs/>
          <w:sz w:val="24"/>
          <w:szCs w:val="24"/>
        </w:rPr>
        <w:t>Rosenkopf</w:t>
      </w:r>
      <w:proofErr w:type="spellEnd"/>
      <w:r w:rsidR="003C6C8A" w:rsidRPr="00FE1C28">
        <w:rPr>
          <w:rFonts w:ascii="Times New Roman" w:hAnsi="Times New Roman" w:cs="Times New Roman"/>
          <w:bCs/>
          <w:sz w:val="24"/>
          <w:szCs w:val="24"/>
        </w:rPr>
        <w:t xml:space="preserve">, 2010). </w:t>
      </w:r>
      <w:r w:rsidR="00F644D3" w:rsidRPr="00FE1C28">
        <w:rPr>
          <w:rFonts w:ascii="Times New Roman" w:hAnsi="Times New Roman" w:cs="Times New Roman"/>
          <w:bCs/>
          <w:sz w:val="24"/>
          <w:szCs w:val="24"/>
        </w:rPr>
        <w:t>In international entrepreneurship, most research focuses on the relationship between absorptive capacity and entry mode choice</w:t>
      </w:r>
      <w:r w:rsidR="00EF33E1" w:rsidRPr="00FE1C28">
        <w:rPr>
          <w:rFonts w:ascii="Times New Roman" w:hAnsi="Times New Roman" w:cs="Times New Roman"/>
          <w:bCs/>
          <w:sz w:val="24"/>
          <w:szCs w:val="24"/>
        </w:rPr>
        <w:t xml:space="preserve">, </w:t>
      </w:r>
      <w:r w:rsidR="00374CBC" w:rsidRPr="00FE1C28">
        <w:rPr>
          <w:rFonts w:ascii="Times New Roman" w:hAnsi="Times New Roman" w:cs="Times New Roman"/>
          <w:bCs/>
          <w:sz w:val="24"/>
          <w:szCs w:val="24"/>
        </w:rPr>
        <w:t xml:space="preserve">internationalisation performance, learning or </w:t>
      </w:r>
      <w:r w:rsidR="00EF33E1" w:rsidRPr="00FE1C28">
        <w:rPr>
          <w:rFonts w:ascii="Times New Roman" w:hAnsi="Times New Roman" w:cs="Times New Roman"/>
          <w:bCs/>
          <w:sz w:val="24"/>
          <w:szCs w:val="24"/>
        </w:rPr>
        <w:t>early internationalisation</w:t>
      </w:r>
      <w:r w:rsidR="00374CBC" w:rsidRPr="00FE1C28">
        <w:rPr>
          <w:rFonts w:ascii="Times New Roman" w:hAnsi="Times New Roman" w:cs="Times New Roman"/>
          <w:bCs/>
          <w:sz w:val="24"/>
          <w:szCs w:val="24"/>
        </w:rPr>
        <w:t xml:space="preserve"> </w:t>
      </w:r>
      <w:r w:rsidR="00F644D3" w:rsidRPr="00FE1C28">
        <w:rPr>
          <w:rFonts w:ascii="Times New Roman" w:hAnsi="Times New Roman" w:cs="Times New Roman"/>
          <w:bCs/>
          <w:sz w:val="24"/>
          <w:szCs w:val="24"/>
        </w:rPr>
        <w:t>(</w:t>
      </w:r>
      <w:r w:rsidR="00EF33E1" w:rsidRPr="00FE1C28">
        <w:rPr>
          <w:rFonts w:ascii="Times New Roman" w:hAnsi="Times New Roman" w:cs="Times New Roman"/>
          <w:bCs/>
          <w:sz w:val="24"/>
          <w:szCs w:val="24"/>
        </w:rPr>
        <w:t xml:space="preserve">e.g. Castro and Cepeda, 2016; </w:t>
      </w:r>
      <w:proofErr w:type="spellStart"/>
      <w:r w:rsidR="00F644D3" w:rsidRPr="00FE1C28">
        <w:rPr>
          <w:rFonts w:ascii="Times New Roman" w:hAnsi="Times New Roman" w:cs="Times New Roman"/>
          <w:bCs/>
          <w:sz w:val="24"/>
          <w:szCs w:val="24"/>
        </w:rPr>
        <w:t>Domurath</w:t>
      </w:r>
      <w:proofErr w:type="spellEnd"/>
      <w:r w:rsidR="00F644D3" w:rsidRPr="00FE1C28">
        <w:rPr>
          <w:rFonts w:ascii="Times New Roman" w:hAnsi="Times New Roman" w:cs="Times New Roman"/>
          <w:bCs/>
          <w:sz w:val="24"/>
          <w:szCs w:val="24"/>
        </w:rPr>
        <w:t xml:space="preserve"> and </w:t>
      </w:r>
      <w:proofErr w:type="spellStart"/>
      <w:r w:rsidR="00F644D3" w:rsidRPr="00FE1C28">
        <w:rPr>
          <w:rFonts w:ascii="Times New Roman" w:hAnsi="Times New Roman" w:cs="Times New Roman"/>
          <w:bCs/>
          <w:sz w:val="24"/>
          <w:szCs w:val="24"/>
        </w:rPr>
        <w:t>Patzelt</w:t>
      </w:r>
      <w:proofErr w:type="spellEnd"/>
      <w:r w:rsidR="00F644D3" w:rsidRPr="00FE1C28">
        <w:rPr>
          <w:rFonts w:ascii="Times New Roman" w:hAnsi="Times New Roman" w:cs="Times New Roman"/>
          <w:bCs/>
          <w:sz w:val="24"/>
          <w:szCs w:val="24"/>
        </w:rPr>
        <w:t xml:space="preserve">, 2016; </w:t>
      </w:r>
      <w:r w:rsidR="00EF33E1" w:rsidRPr="00FE1C28">
        <w:rPr>
          <w:rFonts w:ascii="Times New Roman" w:hAnsi="Times New Roman" w:cs="Times New Roman"/>
          <w:bCs/>
          <w:sz w:val="24"/>
          <w:szCs w:val="24"/>
        </w:rPr>
        <w:t xml:space="preserve">Fletcher, 2009; Raymond et al, 2015; </w:t>
      </w:r>
      <w:proofErr w:type="spellStart"/>
      <w:r w:rsidR="00EF33E1" w:rsidRPr="00FE1C28">
        <w:rPr>
          <w:rFonts w:ascii="Times New Roman" w:hAnsi="Times New Roman" w:cs="Times New Roman"/>
          <w:bCs/>
          <w:sz w:val="24"/>
          <w:szCs w:val="24"/>
        </w:rPr>
        <w:t>Villar</w:t>
      </w:r>
      <w:proofErr w:type="spellEnd"/>
      <w:r w:rsidR="00EF33E1" w:rsidRPr="00FE1C28">
        <w:rPr>
          <w:rFonts w:ascii="Times New Roman" w:hAnsi="Times New Roman" w:cs="Times New Roman"/>
          <w:bCs/>
          <w:sz w:val="24"/>
          <w:szCs w:val="24"/>
        </w:rPr>
        <w:t xml:space="preserve"> et al, 2014</w:t>
      </w:r>
      <w:r w:rsidR="00F644D3" w:rsidRPr="00FE1C28">
        <w:rPr>
          <w:rFonts w:ascii="Times New Roman" w:hAnsi="Times New Roman" w:cs="Times New Roman"/>
          <w:bCs/>
          <w:sz w:val="24"/>
          <w:szCs w:val="24"/>
        </w:rPr>
        <w:t xml:space="preserve">). </w:t>
      </w:r>
      <w:r w:rsidR="00EF33E1" w:rsidRPr="00FE1C28">
        <w:rPr>
          <w:rFonts w:ascii="Times New Roman" w:hAnsi="Times New Roman" w:cs="Times New Roman"/>
          <w:bCs/>
          <w:sz w:val="24"/>
          <w:szCs w:val="24"/>
        </w:rPr>
        <w:t xml:space="preserve">According to </w:t>
      </w:r>
      <w:proofErr w:type="spellStart"/>
      <w:r w:rsidR="00BA050C" w:rsidRPr="00FE1C28">
        <w:rPr>
          <w:rFonts w:ascii="Times New Roman" w:hAnsi="Times New Roman" w:cs="Times New Roman"/>
          <w:bCs/>
          <w:sz w:val="24"/>
          <w:szCs w:val="24"/>
        </w:rPr>
        <w:t>Laufs</w:t>
      </w:r>
      <w:proofErr w:type="spellEnd"/>
      <w:r w:rsidR="00BA050C" w:rsidRPr="00FE1C28">
        <w:rPr>
          <w:rFonts w:ascii="Times New Roman" w:hAnsi="Times New Roman" w:cs="Times New Roman"/>
          <w:bCs/>
          <w:sz w:val="24"/>
          <w:szCs w:val="24"/>
        </w:rPr>
        <w:t xml:space="preserve"> </w:t>
      </w:r>
      <w:r w:rsidR="00BA050C" w:rsidRPr="00FE1C28">
        <w:rPr>
          <w:rFonts w:ascii="Times New Roman" w:hAnsi="Times New Roman" w:cs="Times New Roman"/>
          <w:bCs/>
          <w:sz w:val="24"/>
          <w:szCs w:val="24"/>
        </w:rPr>
        <w:lastRenderedPageBreak/>
        <w:t xml:space="preserve">and </w:t>
      </w:r>
      <w:proofErr w:type="spellStart"/>
      <w:r w:rsidR="00BA050C" w:rsidRPr="00FE1C28">
        <w:rPr>
          <w:rFonts w:ascii="Times New Roman" w:hAnsi="Times New Roman" w:cs="Times New Roman"/>
          <w:bCs/>
          <w:sz w:val="24"/>
          <w:szCs w:val="24"/>
        </w:rPr>
        <w:t>Schwens</w:t>
      </w:r>
      <w:proofErr w:type="spellEnd"/>
      <w:r w:rsidR="00BA050C" w:rsidRPr="00FE1C28">
        <w:rPr>
          <w:rFonts w:ascii="Times New Roman" w:hAnsi="Times New Roman" w:cs="Times New Roman"/>
          <w:bCs/>
          <w:sz w:val="24"/>
          <w:szCs w:val="24"/>
        </w:rPr>
        <w:t xml:space="preserve"> (2014:1124)</w:t>
      </w:r>
      <w:r w:rsidR="006E00FF" w:rsidRPr="00FE1C28">
        <w:rPr>
          <w:rFonts w:ascii="Times New Roman" w:hAnsi="Times New Roman" w:cs="Times New Roman"/>
          <w:bCs/>
          <w:sz w:val="24"/>
          <w:szCs w:val="24"/>
        </w:rPr>
        <w:t xml:space="preserve">, the role and importance of </w:t>
      </w:r>
      <w:r w:rsidR="00BA050C" w:rsidRPr="00FE1C28">
        <w:rPr>
          <w:rFonts w:ascii="Times New Roman" w:hAnsi="Times New Roman" w:cs="Times New Roman"/>
          <w:bCs/>
          <w:sz w:val="24"/>
          <w:szCs w:val="24"/>
        </w:rPr>
        <w:t xml:space="preserve">absorptive capacity in </w:t>
      </w:r>
      <w:r w:rsidR="00F0545D" w:rsidRPr="00FE1C28">
        <w:rPr>
          <w:rFonts w:ascii="Times New Roman" w:hAnsi="Times New Roman" w:cs="Times New Roman"/>
          <w:bCs/>
          <w:sz w:val="24"/>
          <w:szCs w:val="24"/>
        </w:rPr>
        <w:t>international entrepreneurship</w:t>
      </w:r>
      <w:r w:rsidR="00BA050C" w:rsidRPr="00FE1C28">
        <w:rPr>
          <w:rFonts w:ascii="Times New Roman" w:hAnsi="Times New Roman" w:cs="Times New Roman"/>
          <w:bCs/>
          <w:sz w:val="24"/>
          <w:szCs w:val="24"/>
        </w:rPr>
        <w:t xml:space="preserve"> i</w:t>
      </w:r>
      <w:r w:rsidR="00552E99" w:rsidRPr="00FE1C28">
        <w:rPr>
          <w:rFonts w:ascii="Times New Roman" w:hAnsi="Times New Roman" w:cs="Times New Roman"/>
          <w:bCs/>
          <w:sz w:val="24"/>
          <w:szCs w:val="24"/>
        </w:rPr>
        <w:t>s</w:t>
      </w:r>
      <w:r w:rsidR="00BA050C" w:rsidRPr="00FE1C28">
        <w:rPr>
          <w:rFonts w:ascii="Times New Roman" w:hAnsi="Times New Roman" w:cs="Times New Roman"/>
          <w:bCs/>
          <w:sz w:val="24"/>
          <w:szCs w:val="24"/>
        </w:rPr>
        <w:t xml:space="preserve"> an ‘open question</w:t>
      </w:r>
      <w:r w:rsidR="004D0202" w:rsidRPr="00FE1C28">
        <w:rPr>
          <w:rFonts w:ascii="Times New Roman" w:hAnsi="Times New Roman" w:cs="Times New Roman"/>
          <w:bCs/>
          <w:sz w:val="24"/>
          <w:szCs w:val="24"/>
        </w:rPr>
        <w:t>’</w:t>
      </w:r>
      <w:r w:rsidR="00E2542D" w:rsidRPr="00FE1C28">
        <w:rPr>
          <w:rFonts w:ascii="Times New Roman" w:hAnsi="Times New Roman" w:cs="Times New Roman"/>
          <w:bCs/>
          <w:sz w:val="24"/>
          <w:szCs w:val="24"/>
        </w:rPr>
        <w:t xml:space="preserve"> and under-researched</w:t>
      </w:r>
      <w:r w:rsidR="004D0202" w:rsidRPr="00FE1C28">
        <w:rPr>
          <w:rFonts w:ascii="Times New Roman" w:hAnsi="Times New Roman" w:cs="Times New Roman"/>
          <w:bCs/>
          <w:sz w:val="24"/>
          <w:szCs w:val="24"/>
        </w:rPr>
        <w:t>.</w:t>
      </w:r>
      <w:r w:rsidR="00F63DD4" w:rsidRPr="00FE1C28">
        <w:rPr>
          <w:rFonts w:ascii="Times New Roman" w:hAnsi="Times New Roman" w:cs="Times New Roman"/>
          <w:bCs/>
          <w:sz w:val="24"/>
          <w:szCs w:val="24"/>
        </w:rPr>
        <w:t xml:space="preserve"> For </w:t>
      </w:r>
      <w:bookmarkStart w:id="1" w:name="_Hlk38481831"/>
      <w:proofErr w:type="spellStart"/>
      <w:r w:rsidR="00C975AD" w:rsidRPr="00FE1C28">
        <w:rPr>
          <w:rFonts w:ascii="Times New Roman" w:hAnsi="Times New Roman" w:cs="Times New Roman"/>
          <w:bCs/>
          <w:sz w:val="24"/>
          <w:szCs w:val="24"/>
        </w:rPr>
        <w:t>Ferreras</w:t>
      </w:r>
      <w:proofErr w:type="spellEnd"/>
      <w:r w:rsidR="00C975AD" w:rsidRPr="00FE1C28">
        <w:rPr>
          <w:rFonts w:ascii="Times New Roman" w:hAnsi="Times New Roman" w:cs="Times New Roman"/>
          <w:bCs/>
          <w:sz w:val="24"/>
          <w:szCs w:val="24"/>
        </w:rPr>
        <w:t>-Mendez et al (2019</w:t>
      </w:r>
      <w:bookmarkEnd w:id="1"/>
      <w:r w:rsidR="00C975AD" w:rsidRPr="00FE1C28">
        <w:rPr>
          <w:rFonts w:ascii="Times New Roman" w:hAnsi="Times New Roman" w:cs="Times New Roman"/>
          <w:bCs/>
          <w:sz w:val="24"/>
          <w:szCs w:val="24"/>
        </w:rPr>
        <w:t>:432)</w:t>
      </w:r>
      <w:r w:rsidR="00F63DD4" w:rsidRPr="00FE1C28">
        <w:rPr>
          <w:rFonts w:ascii="Times New Roman" w:hAnsi="Times New Roman" w:cs="Times New Roman"/>
          <w:bCs/>
          <w:sz w:val="24"/>
          <w:szCs w:val="24"/>
        </w:rPr>
        <w:t xml:space="preserve">, </w:t>
      </w:r>
      <w:r w:rsidR="00BB0D70" w:rsidRPr="00FE1C28">
        <w:rPr>
          <w:rFonts w:ascii="Times New Roman" w:hAnsi="Times New Roman" w:cs="Times New Roman"/>
          <w:bCs/>
          <w:sz w:val="24"/>
          <w:szCs w:val="24"/>
        </w:rPr>
        <w:t>there should be a</w:t>
      </w:r>
      <w:r w:rsidR="00F63DD4" w:rsidRPr="00FE1C28">
        <w:rPr>
          <w:rFonts w:ascii="Times New Roman" w:hAnsi="Times New Roman" w:cs="Times New Roman"/>
          <w:bCs/>
          <w:sz w:val="24"/>
          <w:szCs w:val="24"/>
        </w:rPr>
        <w:t xml:space="preserve"> </w:t>
      </w:r>
      <w:r w:rsidR="00432788" w:rsidRPr="00FE1C28">
        <w:rPr>
          <w:rFonts w:ascii="Times New Roman" w:hAnsi="Times New Roman" w:cs="Times New Roman"/>
          <w:bCs/>
          <w:sz w:val="24"/>
          <w:szCs w:val="24"/>
        </w:rPr>
        <w:t xml:space="preserve">shift </w:t>
      </w:r>
      <w:r w:rsidR="00BB0D70" w:rsidRPr="00FE1C28">
        <w:rPr>
          <w:rFonts w:ascii="Times New Roman" w:hAnsi="Times New Roman" w:cs="Times New Roman"/>
          <w:bCs/>
          <w:sz w:val="24"/>
          <w:szCs w:val="24"/>
        </w:rPr>
        <w:t>towards explaining</w:t>
      </w:r>
      <w:r w:rsidR="00435531" w:rsidRPr="00FE1C28">
        <w:rPr>
          <w:rFonts w:ascii="Times New Roman" w:hAnsi="Times New Roman" w:cs="Times New Roman"/>
          <w:bCs/>
          <w:sz w:val="24"/>
          <w:szCs w:val="24"/>
        </w:rPr>
        <w:t xml:space="preserve"> </w:t>
      </w:r>
      <w:r w:rsidR="00BB0D70" w:rsidRPr="00FE1C28">
        <w:rPr>
          <w:rFonts w:ascii="Times New Roman" w:hAnsi="Times New Roman" w:cs="Times New Roman"/>
          <w:bCs/>
          <w:sz w:val="24"/>
          <w:szCs w:val="24"/>
        </w:rPr>
        <w:t xml:space="preserve">the </w:t>
      </w:r>
      <w:r w:rsidR="00F0545D" w:rsidRPr="00FE1C28">
        <w:rPr>
          <w:rFonts w:ascii="Times New Roman" w:hAnsi="Times New Roman" w:cs="Times New Roman"/>
          <w:bCs/>
          <w:sz w:val="24"/>
          <w:szCs w:val="24"/>
        </w:rPr>
        <w:t xml:space="preserve">combined effects </w:t>
      </w:r>
      <w:r w:rsidR="00BB0D70" w:rsidRPr="00FE1C28">
        <w:rPr>
          <w:rFonts w:ascii="Times New Roman" w:hAnsi="Times New Roman" w:cs="Times New Roman"/>
          <w:bCs/>
          <w:sz w:val="24"/>
          <w:szCs w:val="24"/>
        </w:rPr>
        <w:t xml:space="preserve">of </w:t>
      </w:r>
      <w:r w:rsidR="00F0545D" w:rsidRPr="00FE1C28">
        <w:rPr>
          <w:rFonts w:ascii="Times New Roman" w:hAnsi="Times New Roman" w:cs="Times New Roman"/>
          <w:bCs/>
          <w:sz w:val="24"/>
          <w:szCs w:val="24"/>
        </w:rPr>
        <w:t xml:space="preserve">external </w:t>
      </w:r>
      <w:r w:rsidR="00BB0D70" w:rsidRPr="00FE1C28">
        <w:rPr>
          <w:rFonts w:ascii="Times New Roman" w:hAnsi="Times New Roman" w:cs="Times New Roman"/>
          <w:bCs/>
          <w:sz w:val="24"/>
          <w:szCs w:val="24"/>
        </w:rPr>
        <w:t xml:space="preserve">networking and internal </w:t>
      </w:r>
      <w:r w:rsidR="001764A7" w:rsidRPr="00FE1C28">
        <w:rPr>
          <w:rFonts w:ascii="Times New Roman" w:hAnsi="Times New Roman" w:cs="Times New Roman"/>
          <w:bCs/>
          <w:sz w:val="24"/>
          <w:szCs w:val="24"/>
        </w:rPr>
        <w:t>absorpti</w:t>
      </w:r>
      <w:r w:rsidR="00B00628" w:rsidRPr="00FE1C28">
        <w:rPr>
          <w:rFonts w:ascii="Times New Roman" w:hAnsi="Times New Roman" w:cs="Times New Roman"/>
          <w:bCs/>
          <w:sz w:val="24"/>
          <w:szCs w:val="24"/>
        </w:rPr>
        <w:t>ve capacity</w:t>
      </w:r>
      <w:r w:rsidR="001764A7" w:rsidRPr="00FE1C28">
        <w:rPr>
          <w:rFonts w:ascii="Times New Roman" w:hAnsi="Times New Roman" w:cs="Times New Roman"/>
          <w:bCs/>
          <w:sz w:val="24"/>
          <w:szCs w:val="24"/>
        </w:rPr>
        <w:t xml:space="preserve"> capabilities</w:t>
      </w:r>
      <w:r w:rsidR="00F0545D" w:rsidRPr="00FE1C28">
        <w:rPr>
          <w:rFonts w:ascii="Times New Roman" w:hAnsi="Times New Roman" w:cs="Times New Roman"/>
          <w:bCs/>
          <w:sz w:val="24"/>
          <w:szCs w:val="24"/>
        </w:rPr>
        <w:t xml:space="preserve"> on</w:t>
      </w:r>
      <w:r w:rsidR="00B00628" w:rsidRPr="00FE1C28">
        <w:rPr>
          <w:rFonts w:ascii="Times New Roman" w:hAnsi="Times New Roman" w:cs="Times New Roman"/>
          <w:bCs/>
          <w:sz w:val="24"/>
          <w:szCs w:val="24"/>
        </w:rPr>
        <w:t xml:space="preserve"> different ‘types of knowledge’</w:t>
      </w:r>
      <w:r w:rsidR="00F0545D" w:rsidRPr="00FE1C28">
        <w:rPr>
          <w:rFonts w:ascii="Times New Roman" w:hAnsi="Times New Roman" w:cs="Times New Roman"/>
          <w:bCs/>
          <w:sz w:val="24"/>
          <w:szCs w:val="24"/>
        </w:rPr>
        <w:t xml:space="preserve">, and whether this process might figure prominently in the success of </w:t>
      </w:r>
      <w:r w:rsidR="00B00628" w:rsidRPr="00FE1C28">
        <w:rPr>
          <w:rFonts w:ascii="Times New Roman" w:hAnsi="Times New Roman" w:cs="Times New Roman"/>
          <w:bCs/>
          <w:sz w:val="24"/>
          <w:szCs w:val="24"/>
        </w:rPr>
        <w:t xml:space="preserve">international </w:t>
      </w:r>
      <w:r w:rsidR="00F0545D" w:rsidRPr="00FE1C28">
        <w:rPr>
          <w:rFonts w:ascii="Times New Roman" w:hAnsi="Times New Roman" w:cs="Times New Roman"/>
          <w:bCs/>
          <w:sz w:val="24"/>
          <w:szCs w:val="24"/>
        </w:rPr>
        <w:t>SMEs with a high degree of</w:t>
      </w:r>
      <w:r w:rsidR="00EF33E1" w:rsidRPr="00FE1C28">
        <w:rPr>
          <w:rFonts w:ascii="Times New Roman" w:hAnsi="Times New Roman" w:cs="Times New Roman"/>
          <w:bCs/>
          <w:sz w:val="24"/>
          <w:szCs w:val="24"/>
        </w:rPr>
        <w:t xml:space="preserve"> innovation </w:t>
      </w:r>
      <w:r w:rsidR="00F0545D" w:rsidRPr="00FE1C28">
        <w:rPr>
          <w:rFonts w:ascii="Times New Roman" w:hAnsi="Times New Roman" w:cs="Times New Roman"/>
          <w:bCs/>
          <w:sz w:val="24"/>
          <w:szCs w:val="24"/>
        </w:rPr>
        <w:t>orientation</w:t>
      </w:r>
      <w:r w:rsidR="009D4623" w:rsidRPr="00FE1C28">
        <w:rPr>
          <w:rFonts w:ascii="Times New Roman" w:hAnsi="Times New Roman" w:cs="Times New Roman"/>
          <w:bCs/>
          <w:sz w:val="24"/>
          <w:szCs w:val="24"/>
        </w:rPr>
        <w:t xml:space="preserve"> and technology development</w:t>
      </w:r>
      <w:r w:rsidR="001764A7" w:rsidRPr="00FE1C28">
        <w:rPr>
          <w:rFonts w:ascii="Times New Roman" w:hAnsi="Times New Roman" w:cs="Times New Roman"/>
          <w:bCs/>
          <w:sz w:val="24"/>
          <w:szCs w:val="24"/>
        </w:rPr>
        <w:t>.</w:t>
      </w:r>
      <w:r w:rsidR="009D4623" w:rsidRPr="00FE1C28">
        <w:rPr>
          <w:rFonts w:ascii="Times New Roman" w:hAnsi="Times New Roman" w:cs="Times New Roman"/>
          <w:bCs/>
          <w:sz w:val="24"/>
          <w:szCs w:val="24"/>
        </w:rPr>
        <w:t xml:space="preserve">    </w:t>
      </w:r>
      <w:r w:rsidR="00432788" w:rsidRPr="00FE1C28">
        <w:rPr>
          <w:rFonts w:ascii="Times New Roman" w:hAnsi="Times New Roman" w:cs="Times New Roman"/>
          <w:bCs/>
          <w:sz w:val="24"/>
          <w:szCs w:val="24"/>
        </w:rPr>
        <w:t xml:space="preserve">         </w:t>
      </w:r>
      <w:r w:rsidR="009D4623" w:rsidRPr="00FE1C28">
        <w:rPr>
          <w:rFonts w:ascii="Times New Roman" w:hAnsi="Times New Roman" w:cs="Times New Roman"/>
          <w:bCs/>
          <w:sz w:val="24"/>
          <w:szCs w:val="24"/>
        </w:rPr>
        <w:t xml:space="preserve">  </w:t>
      </w:r>
      <w:r w:rsidR="00C975AD" w:rsidRPr="00FE1C28">
        <w:rPr>
          <w:rFonts w:ascii="Times New Roman" w:hAnsi="Times New Roman" w:cs="Times New Roman"/>
          <w:bCs/>
          <w:sz w:val="24"/>
          <w:szCs w:val="24"/>
        </w:rPr>
        <w:t xml:space="preserve"> </w:t>
      </w:r>
      <w:r w:rsidR="00864C37" w:rsidRPr="00FE1C28">
        <w:rPr>
          <w:rFonts w:ascii="Times New Roman" w:hAnsi="Times New Roman" w:cs="Times New Roman"/>
          <w:bCs/>
          <w:sz w:val="24"/>
          <w:szCs w:val="24"/>
        </w:rPr>
        <w:t xml:space="preserve">           </w:t>
      </w:r>
    </w:p>
    <w:p w14:paraId="246AC9D1" w14:textId="3D56D87F" w:rsidR="0022365C" w:rsidRPr="00FE1C28" w:rsidRDefault="001054C4" w:rsidP="00A07726">
      <w:pPr>
        <w:spacing w:line="480" w:lineRule="auto"/>
        <w:ind w:firstLine="720"/>
        <w:jc w:val="both"/>
        <w:rPr>
          <w:rFonts w:ascii="Times New Roman" w:hAnsi="Times New Roman" w:cs="Times New Roman"/>
          <w:bCs/>
          <w:sz w:val="24"/>
          <w:szCs w:val="24"/>
        </w:rPr>
      </w:pPr>
      <w:r w:rsidRPr="00FE1C28">
        <w:rPr>
          <w:rFonts w:ascii="Times New Roman" w:hAnsi="Times New Roman" w:cs="Times New Roman"/>
          <w:sz w:val="24"/>
          <w:szCs w:val="24"/>
        </w:rPr>
        <w:t xml:space="preserve">To advance an understanding of international high-tech SMEs </w:t>
      </w:r>
      <w:r w:rsidR="00322A85" w:rsidRPr="00FE1C28">
        <w:rPr>
          <w:rFonts w:ascii="Times New Roman" w:hAnsi="Times New Roman" w:cs="Times New Roman"/>
          <w:sz w:val="24"/>
          <w:szCs w:val="24"/>
        </w:rPr>
        <w:t>innov</w:t>
      </w:r>
      <w:r w:rsidR="00E076F4" w:rsidRPr="00FE1C28">
        <w:rPr>
          <w:rFonts w:ascii="Times New Roman" w:hAnsi="Times New Roman" w:cs="Times New Roman"/>
          <w:sz w:val="24"/>
          <w:szCs w:val="24"/>
        </w:rPr>
        <w:t>a</w:t>
      </w:r>
      <w:r w:rsidR="00322A85" w:rsidRPr="00FE1C28">
        <w:rPr>
          <w:rFonts w:ascii="Times New Roman" w:hAnsi="Times New Roman" w:cs="Times New Roman"/>
          <w:sz w:val="24"/>
          <w:szCs w:val="24"/>
        </w:rPr>
        <w:t xml:space="preserve">tive </w:t>
      </w:r>
      <w:r w:rsidR="00456609" w:rsidRPr="00FE1C28">
        <w:rPr>
          <w:rFonts w:ascii="Times New Roman" w:hAnsi="Times New Roman" w:cs="Times New Roman"/>
          <w:sz w:val="24"/>
          <w:szCs w:val="24"/>
        </w:rPr>
        <w:t xml:space="preserve">foreign </w:t>
      </w:r>
      <w:r w:rsidRPr="00FE1C28">
        <w:rPr>
          <w:rFonts w:ascii="Times New Roman" w:hAnsi="Times New Roman" w:cs="Times New Roman"/>
          <w:sz w:val="24"/>
          <w:szCs w:val="24"/>
        </w:rPr>
        <w:t xml:space="preserve">knowledge inflows, </w:t>
      </w:r>
      <w:r w:rsidR="00E46D19" w:rsidRPr="00FE1C28">
        <w:rPr>
          <w:rFonts w:ascii="Times New Roman" w:hAnsi="Times New Roman" w:cs="Times New Roman"/>
          <w:sz w:val="24"/>
          <w:szCs w:val="24"/>
        </w:rPr>
        <w:t>we address</w:t>
      </w:r>
      <w:r w:rsidR="00456609" w:rsidRPr="00FE1C28">
        <w:rPr>
          <w:rFonts w:ascii="Times New Roman" w:hAnsi="Times New Roman" w:cs="Times New Roman"/>
          <w:sz w:val="24"/>
          <w:szCs w:val="24"/>
        </w:rPr>
        <w:t xml:space="preserve"> several </w:t>
      </w:r>
      <w:r w:rsidR="004E6C71" w:rsidRPr="00FE1C28">
        <w:rPr>
          <w:rFonts w:ascii="Times New Roman" w:hAnsi="Times New Roman" w:cs="Times New Roman"/>
          <w:sz w:val="24"/>
          <w:szCs w:val="24"/>
        </w:rPr>
        <w:t xml:space="preserve">pertinent </w:t>
      </w:r>
      <w:r w:rsidR="00E46D19" w:rsidRPr="00FE1C28">
        <w:rPr>
          <w:rFonts w:ascii="Times New Roman" w:hAnsi="Times New Roman" w:cs="Times New Roman"/>
          <w:sz w:val="24"/>
          <w:szCs w:val="24"/>
        </w:rPr>
        <w:t>researc</w:t>
      </w:r>
      <w:r w:rsidRPr="00FE1C28">
        <w:rPr>
          <w:rFonts w:ascii="Times New Roman" w:hAnsi="Times New Roman" w:cs="Times New Roman"/>
          <w:sz w:val="24"/>
          <w:szCs w:val="24"/>
        </w:rPr>
        <w:t>h</w:t>
      </w:r>
      <w:r w:rsidR="00E46D19" w:rsidRPr="00FE1C28">
        <w:rPr>
          <w:rFonts w:ascii="Times New Roman" w:hAnsi="Times New Roman" w:cs="Times New Roman"/>
          <w:sz w:val="24"/>
          <w:szCs w:val="24"/>
        </w:rPr>
        <w:t xml:space="preserve"> questions. We acknowledge the</w:t>
      </w:r>
      <w:r w:rsidR="00456609" w:rsidRPr="00FE1C28">
        <w:rPr>
          <w:rFonts w:ascii="Times New Roman" w:hAnsi="Times New Roman" w:cs="Times New Roman"/>
          <w:sz w:val="24"/>
          <w:szCs w:val="24"/>
        </w:rPr>
        <w:t xml:space="preserve"> </w:t>
      </w:r>
      <w:r w:rsidR="00322A85" w:rsidRPr="00FE1C28">
        <w:rPr>
          <w:rFonts w:ascii="Times New Roman" w:hAnsi="Times New Roman" w:cs="Times New Roman"/>
          <w:sz w:val="24"/>
          <w:szCs w:val="24"/>
        </w:rPr>
        <w:t xml:space="preserve">central </w:t>
      </w:r>
      <w:r w:rsidR="00E46D19" w:rsidRPr="00FE1C28">
        <w:rPr>
          <w:rFonts w:ascii="Times New Roman" w:hAnsi="Times New Roman" w:cs="Times New Roman"/>
          <w:sz w:val="24"/>
          <w:szCs w:val="24"/>
        </w:rPr>
        <w:t>importance</w:t>
      </w:r>
      <w:r w:rsidR="00613354" w:rsidRPr="00FE1C28">
        <w:rPr>
          <w:rFonts w:ascii="Times New Roman" w:hAnsi="Times New Roman" w:cs="Times New Roman"/>
          <w:sz w:val="24"/>
          <w:szCs w:val="24"/>
        </w:rPr>
        <w:t xml:space="preserve"> of </w:t>
      </w:r>
      <w:r w:rsidR="00456609" w:rsidRPr="00FE1C28">
        <w:rPr>
          <w:rFonts w:ascii="Times New Roman" w:hAnsi="Times New Roman" w:cs="Times New Roman"/>
          <w:sz w:val="24"/>
          <w:szCs w:val="24"/>
        </w:rPr>
        <w:t xml:space="preserve">weak network ties </w:t>
      </w:r>
      <w:r w:rsidR="00613354" w:rsidRPr="00FE1C28">
        <w:rPr>
          <w:rFonts w:ascii="Times New Roman" w:hAnsi="Times New Roman" w:cs="Times New Roman"/>
          <w:sz w:val="24"/>
          <w:szCs w:val="24"/>
        </w:rPr>
        <w:t xml:space="preserve">in the internationalisation </w:t>
      </w:r>
      <w:r w:rsidR="00322A85" w:rsidRPr="00FE1C28">
        <w:rPr>
          <w:rFonts w:ascii="Times New Roman" w:hAnsi="Times New Roman" w:cs="Times New Roman"/>
          <w:sz w:val="24"/>
          <w:szCs w:val="24"/>
        </w:rPr>
        <w:t xml:space="preserve">process </w:t>
      </w:r>
      <w:r w:rsidR="00613354" w:rsidRPr="00FE1C28">
        <w:rPr>
          <w:rFonts w:ascii="Times New Roman" w:hAnsi="Times New Roman" w:cs="Times New Roman"/>
          <w:sz w:val="24"/>
          <w:szCs w:val="24"/>
        </w:rPr>
        <w:t xml:space="preserve">of high-tech SMEs and knowledge </w:t>
      </w:r>
      <w:r w:rsidR="00BA44DD" w:rsidRPr="00FE1C28">
        <w:rPr>
          <w:rFonts w:ascii="Times New Roman" w:hAnsi="Times New Roman" w:cs="Times New Roman"/>
          <w:sz w:val="24"/>
          <w:szCs w:val="24"/>
        </w:rPr>
        <w:t>sourcing</w:t>
      </w:r>
      <w:r w:rsidR="00456609" w:rsidRPr="00FE1C28">
        <w:rPr>
          <w:rFonts w:ascii="Times New Roman" w:hAnsi="Times New Roman" w:cs="Times New Roman"/>
          <w:sz w:val="24"/>
          <w:szCs w:val="24"/>
        </w:rPr>
        <w:t xml:space="preserve">. That said, our research </w:t>
      </w:r>
      <w:r w:rsidR="00613354" w:rsidRPr="00FE1C28">
        <w:rPr>
          <w:rFonts w:ascii="Times New Roman" w:hAnsi="Times New Roman" w:cs="Times New Roman"/>
          <w:sz w:val="24"/>
          <w:szCs w:val="24"/>
        </w:rPr>
        <w:t>contribute</w:t>
      </w:r>
      <w:r w:rsidR="00456609" w:rsidRPr="00FE1C28">
        <w:rPr>
          <w:rFonts w:ascii="Times New Roman" w:hAnsi="Times New Roman" w:cs="Times New Roman"/>
          <w:sz w:val="24"/>
          <w:szCs w:val="24"/>
        </w:rPr>
        <w:t>s</w:t>
      </w:r>
      <w:r w:rsidR="00613354" w:rsidRPr="00FE1C28">
        <w:rPr>
          <w:rFonts w:ascii="Times New Roman" w:hAnsi="Times New Roman" w:cs="Times New Roman"/>
          <w:sz w:val="24"/>
          <w:szCs w:val="24"/>
        </w:rPr>
        <w:t xml:space="preserve"> a nuanced </w:t>
      </w:r>
      <w:r w:rsidR="009A5EC0" w:rsidRPr="00FE1C28">
        <w:rPr>
          <w:rFonts w:ascii="Times New Roman" w:hAnsi="Times New Roman" w:cs="Times New Roman"/>
          <w:sz w:val="24"/>
          <w:szCs w:val="24"/>
        </w:rPr>
        <w:t>analysis</w:t>
      </w:r>
      <w:r w:rsidR="008B1E73" w:rsidRPr="00FE1C28">
        <w:rPr>
          <w:rFonts w:ascii="Times New Roman" w:hAnsi="Times New Roman" w:cs="Times New Roman"/>
          <w:sz w:val="24"/>
          <w:szCs w:val="24"/>
        </w:rPr>
        <w:t xml:space="preserve"> </w:t>
      </w:r>
      <w:r w:rsidR="00613354" w:rsidRPr="00FE1C28">
        <w:rPr>
          <w:rFonts w:ascii="Times New Roman" w:hAnsi="Times New Roman" w:cs="Times New Roman"/>
          <w:sz w:val="24"/>
          <w:szCs w:val="24"/>
        </w:rPr>
        <w:t>by</w:t>
      </w:r>
      <w:r w:rsidR="00E03590" w:rsidRPr="00FE1C28">
        <w:rPr>
          <w:rFonts w:ascii="Times New Roman" w:hAnsi="Times New Roman" w:cs="Times New Roman"/>
          <w:sz w:val="24"/>
          <w:szCs w:val="24"/>
        </w:rPr>
        <w:t xml:space="preserve"> </w:t>
      </w:r>
      <w:r w:rsidR="00613354" w:rsidRPr="00FE1C28">
        <w:rPr>
          <w:rFonts w:ascii="Times New Roman" w:hAnsi="Times New Roman" w:cs="Times New Roman"/>
          <w:sz w:val="24"/>
          <w:szCs w:val="24"/>
        </w:rPr>
        <w:t>considering</w:t>
      </w:r>
      <w:r w:rsidR="00E03590" w:rsidRPr="00FE1C28">
        <w:rPr>
          <w:rFonts w:ascii="Times New Roman" w:hAnsi="Times New Roman" w:cs="Times New Roman"/>
          <w:sz w:val="24"/>
          <w:szCs w:val="24"/>
        </w:rPr>
        <w:t>,</w:t>
      </w:r>
      <w:r w:rsidR="00431821" w:rsidRPr="00FE1C28">
        <w:rPr>
          <w:rFonts w:ascii="Times New Roman" w:hAnsi="Times New Roman" w:cs="Times New Roman"/>
          <w:sz w:val="24"/>
          <w:szCs w:val="24"/>
        </w:rPr>
        <w:t xml:space="preserve"> separately,</w:t>
      </w:r>
      <w:r w:rsidR="00613354" w:rsidRPr="00FE1C28">
        <w:rPr>
          <w:rFonts w:ascii="Times New Roman" w:hAnsi="Times New Roman" w:cs="Times New Roman"/>
          <w:sz w:val="24"/>
          <w:szCs w:val="24"/>
        </w:rPr>
        <w:t xml:space="preserve"> </w:t>
      </w:r>
      <w:r w:rsidR="00AE4892" w:rsidRPr="00FE1C28">
        <w:rPr>
          <w:rFonts w:ascii="Times New Roman" w:hAnsi="Times New Roman" w:cs="Times New Roman"/>
          <w:sz w:val="24"/>
          <w:szCs w:val="24"/>
        </w:rPr>
        <w:t xml:space="preserve">effects of </w:t>
      </w:r>
      <w:r w:rsidR="00E03590" w:rsidRPr="00FE1C28">
        <w:rPr>
          <w:rFonts w:ascii="Times New Roman" w:hAnsi="Times New Roman" w:cs="Times New Roman"/>
          <w:sz w:val="24"/>
          <w:szCs w:val="24"/>
        </w:rPr>
        <w:t>different</w:t>
      </w:r>
      <w:r w:rsidR="00DD14F6" w:rsidRPr="00FE1C28">
        <w:rPr>
          <w:rFonts w:ascii="Times New Roman" w:hAnsi="Times New Roman" w:cs="Times New Roman"/>
          <w:sz w:val="24"/>
          <w:szCs w:val="24"/>
        </w:rPr>
        <w:t xml:space="preserve"> </w:t>
      </w:r>
      <w:r w:rsidR="00613354" w:rsidRPr="00FE1C28">
        <w:rPr>
          <w:rFonts w:ascii="Times New Roman" w:hAnsi="Times New Roman" w:cs="Times New Roman"/>
          <w:sz w:val="24"/>
          <w:szCs w:val="24"/>
        </w:rPr>
        <w:t xml:space="preserve">weak ties </w:t>
      </w:r>
      <w:r w:rsidR="009A5EC0" w:rsidRPr="00FE1C28">
        <w:rPr>
          <w:rFonts w:ascii="Times New Roman" w:hAnsi="Times New Roman" w:cs="Times New Roman"/>
          <w:sz w:val="24"/>
          <w:szCs w:val="24"/>
        </w:rPr>
        <w:t>in the host cou</w:t>
      </w:r>
      <w:r w:rsidR="00AE4892" w:rsidRPr="00FE1C28">
        <w:rPr>
          <w:rFonts w:ascii="Times New Roman" w:hAnsi="Times New Roman" w:cs="Times New Roman"/>
          <w:sz w:val="24"/>
          <w:szCs w:val="24"/>
        </w:rPr>
        <w:t xml:space="preserve">ntry on </w:t>
      </w:r>
      <w:r w:rsidR="00322A85" w:rsidRPr="00FE1C28">
        <w:rPr>
          <w:rFonts w:ascii="Times New Roman" w:hAnsi="Times New Roman" w:cs="Times New Roman"/>
          <w:sz w:val="24"/>
          <w:szCs w:val="24"/>
        </w:rPr>
        <w:t>valuable foreign knowledge inflows</w:t>
      </w:r>
      <w:r w:rsidR="00613354" w:rsidRPr="00FE1C28">
        <w:rPr>
          <w:rFonts w:ascii="Times New Roman" w:hAnsi="Times New Roman" w:cs="Times New Roman"/>
          <w:sz w:val="24"/>
          <w:szCs w:val="24"/>
        </w:rPr>
        <w:t xml:space="preserve">. </w:t>
      </w:r>
      <w:r w:rsidR="007737CB" w:rsidRPr="00FE1C28">
        <w:rPr>
          <w:rFonts w:ascii="Times New Roman" w:hAnsi="Times New Roman" w:cs="Times New Roman"/>
          <w:sz w:val="24"/>
          <w:szCs w:val="24"/>
        </w:rPr>
        <w:t xml:space="preserve">So, </w:t>
      </w:r>
      <w:r w:rsidR="00DD14F6" w:rsidRPr="00FE1C28">
        <w:rPr>
          <w:rFonts w:ascii="Times New Roman" w:hAnsi="Times New Roman" w:cs="Times New Roman"/>
          <w:sz w:val="24"/>
          <w:szCs w:val="24"/>
        </w:rPr>
        <w:t>w</w:t>
      </w:r>
      <w:r w:rsidR="00886F3D" w:rsidRPr="00FE1C28">
        <w:rPr>
          <w:rFonts w:ascii="Times New Roman" w:hAnsi="Times New Roman" w:cs="Times New Roman"/>
          <w:sz w:val="24"/>
          <w:szCs w:val="24"/>
        </w:rPr>
        <w:t xml:space="preserve">hat are the effects of </w:t>
      </w:r>
      <w:r w:rsidR="008B1E73" w:rsidRPr="00FE1C28">
        <w:rPr>
          <w:rFonts w:ascii="Times New Roman" w:hAnsi="Times New Roman" w:cs="Times New Roman"/>
          <w:sz w:val="24"/>
          <w:szCs w:val="24"/>
        </w:rPr>
        <w:t xml:space="preserve">different </w:t>
      </w:r>
      <w:r w:rsidR="00886F3D" w:rsidRPr="00FE1C28">
        <w:rPr>
          <w:rFonts w:ascii="Times New Roman" w:hAnsi="Times New Roman" w:cs="Times New Roman"/>
          <w:sz w:val="24"/>
          <w:szCs w:val="24"/>
        </w:rPr>
        <w:t xml:space="preserve">host country weak ties on international high-tech SMEs innovative foreign knowledge inflows? </w:t>
      </w:r>
      <w:r w:rsidR="00E03590" w:rsidRPr="00FE1C28">
        <w:rPr>
          <w:rFonts w:ascii="Times New Roman" w:hAnsi="Times New Roman" w:cs="Times New Roman"/>
          <w:sz w:val="24"/>
          <w:szCs w:val="24"/>
        </w:rPr>
        <w:t>Some e</w:t>
      </w:r>
      <w:r w:rsidR="00322A85" w:rsidRPr="00FE1C28">
        <w:rPr>
          <w:rFonts w:ascii="Times New Roman" w:hAnsi="Times New Roman" w:cs="Times New Roman"/>
          <w:sz w:val="24"/>
          <w:szCs w:val="24"/>
        </w:rPr>
        <w:t xml:space="preserve">merging research suggests </w:t>
      </w:r>
      <w:r w:rsidR="008B1E73" w:rsidRPr="00FE1C28">
        <w:rPr>
          <w:rFonts w:ascii="Times New Roman" w:hAnsi="Times New Roman" w:cs="Times New Roman"/>
          <w:sz w:val="24"/>
          <w:szCs w:val="24"/>
        </w:rPr>
        <w:t xml:space="preserve">absorptive capacity is increasingly important for </w:t>
      </w:r>
      <w:r w:rsidR="009A5EC0" w:rsidRPr="00FE1C28">
        <w:rPr>
          <w:rFonts w:ascii="Times New Roman" w:hAnsi="Times New Roman" w:cs="Times New Roman"/>
          <w:sz w:val="24"/>
          <w:szCs w:val="24"/>
        </w:rPr>
        <w:t xml:space="preserve">SMEs </w:t>
      </w:r>
      <w:r w:rsidR="00882B4B" w:rsidRPr="00FE1C28">
        <w:rPr>
          <w:rFonts w:ascii="Times New Roman" w:hAnsi="Times New Roman" w:cs="Times New Roman"/>
          <w:sz w:val="24"/>
          <w:szCs w:val="24"/>
        </w:rPr>
        <w:t xml:space="preserve">export intensity and </w:t>
      </w:r>
      <w:r w:rsidR="001E3A4E" w:rsidRPr="00FE1C28">
        <w:rPr>
          <w:rFonts w:ascii="Times New Roman" w:hAnsi="Times New Roman" w:cs="Times New Roman"/>
          <w:sz w:val="24"/>
          <w:szCs w:val="24"/>
        </w:rPr>
        <w:t>more rapid and early internationalisation</w:t>
      </w:r>
      <w:r w:rsidR="00E03590" w:rsidRPr="00FE1C28">
        <w:rPr>
          <w:rFonts w:ascii="Times New Roman" w:hAnsi="Times New Roman" w:cs="Times New Roman"/>
          <w:bCs/>
          <w:sz w:val="24"/>
          <w:szCs w:val="24"/>
        </w:rPr>
        <w:t>. W</w:t>
      </w:r>
      <w:r w:rsidR="008B1E73" w:rsidRPr="00FE1C28">
        <w:rPr>
          <w:rFonts w:ascii="Times New Roman" w:hAnsi="Times New Roman" w:cs="Times New Roman"/>
          <w:sz w:val="24"/>
          <w:szCs w:val="24"/>
        </w:rPr>
        <w:t xml:space="preserve">e </w:t>
      </w:r>
      <w:r w:rsidR="00AE4892" w:rsidRPr="00FE1C28">
        <w:rPr>
          <w:rFonts w:ascii="Times New Roman" w:hAnsi="Times New Roman" w:cs="Times New Roman"/>
          <w:sz w:val="24"/>
          <w:szCs w:val="24"/>
        </w:rPr>
        <w:t xml:space="preserve">also </w:t>
      </w:r>
      <w:r w:rsidR="005922ED" w:rsidRPr="00FE1C28">
        <w:rPr>
          <w:rFonts w:ascii="Times New Roman" w:hAnsi="Times New Roman" w:cs="Times New Roman"/>
          <w:sz w:val="24"/>
          <w:szCs w:val="24"/>
        </w:rPr>
        <w:t xml:space="preserve">contribute </w:t>
      </w:r>
      <w:r w:rsidR="00E03590" w:rsidRPr="00FE1C28">
        <w:rPr>
          <w:rFonts w:ascii="Times New Roman" w:hAnsi="Times New Roman" w:cs="Times New Roman"/>
          <w:sz w:val="24"/>
          <w:szCs w:val="24"/>
        </w:rPr>
        <w:t xml:space="preserve">to the literature by considering, separately, effects of </w:t>
      </w:r>
      <w:r w:rsidR="008B1E73" w:rsidRPr="00FE1C28">
        <w:rPr>
          <w:rFonts w:ascii="Times New Roman" w:hAnsi="Times New Roman" w:cs="Times New Roman"/>
          <w:sz w:val="24"/>
          <w:szCs w:val="24"/>
        </w:rPr>
        <w:t xml:space="preserve">absorptive capacity </w:t>
      </w:r>
      <w:r w:rsidR="00E03590" w:rsidRPr="00FE1C28">
        <w:rPr>
          <w:rFonts w:ascii="Times New Roman" w:hAnsi="Times New Roman" w:cs="Times New Roman"/>
          <w:sz w:val="24"/>
          <w:szCs w:val="24"/>
        </w:rPr>
        <w:t xml:space="preserve">on </w:t>
      </w:r>
      <w:r w:rsidR="005922ED" w:rsidRPr="00FE1C28">
        <w:rPr>
          <w:rFonts w:ascii="Times New Roman" w:hAnsi="Times New Roman" w:cs="Times New Roman"/>
          <w:sz w:val="24"/>
          <w:szCs w:val="24"/>
        </w:rPr>
        <w:t xml:space="preserve">the </w:t>
      </w:r>
      <w:r w:rsidR="00233CD6" w:rsidRPr="00FE1C28">
        <w:rPr>
          <w:rFonts w:ascii="Times New Roman" w:hAnsi="Times New Roman" w:cs="Times New Roman"/>
          <w:sz w:val="24"/>
          <w:szCs w:val="24"/>
        </w:rPr>
        <w:t>knowledge</w:t>
      </w:r>
      <w:r w:rsidR="005922ED" w:rsidRPr="00FE1C28">
        <w:rPr>
          <w:rFonts w:ascii="Times New Roman" w:hAnsi="Times New Roman" w:cs="Times New Roman"/>
          <w:sz w:val="24"/>
          <w:szCs w:val="24"/>
        </w:rPr>
        <w:t>-base</w:t>
      </w:r>
      <w:r w:rsidR="007E7AA7" w:rsidRPr="00FE1C28">
        <w:rPr>
          <w:rFonts w:ascii="Times New Roman" w:hAnsi="Times New Roman" w:cs="Times New Roman"/>
          <w:sz w:val="24"/>
          <w:szCs w:val="24"/>
        </w:rPr>
        <w:t xml:space="preserve"> of </w:t>
      </w:r>
      <w:r w:rsidR="00BA44DD" w:rsidRPr="00FE1C28">
        <w:rPr>
          <w:rFonts w:ascii="Times New Roman" w:hAnsi="Times New Roman" w:cs="Times New Roman"/>
          <w:sz w:val="24"/>
          <w:szCs w:val="24"/>
        </w:rPr>
        <w:t>SMEs internationalising sophisticated technology products</w:t>
      </w:r>
      <w:r w:rsidR="00DD14F6" w:rsidRPr="00FE1C28">
        <w:rPr>
          <w:rFonts w:ascii="Times New Roman" w:hAnsi="Times New Roman" w:cs="Times New Roman"/>
          <w:sz w:val="24"/>
          <w:szCs w:val="24"/>
        </w:rPr>
        <w:t xml:space="preserve">. </w:t>
      </w:r>
      <w:r w:rsidR="007737CB" w:rsidRPr="00FE1C28">
        <w:rPr>
          <w:rFonts w:ascii="Times New Roman" w:hAnsi="Times New Roman" w:cs="Times New Roman"/>
          <w:sz w:val="24"/>
          <w:szCs w:val="24"/>
        </w:rPr>
        <w:t xml:space="preserve">This implies the importance of the following question: </w:t>
      </w:r>
      <w:r w:rsidR="00DD14F6" w:rsidRPr="00FE1C28">
        <w:rPr>
          <w:rFonts w:ascii="Times New Roman" w:hAnsi="Times New Roman" w:cs="Times New Roman"/>
          <w:sz w:val="24"/>
          <w:szCs w:val="24"/>
        </w:rPr>
        <w:t>w</w:t>
      </w:r>
      <w:r w:rsidR="00886F3D" w:rsidRPr="00FE1C28">
        <w:rPr>
          <w:rFonts w:ascii="Times New Roman" w:hAnsi="Times New Roman" w:cs="Times New Roman"/>
          <w:sz w:val="24"/>
          <w:szCs w:val="24"/>
        </w:rPr>
        <w:t xml:space="preserve">hat are the effects of absorptive capacity on international high-tech SMEs innovative foreign knowledge inflows? </w:t>
      </w:r>
      <w:r w:rsidR="00DD14F6" w:rsidRPr="00FE1C28">
        <w:rPr>
          <w:rFonts w:ascii="Times New Roman" w:hAnsi="Times New Roman" w:cs="Times New Roman"/>
          <w:sz w:val="24"/>
          <w:szCs w:val="24"/>
        </w:rPr>
        <w:t xml:space="preserve">Additionally, there is a large research gap </w:t>
      </w:r>
      <w:r w:rsidR="0006022E" w:rsidRPr="00FE1C28">
        <w:rPr>
          <w:rFonts w:ascii="Times New Roman" w:hAnsi="Times New Roman" w:cs="Times New Roman"/>
          <w:sz w:val="24"/>
          <w:szCs w:val="24"/>
        </w:rPr>
        <w:t xml:space="preserve">with regards </w:t>
      </w:r>
      <w:r w:rsidR="005922ED" w:rsidRPr="00FE1C28">
        <w:rPr>
          <w:rFonts w:ascii="Times New Roman" w:hAnsi="Times New Roman" w:cs="Times New Roman"/>
          <w:sz w:val="24"/>
          <w:szCs w:val="24"/>
        </w:rPr>
        <w:t xml:space="preserve">what happens to international high-tech SMEs innovative </w:t>
      </w:r>
      <w:r w:rsidR="009B7A89" w:rsidRPr="00FE1C28">
        <w:rPr>
          <w:rFonts w:ascii="Times New Roman" w:hAnsi="Times New Roman" w:cs="Times New Roman"/>
          <w:sz w:val="24"/>
          <w:szCs w:val="24"/>
        </w:rPr>
        <w:t xml:space="preserve">foreign </w:t>
      </w:r>
      <w:r w:rsidR="005922ED" w:rsidRPr="00FE1C28">
        <w:rPr>
          <w:rFonts w:ascii="Times New Roman" w:hAnsi="Times New Roman" w:cs="Times New Roman"/>
          <w:sz w:val="24"/>
          <w:szCs w:val="24"/>
        </w:rPr>
        <w:t>knowledge inflows when host country weak ties and absorptive capacity are combine</w:t>
      </w:r>
      <w:r w:rsidR="00322A85" w:rsidRPr="00FE1C28">
        <w:rPr>
          <w:rFonts w:ascii="Times New Roman" w:hAnsi="Times New Roman" w:cs="Times New Roman"/>
          <w:sz w:val="24"/>
          <w:szCs w:val="24"/>
        </w:rPr>
        <w:t>d</w:t>
      </w:r>
      <w:r w:rsidR="00DD14F6" w:rsidRPr="00FE1C28">
        <w:rPr>
          <w:rFonts w:ascii="Times New Roman" w:hAnsi="Times New Roman" w:cs="Times New Roman"/>
          <w:sz w:val="24"/>
          <w:szCs w:val="24"/>
        </w:rPr>
        <w:t xml:space="preserve">. Combining network theory and absorptive capacity theory contributes </w:t>
      </w:r>
      <w:r w:rsidR="00087BEC" w:rsidRPr="00FE1C28">
        <w:rPr>
          <w:rFonts w:ascii="Times New Roman" w:hAnsi="Times New Roman" w:cs="Times New Roman"/>
          <w:sz w:val="24"/>
          <w:szCs w:val="24"/>
        </w:rPr>
        <w:t>n</w:t>
      </w:r>
      <w:r w:rsidR="00A04D4A" w:rsidRPr="00FE1C28">
        <w:rPr>
          <w:rFonts w:ascii="Times New Roman" w:hAnsi="Times New Roman" w:cs="Times New Roman"/>
          <w:sz w:val="24"/>
          <w:szCs w:val="24"/>
        </w:rPr>
        <w:t>ovel</w:t>
      </w:r>
      <w:r w:rsidR="00087BEC" w:rsidRPr="00FE1C28">
        <w:rPr>
          <w:rFonts w:ascii="Times New Roman" w:hAnsi="Times New Roman" w:cs="Times New Roman"/>
          <w:sz w:val="24"/>
          <w:szCs w:val="24"/>
        </w:rPr>
        <w:t xml:space="preserve"> findings</w:t>
      </w:r>
      <w:r w:rsidR="00DD14F6" w:rsidRPr="00FE1C28">
        <w:rPr>
          <w:rFonts w:ascii="Times New Roman" w:hAnsi="Times New Roman" w:cs="Times New Roman"/>
          <w:sz w:val="24"/>
          <w:szCs w:val="24"/>
        </w:rPr>
        <w:t xml:space="preserve"> and concerns the </w:t>
      </w:r>
      <w:r w:rsidR="000E5B97" w:rsidRPr="00FE1C28">
        <w:rPr>
          <w:rFonts w:ascii="Times New Roman" w:hAnsi="Times New Roman" w:cs="Times New Roman"/>
          <w:sz w:val="24"/>
          <w:szCs w:val="24"/>
        </w:rPr>
        <w:t>following question: w</w:t>
      </w:r>
      <w:r w:rsidR="00886F3D" w:rsidRPr="00FE1C28">
        <w:rPr>
          <w:rFonts w:ascii="Times New Roman" w:hAnsi="Times New Roman" w:cs="Times New Roman"/>
          <w:sz w:val="24"/>
          <w:szCs w:val="24"/>
        </w:rPr>
        <w:t>hat are the combined effects of host country weak ties and absorptive capacity investments on international high-tech SMEs innovative foreign knowledge inflows?</w:t>
      </w:r>
      <w:r w:rsidR="009E4CFD" w:rsidRPr="00FE1C28">
        <w:rPr>
          <w:rFonts w:ascii="Times New Roman" w:hAnsi="Times New Roman" w:cs="Times New Roman"/>
          <w:bCs/>
          <w:sz w:val="24"/>
          <w:szCs w:val="24"/>
        </w:rPr>
        <w:t xml:space="preserve">   </w:t>
      </w:r>
      <w:r w:rsidR="009B7A89" w:rsidRPr="00FE1C28">
        <w:rPr>
          <w:rFonts w:ascii="Times New Roman" w:hAnsi="Times New Roman" w:cs="Times New Roman"/>
          <w:bCs/>
          <w:sz w:val="24"/>
          <w:szCs w:val="24"/>
        </w:rPr>
        <w:t xml:space="preserve">  </w:t>
      </w:r>
      <w:r w:rsidR="0006022E" w:rsidRPr="00FE1C28">
        <w:rPr>
          <w:rFonts w:ascii="Times New Roman" w:hAnsi="Times New Roman" w:cs="Times New Roman"/>
          <w:bCs/>
          <w:sz w:val="24"/>
          <w:szCs w:val="24"/>
        </w:rPr>
        <w:t xml:space="preserve">    </w:t>
      </w:r>
      <w:r w:rsidR="00AE4892" w:rsidRPr="00FE1C28">
        <w:rPr>
          <w:rFonts w:ascii="Times New Roman" w:hAnsi="Times New Roman" w:cs="Times New Roman"/>
          <w:bCs/>
          <w:sz w:val="24"/>
          <w:szCs w:val="24"/>
        </w:rPr>
        <w:t xml:space="preserve">       </w:t>
      </w:r>
      <w:r w:rsidR="00E97BD7" w:rsidRPr="00FE1C28">
        <w:rPr>
          <w:rFonts w:ascii="Times New Roman" w:hAnsi="Times New Roman" w:cs="Times New Roman"/>
          <w:bCs/>
          <w:sz w:val="24"/>
          <w:szCs w:val="24"/>
        </w:rPr>
        <w:t xml:space="preserve">   </w:t>
      </w:r>
      <w:r w:rsidR="0006022E" w:rsidRPr="00FE1C28">
        <w:rPr>
          <w:rFonts w:ascii="Times New Roman" w:hAnsi="Times New Roman" w:cs="Times New Roman"/>
          <w:bCs/>
          <w:sz w:val="24"/>
          <w:szCs w:val="24"/>
        </w:rPr>
        <w:t xml:space="preserve">  </w:t>
      </w:r>
      <w:r w:rsidR="00F80152" w:rsidRPr="00FE1C28">
        <w:rPr>
          <w:rFonts w:ascii="Times New Roman" w:hAnsi="Times New Roman" w:cs="Times New Roman"/>
          <w:bCs/>
          <w:sz w:val="24"/>
          <w:szCs w:val="24"/>
        </w:rPr>
        <w:t xml:space="preserve">      </w:t>
      </w:r>
      <w:r w:rsidR="009B7A89" w:rsidRPr="00FE1C28">
        <w:rPr>
          <w:rFonts w:ascii="Times New Roman" w:hAnsi="Times New Roman" w:cs="Times New Roman"/>
          <w:bCs/>
          <w:sz w:val="24"/>
          <w:szCs w:val="24"/>
        </w:rPr>
        <w:t xml:space="preserve"> </w:t>
      </w:r>
      <w:r w:rsidR="001E3A4E" w:rsidRPr="00FE1C28">
        <w:rPr>
          <w:rFonts w:ascii="Times New Roman" w:hAnsi="Times New Roman" w:cs="Times New Roman"/>
          <w:bCs/>
          <w:sz w:val="24"/>
          <w:szCs w:val="24"/>
        </w:rPr>
        <w:t xml:space="preserve">     </w:t>
      </w:r>
      <w:r w:rsidR="00F4793B" w:rsidRPr="00FE1C28">
        <w:rPr>
          <w:rFonts w:ascii="Times New Roman" w:hAnsi="Times New Roman" w:cs="Times New Roman"/>
          <w:bCs/>
          <w:sz w:val="24"/>
          <w:szCs w:val="24"/>
        </w:rPr>
        <w:t xml:space="preserve">         </w:t>
      </w:r>
      <w:r w:rsidR="00910FCC" w:rsidRPr="00FE1C28">
        <w:rPr>
          <w:rFonts w:ascii="Times New Roman" w:hAnsi="Times New Roman" w:cs="Times New Roman"/>
          <w:bCs/>
          <w:sz w:val="24"/>
          <w:szCs w:val="24"/>
        </w:rPr>
        <w:t xml:space="preserve">           </w:t>
      </w:r>
      <w:r w:rsidR="001E3A4E" w:rsidRPr="00FE1C28">
        <w:rPr>
          <w:rFonts w:ascii="Times New Roman" w:hAnsi="Times New Roman" w:cs="Times New Roman"/>
          <w:bCs/>
          <w:sz w:val="24"/>
          <w:szCs w:val="24"/>
        </w:rPr>
        <w:t xml:space="preserve">  </w:t>
      </w:r>
      <w:r w:rsidR="009B7A89" w:rsidRPr="00FE1C28">
        <w:rPr>
          <w:rFonts w:ascii="Times New Roman" w:hAnsi="Times New Roman" w:cs="Times New Roman"/>
          <w:bCs/>
          <w:sz w:val="24"/>
          <w:szCs w:val="24"/>
        </w:rPr>
        <w:t xml:space="preserve">  </w:t>
      </w:r>
      <w:r w:rsidR="009E4CFD" w:rsidRPr="00FE1C28">
        <w:rPr>
          <w:rFonts w:ascii="Times New Roman" w:hAnsi="Times New Roman" w:cs="Times New Roman"/>
          <w:bCs/>
          <w:sz w:val="24"/>
          <w:szCs w:val="24"/>
        </w:rPr>
        <w:t xml:space="preserve">   </w:t>
      </w:r>
      <w:r w:rsidR="008C0D55" w:rsidRPr="00FE1C28">
        <w:rPr>
          <w:rFonts w:ascii="Times New Roman" w:hAnsi="Times New Roman" w:cs="Times New Roman"/>
          <w:bCs/>
          <w:sz w:val="24"/>
          <w:szCs w:val="24"/>
        </w:rPr>
        <w:t xml:space="preserve"> </w:t>
      </w:r>
      <w:r w:rsidR="000E5B97" w:rsidRPr="00FE1C28">
        <w:rPr>
          <w:rFonts w:ascii="Times New Roman" w:hAnsi="Times New Roman" w:cs="Times New Roman"/>
          <w:bCs/>
          <w:sz w:val="24"/>
          <w:szCs w:val="24"/>
        </w:rPr>
        <w:t xml:space="preserve">                </w:t>
      </w:r>
      <w:r w:rsidR="008C0D55" w:rsidRPr="00FE1C28">
        <w:rPr>
          <w:rFonts w:ascii="Times New Roman" w:hAnsi="Times New Roman" w:cs="Times New Roman"/>
          <w:bCs/>
          <w:sz w:val="24"/>
          <w:szCs w:val="24"/>
        </w:rPr>
        <w:t xml:space="preserve">     </w:t>
      </w:r>
      <w:r w:rsidR="00886F3D" w:rsidRPr="00FE1C28">
        <w:rPr>
          <w:rFonts w:ascii="Times New Roman" w:hAnsi="Times New Roman" w:cs="Times New Roman"/>
          <w:bCs/>
          <w:sz w:val="24"/>
          <w:szCs w:val="24"/>
        </w:rPr>
        <w:t xml:space="preserve"> </w:t>
      </w:r>
      <w:r w:rsidR="008C0D55" w:rsidRPr="00FE1C28">
        <w:rPr>
          <w:rFonts w:ascii="Times New Roman" w:hAnsi="Times New Roman" w:cs="Times New Roman"/>
          <w:bCs/>
          <w:sz w:val="24"/>
          <w:szCs w:val="24"/>
        </w:rPr>
        <w:t xml:space="preserve"> </w:t>
      </w:r>
      <w:r w:rsidR="009916D5" w:rsidRPr="00FE1C28">
        <w:rPr>
          <w:rFonts w:ascii="Times New Roman" w:hAnsi="Times New Roman" w:cs="Times New Roman"/>
          <w:bCs/>
          <w:sz w:val="24"/>
          <w:szCs w:val="24"/>
        </w:rPr>
        <w:t xml:space="preserve"> </w:t>
      </w:r>
      <w:r w:rsidR="009E4CFD" w:rsidRPr="00FE1C28">
        <w:rPr>
          <w:rFonts w:ascii="Times New Roman" w:hAnsi="Times New Roman" w:cs="Times New Roman"/>
          <w:bCs/>
          <w:sz w:val="24"/>
          <w:szCs w:val="24"/>
        </w:rPr>
        <w:t xml:space="preserve">       </w:t>
      </w:r>
      <w:r w:rsidR="009916D5" w:rsidRPr="00FE1C28">
        <w:rPr>
          <w:rFonts w:ascii="Times New Roman" w:hAnsi="Times New Roman" w:cs="Times New Roman"/>
          <w:bCs/>
          <w:sz w:val="24"/>
          <w:szCs w:val="24"/>
        </w:rPr>
        <w:t xml:space="preserve">  </w:t>
      </w:r>
      <w:r w:rsidR="00571BEC" w:rsidRPr="00FE1C28">
        <w:rPr>
          <w:rFonts w:ascii="Times New Roman" w:hAnsi="Times New Roman" w:cs="Times New Roman"/>
          <w:bCs/>
          <w:sz w:val="24"/>
          <w:szCs w:val="24"/>
        </w:rPr>
        <w:t xml:space="preserve"> </w:t>
      </w:r>
      <w:r w:rsidR="009916D5" w:rsidRPr="00FE1C28">
        <w:rPr>
          <w:rFonts w:ascii="Times New Roman" w:hAnsi="Times New Roman" w:cs="Times New Roman"/>
          <w:bCs/>
          <w:sz w:val="24"/>
          <w:szCs w:val="24"/>
        </w:rPr>
        <w:t xml:space="preserve">     </w:t>
      </w:r>
      <w:r w:rsidR="0038602F" w:rsidRPr="00FE1C28">
        <w:rPr>
          <w:rFonts w:ascii="Times New Roman" w:hAnsi="Times New Roman" w:cs="Times New Roman"/>
          <w:bCs/>
          <w:sz w:val="24"/>
          <w:szCs w:val="24"/>
        </w:rPr>
        <w:t xml:space="preserve"> </w:t>
      </w:r>
      <w:r w:rsidR="007B015F" w:rsidRPr="00FE1C28">
        <w:rPr>
          <w:rFonts w:ascii="Times New Roman" w:hAnsi="Times New Roman" w:cs="Times New Roman"/>
          <w:bCs/>
          <w:sz w:val="24"/>
          <w:szCs w:val="24"/>
        </w:rPr>
        <w:t xml:space="preserve">            </w:t>
      </w:r>
      <w:r w:rsidR="0064113E" w:rsidRPr="00FE1C28">
        <w:rPr>
          <w:rFonts w:ascii="Times New Roman" w:hAnsi="Times New Roman" w:cs="Times New Roman"/>
          <w:bCs/>
          <w:sz w:val="24"/>
          <w:szCs w:val="24"/>
        </w:rPr>
        <w:t xml:space="preserve">                </w:t>
      </w:r>
      <w:r w:rsidR="0038602F" w:rsidRPr="00FE1C28">
        <w:rPr>
          <w:rFonts w:ascii="Times New Roman" w:hAnsi="Times New Roman" w:cs="Times New Roman"/>
          <w:bCs/>
          <w:sz w:val="24"/>
          <w:szCs w:val="24"/>
        </w:rPr>
        <w:t xml:space="preserve">     </w:t>
      </w:r>
      <w:r w:rsidR="00BE3F47" w:rsidRPr="00FE1C28">
        <w:rPr>
          <w:rFonts w:ascii="Times New Roman" w:hAnsi="Times New Roman" w:cs="Times New Roman"/>
          <w:bCs/>
          <w:sz w:val="24"/>
          <w:szCs w:val="24"/>
        </w:rPr>
        <w:t xml:space="preserve"> </w:t>
      </w:r>
      <w:r w:rsidR="009916D5" w:rsidRPr="00FE1C28">
        <w:rPr>
          <w:rFonts w:ascii="Times New Roman" w:hAnsi="Times New Roman" w:cs="Times New Roman"/>
          <w:bCs/>
          <w:sz w:val="24"/>
          <w:szCs w:val="24"/>
        </w:rPr>
        <w:t xml:space="preserve">       </w:t>
      </w:r>
      <w:r w:rsidR="00947A83" w:rsidRPr="00FE1C28">
        <w:rPr>
          <w:rFonts w:ascii="Times New Roman" w:hAnsi="Times New Roman" w:cs="Times New Roman"/>
          <w:bCs/>
          <w:sz w:val="24"/>
          <w:szCs w:val="24"/>
        </w:rPr>
        <w:t xml:space="preserve">    </w:t>
      </w:r>
      <w:r w:rsidR="00E87C0F" w:rsidRPr="00FE1C28">
        <w:rPr>
          <w:rFonts w:ascii="Times New Roman" w:hAnsi="Times New Roman" w:cs="Times New Roman"/>
          <w:bCs/>
          <w:sz w:val="24"/>
          <w:szCs w:val="24"/>
        </w:rPr>
        <w:t xml:space="preserve"> </w:t>
      </w:r>
      <w:r w:rsidR="00BE3F47" w:rsidRPr="00FE1C28">
        <w:rPr>
          <w:rFonts w:ascii="Times New Roman" w:hAnsi="Times New Roman" w:cs="Times New Roman"/>
          <w:bCs/>
          <w:sz w:val="24"/>
          <w:szCs w:val="24"/>
        </w:rPr>
        <w:t xml:space="preserve"> </w:t>
      </w:r>
    </w:p>
    <w:p w14:paraId="306E8A9E" w14:textId="2ABBC2AE" w:rsidR="00945D01" w:rsidRPr="00FE1C28" w:rsidRDefault="00D17EDB" w:rsidP="00E37672">
      <w:pPr>
        <w:spacing w:line="480" w:lineRule="auto"/>
        <w:jc w:val="both"/>
        <w:rPr>
          <w:rFonts w:ascii="Times New Roman" w:hAnsi="Times New Roman" w:cs="Times New Roman"/>
          <w:bCs/>
          <w:sz w:val="24"/>
          <w:szCs w:val="24"/>
        </w:rPr>
      </w:pPr>
      <w:r w:rsidRPr="00FE1C28">
        <w:rPr>
          <w:rFonts w:ascii="Times New Roman" w:hAnsi="Times New Roman" w:cs="Times New Roman"/>
          <w:bCs/>
          <w:sz w:val="24"/>
          <w:szCs w:val="24"/>
        </w:rPr>
        <w:lastRenderedPageBreak/>
        <w:tab/>
      </w:r>
      <w:r w:rsidR="00794BEF" w:rsidRPr="00FE1C28">
        <w:rPr>
          <w:rFonts w:ascii="Times New Roman" w:hAnsi="Times New Roman" w:cs="Times New Roman"/>
          <w:bCs/>
          <w:sz w:val="24"/>
          <w:szCs w:val="24"/>
        </w:rPr>
        <w:t xml:space="preserve">As regards our sample and data, we derive </w:t>
      </w:r>
      <w:r w:rsidR="00401735" w:rsidRPr="00FE1C28">
        <w:rPr>
          <w:rFonts w:ascii="Times New Roman" w:hAnsi="Times New Roman" w:cs="Times New Roman"/>
          <w:bCs/>
          <w:sz w:val="24"/>
          <w:szCs w:val="24"/>
        </w:rPr>
        <w:t>highly relevant</w:t>
      </w:r>
      <w:r w:rsidR="00794BEF" w:rsidRPr="00FE1C28">
        <w:rPr>
          <w:rFonts w:ascii="Times New Roman" w:hAnsi="Times New Roman" w:cs="Times New Roman"/>
          <w:bCs/>
          <w:sz w:val="24"/>
          <w:szCs w:val="24"/>
        </w:rPr>
        <w:t xml:space="preserve"> data from two timely and </w:t>
      </w:r>
      <w:r w:rsidR="00401735" w:rsidRPr="00FE1C28">
        <w:rPr>
          <w:rFonts w:ascii="Times New Roman" w:hAnsi="Times New Roman" w:cs="Times New Roman"/>
          <w:bCs/>
          <w:sz w:val="24"/>
          <w:szCs w:val="24"/>
        </w:rPr>
        <w:t>comprehensive</w:t>
      </w:r>
      <w:r w:rsidR="00794BEF" w:rsidRPr="00FE1C28">
        <w:rPr>
          <w:rFonts w:ascii="Times New Roman" w:hAnsi="Times New Roman" w:cs="Times New Roman"/>
          <w:bCs/>
          <w:sz w:val="24"/>
          <w:szCs w:val="24"/>
        </w:rPr>
        <w:t xml:space="preserve"> German Federal databases of high-tech SMEs. </w:t>
      </w:r>
      <w:r w:rsidR="00052E1B" w:rsidRPr="00FE1C28">
        <w:rPr>
          <w:rFonts w:ascii="Times New Roman" w:hAnsi="Times New Roman" w:cs="Times New Roman"/>
          <w:bCs/>
          <w:sz w:val="24"/>
          <w:szCs w:val="24"/>
        </w:rPr>
        <w:t xml:space="preserve">Relatedly, </w:t>
      </w:r>
      <w:bookmarkStart w:id="2" w:name="_Hlk19538948"/>
      <w:r w:rsidR="00052E1B" w:rsidRPr="00FE1C28">
        <w:rPr>
          <w:rFonts w:ascii="Times New Roman" w:hAnsi="Times New Roman" w:cs="Times New Roman"/>
          <w:bCs/>
          <w:sz w:val="24"/>
          <w:szCs w:val="24"/>
        </w:rPr>
        <w:t xml:space="preserve">German SMEs are top performers in </w:t>
      </w:r>
      <w:r w:rsidR="00533A9F" w:rsidRPr="00FE1C28">
        <w:rPr>
          <w:rFonts w:ascii="Times New Roman" w:hAnsi="Times New Roman" w:cs="Times New Roman"/>
          <w:bCs/>
          <w:sz w:val="24"/>
          <w:szCs w:val="24"/>
        </w:rPr>
        <w:t>the EU</w:t>
      </w:r>
      <w:r w:rsidR="00052E1B" w:rsidRPr="00FE1C28">
        <w:rPr>
          <w:rFonts w:ascii="Times New Roman" w:hAnsi="Times New Roman" w:cs="Times New Roman"/>
          <w:bCs/>
          <w:sz w:val="24"/>
          <w:szCs w:val="24"/>
        </w:rPr>
        <w:t xml:space="preserve"> </w:t>
      </w:r>
      <w:r w:rsidR="009240BE" w:rsidRPr="00FE1C28">
        <w:rPr>
          <w:rFonts w:ascii="Times New Roman" w:hAnsi="Times New Roman" w:cs="Times New Roman"/>
          <w:bCs/>
          <w:sz w:val="24"/>
          <w:szCs w:val="24"/>
        </w:rPr>
        <w:t xml:space="preserve">and globally </w:t>
      </w:r>
      <w:r w:rsidR="00052E1B" w:rsidRPr="00FE1C28">
        <w:rPr>
          <w:rFonts w:ascii="Times New Roman" w:hAnsi="Times New Roman" w:cs="Times New Roman"/>
          <w:bCs/>
          <w:sz w:val="24"/>
          <w:szCs w:val="24"/>
        </w:rPr>
        <w:t>in terms of international</w:t>
      </w:r>
      <w:r w:rsidR="009240BE" w:rsidRPr="00FE1C28">
        <w:rPr>
          <w:rFonts w:ascii="Times New Roman" w:hAnsi="Times New Roman" w:cs="Times New Roman"/>
          <w:bCs/>
          <w:sz w:val="24"/>
          <w:szCs w:val="24"/>
        </w:rPr>
        <w:t xml:space="preserve"> </w:t>
      </w:r>
      <w:r w:rsidR="00A056C9" w:rsidRPr="00FE1C28">
        <w:rPr>
          <w:rFonts w:ascii="Times New Roman" w:hAnsi="Times New Roman" w:cs="Times New Roman"/>
          <w:bCs/>
          <w:sz w:val="24"/>
          <w:szCs w:val="24"/>
        </w:rPr>
        <w:t>innovation</w:t>
      </w:r>
      <w:r w:rsidR="004536F2" w:rsidRPr="00FE1C28">
        <w:rPr>
          <w:rFonts w:ascii="Times New Roman" w:hAnsi="Times New Roman" w:cs="Times New Roman"/>
          <w:bCs/>
          <w:sz w:val="24"/>
          <w:szCs w:val="24"/>
        </w:rPr>
        <w:t xml:space="preserve">, and therefore, </w:t>
      </w:r>
      <w:r w:rsidR="004536F2" w:rsidRPr="00FE1C28">
        <w:rPr>
          <w:rFonts w:ascii="Times New Roman" w:hAnsi="Times New Roman" w:cs="Times New Roman"/>
          <w:sz w:val="24"/>
          <w:szCs w:val="24"/>
        </w:rPr>
        <w:t xml:space="preserve">a highly appropriate context to study the </w:t>
      </w:r>
      <w:r w:rsidR="00144A4A" w:rsidRPr="00FE1C28">
        <w:rPr>
          <w:rFonts w:ascii="Times New Roman" w:hAnsi="Times New Roman" w:cs="Times New Roman"/>
          <w:sz w:val="24"/>
          <w:szCs w:val="24"/>
        </w:rPr>
        <w:t>knowledge-base</w:t>
      </w:r>
      <w:r w:rsidR="004536F2" w:rsidRPr="00FE1C28">
        <w:rPr>
          <w:rFonts w:ascii="Times New Roman" w:hAnsi="Times New Roman" w:cs="Times New Roman"/>
          <w:sz w:val="24"/>
          <w:szCs w:val="24"/>
        </w:rPr>
        <w:t xml:space="preserve"> </w:t>
      </w:r>
      <w:r w:rsidR="007339FF" w:rsidRPr="00FE1C28">
        <w:rPr>
          <w:rFonts w:ascii="Times New Roman" w:hAnsi="Times New Roman" w:cs="Times New Roman"/>
          <w:bCs/>
          <w:sz w:val="24"/>
          <w:szCs w:val="24"/>
        </w:rPr>
        <w:t>(</w:t>
      </w:r>
      <w:proofErr w:type="spellStart"/>
      <w:r w:rsidR="007339FF" w:rsidRPr="00FE1C28">
        <w:rPr>
          <w:rFonts w:ascii="Times New Roman" w:hAnsi="Times New Roman" w:cs="Times New Roman"/>
          <w:bCs/>
          <w:sz w:val="24"/>
          <w:szCs w:val="24"/>
        </w:rPr>
        <w:t>Audretsch</w:t>
      </w:r>
      <w:proofErr w:type="spellEnd"/>
      <w:r w:rsidR="007339FF" w:rsidRPr="00FE1C28">
        <w:rPr>
          <w:rFonts w:ascii="Times New Roman" w:hAnsi="Times New Roman" w:cs="Times New Roman"/>
          <w:bCs/>
          <w:sz w:val="24"/>
          <w:szCs w:val="24"/>
        </w:rPr>
        <w:t xml:space="preserve"> et al, 2018; </w:t>
      </w:r>
      <w:r w:rsidR="00052E1B" w:rsidRPr="00FE1C28">
        <w:rPr>
          <w:rFonts w:ascii="Times New Roman" w:hAnsi="Times New Roman" w:cs="Times New Roman"/>
          <w:bCs/>
          <w:sz w:val="24"/>
          <w:szCs w:val="24"/>
        </w:rPr>
        <w:t>EC, 2014a, 2014b; EC SBA, 2016</w:t>
      </w:r>
      <w:r w:rsidR="007339FF" w:rsidRPr="00FE1C28">
        <w:rPr>
          <w:rFonts w:ascii="Times New Roman" w:hAnsi="Times New Roman" w:cs="Times New Roman"/>
          <w:bCs/>
          <w:sz w:val="24"/>
          <w:szCs w:val="24"/>
        </w:rPr>
        <w:t>; Federal Ministry of Education and Research, 2014</w:t>
      </w:r>
      <w:r w:rsidR="00052E1B" w:rsidRPr="00FE1C28">
        <w:rPr>
          <w:rFonts w:ascii="Times New Roman" w:hAnsi="Times New Roman" w:cs="Times New Roman"/>
          <w:bCs/>
          <w:sz w:val="24"/>
          <w:szCs w:val="24"/>
        </w:rPr>
        <w:t xml:space="preserve">). </w:t>
      </w:r>
      <w:bookmarkEnd w:id="2"/>
      <w:r w:rsidR="009462A1" w:rsidRPr="00FE1C28">
        <w:rPr>
          <w:rFonts w:ascii="Times New Roman" w:hAnsi="Times New Roman" w:cs="Times New Roman"/>
          <w:bCs/>
          <w:sz w:val="24"/>
          <w:szCs w:val="24"/>
        </w:rPr>
        <w:t xml:space="preserve">In the case of high-tech SMEs internationalising technology products, their innovation </w:t>
      </w:r>
      <w:r w:rsidR="00852D10" w:rsidRPr="00FE1C28">
        <w:rPr>
          <w:rFonts w:ascii="Times New Roman" w:hAnsi="Times New Roman" w:cs="Times New Roman"/>
          <w:bCs/>
          <w:sz w:val="24"/>
          <w:szCs w:val="24"/>
        </w:rPr>
        <w:t xml:space="preserve">and </w:t>
      </w:r>
      <w:r w:rsidR="00C95668" w:rsidRPr="00FE1C28">
        <w:rPr>
          <w:rFonts w:ascii="Times New Roman" w:hAnsi="Times New Roman" w:cs="Times New Roman"/>
          <w:bCs/>
          <w:sz w:val="24"/>
          <w:szCs w:val="24"/>
        </w:rPr>
        <w:t>jobs creation</w:t>
      </w:r>
      <w:r w:rsidR="00852D10" w:rsidRPr="00FE1C28">
        <w:rPr>
          <w:rFonts w:ascii="Times New Roman" w:hAnsi="Times New Roman" w:cs="Times New Roman"/>
          <w:bCs/>
          <w:sz w:val="24"/>
          <w:szCs w:val="24"/>
        </w:rPr>
        <w:t xml:space="preserve"> </w:t>
      </w:r>
      <w:r w:rsidR="00B00B1C" w:rsidRPr="00FE1C28">
        <w:rPr>
          <w:rFonts w:ascii="Times New Roman" w:hAnsi="Times New Roman" w:cs="Times New Roman"/>
          <w:bCs/>
          <w:sz w:val="24"/>
          <w:szCs w:val="24"/>
        </w:rPr>
        <w:t xml:space="preserve">potential </w:t>
      </w:r>
      <w:r w:rsidR="009462A1" w:rsidRPr="00FE1C28">
        <w:rPr>
          <w:rFonts w:ascii="Times New Roman" w:hAnsi="Times New Roman" w:cs="Times New Roman"/>
          <w:bCs/>
          <w:sz w:val="24"/>
          <w:szCs w:val="24"/>
        </w:rPr>
        <w:t xml:space="preserve">are exceptional and an important focus of policy makers and think-tanks (Brown and Mawson, 2013; OECD, 2015). </w:t>
      </w:r>
      <w:r w:rsidR="00144A4A" w:rsidRPr="00FE1C28">
        <w:rPr>
          <w:rFonts w:ascii="Times New Roman" w:hAnsi="Times New Roman" w:cs="Times New Roman"/>
          <w:bCs/>
          <w:sz w:val="24"/>
          <w:szCs w:val="24"/>
        </w:rPr>
        <w:t>As such</w:t>
      </w:r>
      <w:r w:rsidR="004536F2" w:rsidRPr="00FE1C28">
        <w:rPr>
          <w:rFonts w:ascii="Times New Roman" w:hAnsi="Times New Roman" w:cs="Times New Roman"/>
          <w:bCs/>
          <w:sz w:val="24"/>
          <w:szCs w:val="24"/>
        </w:rPr>
        <w:t>, o</w:t>
      </w:r>
      <w:r w:rsidR="00533A9F" w:rsidRPr="00FE1C28">
        <w:rPr>
          <w:rFonts w:ascii="Times New Roman" w:hAnsi="Times New Roman" w:cs="Times New Roman"/>
          <w:bCs/>
          <w:sz w:val="24"/>
          <w:szCs w:val="24"/>
        </w:rPr>
        <w:t xml:space="preserve">ur study of German international high-tech SMEs </w:t>
      </w:r>
      <w:r w:rsidR="009240BE" w:rsidRPr="00FE1C28">
        <w:rPr>
          <w:rFonts w:ascii="Times New Roman" w:hAnsi="Times New Roman" w:cs="Times New Roman"/>
          <w:bCs/>
          <w:sz w:val="24"/>
          <w:szCs w:val="24"/>
        </w:rPr>
        <w:t xml:space="preserve">leveraging value from </w:t>
      </w:r>
      <w:r w:rsidR="00A04D4A" w:rsidRPr="00FE1C28">
        <w:rPr>
          <w:rFonts w:ascii="Times New Roman" w:hAnsi="Times New Roman" w:cs="Times New Roman"/>
          <w:bCs/>
          <w:sz w:val="24"/>
          <w:szCs w:val="24"/>
        </w:rPr>
        <w:t>external</w:t>
      </w:r>
      <w:r w:rsidR="009240BE" w:rsidRPr="00FE1C28">
        <w:rPr>
          <w:rFonts w:ascii="Times New Roman" w:hAnsi="Times New Roman" w:cs="Times New Roman"/>
          <w:bCs/>
          <w:sz w:val="24"/>
          <w:szCs w:val="24"/>
        </w:rPr>
        <w:t xml:space="preserve"> networks </w:t>
      </w:r>
      <w:r w:rsidR="00A04D4A" w:rsidRPr="00FE1C28">
        <w:rPr>
          <w:rFonts w:ascii="Times New Roman" w:hAnsi="Times New Roman" w:cs="Times New Roman"/>
          <w:bCs/>
          <w:sz w:val="24"/>
          <w:szCs w:val="24"/>
        </w:rPr>
        <w:t xml:space="preserve">and absorptive capacity routines </w:t>
      </w:r>
      <w:r w:rsidR="009240BE" w:rsidRPr="00FE1C28">
        <w:rPr>
          <w:rFonts w:ascii="Times New Roman" w:hAnsi="Times New Roman" w:cs="Times New Roman"/>
          <w:bCs/>
          <w:sz w:val="24"/>
          <w:szCs w:val="24"/>
        </w:rPr>
        <w:t>is particularly relevant for</w:t>
      </w:r>
      <w:r w:rsidR="00533A9F" w:rsidRPr="00FE1C28">
        <w:rPr>
          <w:rFonts w:ascii="Times New Roman" w:hAnsi="Times New Roman" w:cs="Times New Roman"/>
          <w:bCs/>
          <w:sz w:val="24"/>
          <w:szCs w:val="24"/>
        </w:rPr>
        <w:t xml:space="preserve"> EU policymakers </w:t>
      </w:r>
      <w:r w:rsidR="009240BE" w:rsidRPr="00FE1C28">
        <w:rPr>
          <w:rFonts w:ascii="Times New Roman" w:hAnsi="Times New Roman" w:cs="Times New Roman"/>
          <w:bCs/>
          <w:sz w:val="24"/>
          <w:szCs w:val="24"/>
        </w:rPr>
        <w:t xml:space="preserve">implementing the flagship EU Entrepreneurship 2020 Action Plan. </w:t>
      </w:r>
      <w:r w:rsidR="00A73009" w:rsidRPr="00FE1C28">
        <w:rPr>
          <w:rFonts w:ascii="Times New Roman" w:hAnsi="Times New Roman" w:cs="Times New Roman"/>
          <w:bCs/>
          <w:sz w:val="24"/>
          <w:szCs w:val="24"/>
        </w:rPr>
        <w:t xml:space="preserve">Indeed, </w:t>
      </w:r>
      <w:r w:rsidR="00C95668" w:rsidRPr="00FE1C28">
        <w:rPr>
          <w:rFonts w:ascii="Times New Roman" w:hAnsi="Times New Roman" w:cs="Times New Roman"/>
          <w:bCs/>
          <w:sz w:val="24"/>
          <w:szCs w:val="24"/>
        </w:rPr>
        <w:t xml:space="preserve">the Action Plan </w:t>
      </w:r>
      <w:r w:rsidR="00D33A0B" w:rsidRPr="00FE1C28">
        <w:rPr>
          <w:rFonts w:ascii="Times New Roman" w:hAnsi="Times New Roman" w:cs="Times New Roman"/>
          <w:bCs/>
          <w:sz w:val="24"/>
          <w:szCs w:val="24"/>
        </w:rPr>
        <w:t>is</w:t>
      </w:r>
      <w:r w:rsidR="00C95668" w:rsidRPr="00FE1C28">
        <w:rPr>
          <w:rFonts w:ascii="Times New Roman" w:hAnsi="Times New Roman" w:cs="Times New Roman"/>
          <w:bCs/>
          <w:sz w:val="24"/>
          <w:szCs w:val="24"/>
        </w:rPr>
        <w:t xml:space="preserve"> a response to the global financial crisis in 2008 and endeavours to harness </w:t>
      </w:r>
      <w:r w:rsidR="001B4B31" w:rsidRPr="00FE1C28">
        <w:rPr>
          <w:rFonts w:ascii="Times New Roman" w:hAnsi="Times New Roman" w:cs="Times New Roman"/>
          <w:bCs/>
          <w:sz w:val="24"/>
          <w:szCs w:val="24"/>
        </w:rPr>
        <w:t xml:space="preserve">the resilience of </w:t>
      </w:r>
      <w:r w:rsidR="00C95668" w:rsidRPr="00FE1C28">
        <w:rPr>
          <w:rFonts w:ascii="Times New Roman" w:hAnsi="Times New Roman" w:cs="Times New Roman"/>
          <w:bCs/>
          <w:sz w:val="24"/>
          <w:szCs w:val="24"/>
        </w:rPr>
        <w:t>entrepreneurial firms that are increasingly growth focussed and innovation driven</w:t>
      </w:r>
      <w:r w:rsidR="001B4B31" w:rsidRPr="00FE1C28">
        <w:rPr>
          <w:rFonts w:ascii="Times New Roman" w:hAnsi="Times New Roman" w:cs="Times New Roman"/>
          <w:bCs/>
          <w:sz w:val="24"/>
          <w:szCs w:val="24"/>
        </w:rPr>
        <w:t xml:space="preserve"> (EC, 2013)</w:t>
      </w:r>
      <w:r w:rsidR="00C95668" w:rsidRPr="00FE1C28">
        <w:rPr>
          <w:rFonts w:ascii="Times New Roman" w:hAnsi="Times New Roman" w:cs="Times New Roman"/>
          <w:bCs/>
          <w:sz w:val="24"/>
          <w:szCs w:val="24"/>
        </w:rPr>
        <w:t>. T</w:t>
      </w:r>
      <w:r w:rsidR="009D6371" w:rsidRPr="00FE1C28">
        <w:rPr>
          <w:rFonts w:ascii="Times New Roman" w:hAnsi="Times New Roman" w:cs="Times New Roman"/>
          <w:bCs/>
          <w:sz w:val="24"/>
          <w:szCs w:val="24"/>
        </w:rPr>
        <w:t xml:space="preserve">he flagship </w:t>
      </w:r>
      <w:r w:rsidR="00C95668" w:rsidRPr="00FE1C28">
        <w:rPr>
          <w:rFonts w:ascii="Times New Roman" w:hAnsi="Times New Roman" w:cs="Times New Roman"/>
          <w:bCs/>
          <w:sz w:val="24"/>
          <w:szCs w:val="24"/>
        </w:rPr>
        <w:t xml:space="preserve">initiative – EU Entrepreneurship 2020 </w:t>
      </w:r>
      <w:r w:rsidR="009D6371" w:rsidRPr="00FE1C28">
        <w:rPr>
          <w:rFonts w:ascii="Times New Roman" w:hAnsi="Times New Roman" w:cs="Times New Roman"/>
          <w:bCs/>
          <w:sz w:val="24"/>
          <w:szCs w:val="24"/>
        </w:rPr>
        <w:t>Action Plan</w:t>
      </w:r>
      <w:r w:rsidR="00C95668" w:rsidRPr="00FE1C28">
        <w:rPr>
          <w:rFonts w:ascii="Times New Roman" w:hAnsi="Times New Roman" w:cs="Times New Roman"/>
          <w:bCs/>
          <w:sz w:val="24"/>
          <w:szCs w:val="24"/>
        </w:rPr>
        <w:t xml:space="preserve"> – </w:t>
      </w:r>
      <w:r w:rsidR="009D6371" w:rsidRPr="00FE1C28">
        <w:rPr>
          <w:rFonts w:ascii="Times New Roman" w:hAnsi="Times New Roman" w:cs="Times New Roman"/>
          <w:bCs/>
          <w:sz w:val="24"/>
          <w:szCs w:val="24"/>
        </w:rPr>
        <w:t>signposts a need to provide high-</w:t>
      </w:r>
      <w:r w:rsidR="00113231" w:rsidRPr="00FE1C28">
        <w:rPr>
          <w:rFonts w:ascii="Times New Roman" w:hAnsi="Times New Roman" w:cs="Times New Roman"/>
          <w:bCs/>
          <w:sz w:val="24"/>
          <w:szCs w:val="24"/>
        </w:rPr>
        <w:t>potential</w:t>
      </w:r>
      <w:r w:rsidR="009D6371" w:rsidRPr="00FE1C28">
        <w:rPr>
          <w:rFonts w:ascii="Times New Roman" w:hAnsi="Times New Roman" w:cs="Times New Roman"/>
          <w:bCs/>
          <w:sz w:val="24"/>
          <w:szCs w:val="24"/>
        </w:rPr>
        <w:t xml:space="preserve"> SMEs that</w:t>
      </w:r>
      <w:r w:rsidR="00144A4A" w:rsidRPr="00FE1C28">
        <w:rPr>
          <w:rFonts w:ascii="Times New Roman" w:hAnsi="Times New Roman" w:cs="Times New Roman"/>
          <w:bCs/>
          <w:sz w:val="24"/>
          <w:szCs w:val="24"/>
        </w:rPr>
        <w:t xml:space="preserve"> </w:t>
      </w:r>
      <w:r w:rsidR="00624629" w:rsidRPr="00FE1C28">
        <w:rPr>
          <w:rFonts w:ascii="Times New Roman" w:hAnsi="Times New Roman" w:cs="Times New Roman"/>
          <w:bCs/>
          <w:sz w:val="24"/>
          <w:szCs w:val="24"/>
        </w:rPr>
        <w:t>internationalise</w:t>
      </w:r>
      <w:r w:rsidR="009D6371" w:rsidRPr="00FE1C28">
        <w:rPr>
          <w:rFonts w:ascii="Times New Roman" w:hAnsi="Times New Roman" w:cs="Times New Roman"/>
          <w:bCs/>
          <w:sz w:val="24"/>
          <w:szCs w:val="24"/>
        </w:rPr>
        <w:t xml:space="preserve"> value-added technologies </w:t>
      </w:r>
      <w:r w:rsidR="00610E9A" w:rsidRPr="00FE1C28">
        <w:rPr>
          <w:rFonts w:ascii="Times New Roman" w:hAnsi="Times New Roman" w:cs="Times New Roman"/>
          <w:bCs/>
          <w:sz w:val="24"/>
          <w:szCs w:val="24"/>
        </w:rPr>
        <w:t xml:space="preserve">across borders </w:t>
      </w:r>
      <w:r w:rsidR="009D6371" w:rsidRPr="00FE1C28">
        <w:rPr>
          <w:rFonts w:ascii="Times New Roman" w:hAnsi="Times New Roman" w:cs="Times New Roman"/>
          <w:bCs/>
          <w:sz w:val="24"/>
          <w:szCs w:val="24"/>
        </w:rPr>
        <w:t>with more tailored</w:t>
      </w:r>
      <w:r w:rsidR="006C40E7" w:rsidRPr="00FE1C28">
        <w:rPr>
          <w:rFonts w:ascii="Times New Roman" w:hAnsi="Times New Roman" w:cs="Times New Roman"/>
          <w:bCs/>
          <w:sz w:val="24"/>
          <w:szCs w:val="24"/>
        </w:rPr>
        <w:t xml:space="preserve"> and </w:t>
      </w:r>
      <w:r w:rsidR="009D6371" w:rsidRPr="00FE1C28">
        <w:rPr>
          <w:rFonts w:ascii="Times New Roman" w:hAnsi="Times New Roman" w:cs="Times New Roman"/>
          <w:bCs/>
          <w:sz w:val="24"/>
          <w:szCs w:val="24"/>
        </w:rPr>
        <w:t>customised</w:t>
      </w:r>
      <w:r w:rsidR="00724808" w:rsidRPr="00FE1C28">
        <w:rPr>
          <w:rFonts w:ascii="Times New Roman" w:hAnsi="Times New Roman" w:cs="Times New Roman"/>
          <w:bCs/>
          <w:sz w:val="24"/>
          <w:szCs w:val="24"/>
        </w:rPr>
        <w:t xml:space="preserve"> </w:t>
      </w:r>
      <w:r w:rsidR="009D6371" w:rsidRPr="00FE1C28">
        <w:rPr>
          <w:rFonts w:ascii="Times New Roman" w:hAnsi="Times New Roman" w:cs="Times New Roman"/>
          <w:bCs/>
          <w:sz w:val="24"/>
          <w:szCs w:val="24"/>
        </w:rPr>
        <w:t>advice</w:t>
      </w:r>
      <w:r w:rsidR="00983E79" w:rsidRPr="00FE1C28">
        <w:rPr>
          <w:rFonts w:ascii="Times New Roman" w:hAnsi="Times New Roman" w:cs="Times New Roman"/>
          <w:bCs/>
          <w:sz w:val="24"/>
          <w:szCs w:val="24"/>
        </w:rPr>
        <w:t xml:space="preserve"> </w:t>
      </w:r>
      <w:r w:rsidR="004536F2" w:rsidRPr="00FE1C28">
        <w:rPr>
          <w:rFonts w:ascii="Times New Roman" w:hAnsi="Times New Roman" w:cs="Times New Roman"/>
          <w:bCs/>
          <w:sz w:val="24"/>
          <w:szCs w:val="24"/>
        </w:rPr>
        <w:t xml:space="preserve">based on good practice </w:t>
      </w:r>
      <w:r w:rsidR="00006C1D" w:rsidRPr="00FE1C28">
        <w:rPr>
          <w:rFonts w:ascii="Times New Roman" w:hAnsi="Times New Roman" w:cs="Times New Roman"/>
          <w:bCs/>
          <w:sz w:val="24"/>
          <w:szCs w:val="24"/>
        </w:rPr>
        <w:t xml:space="preserve">and evidence </w:t>
      </w:r>
      <w:r w:rsidR="004536F2" w:rsidRPr="00FE1C28">
        <w:rPr>
          <w:rFonts w:ascii="Times New Roman" w:hAnsi="Times New Roman" w:cs="Times New Roman"/>
          <w:bCs/>
          <w:sz w:val="24"/>
          <w:szCs w:val="24"/>
        </w:rPr>
        <w:t xml:space="preserve">from </w:t>
      </w:r>
      <w:r w:rsidR="00006C1D" w:rsidRPr="00FE1C28">
        <w:rPr>
          <w:rFonts w:ascii="Times New Roman" w:hAnsi="Times New Roman" w:cs="Times New Roman"/>
          <w:bCs/>
          <w:sz w:val="24"/>
          <w:szCs w:val="24"/>
        </w:rPr>
        <w:t>‘</w:t>
      </w:r>
      <w:r w:rsidR="004536F2" w:rsidRPr="00FE1C28">
        <w:rPr>
          <w:rFonts w:ascii="Times New Roman" w:hAnsi="Times New Roman" w:cs="Times New Roman"/>
          <w:bCs/>
          <w:sz w:val="24"/>
          <w:szCs w:val="24"/>
        </w:rPr>
        <w:t>all over Europe</w:t>
      </w:r>
      <w:r w:rsidR="00006C1D" w:rsidRPr="00FE1C28">
        <w:rPr>
          <w:rFonts w:ascii="Times New Roman" w:hAnsi="Times New Roman" w:cs="Times New Roman"/>
          <w:bCs/>
          <w:sz w:val="24"/>
          <w:szCs w:val="24"/>
        </w:rPr>
        <w:t>’</w:t>
      </w:r>
      <w:r w:rsidR="004536F2" w:rsidRPr="00FE1C28">
        <w:rPr>
          <w:rFonts w:ascii="Times New Roman" w:hAnsi="Times New Roman" w:cs="Times New Roman"/>
          <w:bCs/>
          <w:sz w:val="24"/>
          <w:szCs w:val="24"/>
        </w:rPr>
        <w:t xml:space="preserve"> </w:t>
      </w:r>
      <w:r w:rsidR="00983E79" w:rsidRPr="00FE1C28">
        <w:rPr>
          <w:rFonts w:ascii="Times New Roman" w:hAnsi="Times New Roman" w:cs="Times New Roman"/>
          <w:bCs/>
          <w:sz w:val="24"/>
          <w:szCs w:val="24"/>
        </w:rPr>
        <w:t>(EC, 2013</w:t>
      </w:r>
      <w:r w:rsidR="00006C1D" w:rsidRPr="00FE1C28">
        <w:rPr>
          <w:rFonts w:ascii="Times New Roman" w:hAnsi="Times New Roman" w:cs="Times New Roman"/>
          <w:bCs/>
          <w:sz w:val="24"/>
          <w:szCs w:val="24"/>
        </w:rPr>
        <w:t>:27</w:t>
      </w:r>
      <w:r w:rsidR="00983E79" w:rsidRPr="00FE1C28">
        <w:rPr>
          <w:rFonts w:ascii="Times New Roman" w:hAnsi="Times New Roman" w:cs="Times New Roman"/>
          <w:bCs/>
          <w:sz w:val="24"/>
          <w:szCs w:val="24"/>
        </w:rPr>
        <w:t>)</w:t>
      </w:r>
      <w:r w:rsidR="009D6371" w:rsidRPr="00FE1C28">
        <w:rPr>
          <w:rFonts w:ascii="Times New Roman" w:hAnsi="Times New Roman" w:cs="Times New Roman"/>
          <w:bCs/>
          <w:sz w:val="24"/>
          <w:szCs w:val="24"/>
        </w:rPr>
        <w:t>.</w:t>
      </w:r>
      <w:bookmarkStart w:id="3" w:name="_Hlk19294056"/>
      <w:r w:rsidR="00BA44DD" w:rsidRPr="00FE1C28">
        <w:rPr>
          <w:rFonts w:ascii="Times New Roman" w:hAnsi="Times New Roman" w:cs="Times New Roman"/>
          <w:bCs/>
          <w:sz w:val="24"/>
          <w:szCs w:val="24"/>
        </w:rPr>
        <w:t xml:space="preserve"> </w:t>
      </w:r>
      <w:r w:rsidR="009B075A" w:rsidRPr="00FE1C28">
        <w:rPr>
          <w:rFonts w:ascii="Times New Roman" w:hAnsi="Times New Roman" w:cs="Times New Roman"/>
          <w:bCs/>
          <w:sz w:val="24"/>
          <w:szCs w:val="24"/>
        </w:rPr>
        <w:t>Th</w:t>
      </w:r>
      <w:r w:rsidR="00DA33CB" w:rsidRPr="00FE1C28">
        <w:rPr>
          <w:rFonts w:ascii="Times New Roman" w:hAnsi="Times New Roman" w:cs="Times New Roman"/>
          <w:bCs/>
          <w:sz w:val="24"/>
          <w:szCs w:val="24"/>
        </w:rPr>
        <w:t>us, t</w:t>
      </w:r>
      <w:r w:rsidR="009B075A" w:rsidRPr="00FE1C28">
        <w:rPr>
          <w:rFonts w:ascii="Times New Roman" w:hAnsi="Times New Roman" w:cs="Times New Roman"/>
          <w:bCs/>
          <w:sz w:val="24"/>
          <w:szCs w:val="24"/>
        </w:rPr>
        <w:t xml:space="preserve">his paper offers some guidance for </w:t>
      </w:r>
      <w:r w:rsidR="000124DF" w:rsidRPr="00FE1C28">
        <w:rPr>
          <w:rFonts w:ascii="Times New Roman" w:hAnsi="Times New Roman" w:cs="Times New Roman"/>
          <w:bCs/>
          <w:sz w:val="24"/>
          <w:szCs w:val="24"/>
        </w:rPr>
        <w:t xml:space="preserve">EU </w:t>
      </w:r>
      <w:r w:rsidR="009B075A" w:rsidRPr="00FE1C28">
        <w:rPr>
          <w:rFonts w:ascii="Times New Roman" w:hAnsi="Times New Roman" w:cs="Times New Roman"/>
          <w:bCs/>
          <w:sz w:val="24"/>
          <w:szCs w:val="24"/>
        </w:rPr>
        <w:t>policymakers</w:t>
      </w:r>
      <w:r w:rsidR="00144A4A" w:rsidRPr="00FE1C28">
        <w:rPr>
          <w:rFonts w:ascii="Times New Roman" w:hAnsi="Times New Roman" w:cs="Times New Roman"/>
          <w:bCs/>
          <w:sz w:val="24"/>
          <w:szCs w:val="24"/>
        </w:rPr>
        <w:t xml:space="preserve"> </w:t>
      </w:r>
      <w:r w:rsidR="009B075A" w:rsidRPr="00FE1C28">
        <w:rPr>
          <w:rFonts w:ascii="Times New Roman" w:hAnsi="Times New Roman" w:cs="Times New Roman"/>
          <w:bCs/>
          <w:sz w:val="24"/>
          <w:szCs w:val="24"/>
        </w:rPr>
        <w:t>implementing</w:t>
      </w:r>
      <w:r w:rsidR="000124DF" w:rsidRPr="00FE1C28">
        <w:rPr>
          <w:rFonts w:ascii="Times New Roman" w:hAnsi="Times New Roman" w:cs="Times New Roman"/>
          <w:bCs/>
          <w:sz w:val="24"/>
          <w:szCs w:val="24"/>
        </w:rPr>
        <w:t xml:space="preserve"> recommendations in </w:t>
      </w:r>
      <w:r w:rsidR="00FD6436" w:rsidRPr="00FE1C28">
        <w:rPr>
          <w:rFonts w:ascii="Times New Roman" w:hAnsi="Times New Roman" w:cs="Times New Roman"/>
          <w:bCs/>
          <w:sz w:val="24"/>
          <w:szCs w:val="24"/>
        </w:rPr>
        <w:t>the</w:t>
      </w:r>
      <w:r w:rsidR="000124DF" w:rsidRPr="00FE1C28">
        <w:rPr>
          <w:rFonts w:ascii="Times New Roman" w:hAnsi="Times New Roman" w:cs="Times New Roman"/>
          <w:bCs/>
          <w:sz w:val="24"/>
          <w:szCs w:val="24"/>
        </w:rPr>
        <w:t xml:space="preserve"> </w:t>
      </w:r>
      <w:r w:rsidR="00FD6436" w:rsidRPr="00FE1C28">
        <w:rPr>
          <w:rFonts w:ascii="Times New Roman" w:hAnsi="Times New Roman" w:cs="Times New Roman"/>
          <w:bCs/>
          <w:sz w:val="24"/>
          <w:szCs w:val="24"/>
        </w:rPr>
        <w:t xml:space="preserve">Action Plan </w:t>
      </w:r>
      <w:r w:rsidR="00144A4A" w:rsidRPr="00FE1C28">
        <w:rPr>
          <w:rFonts w:ascii="Times New Roman" w:hAnsi="Times New Roman" w:cs="Times New Roman"/>
          <w:bCs/>
          <w:sz w:val="24"/>
          <w:szCs w:val="24"/>
        </w:rPr>
        <w:t>that assist the knowledge-base of international high-tech SMEs.</w:t>
      </w:r>
      <w:bookmarkEnd w:id="3"/>
      <w:r w:rsidR="000124DF" w:rsidRPr="00FE1C28">
        <w:rPr>
          <w:rFonts w:ascii="Times New Roman" w:hAnsi="Times New Roman" w:cs="Times New Roman"/>
          <w:bCs/>
          <w:sz w:val="24"/>
          <w:szCs w:val="24"/>
        </w:rPr>
        <w:t xml:space="preserve">  </w:t>
      </w:r>
      <w:r w:rsidR="00BA44DD" w:rsidRPr="00FE1C28">
        <w:rPr>
          <w:rFonts w:ascii="Times New Roman" w:hAnsi="Times New Roman" w:cs="Times New Roman"/>
          <w:bCs/>
          <w:sz w:val="24"/>
          <w:szCs w:val="24"/>
        </w:rPr>
        <w:t xml:space="preserve">     </w:t>
      </w:r>
      <w:r w:rsidR="00EB3382" w:rsidRPr="00FE1C28">
        <w:rPr>
          <w:rFonts w:ascii="Times New Roman" w:hAnsi="Times New Roman" w:cs="Times New Roman"/>
          <w:bCs/>
          <w:sz w:val="24"/>
          <w:szCs w:val="24"/>
        </w:rPr>
        <w:t xml:space="preserve">      </w:t>
      </w:r>
      <w:r w:rsidR="000124DF" w:rsidRPr="00FE1C28">
        <w:rPr>
          <w:rFonts w:ascii="Times New Roman" w:hAnsi="Times New Roman" w:cs="Times New Roman"/>
          <w:bCs/>
          <w:sz w:val="24"/>
          <w:szCs w:val="24"/>
        </w:rPr>
        <w:t xml:space="preserve"> </w:t>
      </w:r>
      <w:r w:rsidR="00CB12DB" w:rsidRPr="00FE1C28">
        <w:rPr>
          <w:rFonts w:ascii="Times New Roman" w:hAnsi="Times New Roman" w:cs="Times New Roman"/>
          <w:bCs/>
          <w:sz w:val="24"/>
          <w:szCs w:val="24"/>
        </w:rPr>
        <w:t xml:space="preserve">             </w:t>
      </w:r>
    </w:p>
    <w:p w14:paraId="1F2AEF30" w14:textId="2C1EF2AE" w:rsidR="003243B0" w:rsidRPr="00FE1C28" w:rsidRDefault="001A6290" w:rsidP="00E37672">
      <w:pPr>
        <w:spacing w:line="480" w:lineRule="auto"/>
        <w:jc w:val="both"/>
        <w:rPr>
          <w:rFonts w:ascii="Times New Roman" w:hAnsi="Times New Roman" w:cs="Times New Roman"/>
          <w:bCs/>
          <w:sz w:val="24"/>
          <w:szCs w:val="24"/>
        </w:rPr>
      </w:pPr>
      <w:r w:rsidRPr="00FE1C28">
        <w:rPr>
          <w:rFonts w:ascii="Times New Roman" w:hAnsi="Times New Roman" w:cs="Times New Roman"/>
          <w:bCs/>
          <w:sz w:val="24"/>
          <w:szCs w:val="24"/>
        </w:rPr>
        <w:tab/>
      </w:r>
      <w:r w:rsidR="00C5506B" w:rsidRPr="00FE1C28">
        <w:rPr>
          <w:rFonts w:ascii="Times New Roman" w:hAnsi="Times New Roman" w:cs="Times New Roman"/>
          <w:bCs/>
          <w:sz w:val="24"/>
          <w:szCs w:val="24"/>
        </w:rPr>
        <w:t xml:space="preserve"> </w:t>
      </w:r>
      <w:r w:rsidRPr="00FE1C28">
        <w:rPr>
          <w:rFonts w:ascii="Times New Roman" w:hAnsi="Times New Roman" w:cs="Times New Roman"/>
          <w:bCs/>
          <w:sz w:val="24"/>
          <w:szCs w:val="24"/>
        </w:rPr>
        <w:t>Next we review relevant literature pertaining to international high-tech SMEs innovative foreign knowledge, weak</w:t>
      </w:r>
      <w:r w:rsidR="004715B6" w:rsidRPr="00FE1C28">
        <w:rPr>
          <w:rFonts w:ascii="Times New Roman" w:hAnsi="Times New Roman" w:cs="Times New Roman"/>
          <w:bCs/>
          <w:sz w:val="24"/>
          <w:szCs w:val="24"/>
        </w:rPr>
        <w:t xml:space="preserve">er </w:t>
      </w:r>
      <w:r w:rsidRPr="00FE1C28">
        <w:rPr>
          <w:rFonts w:ascii="Times New Roman" w:hAnsi="Times New Roman" w:cs="Times New Roman"/>
          <w:bCs/>
          <w:sz w:val="24"/>
          <w:szCs w:val="24"/>
        </w:rPr>
        <w:t xml:space="preserve">ties and absorptive capacity. After this, we explain our survey approach, sample and quantitative analytical steps. We then present robust regression results and discuss our research contribution. Finally, we identify limitations, future research avenues and managerial-policy implications. </w:t>
      </w:r>
      <w:r w:rsidR="00197061" w:rsidRPr="00FE1C28">
        <w:rPr>
          <w:rFonts w:ascii="Times New Roman" w:hAnsi="Times New Roman" w:cs="Times New Roman"/>
          <w:bCs/>
          <w:sz w:val="24"/>
          <w:szCs w:val="24"/>
        </w:rPr>
        <w:t xml:space="preserve">   </w:t>
      </w:r>
      <w:r w:rsidR="00E81ED6" w:rsidRPr="00FE1C28">
        <w:rPr>
          <w:rFonts w:ascii="Times New Roman" w:hAnsi="Times New Roman" w:cs="Times New Roman"/>
          <w:bCs/>
          <w:sz w:val="24"/>
          <w:szCs w:val="24"/>
        </w:rPr>
        <w:t xml:space="preserve">  </w:t>
      </w:r>
      <w:r w:rsidR="000124DF" w:rsidRPr="00FE1C28">
        <w:rPr>
          <w:rFonts w:ascii="Times New Roman" w:hAnsi="Times New Roman" w:cs="Times New Roman"/>
          <w:bCs/>
          <w:sz w:val="24"/>
          <w:szCs w:val="24"/>
        </w:rPr>
        <w:t xml:space="preserve">     </w:t>
      </w:r>
      <w:r w:rsidR="00C23DA6" w:rsidRPr="00FE1C28">
        <w:rPr>
          <w:rFonts w:ascii="Times New Roman" w:hAnsi="Times New Roman" w:cs="Times New Roman"/>
          <w:bCs/>
          <w:sz w:val="24"/>
          <w:szCs w:val="24"/>
        </w:rPr>
        <w:t xml:space="preserve">   </w:t>
      </w:r>
      <w:r w:rsidR="00E81ED6" w:rsidRPr="00FE1C28">
        <w:rPr>
          <w:rFonts w:ascii="Times New Roman" w:hAnsi="Times New Roman" w:cs="Times New Roman"/>
          <w:bCs/>
          <w:sz w:val="24"/>
          <w:szCs w:val="24"/>
        </w:rPr>
        <w:t xml:space="preserve">           </w:t>
      </w:r>
      <w:r w:rsidR="00197061" w:rsidRPr="00FE1C28">
        <w:rPr>
          <w:rFonts w:ascii="Times New Roman" w:hAnsi="Times New Roman" w:cs="Times New Roman"/>
          <w:bCs/>
          <w:sz w:val="24"/>
          <w:szCs w:val="24"/>
        </w:rPr>
        <w:t xml:space="preserve">  </w:t>
      </w:r>
      <w:r w:rsidR="004715B6" w:rsidRPr="00FE1C28">
        <w:rPr>
          <w:rFonts w:ascii="Times New Roman" w:hAnsi="Times New Roman" w:cs="Times New Roman"/>
          <w:bCs/>
          <w:sz w:val="24"/>
          <w:szCs w:val="24"/>
        </w:rPr>
        <w:t xml:space="preserve">  </w:t>
      </w:r>
      <w:r w:rsidR="00E42BAF" w:rsidRPr="00FE1C28">
        <w:rPr>
          <w:rFonts w:ascii="Times New Roman" w:hAnsi="Times New Roman" w:cs="Times New Roman"/>
          <w:bCs/>
          <w:sz w:val="24"/>
          <w:szCs w:val="24"/>
        </w:rPr>
        <w:t xml:space="preserve">       </w:t>
      </w:r>
      <w:r w:rsidR="004715B6" w:rsidRPr="00FE1C28">
        <w:rPr>
          <w:rFonts w:ascii="Times New Roman" w:hAnsi="Times New Roman" w:cs="Times New Roman"/>
          <w:bCs/>
          <w:sz w:val="24"/>
          <w:szCs w:val="24"/>
        </w:rPr>
        <w:t xml:space="preserve">   </w:t>
      </w:r>
      <w:r w:rsidR="00197061" w:rsidRPr="00FE1C28">
        <w:rPr>
          <w:rFonts w:ascii="Times New Roman" w:hAnsi="Times New Roman" w:cs="Times New Roman"/>
          <w:bCs/>
          <w:sz w:val="24"/>
          <w:szCs w:val="24"/>
        </w:rPr>
        <w:t xml:space="preserve">   </w:t>
      </w:r>
      <w:r w:rsidR="00E979EF" w:rsidRPr="00FE1C28">
        <w:rPr>
          <w:rFonts w:ascii="Times New Roman" w:hAnsi="Times New Roman" w:cs="Times New Roman"/>
          <w:bCs/>
          <w:sz w:val="24"/>
          <w:szCs w:val="24"/>
        </w:rPr>
        <w:t xml:space="preserve">       </w:t>
      </w:r>
      <w:r w:rsidR="00197061" w:rsidRPr="00FE1C28">
        <w:rPr>
          <w:rFonts w:ascii="Times New Roman" w:hAnsi="Times New Roman" w:cs="Times New Roman"/>
          <w:bCs/>
          <w:sz w:val="24"/>
          <w:szCs w:val="24"/>
        </w:rPr>
        <w:t xml:space="preserve">   </w:t>
      </w:r>
      <w:r w:rsidR="0050148F" w:rsidRPr="00FE1C28">
        <w:rPr>
          <w:rFonts w:ascii="Times New Roman" w:hAnsi="Times New Roman" w:cs="Times New Roman"/>
          <w:bCs/>
          <w:sz w:val="24"/>
          <w:szCs w:val="24"/>
        </w:rPr>
        <w:t xml:space="preserve">    </w:t>
      </w:r>
      <w:r w:rsidR="005446A1" w:rsidRPr="00FE1C28">
        <w:rPr>
          <w:rFonts w:ascii="Times New Roman" w:hAnsi="Times New Roman" w:cs="Times New Roman"/>
          <w:bCs/>
          <w:sz w:val="24"/>
          <w:szCs w:val="24"/>
        </w:rPr>
        <w:t xml:space="preserve">        </w:t>
      </w:r>
      <w:r w:rsidR="00197061" w:rsidRPr="00FE1C28">
        <w:rPr>
          <w:rFonts w:ascii="Times New Roman" w:hAnsi="Times New Roman" w:cs="Times New Roman"/>
          <w:bCs/>
          <w:sz w:val="24"/>
          <w:szCs w:val="24"/>
        </w:rPr>
        <w:t xml:space="preserve">     </w:t>
      </w:r>
    </w:p>
    <w:p w14:paraId="42D403AB" w14:textId="0267BB8A" w:rsidR="001E6B47" w:rsidRPr="00FE1C28" w:rsidRDefault="001E6B47" w:rsidP="001E6B47">
      <w:pPr>
        <w:spacing w:line="480" w:lineRule="auto"/>
        <w:ind w:firstLine="720"/>
        <w:contextualSpacing/>
        <w:jc w:val="both"/>
        <w:rPr>
          <w:rFonts w:ascii="Times New Roman" w:hAnsi="Times New Roman" w:cs="Times New Roman"/>
          <w:sz w:val="24"/>
          <w:szCs w:val="24"/>
        </w:rPr>
      </w:pPr>
      <w:r w:rsidRPr="00FE1C28">
        <w:rPr>
          <w:rFonts w:ascii="Times New Roman" w:hAnsi="Times New Roman" w:cs="Times New Roman"/>
          <w:sz w:val="24"/>
          <w:szCs w:val="24"/>
        </w:rPr>
        <w:t xml:space="preserve">                </w:t>
      </w:r>
      <w:r w:rsidR="00C5506B" w:rsidRPr="00FE1C28">
        <w:rPr>
          <w:rFonts w:ascii="Times New Roman" w:hAnsi="Times New Roman" w:cs="Times New Roman"/>
          <w:sz w:val="24"/>
          <w:szCs w:val="24"/>
        </w:rPr>
        <w:t xml:space="preserve"> </w:t>
      </w:r>
    </w:p>
    <w:p w14:paraId="58401325" w14:textId="77777777" w:rsidR="001776E1" w:rsidRPr="00FE1C28" w:rsidRDefault="001776E1" w:rsidP="001F7E46">
      <w:pPr>
        <w:spacing w:line="480" w:lineRule="auto"/>
        <w:contextualSpacing/>
        <w:rPr>
          <w:rFonts w:ascii="Times New Roman" w:hAnsi="Times New Roman" w:cs="Times New Roman"/>
          <w:b/>
          <w:sz w:val="24"/>
          <w:szCs w:val="24"/>
        </w:rPr>
      </w:pPr>
    </w:p>
    <w:p w14:paraId="6DC0B9D0" w14:textId="71AEC171" w:rsidR="00ED054F" w:rsidRPr="00FE1C28" w:rsidRDefault="001E6B47" w:rsidP="001F7E46">
      <w:pPr>
        <w:spacing w:line="480" w:lineRule="auto"/>
        <w:contextualSpacing/>
        <w:rPr>
          <w:rFonts w:ascii="Times New Roman" w:hAnsi="Times New Roman" w:cs="Times New Roman"/>
          <w:b/>
          <w:sz w:val="24"/>
          <w:szCs w:val="24"/>
        </w:rPr>
      </w:pPr>
      <w:r w:rsidRPr="00FE1C28">
        <w:rPr>
          <w:rFonts w:ascii="Times New Roman" w:hAnsi="Times New Roman" w:cs="Times New Roman"/>
          <w:b/>
          <w:sz w:val="24"/>
          <w:szCs w:val="24"/>
        </w:rPr>
        <w:lastRenderedPageBreak/>
        <w:t xml:space="preserve">THEORY AND </w:t>
      </w:r>
      <w:r w:rsidR="00EB55A9" w:rsidRPr="00FE1C28">
        <w:rPr>
          <w:rFonts w:ascii="Times New Roman" w:hAnsi="Times New Roman" w:cs="Times New Roman"/>
          <w:b/>
          <w:sz w:val="24"/>
          <w:szCs w:val="24"/>
        </w:rPr>
        <w:t>LITERATURE</w:t>
      </w:r>
      <w:r w:rsidR="00A2544F" w:rsidRPr="00FE1C28">
        <w:rPr>
          <w:rFonts w:ascii="Times New Roman" w:hAnsi="Times New Roman" w:cs="Times New Roman"/>
          <w:b/>
          <w:sz w:val="24"/>
          <w:szCs w:val="24"/>
        </w:rPr>
        <w:t xml:space="preserve">       </w:t>
      </w:r>
      <w:r w:rsidR="00270007" w:rsidRPr="00FE1C28">
        <w:rPr>
          <w:rFonts w:ascii="Times New Roman" w:hAnsi="Times New Roman" w:cs="Times New Roman"/>
          <w:b/>
          <w:sz w:val="24"/>
          <w:szCs w:val="24"/>
        </w:rPr>
        <w:t xml:space="preserve">    </w:t>
      </w:r>
    </w:p>
    <w:p w14:paraId="2D01FC12" w14:textId="086B38C8" w:rsidR="00D5238A" w:rsidRPr="00FE1C28" w:rsidRDefault="00ED054F" w:rsidP="00080DFD">
      <w:pPr>
        <w:spacing w:line="480" w:lineRule="auto"/>
        <w:contextualSpacing/>
        <w:jc w:val="both"/>
        <w:rPr>
          <w:rFonts w:ascii="Times New Roman" w:hAnsi="Times New Roman" w:cs="Times New Roman"/>
          <w:bCs/>
          <w:sz w:val="24"/>
          <w:szCs w:val="24"/>
        </w:rPr>
      </w:pPr>
      <w:r w:rsidRPr="00FE1C28">
        <w:rPr>
          <w:rFonts w:ascii="Times New Roman" w:hAnsi="Times New Roman" w:cs="Times New Roman"/>
          <w:b/>
          <w:sz w:val="24"/>
          <w:szCs w:val="24"/>
        </w:rPr>
        <w:tab/>
      </w:r>
      <w:r w:rsidR="00EE657C" w:rsidRPr="00FE1C28">
        <w:rPr>
          <w:rFonts w:ascii="Times New Roman" w:hAnsi="Times New Roman" w:cs="Times New Roman"/>
          <w:bCs/>
          <w:sz w:val="24"/>
          <w:szCs w:val="24"/>
        </w:rPr>
        <w:t xml:space="preserve">Our </w:t>
      </w:r>
      <w:r w:rsidR="00C23DA6" w:rsidRPr="00FE1C28">
        <w:rPr>
          <w:rFonts w:ascii="Times New Roman" w:hAnsi="Times New Roman" w:cs="Times New Roman"/>
          <w:bCs/>
          <w:sz w:val="24"/>
          <w:szCs w:val="24"/>
        </w:rPr>
        <w:t>theoretical</w:t>
      </w:r>
      <w:r w:rsidR="00EE657C" w:rsidRPr="00FE1C28">
        <w:rPr>
          <w:rFonts w:ascii="Times New Roman" w:hAnsi="Times New Roman" w:cs="Times New Roman"/>
          <w:bCs/>
          <w:sz w:val="24"/>
          <w:szCs w:val="24"/>
        </w:rPr>
        <w:t xml:space="preserve"> </w:t>
      </w:r>
      <w:r w:rsidR="0082592E" w:rsidRPr="00FE1C28">
        <w:rPr>
          <w:rFonts w:ascii="Times New Roman" w:hAnsi="Times New Roman" w:cs="Times New Roman"/>
          <w:bCs/>
          <w:sz w:val="24"/>
          <w:szCs w:val="24"/>
        </w:rPr>
        <w:t xml:space="preserve">framework </w:t>
      </w:r>
      <w:r w:rsidR="00A85EEC" w:rsidRPr="00FE1C28">
        <w:rPr>
          <w:rFonts w:ascii="Times New Roman" w:hAnsi="Times New Roman" w:cs="Times New Roman"/>
          <w:bCs/>
          <w:sz w:val="24"/>
          <w:szCs w:val="24"/>
        </w:rPr>
        <w:t>is multidisciplinary and consists of</w:t>
      </w:r>
      <w:r w:rsidR="00EE657C" w:rsidRPr="00FE1C28">
        <w:rPr>
          <w:rFonts w:ascii="Times New Roman" w:hAnsi="Times New Roman" w:cs="Times New Roman"/>
          <w:bCs/>
          <w:sz w:val="24"/>
          <w:szCs w:val="24"/>
        </w:rPr>
        <w:t xml:space="preserve"> the knowledge-based view of high-tech SME internationalisation</w:t>
      </w:r>
      <w:r w:rsidR="0082592E" w:rsidRPr="00FE1C28">
        <w:rPr>
          <w:rFonts w:ascii="Times New Roman" w:hAnsi="Times New Roman" w:cs="Times New Roman"/>
          <w:bCs/>
          <w:sz w:val="24"/>
          <w:szCs w:val="24"/>
        </w:rPr>
        <w:t>,</w:t>
      </w:r>
      <w:r w:rsidR="00C23DA6" w:rsidRPr="00FE1C28">
        <w:rPr>
          <w:rFonts w:ascii="Times New Roman" w:hAnsi="Times New Roman" w:cs="Times New Roman"/>
          <w:bCs/>
          <w:sz w:val="24"/>
          <w:szCs w:val="24"/>
        </w:rPr>
        <w:t xml:space="preserve"> </w:t>
      </w:r>
      <w:r w:rsidR="00417EEA" w:rsidRPr="00FE1C28">
        <w:rPr>
          <w:rFonts w:ascii="Times New Roman" w:hAnsi="Times New Roman" w:cs="Times New Roman"/>
          <w:bCs/>
          <w:sz w:val="24"/>
          <w:szCs w:val="24"/>
        </w:rPr>
        <w:t xml:space="preserve">emphasising </w:t>
      </w:r>
      <w:r w:rsidR="00C23DA6" w:rsidRPr="00FE1C28">
        <w:rPr>
          <w:rFonts w:ascii="Times New Roman" w:hAnsi="Times New Roman" w:cs="Times New Roman"/>
          <w:bCs/>
          <w:sz w:val="24"/>
          <w:szCs w:val="24"/>
        </w:rPr>
        <w:t xml:space="preserve">particularly </w:t>
      </w:r>
      <w:r w:rsidR="00417EEA" w:rsidRPr="00FE1C28">
        <w:rPr>
          <w:rFonts w:ascii="Times New Roman" w:hAnsi="Times New Roman" w:cs="Times New Roman"/>
          <w:bCs/>
          <w:sz w:val="24"/>
          <w:szCs w:val="24"/>
        </w:rPr>
        <w:t xml:space="preserve">the importance of potent innovative foreign knowledge </w:t>
      </w:r>
      <w:r w:rsidR="000014BF" w:rsidRPr="00FE1C28">
        <w:rPr>
          <w:rFonts w:ascii="Times New Roman" w:hAnsi="Times New Roman" w:cs="Times New Roman"/>
          <w:bCs/>
          <w:sz w:val="24"/>
          <w:szCs w:val="24"/>
        </w:rPr>
        <w:t>inflows</w:t>
      </w:r>
      <w:r w:rsidR="00EE657C" w:rsidRPr="00FE1C28">
        <w:rPr>
          <w:rFonts w:ascii="Times New Roman" w:hAnsi="Times New Roman" w:cs="Times New Roman"/>
          <w:bCs/>
          <w:sz w:val="24"/>
          <w:szCs w:val="24"/>
        </w:rPr>
        <w:t xml:space="preserve">. We </w:t>
      </w:r>
      <w:r w:rsidR="00A85EEC" w:rsidRPr="00FE1C28">
        <w:rPr>
          <w:rFonts w:ascii="Times New Roman" w:hAnsi="Times New Roman" w:cs="Times New Roman"/>
          <w:bCs/>
          <w:sz w:val="24"/>
          <w:szCs w:val="24"/>
        </w:rPr>
        <w:t xml:space="preserve">also combine network theory and absorptive capacity theory to </w:t>
      </w:r>
      <w:r w:rsidR="008A00C2" w:rsidRPr="00FE1C28">
        <w:rPr>
          <w:rFonts w:ascii="Times New Roman" w:hAnsi="Times New Roman" w:cs="Times New Roman"/>
          <w:bCs/>
          <w:sz w:val="24"/>
          <w:szCs w:val="24"/>
        </w:rPr>
        <w:t xml:space="preserve">suggest </w:t>
      </w:r>
      <w:r w:rsidR="004B68B7" w:rsidRPr="00FE1C28">
        <w:rPr>
          <w:rFonts w:ascii="Times New Roman" w:hAnsi="Times New Roman" w:cs="Times New Roman"/>
          <w:bCs/>
          <w:sz w:val="24"/>
          <w:szCs w:val="24"/>
        </w:rPr>
        <w:t xml:space="preserve">that innovative foreign knowledge </w:t>
      </w:r>
      <w:r w:rsidR="00A85EEC" w:rsidRPr="00FE1C28">
        <w:rPr>
          <w:rFonts w:ascii="Times New Roman" w:hAnsi="Times New Roman" w:cs="Times New Roman"/>
          <w:bCs/>
          <w:sz w:val="24"/>
          <w:szCs w:val="24"/>
        </w:rPr>
        <w:t xml:space="preserve">is an outcome of </w:t>
      </w:r>
      <w:r w:rsidR="00F91EB7" w:rsidRPr="00FE1C28">
        <w:rPr>
          <w:rFonts w:ascii="Times New Roman" w:hAnsi="Times New Roman" w:cs="Times New Roman"/>
          <w:bCs/>
          <w:sz w:val="24"/>
          <w:szCs w:val="24"/>
        </w:rPr>
        <w:t xml:space="preserve">the </w:t>
      </w:r>
      <w:r w:rsidR="004B68B7" w:rsidRPr="00FE1C28">
        <w:rPr>
          <w:rFonts w:ascii="Times New Roman" w:hAnsi="Times New Roman" w:cs="Times New Roman"/>
          <w:bCs/>
          <w:sz w:val="24"/>
          <w:szCs w:val="24"/>
        </w:rPr>
        <w:t>international high-tech SME establish</w:t>
      </w:r>
      <w:r w:rsidR="00A85EEC" w:rsidRPr="00FE1C28">
        <w:rPr>
          <w:rFonts w:ascii="Times New Roman" w:hAnsi="Times New Roman" w:cs="Times New Roman"/>
          <w:bCs/>
          <w:sz w:val="24"/>
          <w:szCs w:val="24"/>
        </w:rPr>
        <w:t>ing</w:t>
      </w:r>
      <w:r w:rsidR="004B68B7" w:rsidRPr="00FE1C28">
        <w:rPr>
          <w:rFonts w:ascii="Times New Roman" w:hAnsi="Times New Roman" w:cs="Times New Roman"/>
          <w:bCs/>
          <w:sz w:val="24"/>
          <w:szCs w:val="24"/>
        </w:rPr>
        <w:t xml:space="preserve"> </w:t>
      </w:r>
      <w:r w:rsidR="008A00C2" w:rsidRPr="00FE1C28">
        <w:rPr>
          <w:rFonts w:ascii="Times New Roman" w:hAnsi="Times New Roman" w:cs="Times New Roman"/>
          <w:bCs/>
          <w:sz w:val="24"/>
          <w:szCs w:val="24"/>
        </w:rPr>
        <w:t xml:space="preserve">external </w:t>
      </w:r>
      <w:r w:rsidR="004B68B7" w:rsidRPr="00FE1C28">
        <w:rPr>
          <w:rFonts w:ascii="Times New Roman" w:hAnsi="Times New Roman" w:cs="Times New Roman"/>
          <w:bCs/>
          <w:sz w:val="24"/>
          <w:szCs w:val="24"/>
        </w:rPr>
        <w:t>weak</w:t>
      </w:r>
      <w:r w:rsidR="00DC59A3" w:rsidRPr="00FE1C28">
        <w:rPr>
          <w:rFonts w:ascii="Times New Roman" w:hAnsi="Times New Roman" w:cs="Times New Roman"/>
          <w:bCs/>
          <w:sz w:val="24"/>
          <w:szCs w:val="24"/>
        </w:rPr>
        <w:t xml:space="preserve"> </w:t>
      </w:r>
      <w:r w:rsidR="00F91EB7" w:rsidRPr="00FE1C28">
        <w:rPr>
          <w:rFonts w:ascii="Times New Roman" w:hAnsi="Times New Roman" w:cs="Times New Roman"/>
          <w:bCs/>
          <w:sz w:val="24"/>
          <w:szCs w:val="24"/>
        </w:rPr>
        <w:t xml:space="preserve">network </w:t>
      </w:r>
      <w:r w:rsidR="004B68B7" w:rsidRPr="00FE1C28">
        <w:rPr>
          <w:rFonts w:ascii="Times New Roman" w:hAnsi="Times New Roman" w:cs="Times New Roman"/>
          <w:bCs/>
          <w:sz w:val="24"/>
          <w:szCs w:val="24"/>
        </w:rPr>
        <w:t xml:space="preserve">ties in the host country, and at the same time, </w:t>
      </w:r>
      <w:r w:rsidR="008A00C2" w:rsidRPr="00FE1C28">
        <w:rPr>
          <w:rFonts w:ascii="Times New Roman" w:hAnsi="Times New Roman" w:cs="Times New Roman"/>
          <w:bCs/>
          <w:sz w:val="24"/>
          <w:szCs w:val="24"/>
        </w:rPr>
        <w:t>internally develop</w:t>
      </w:r>
      <w:r w:rsidR="00A85EEC" w:rsidRPr="00FE1C28">
        <w:rPr>
          <w:rFonts w:ascii="Times New Roman" w:hAnsi="Times New Roman" w:cs="Times New Roman"/>
          <w:bCs/>
          <w:sz w:val="24"/>
          <w:szCs w:val="24"/>
        </w:rPr>
        <w:t>ing</w:t>
      </w:r>
      <w:r w:rsidR="004B68B7" w:rsidRPr="00FE1C28">
        <w:rPr>
          <w:rFonts w:ascii="Times New Roman" w:hAnsi="Times New Roman" w:cs="Times New Roman"/>
          <w:bCs/>
          <w:sz w:val="24"/>
          <w:szCs w:val="24"/>
        </w:rPr>
        <w:t xml:space="preserve"> absorptive capacity</w:t>
      </w:r>
      <w:r w:rsidR="00F91EB7" w:rsidRPr="00FE1C28">
        <w:rPr>
          <w:rFonts w:ascii="Times New Roman" w:hAnsi="Times New Roman" w:cs="Times New Roman"/>
          <w:bCs/>
          <w:sz w:val="24"/>
          <w:szCs w:val="24"/>
        </w:rPr>
        <w:t xml:space="preserve"> capabilities</w:t>
      </w:r>
      <w:r w:rsidR="004B68B7" w:rsidRPr="00FE1C28">
        <w:rPr>
          <w:rFonts w:ascii="Times New Roman" w:hAnsi="Times New Roman" w:cs="Times New Roman"/>
          <w:bCs/>
          <w:sz w:val="24"/>
          <w:szCs w:val="24"/>
        </w:rPr>
        <w:t xml:space="preserve">. </w:t>
      </w:r>
      <w:r w:rsidR="00F91EB7" w:rsidRPr="00FE1C28">
        <w:rPr>
          <w:rFonts w:ascii="Times New Roman" w:hAnsi="Times New Roman" w:cs="Times New Roman"/>
          <w:bCs/>
          <w:sz w:val="24"/>
          <w:szCs w:val="24"/>
        </w:rPr>
        <w:t>In this vein</w:t>
      </w:r>
      <w:r w:rsidR="00F05236" w:rsidRPr="00FE1C28">
        <w:rPr>
          <w:rFonts w:ascii="Times New Roman" w:hAnsi="Times New Roman" w:cs="Times New Roman"/>
          <w:bCs/>
          <w:sz w:val="24"/>
          <w:szCs w:val="24"/>
        </w:rPr>
        <w:t>, w</w:t>
      </w:r>
      <w:r w:rsidR="000F151D" w:rsidRPr="00FE1C28">
        <w:rPr>
          <w:rFonts w:ascii="Times New Roman" w:hAnsi="Times New Roman" w:cs="Times New Roman"/>
          <w:bCs/>
          <w:sz w:val="24"/>
          <w:szCs w:val="24"/>
        </w:rPr>
        <w:t xml:space="preserve">e begin with a review of </w:t>
      </w:r>
      <w:r w:rsidR="00F05236" w:rsidRPr="00FE1C28">
        <w:rPr>
          <w:rFonts w:ascii="Times New Roman" w:hAnsi="Times New Roman" w:cs="Times New Roman"/>
          <w:bCs/>
          <w:sz w:val="24"/>
          <w:szCs w:val="24"/>
        </w:rPr>
        <w:t>different types of knowledge</w:t>
      </w:r>
      <w:r w:rsidR="004B68B7" w:rsidRPr="00FE1C28">
        <w:rPr>
          <w:rFonts w:ascii="Times New Roman" w:hAnsi="Times New Roman" w:cs="Times New Roman"/>
          <w:bCs/>
          <w:sz w:val="24"/>
          <w:szCs w:val="24"/>
        </w:rPr>
        <w:t xml:space="preserve"> beneficial for</w:t>
      </w:r>
      <w:r w:rsidR="00F05236" w:rsidRPr="00FE1C28">
        <w:rPr>
          <w:rFonts w:ascii="Times New Roman" w:hAnsi="Times New Roman" w:cs="Times New Roman"/>
          <w:bCs/>
          <w:sz w:val="24"/>
          <w:szCs w:val="24"/>
        </w:rPr>
        <w:t xml:space="preserve"> </w:t>
      </w:r>
      <w:r w:rsidR="000F151D" w:rsidRPr="00FE1C28">
        <w:rPr>
          <w:rFonts w:ascii="Times New Roman" w:hAnsi="Times New Roman" w:cs="Times New Roman"/>
          <w:bCs/>
          <w:sz w:val="24"/>
          <w:szCs w:val="24"/>
        </w:rPr>
        <w:t>high-tech SME</w:t>
      </w:r>
      <w:r w:rsidR="004B68B7" w:rsidRPr="00FE1C28">
        <w:rPr>
          <w:rFonts w:ascii="Times New Roman" w:hAnsi="Times New Roman" w:cs="Times New Roman"/>
          <w:bCs/>
          <w:sz w:val="24"/>
          <w:szCs w:val="24"/>
        </w:rPr>
        <w:t>s</w:t>
      </w:r>
      <w:r w:rsidR="000F151D" w:rsidRPr="00FE1C28">
        <w:rPr>
          <w:rFonts w:ascii="Times New Roman" w:hAnsi="Times New Roman" w:cs="Times New Roman"/>
          <w:bCs/>
          <w:sz w:val="24"/>
          <w:szCs w:val="24"/>
        </w:rPr>
        <w:t xml:space="preserve"> internationalis</w:t>
      </w:r>
      <w:r w:rsidR="004B68B7" w:rsidRPr="00FE1C28">
        <w:rPr>
          <w:rFonts w:ascii="Times New Roman" w:hAnsi="Times New Roman" w:cs="Times New Roman"/>
          <w:bCs/>
          <w:sz w:val="24"/>
          <w:szCs w:val="24"/>
        </w:rPr>
        <w:t>ing technological products</w:t>
      </w:r>
      <w:r w:rsidR="000F151D" w:rsidRPr="00FE1C28">
        <w:rPr>
          <w:rFonts w:ascii="Times New Roman" w:hAnsi="Times New Roman" w:cs="Times New Roman"/>
          <w:bCs/>
          <w:sz w:val="24"/>
          <w:szCs w:val="24"/>
        </w:rPr>
        <w:t xml:space="preserve">, then, focus on </w:t>
      </w:r>
      <w:r w:rsidR="00DC59A3" w:rsidRPr="00FE1C28">
        <w:rPr>
          <w:rFonts w:ascii="Times New Roman" w:hAnsi="Times New Roman" w:cs="Times New Roman"/>
          <w:bCs/>
          <w:sz w:val="24"/>
          <w:szCs w:val="24"/>
        </w:rPr>
        <w:t xml:space="preserve">how geographical proximity promotes </w:t>
      </w:r>
      <w:r w:rsidR="00F91EB7" w:rsidRPr="00FE1C28">
        <w:rPr>
          <w:rFonts w:ascii="Times New Roman" w:hAnsi="Times New Roman" w:cs="Times New Roman"/>
          <w:bCs/>
          <w:sz w:val="24"/>
          <w:szCs w:val="24"/>
        </w:rPr>
        <w:t xml:space="preserve">social </w:t>
      </w:r>
      <w:r w:rsidR="00DC59A3" w:rsidRPr="00FE1C28">
        <w:rPr>
          <w:rFonts w:ascii="Times New Roman" w:hAnsi="Times New Roman" w:cs="Times New Roman"/>
          <w:bCs/>
          <w:sz w:val="24"/>
          <w:szCs w:val="24"/>
        </w:rPr>
        <w:t>interaction and networks of weak ties as well as</w:t>
      </w:r>
      <w:r w:rsidR="006C70D6" w:rsidRPr="00FE1C28">
        <w:rPr>
          <w:rFonts w:ascii="Times New Roman" w:hAnsi="Times New Roman" w:cs="Times New Roman"/>
          <w:bCs/>
          <w:sz w:val="24"/>
          <w:szCs w:val="24"/>
        </w:rPr>
        <w:t xml:space="preserve"> </w:t>
      </w:r>
      <w:r w:rsidR="00DC59A3" w:rsidRPr="00FE1C28">
        <w:rPr>
          <w:rFonts w:ascii="Times New Roman" w:hAnsi="Times New Roman" w:cs="Times New Roman"/>
          <w:bCs/>
          <w:sz w:val="24"/>
          <w:szCs w:val="24"/>
        </w:rPr>
        <w:t>addre</w:t>
      </w:r>
      <w:r w:rsidR="00F91EB7" w:rsidRPr="00FE1C28">
        <w:rPr>
          <w:rFonts w:ascii="Times New Roman" w:hAnsi="Times New Roman" w:cs="Times New Roman"/>
          <w:bCs/>
          <w:sz w:val="24"/>
          <w:szCs w:val="24"/>
        </w:rPr>
        <w:t>ss</w:t>
      </w:r>
      <w:r w:rsidR="00DC59A3" w:rsidRPr="00FE1C28">
        <w:rPr>
          <w:rFonts w:ascii="Times New Roman" w:hAnsi="Times New Roman" w:cs="Times New Roman"/>
          <w:bCs/>
          <w:sz w:val="24"/>
          <w:szCs w:val="24"/>
        </w:rPr>
        <w:t xml:space="preserve"> </w:t>
      </w:r>
      <w:r w:rsidR="006C70D6" w:rsidRPr="00FE1C28">
        <w:rPr>
          <w:rFonts w:ascii="Times New Roman" w:hAnsi="Times New Roman" w:cs="Times New Roman"/>
          <w:bCs/>
          <w:sz w:val="24"/>
          <w:szCs w:val="24"/>
        </w:rPr>
        <w:t>absorptive capacity</w:t>
      </w:r>
      <w:r w:rsidR="004B68B7" w:rsidRPr="00FE1C28">
        <w:rPr>
          <w:rFonts w:ascii="Times New Roman" w:hAnsi="Times New Roman" w:cs="Times New Roman"/>
          <w:bCs/>
          <w:sz w:val="24"/>
          <w:szCs w:val="24"/>
        </w:rPr>
        <w:t xml:space="preserve"> routines</w:t>
      </w:r>
      <w:r w:rsidR="006C70D6" w:rsidRPr="00FE1C28">
        <w:rPr>
          <w:rFonts w:ascii="Times New Roman" w:hAnsi="Times New Roman" w:cs="Times New Roman"/>
          <w:bCs/>
          <w:sz w:val="24"/>
          <w:szCs w:val="24"/>
        </w:rPr>
        <w:t>.</w:t>
      </w:r>
      <w:r w:rsidR="00417EEA" w:rsidRPr="00FE1C28">
        <w:rPr>
          <w:rFonts w:ascii="Times New Roman" w:hAnsi="Times New Roman" w:cs="Times New Roman"/>
          <w:bCs/>
          <w:sz w:val="24"/>
          <w:szCs w:val="24"/>
        </w:rPr>
        <w:t xml:space="preserve"> </w:t>
      </w:r>
      <w:r w:rsidR="00A85EEC" w:rsidRPr="00FE1C28">
        <w:rPr>
          <w:rFonts w:ascii="Times New Roman" w:hAnsi="Times New Roman" w:cs="Times New Roman"/>
          <w:bCs/>
          <w:sz w:val="24"/>
          <w:szCs w:val="24"/>
        </w:rPr>
        <w:t xml:space="preserve">      </w:t>
      </w:r>
      <w:r w:rsidR="00DB68A7" w:rsidRPr="00FE1C28">
        <w:rPr>
          <w:rFonts w:ascii="Times New Roman" w:hAnsi="Times New Roman" w:cs="Times New Roman"/>
          <w:bCs/>
          <w:sz w:val="24"/>
          <w:szCs w:val="24"/>
        </w:rPr>
        <w:t xml:space="preserve">       </w:t>
      </w:r>
      <w:r w:rsidR="00417EEA" w:rsidRPr="00FE1C28">
        <w:rPr>
          <w:rFonts w:ascii="Times New Roman" w:hAnsi="Times New Roman" w:cs="Times New Roman"/>
          <w:bCs/>
          <w:sz w:val="24"/>
          <w:szCs w:val="24"/>
        </w:rPr>
        <w:t xml:space="preserve">   </w:t>
      </w:r>
      <w:r w:rsidR="00F91EB7" w:rsidRPr="00FE1C28">
        <w:rPr>
          <w:rFonts w:ascii="Times New Roman" w:hAnsi="Times New Roman" w:cs="Times New Roman"/>
          <w:bCs/>
          <w:sz w:val="24"/>
          <w:szCs w:val="24"/>
        </w:rPr>
        <w:t xml:space="preserve">          </w:t>
      </w:r>
      <w:r w:rsidR="008A00C2" w:rsidRPr="00FE1C28">
        <w:rPr>
          <w:rFonts w:ascii="Times New Roman" w:hAnsi="Times New Roman" w:cs="Times New Roman"/>
          <w:bCs/>
          <w:sz w:val="24"/>
          <w:szCs w:val="24"/>
        </w:rPr>
        <w:t xml:space="preserve">   </w:t>
      </w:r>
      <w:r w:rsidR="00F91EB7" w:rsidRPr="00FE1C28">
        <w:rPr>
          <w:rFonts w:ascii="Times New Roman" w:hAnsi="Times New Roman" w:cs="Times New Roman"/>
          <w:bCs/>
          <w:sz w:val="24"/>
          <w:szCs w:val="24"/>
        </w:rPr>
        <w:t xml:space="preserve">     </w:t>
      </w:r>
      <w:r w:rsidR="00362FFD" w:rsidRPr="00FE1C28">
        <w:rPr>
          <w:rFonts w:ascii="Times New Roman" w:hAnsi="Times New Roman" w:cs="Times New Roman"/>
          <w:bCs/>
          <w:sz w:val="24"/>
          <w:szCs w:val="24"/>
        </w:rPr>
        <w:t xml:space="preserve">     </w:t>
      </w:r>
      <w:r w:rsidR="00417EEA" w:rsidRPr="00FE1C28">
        <w:rPr>
          <w:rFonts w:ascii="Times New Roman" w:hAnsi="Times New Roman" w:cs="Times New Roman"/>
          <w:bCs/>
          <w:sz w:val="24"/>
          <w:szCs w:val="24"/>
        </w:rPr>
        <w:t xml:space="preserve"> </w:t>
      </w:r>
      <w:r w:rsidR="00332DFA" w:rsidRPr="00FE1C28">
        <w:rPr>
          <w:rFonts w:ascii="Times New Roman" w:hAnsi="Times New Roman" w:cs="Times New Roman"/>
          <w:bCs/>
          <w:sz w:val="24"/>
          <w:szCs w:val="24"/>
        </w:rPr>
        <w:t xml:space="preserve"> </w:t>
      </w:r>
      <w:r w:rsidR="00F91EB7" w:rsidRPr="00FE1C28">
        <w:rPr>
          <w:rFonts w:ascii="Times New Roman" w:hAnsi="Times New Roman" w:cs="Times New Roman"/>
          <w:bCs/>
          <w:sz w:val="24"/>
          <w:szCs w:val="24"/>
        </w:rPr>
        <w:t xml:space="preserve">   </w:t>
      </w:r>
      <w:r w:rsidR="00332DFA" w:rsidRPr="00FE1C28">
        <w:rPr>
          <w:rFonts w:ascii="Times New Roman" w:hAnsi="Times New Roman" w:cs="Times New Roman"/>
          <w:bCs/>
          <w:sz w:val="24"/>
          <w:szCs w:val="24"/>
        </w:rPr>
        <w:t xml:space="preserve">      </w:t>
      </w:r>
      <w:r w:rsidR="00417EEA" w:rsidRPr="00FE1C28">
        <w:rPr>
          <w:rFonts w:ascii="Times New Roman" w:hAnsi="Times New Roman" w:cs="Times New Roman"/>
          <w:bCs/>
          <w:sz w:val="24"/>
          <w:szCs w:val="24"/>
        </w:rPr>
        <w:t xml:space="preserve">   </w:t>
      </w:r>
      <w:r w:rsidR="006C70D6" w:rsidRPr="00FE1C28">
        <w:rPr>
          <w:rFonts w:ascii="Times New Roman" w:hAnsi="Times New Roman" w:cs="Times New Roman"/>
          <w:bCs/>
          <w:sz w:val="24"/>
          <w:szCs w:val="24"/>
        </w:rPr>
        <w:t xml:space="preserve"> </w:t>
      </w:r>
      <w:r w:rsidR="002402FD" w:rsidRPr="00FE1C28">
        <w:rPr>
          <w:rFonts w:ascii="Times New Roman" w:hAnsi="Times New Roman" w:cs="Times New Roman"/>
          <w:bCs/>
          <w:sz w:val="24"/>
          <w:szCs w:val="24"/>
        </w:rPr>
        <w:t xml:space="preserve">  </w:t>
      </w:r>
      <w:r w:rsidR="00E224A1" w:rsidRPr="00FE1C28">
        <w:rPr>
          <w:rFonts w:ascii="Times New Roman" w:hAnsi="Times New Roman" w:cs="Times New Roman"/>
          <w:bCs/>
          <w:sz w:val="24"/>
          <w:szCs w:val="24"/>
        </w:rPr>
        <w:t xml:space="preserve">   </w:t>
      </w:r>
    </w:p>
    <w:p w14:paraId="2DC669B0" w14:textId="77777777" w:rsidR="00417EEA" w:rsidRPr="00FE1C28" w:rsidRDefault="00417EEA" w:rsidP="00080DFD">
      <w:pPr>
        <w:spacing w:line="480" w:lineRule="auto"/>
        <w:contextualSpacing/>
        <w:jc w:val="both"/>
        <w:rPr>
          <w:rFonts w:ascii="Times New Roman" w:hAnsi="Times New Roman" w:cs="Times New Roman"/>
          <w:sz w:val="24"/>
          <w:szCs w:val="24"/>
        </w:rPr>
      </w:pPr>
    </w:p>
    <w:p w14:paraId="0A659EEA" w14:textId="46B928C4" w:rsidR="001F7E46" w:rsidRPr="00FE1C28" w:rsidRDefault="00632A0B" w:rsidP="0029218A">
      <w:pPr>
        <w:pStyle w:val="NormalWeb"/>
        <w:spacing w:before="0" w:beforeAutospacing="0" w:after="0" w:afterAutospacing="0" w:line="480" w:lineRule="auto"/>
        <w:jc w:val="both"/>
        <w:rPr>
          <w:b/>
        </w:rPr>
      </w:pPr>
      <w:r w:rsidRPr="00FE1C28">
        <w:rPr>
          <w:b/>
        </w:rPr>
        <w:t>Foreign Knowledge</w:t>
      </w:r>
      <w:r w:rsidR="0046058E" w:rsidRPr="00FE1C28">
        <w:rPr>
          <w:b/>
        </w:rPr>
        <w:t xml:space="preserve">   </w:t>
      </w:r>
      <w:r w:rsidR="00C279C1" w:rsidRPr="00FE1C28">
        <w:rPr>
          <w:b/>
        </w:rPr>
        <w:t xml:space="preserve">       </w:t>
      </w:r>
      <w:r w:rsidR="009E2CAC" w:rsidRPr="00FE1C28">
        <w:rPr>
          <w:b/>
        </w:rPr>
        <w:t xml:space="preserve">     </w:t>
      </w:r>
      <w:r w:rsidR="00C279C1" w:rsidRPr="00FE1C28">
        <w:rPr>
          <w:b/>
        </w:rPr>
        <w:t xml:space="preserve">       </w:t>
      </w:r>
      <w:r w:rsidR="008629C1" w:rsidRPr="00FE1C28">
        <w:rPr>
          <w:b/>
        </w:rPr>
        <w:t xml:space="preserve">     </w:t>
      </w:r>
      <w:r w:rsidR="00FF271E" w:rsidRPr="00FE1C28">
        <w:rPr>
          <w:b/>
        </w:rPr>
        <w:t xml:space="preserve">    </w:t>
      </w:r>
      <w:r w:rsidR="008629C1" w:rsidRPr="00FE1C28">
        <w:rPr>
          <w:b/>
        </w:rPr>
        <w:t xml:space="preserve"> </w:t>
      </w:r>
      <w:r w:rsidR="005A0AD6" w:rsidRPr="00FE1C28">
        <w:rPr>
          <w:b/>
        </w:rPr>
        <w:t xml:space="preserve">      </w:t>
      </w:r>
      <w:r w:rsidR="001E6B47" w:rsidRPr="00FE1C28">
        <w:rPr>
          <w:b/>
        </w:rPr>
        <w:t xml:space="preserve">     </w:t>
      </w:r>
      <w:r w:rsidR="00C007E4" w:rsidRPr="00FE1C28">
        <w:rPr>
          <w:b/>
        </w:rPr>
        <w:t xml:space="preserve"> </w:t>
      </w:r>
    </w:p>
    <w:p w14:paraId="0E9DC125" w14:textId="4EA803A7" w:rsidR="00DE2FC9" w:rsidRPr="00FE1C28" w:rsidRDefault="0029218A" w:rsidP="00DE2FC9">
      <w:pPr>
        <w:pStyle w:val="NormalWeb"/>
        <w:spacing w:before="0" w:beforeAutospacing="0" w:after="0" w:afterAutospacing="0" w:line="480" w:lineRule="auto"/>
        <w:ind w:firstLine="720"/>
        <w:jc w:val="both"/>
        <w:rPr>
          <w:bCs/>
        </w:rPr>
      </w:pPr>
      <w:r w:rsidRPr="00FE1C28">
        <w:rPr>
          <w:bCs/>
        </w:rPr>
        <w:t xml:space="preserve">According to Nonaka and Takeuchi (1995), knowledge can </w:t>
      </w:r>
      <w:r w:rsidR="004F2C6E" w:rsidRPr="00FE1C28">
        <w:rPr>
          <w:bCs/>
        </w:rPr>
        <w:t>reflect transferable and clearly articulated-codified facts (</w:t>
      </w:r>
      <w:r w:rsidRPr="00FE1C28">
        <w:rPr>
          <w:bCs/>
        </w:rPr>
        <w:t>explicit</w:t>
      </w:r>
      <w:r w:rsidR="004F2C6E" w:rsidRPr="00FE1C28">
        <w:rPr>
          <w:bCs/>
        </w:rPr>
        <w:t xml:space="preserve">) or intuitive insights, thoughts and </w:t>
      </w:r>
      <w:r w:rsidR="000F3378" w:rsidRPr="00FE1C28">
        <w:rPr>
          <w:bCs/>
        </w:rPr>
        <w:t xml:space="preserve">experiential </w:t>
      </w:r>
      <w:r w:rsidR="004F2C6E" w:rsidRPr="00FE1C28">
        <w:rPr>
          <w:bCs/>
        </w:rPr>
        <w:t>learning embedded in the human mind (tacit).</w:t>
      </w:r>
      <w:r w:rsidR="009E2CAC" w:rsidRPr="00FE1C28">
        <w:rPr>
          <w:bCs/>
        </w:rPr>
        <w:t xml:space="preserve"> In international entrepreneurship, foreign knowledge is strategically important and allows entrepreneurial firms to innovate and internationalise with greater efficiency (</w:t>
      </w:r>
      <w:proofErr w:type="spellStart"/>
      <w:r w:rsidR="009E2CAC" w:rsidRPr="00FE1C28">
        <w:rPr>
          <w:bCs/>
        </w:rPr>
        <w:t>Schwens</w:t>
      </w:r>
      <w:proofErr w:type="spellEnd"/>
      <w:r w:rsidR="009E2CAC" w:rsidRPr="00FE1C28">
        <w:rPr>
          <w:bCs/>
        </w:rPr>
        <w:t xml:space="preserve"> et al, 2018</w:t>
      </w:r>
      <w:r w:rsidR="00D96116" w:rsidRPr="00FE1C28">
        <w:rPr>
          <w:bCs/>
        </w:rPr>
        <w:t>; Stoian et al, 2019</w:t>
      </w:r>
      <w:r w:rsidR="009E2CAC" w:rsidRPr="00FE1C28">
        <w:rPr>
          <w:bCs/>
        </w:rPr>
        <w:t xml:space="preserve">). </w:t>
      </w:r>
      <w:r w:rsidR="00B644B9" w:rsidRPr="00FE1C28">
        <w:rPr>
          <w:bCs/>
        </w:rPr>
        <w:t>Pervasive codified knowledge typically involves the international high-tech SME establishing organisational structures and codification schemas to learn from ‘direct</w:t>
      </w:r>
      <w:r w:rsidR="00FF271E" w:rsidRPr="00FE1C28">
        <w:rPr>
          <w:bCs/>
        </w:rPr>
        <w:t>’</w:t>
      </w:r>
      <w:r w:rsidR="00B644B9" w:rsidRPr="00FE1C28">
        <w:rPr>
          <w:bCs/>
        </w:rPr>
        <w:t xml:space="preserve"> experience of entry mode choice, country selection and </w:t>
      </w:r>
      <w:r w:rsidR="004715B6" w:rsidRPr="00FE1C28">
        <w:rPr>
          <w:bCs/>
        </w:rPr>
        <w:t>technology development</w:t>
      </w:r>
      <w:r w:rsidR="00B644B9" w:rsidRPr="00FE1C28">
        <w:rPr>
          <w:bCs/>
        </w:rPr>
        <w:t xml:space="preserve"> (</w:t>
      </w:r>
      <w:r w:rsidR="00C90B2C" w:rsidRPr="00FE1C28">
        <w:rPr>
          <w:bCs/>
        </w:rPr>
        <w:t xml:space="preserve">Casson, 2014; </w:t>
      </w:r>
      <w:r w:rsidR="00D5242F" w:rsidRPr="00FE1C28">
        <w:rPr>
          <w:bCs/>
        </w:rPr>
        <w:t xml:space="preserve">Evers and O’Gorman, 2011; </w:t>
      </w:r>
      <w:r w:rsidR="006140CB" w:rsidRPr="00FE1C28">
        <w:rPr>
          <w:bCs/>
        </w:rPr>
        <w:t xml:space="preserve">Fletcher and Harris, 2012; </w:t>
      </w:r>
      <w:r w:rsidR="00B644B9" w:rsidRPr="00FE1C28">
        <w:rPr>
          <w:bCs/>
        </w:rPr>
        <w:t xml:space="preserve">Zahra et al, 2009). </w:t>
      </w:r>
      <w:r w:rsidR="00827115" w:rsidRPr="00FE1C28">
        <w:rPr>
          <w:bCs/>
        </w:rPr>
        <w:t xml:space="preserve">However, </w:t>
      </w:r>
      <w:r w:rsidR="0058403B" w:rsidRPr="00FE1C28">
        <w:rPr>
          <w:bCs/>
        </w:rPr>
        <w:t xml:space="preserve">it is external sources of foreign knowledge accessed from </w:t>
      </w:r>
      <w:r w:rsidR="006140CB" w:rsidRPr="00FE1C28">
        <w:rPr>
          <w:bCs/>
        </w:rPr>
        <w:t>vicarious</w:t>
      </w:r>
      <w:r w:rsidR="0058403B" w:rsidRPr="00FE1C28">
        <w:rPr>
          <w:bCs/>
        </w:rPr>
        <w:t xml:space="preserve"> tacit experiences such as ‘indirect learning and grafting, and external sources of information’ that can be transformed by the international high-tech SME to</w:t>
      </w:r>
      <w:r w:rsidR="00827115" w:rsidRPr="00FE1C28">
        <w:rPr>
          <w:bCs/>
        </w:rPr>
        <w:t xml:space="preserve"> continually innovate</w:t>
      </w:r>
      <w:r w:rsidR="0058403B" w:rsidRPr="00FE1C28">
        <w:rPr>
          <w:bCs/>
        </w:rPr>
        <w:t xml:space="preserve"> (Sandberg, 2014:22).</w:t>
      </w:r>
      <w:r w:rsidR="007F3D46" w:rsidRPr="00FE1C28">
        <w:rPr>
          <w:bCs/>
        </w:rPr>
        <w:t xml:space="preserve"> </w:t>
      </w:r>
      <w:r w:rsidR="00B644B9" w:rsidRPr="00FE1C28">
        <w:rPr>
          <w:bCs/>
        </w:rPr>
        <w:t>L</w:t>
      </w:r>
      <w:r w:rsidR="000F3378" w:rsidRPr="00FE1C28">
        <w:rPr>
          <w:bCs/>
        </w:rPr>
        <w:t>earning by doing</w:t>
      </w:r>
      <w:r w:rsidR="00B644B9" w:rsidRPr="00FE1C28">
        <w:rPr>
          <w:bCs/>
        </w:rPr>
        <w:t xml:space="preserve"> and</w:t>
      </w:r>
      <w:r w:rsidR="000F3378" w:rsidRPr="00FE1C28">
        <w:rPr>
          <w:bCs/>
        </w:rPr>
        <w:t xml:space="preserve"> acquiring valuable tacit foreign knowledge-especially, market and technology specific knowledge </w:t>
      </w:r>
      <w:r w:rsidR="00B644B9" w:rsidRPr="00FE1C28">
        <w:rPr>
          <w:bCs/>
        </w:rPr>
        <w:t xml:space="preserve">is </w:t>
      </w:r>
      <w:r w:rsidR="00B644B9" w:rsidRPr="00FE1C28">
        <w:rPr>
          <w:bCs/>
        </w:rPr>
        <w:lastRenderedPageBreak/>
        <w:t xml:space="preserve">indispensable in the high-tech international entrepreneurship process </w:t>
      </w:r>
      <w:r w:rsidR="000F3378" w:rsidRPr="00FE1C28">
        <w:rPr>
          <w:bCs/>
        </w:rPr>
        <w:t>(Cantwell, 2017; Cas</w:t>
      </w:r>
      <w:r w:rsidR="00C90B2C" w:rsidRPr="00FE1C28">
        <w:rPr>
          <w:bCs/>
        </w:rPr>
        <w:t xml:space="preserve">illas et al, 2009; </w:t>
      </w:r>
      <w:proofErr w:type="spellStart"/>
      <w:r w:rsidR="000F3378" w:rsidRPr="00FE1C28">
        <w:rPr>
          <w:bCs/>
        </w:rPr>
        <w:t>Kollmann</w:t>
      </w:r>
      <w:proofErr w:type="spellEnd"/>
      <w:r w:rsidR="000F3378" w:rsidRPr="00FE1C28">
        <w:rPr>
          <w:bCs/>
        </w:rPr>
        <w:t xml:space="preserve"> et al, 2016).</w:t>
      </w:r>
      <w:r w:rsidR="009835CA" w:rsidRPr="00FE1C28">
        <w:rPr>
          <w:bCs/>
        </w:rPr>
        <w:t xml:space="preserve"> Foreign technological knowledge facilitates international high-tech SMEs </w:t>
      </w:r>
      <w:r w:rsidR="009B01F9" w:rsidRPr="00FE1C28">
        <w:rPr>
          <w:bCs/>
        </w:rPr>
        <w:t>research and development</w:t>
      </w:r>
      <w:r w:rsidR="009835CA" w:rsidRPr="00FE1C28">
        <w:rPr>
          <w:bCs/>
        </w:rPr>
        <w:t xml:space="preserve"> (</w:t>
      </w:r>
      <w:r w:rsidR="00C679F3" w:rsidRPr="00FE1C28">
        <w:rPr>
          <w:bCs/>
        </w:rPr>
        <w:t xml:space="preserve">Crick and Crick, 2014; </w:t>
      </w:r>
      <w:proofErr w:type="spellStart"/>
      <w:r w:rsidR="009835CA" w:rsidRPr="00FE1C28">
        <w:rPr>
          <w:bCs/>
        </w:rPr>
        <w:t>Prashantham</w:t>
      </w:r>
      <w:proofErr w:type="spellEnd"/>
      <w:r w:rsidR="009835CA" w:rsidRPr="00FE1C28">
        <w:rPr>
          <w:bCs/>
        </w:rPr>
        <w:t xml:space="preserve"> and Young, 2011)</w:t>
      </w:r>
      <w:r w:rsidR="00D60358" w:rsidRPr="00FE1C28">
        <w:rPr>
          <w:bCs/>
        </w:rPr>
        <w:t xml:space="preserve">, and increases strategic agility, </w:t>
      </w:r>
      <w:r w:rsidR="009835CA" w:rsidRPr="00FE1C28">
        <w:rPr>
          <w:bCs/>
        </w:rPr>
        <w:t xml:space="preserve">cultural awareness </w:t>
      </w:r>
      <w:r w:rsidR="00DE2FC9" w:rsidRPr="00FE1C28">
        <w:rPr>
          <w:bCs/>
        </w:rPr>
        <w:t xml:space="preserve">and sales </w:t>
      </w:r>
      <w:r w:rsidR="00D60358" w:rsidRPr="00FE1C28">
        <w:rPr>
          <w:bCs/>
        </w:rPr>
        <w:t xml:space="preserve">performance </w:t>
      </w:r>
      <w:r w:rsidR="009835CA" w:rsidRPr="00FE1C28">
        <w:rPr>
          <w:bCs/>
        </w:rPr>
        <w:t>(Crick and Jones, 2000;</w:t>
      </w:r>
      <w:r w:rsidR="007D1D11" w:rsidRPr="00FE1C28">
        <w:rPr>
          <w:bCs/>
        </w:rPr>
        <w:t xml:space="preserve"> </w:t>
      </w:r>
      <w:r w:rsidR="00872AB8" w:rsidRPr="00FE1C28">
        <w:rPr>
          <w:bCs/>
        </w:rPr>
        <w:t xml:space="preserve">Crick and Spence, 2005; </w:t>
      </w:r>
      <w:r w:rsidR="007D1D11" w:rsidRPr="00FE1C28">
        <w:rPr>
          <w:bCs/>
        </w:rPr>
        <w:t>Zahra et al, 2009</w:t>
      </w:r>
      <w:r w:rsidR="009835CA" w:rsidRPr="00FE1C28">
        <w:rPr>
          <w:bCs/>
        </w:rPr>
        <w:t>).</w:t>
      </w:r>
      <w:r w:rsidR="00167DB1" w:rsidRPr="00FE1C28">
        <w:rPr>
          <w:bCs/>
        </w:rPr>
        <w:t xml:space="preserve"> Moreover, new foreign knowledge about demand, equipment, accreditation and regulation is a way for high-potential SMEs internationalising technology products to signal their </w:t>
      </w:r>
      <w:r w:rsidR="006A574D" w:rsidRPr="00FE1C28">
        <w:rPr>
          <w:bCs/>
        </w:rPr>
        <w:t>market credibility</w:t>
      </w:r>
      <w:r w:rsidR="00167DB1" w:rsidRPr="00FE1C28">
        <w:rPr>
          <w:bCs/>
        </w:rPr>
        <w:t xml:space="preserve"> and </w:t>
      </w:r>
      <w:r w:rsidR="006A574D" w:rsidRPr="00FE1C28">
        <w:rPr>
          <w:bCs/>
        </w:rPr>
        <w:t>legitimacy</w:t>
      </w:r>
      <w:r w:rsidR="00167DB1" w:rsidRPr="00FE1C28">
        <w:rPr>
          <w:bCs/>
        </w:rPr>
        <w:t xml:space="preserve"> to potential venture capitalist investors (</w:t>
      </w:r>
      <w:proofErr w:type="spellStart"/>
      <w:r w:rsidR="00167DB1" w:rsidRPr="00FE1C28">
        <w:rPr>
          <w:bCs/>
        </w:rPr>
        <w:t>Fernhaber</w:t>
      </w:r>
      <w:proofErr w:type="spellEnd"/>
      <w:r w:rsidR="00167DB1" w:rsidRPr="00FE1C28">
        <w:rPr>
          <w:bCs/>
        </w:rPr>
        <w:t xml:space="preserve"> </w:t>
      </w:r>
      <w:r w:rsidR="002F0684" w:rsidRPr="00FE1C28">
        <w:rPr>
          <w:bCs/>
        </w:rPr>
        <w:t>et al</w:t>
      </w:r>
      <w:r w:rsidR="00167DB1" w:rsidRPr="00FE1C28">
        <w:rPr>
          <w:bCs/>
        </w:rPr>
        <w:t>, 2009; Park et al, 2015</w:t>
      </w:r>
      <w:r w:rsidR="006A574D" w:rsidRPr="00FE1C28">
        <w:rPr>
          <w:bCs/>
        </w:rPr>
        <w:t xml:space="preserve">; </w:t>
      </w:r>
      <w:proofErr w:type="spellStart"/>
      <w:r w:rsidR="006A574D" w:rsidRPr="00FE1C28">
        <w:rPr>
          <w:bCs/>
        </w:rPr>
        <w:t>Reuber</w:t>
      </w:r>
      <w:proofErr w:type="spellEnd"/>
      <w:r w:rsidR="006A574D" w:rsidRPr="00FE1C28">
        <w:rPr>
          <w:bCs/>
        </w:rPr>
        <w:t xml:space="preserve"> and Fischer, 2011</w:t>
      </w:r>
      <w:r w:rsidR="00167DB1" w:rsidRPr="00FE1C28">
        <w:rPr>
          <w:bCs/>
        </w:rPr>
        <w:t xml:space="preserve">). </w:t>
      </w:r>
      <w:r w:rsidR="00BA41F8" w:rsidRPr="00FE1C28">
        <w:rPr>
          <w:bCs/>
        </w:rPr>
        <w:t xml:space="preserve"> </w:t>
      </w:r>
      <w:r w:rsidR="00D60358" w:rsidRPr="00FE1C28">
        <w:rPr>
          <w:bCs/>
        </w:rPr>
        <w:t xml:space="preserve">       </w:t>
      </w:r>
      <w:r w:rsidR="00BA41F8" w:rsidRPr="00FE1C28">
        <w:rPr>
          <w:bCs/>
        </w:rPr>
        <w:t xml:space="preserve">     </w:t>
      </w:r>
      <w:r w:rsidR="00DD4114" w:rsidRPr="00FE1C28">
        <w:rPr>
          <w:bCs/>
        </w:rPr>
        <w:t xml:space="preserve">        </w:t>
      </w:r>
      <w:r w:rsidR="00BA41F8" w:rsidRPr="00FE1C28">
        <w:rPr>
          <w:bCs/>
        </w:rPr>
        <w:t xml:space="preserve">    </w:t>
      </w:r>
      <w:r w:rsidR="00442AC0" w:rsidRPr="00FE1C28">
        <w:rPr>
          <w:bCs/>
        </w:rPr>
        <w:t xml:space="preserve">            </w:t>
      </w:r>
      <w:r w:rsidR="00BA41F8" w:rsidRPr="00FE1C28">
        <w:rPr>
          <w:bCs/>
        </w:rPr>
        <w:t xml:space="preserve"> </w:t>
      </w:r>
      <w:r w:rsidR="0023421F" w:rsidRPr="00FE1C28">
        <w:rPr>
          <w:bCs/>
        </w:rPr>
        <w:t xml:space="preserve">    </w:t>
      </w:r>
      <w:r w:rsidR="00883DE7" w:rsidRPr="00FE1C28">
        <w:rPr>
          <w:bCs/>
        </w:rPr>
        <w:t xml:space="preserve"> </w:t>
      </w:r>
    </w:p>
    <w:p w14:paraId="6A07E577" w14:textId="2EFA972D" w:rsidR="0019410A" w:rsidRPr="00FE1C28" w:rsidRDefault="002F0684" w:rsidP="00E6220F">
      <w:pPr>
        <w:pStyle w:val="NormalWeb"/>
        <w:spacing w:before="0" w:beforeAutospacing="0" w:after="0" w:afterAutospacing="0" w:line="480" w:lineRule="auto"/>
        <w:ind w:firstLine="720"/>
        <w:jc w:val="both"/>
        <w:rPr>
          <w:bCs/>
        </w:rPr>
      </w:pPr>
      <w:r w:rsidRPr="00FE1C28">
        <w:rPr>
          <w:bCs/>
        </w:rPr>
        <w:t xml:space="preserve"> </w:t>
      </w:r>
      <w:r w:rsidR="00FF271E" w:rsidRPr="00FE1C28">
        <w:rPr>
          <w:bCs/>
        </w:rPr>
        <w:t xml:space="preserve">It is increasingly acknowledged that </w:t>
      </w:r>
      <w:r w:rsidR="00084208" w:rsidRPr="00FE1C28">
        <w:rPr>
          <w:bCs/>
        </w:rPr>
        <w:t>the knowledge-base of the</w:t>
      </w:r>
      <w:r w:rsidR="00FF271E" w:rsidRPr="00FE1C28">
        <w:rPr>
          <w:bCs/>
        </w:rPr>
        <w:t xml:space="preserve"> international high-tech SME is a performance indicator itself (Alegre et al, 2013;</w:t>
      </w:r>
      <w:r w:rsidR="00C90B2C" w:rsidRPr="00FE1C28">
        <w:rPr>
          <w:bCs/>
        </w:rPr>
        <w:t xml:space="preserve"> </w:t>
      </w:r>
      <w:proofErr w:type="spellStart"/>
      <w:r w:rsidR="00FF271E" w:rsidRPr="00FE1C28">
        <w:rPr>
          <w:bCs/>
        </w:rPr>
        <w:t>Prashantham</w:t>
      </w:r>
      <w:proofErr w:type="spellEnd"/>
      <w:r w:rsidR="00FF271E" w:rsidRPr="00FE1C28">
        <w:rPr>
          <w:bCs/>
        </w:rPr>
        <w:t xml:space="preserve"> and Young, 2011</w:t>
      </w:r>
      <w:r w:rsidR="002C755E" w:rsidRPr="00FE1C28">
        <w:rPr>
          <w:bCs/>
        </w:rPr>
        <w:t xml:space="preserve">; </w:t>
      </w:r>
      <w:proofErr w:type="spellStart"/>
      <w:r w:rsidR="002C755E" w:rsidRPr="00FE1C28">
        <w:rPr>
          <w:bCs/>
        </w:rPr>
        <w:t>Saarenketo</w:t>
      </w:r>
      <w:proofErr w:type="spellEnd"/>
      <w:r w:rsidR="002C755E" w:rsidRPr="00FE1C28">
        <w:rPr>
          <w:bCs/>
        </w:rPr>
        <w:t xml:space="preserve"> et al, 2008</w:t>
      </w:r>
      <w:r w:rsidR="00FF271E" w:rsidRPr="00FE1C28">
        <w:rPr>
          <w:bCs/>
        </w:rPr>
        <w:t xml:space="preserve">). </w:t>
      </w:r>
      <w:r w:rsidR="00C679F3" w:rsidRPr="00FE1C28">
        <w:rPr>
          <w:bCs/>
        </w:rPr>
        <w:t>T</w:t>
      </w:r>
      <w:r w:rsidR="00FB725D" w:rsidRPr="00FE1C28">
        <w:rPr>
          <w:bCs/>
        </w:rPr>
        <w:t>he quality of t</w:t>
      </w:r>
      <w:r w:rsidR="00C679F3" w:rsidRPr="00FE1C28">
        <w:rPr>
          <w:bCs/>
        </w:rPr>
        <w:t>acit knowledge accrued from indirect learning experiences abroad is considered most crucial and valuable in the international innovation process of high-tech SMEs</w:t>
      </w:r>
      <w:r w:rsidR="006C7FBE" w:rsidRPr="00FE1C28">
        <w:rPr>
          <w:bCs/>
        </w:rPr>
        <w:t>,</w:t>
      </w:r>
      <w:r w:rsidR="00C679F3" w:rsidRPr="00FE1C28">
        <w:rPr>
          <w:bCs/>
        </w:rPr>
        <w:t xml:space="preserve"> and facilitates both the development of new radical products and refinement of existing products (</w:t>
      </w:r>
      <w:proofErr w:type="spellStart"/>
      <w:r w:rsidR="00C679F3" w:rsidRPr="00FE1C28">
        <w:rPr>
          <w:bCs/>
        </w:rPr>
        <w:t>DeClercq</w:t>
      </w:r>
      <w:proofErr w:type="spellEnd"/>
      <w:r w:rsidR="00C679F3" w:rsidRPr="00FE1C28">
        <w:rPr>
          <w:bCs/>
        </w:rPr>
        <w:t xml:space="preserve"> and Zhou, 2014; Li et al, 2011; </w:t>
      </w:r>
      <w:proofErr w:type="spellStart"/>
      <w:r w:rsidR="00C679F3" w:rsidRPr="00FE1C28">
        <w:rPr>
          <w:bCs/>
        </w:rPr>
        <w:t>Yli-Renko</w:t>
      </w:r>
      <w:proofErr w:type="spellEnd"/>
      <w:r w:rsidR="00C679F3" w:rsidRPr="00FE1C28">
        <w:rPr>
          <w:bCs/>
        </w:rPr>
        <w:t xml:space="preserve"> et al, 2002). </w:t>
      </w:r>
      <w:r w:rsidR="00883DE7" w:rsidRPr="00FE1C28">
        <w:rPr>
          <w:bCs/>
        </w:rPr>
        <w:t>Additionally</w:t>
      </w:r>
      <w:r w:rsidR="00FF2795" w:rsidRPr="00FE1C28">
        <w:rPr>
          <w:bCs/>
        </w:rPr>
        <w:t xml:space="preserve">, international high-tech SMEs are considered high potential and </w:t>
      </w:r>
      <w:r w:rsidR="00947A83" w:rsidRPr="00FE1C28">
        <w:rPr>
          <w:bCs/>
        </w:rPr>
        <w:t xml:space="preserve">new </w:t>
      </w:r>
      <w:r w:rsidR="00FF2795" w:rsidRPr="00FE1C28">
        <w:rPr>
          <w:bCs/>
        </w:rPr>
        <w:t>foreign knowledge that is additive and innovative enables</w:t>
      </w:r>
      <w:r w:rsidR="000F3378" w:rsidRPr="00FE1C28">
        <w:rPr>
          <w:bCs/>
        </w:rPr>
        <w:t xml:space="preserve"> more rapid internationalis</w:t>
      </w:r>
      <w:r w:rsidR="00FF2795" w:rsidRPr="00FE1C28">
        <w:rPr>
          <w:bCs/>
        </w:rPr>
        <w:t>ation</w:t>
      </w:r>
      <w:r w:rsidR="000F3378" w:rsidRPr="00FE1C28">
        <w:rPr>
          <w:bCs/>
        </w:rPr>
        <w:t xml:space="preserve"> (</w:t>
      </w:r>
      <w:proofErr w:type="spellStart"/>
      <w:r w:rsidR="00092052" w:rsidRPr="00FE1C28">
        <w:rPr>
          <w:bCs/>
        </w:rPr>
        <w:t>Cavusgil</w:t>
      </w:r>
      <w:proofErr w:type="spellEnd"/>
      <w:r w:rsidR="00092052" w:rsidRPr="00FE1C28">
        <w:rPr>
          <w:bCs/>
        </w:rPr>
        <w:t xml:space="preserve"> and Knight, 2015; </w:t>
      </w:r>
      <w:proofErr w:type="spellStart"/>
      <w:r w:rsidR="00C679F3" w:rsidRPr="00FE1C28">
        <w:rPr>
          <w:bCs/>
        </w:rPr>
        <w:t>Deligianni</w:t>
      </w:r>
      <w:proofErr w:type="spellEnd"/>
      <w:r w:rsidR="00C679F3" w:rsidRPr="00FE1C28">
        <w:rPr>
          <w:bCs/>
        </w:rPr>
        <w:t xml:space="preserve"> et al, 2015; </w:t>
      </w:r>
      <w:r w:rsidR="000F3378" w:rsidRPr="00FE1C28">
        <w:rPr>
          <w:bCs/>
        </w:rPr>
        <w:t>Garcia-Garcia et al, 2017</w:t>
      </w:r>
      <w:r w:rsidR="00C679F3" w:rsidRPr="00FE1C28">
        <w:rPr>
          <w:bCs/>
        </w:rPr>
        <w:t xml:space="preserve">; </w:t>
      </w:r>
      <w:proofErr w:type="spellStart"/>
      <w:r w:rsidR="00167DB1" w:rsidRPr="00FE1C28">
        <w:rPr>
          <w:bCs/>
        </w:rPr>
        <w:t>Nordman</w:t>
      </w:r>
      <w:proofErr w:type="spellEnd"/>
      <w:r w:rsidR="00167DB1" w:rsidRPr="00FE1C28">
        <w:rPr>
          <w:bCs/>
        </w:rPr>
        <w:t xml:space="preserve"> and </w:t>
      </w:r>
      <w:proofErr w:type="spellStart"/>
      <w:r w:rsidR="00167DB1" w:rsidRPr="00FE1C28">
        <w:rPr>
          <w:bCs/>
        </w:rPr>
        <w:t>Melen</w:t>
      </w:r>
      <w:proofErr w:type="spellEnd"/>
      <w:r w:rsidR="00167DB1" w:rsidRPr="00FE1C28">
        <w:rPr>
          <w:bCs/>
        </w:rPr>
        <w:t xml:space="preserve">, 2008; </w:t>
      </w:r>
      <w:r w:rsidR="00C679F3" w:rsidRPr="00FE1C28">
        <w:rPr>
          <w:bCs/>
        </w:rPr>
        <w:t>Zander et al, 2015</w:t>
      </w:r>
      <w:r w:rsidR="000F3378" w:rsidRPr="00FE1C28">
        <w:rPr>
          <w:bCs/>
        </w:rPr>
        <w:t>).</w:t>
      </w:r>
      <w:r w:rsidR="005D46B0" w:rsidRPr="00FE1C28">
        <w:rPr>
          <w:bCs/>
        </w:rPr>
        <w:t xml:space="preserve"> </w:t>
      </w:r>
      <w:r w:rsidR="002C6B7F" w:rsidRPr="00FE1C28">
        <w:rPr>
          <w:bCs/>
        </w:rPr>
        <w:t>Th</w:t>
      </w:r>
      <w:r w:rsidR="00974B9E" w:rsidRPr="00FE1C28">
        <w:rPr>
          <w:bCs/>
        </w:rPr>
        <w:t>e</w:t>
      </w:r>
      <w:r w:rsidR="002C6B7F" w:rsidRPr="00FE1C28">
        <w:rPr>
          <w:bCs/>
        </w:rPr>
        <w:t xml:space="preserve"> rapid speed</w:t>
      </w:r>
      <w:r w:rsidR="00974B9E" w:rsidRPr="00FE1C28">
        <w:rPr>
          <w:bCs/>
        </w:rPr>
        <w:t xml:space="preserve"> </w:t>
      </w:r>
      <w:r w:rsidR="002C6B7F" w:rsidRPr="00FE1C28">
        <w:rPr>
          <w:bCs/>
        </w:rPr>
        <w:t>view of high-tech SME internationalisation contrasts SME internationalisation understood as a long-term process of expansion and increased foreign commitment based on incremental steps</w:t>
      </w:r>
      <w:r w:rsidR="00E05715" w:rsidRPr="00FE1C28">
        <w:rPr>
          <w:bCs/>
        </w:rPr>
        <w:t xml:space="preserve"> and risk reduction</w:t>
      </w:r>
      <w:r w:rsidR="002C6B7F" w:rsidRPr="00FE1C28">
        <w:rPr>
          <w:bCs/>
        </w:rPr>
        <w:t xml:space="preserve"> (</w:t>
      </w:r>
      <w:proofErr w:type="spellStart"/>
      <w:r w:rsidR="002C6B7F" w:rsidRPr="00FE1C28">
        <w:rPr>
          <w:bCs/>
        </w:rPr>
        <w:t>Coviello</w:t>
      </w:r>
      <w:proofErr w:type="spellEnd"/>
      <w:r w:rsidR="002C6B7F" w:rsidRPr="00FE1C28">
        <w:rPr>
          <w:bCs/>
        </w:rPr>
        <w:t xml:space="preserve"> and McAuley, 1999; Verbeke et al, 2014; Wright et al, 2007). </w:t>
      </w:r>
      <w:r w:rsidR="00974B9E" w:rsidRPr="00FE1C28">
        <w:rPr>
          <w:bCs/>
        </w:rPr>
        <w:t>So</w:t>
      </w:r>
      <w:r w:rsidR="00084208" w:rsidRPr="00FE1C28">
        <w:rPr>
          <w:bCs/>
        </w:rPr>
        <w:t xml:space="preserve">, </w:t>
      </w:r>
      <w:r w:rsidR="00E6220F" w:rsidRPr="00FE1C28">
        <w:rPr>
          <w:bCs/>
        </w:rPr>
        <w:t xml:space="preserve">tacit foreign knowledge </w:t>
      </w:r>
      <w:r w:rsidR="00725A5E" w:rsidRPr="00FE1C28">
        <w:rPr>
          <w:bCs/>
        </w:rPr>
        <w:t xml:space="preserve">that is innovative </w:t>
      </w:r>
      <w:r w:rsidR="00974B9E" w:rsidRPr="00FE1C28">
        <w:rPr>
          <w:bCs/>
        </w:rPr>
        <w:t xml:space="preserve">and additive </w:t>
      </w:r>
      <w:r w:rsidR="00E6220F" w:rsidRPr="00FE1C28">
        <w:rPr>
          <w:bCs/>
        </w:rPr>
        <w:t xml:space="preserve">makes it possible for international </w:t>
      </w:r>
      <w:r w:rsidR="00974B9E" w:rsidRPr="00FE1C28">
        <w:rPr>
          <w:bCs/>
        </w:rPr>
        <w:t xml:space="preserve">high-tech </w:t>
      </w:r>
      <w:r w:rsidR="00E6220F" w:rsidRPr="00FE1C28">
        <w:rPr>
          <w:bCs/>
        </w:rPr>
        <w:t>SMEs to maximise the potential of</w:t>
      </w:r>
      <w:r w:rsidR="001E37C3" w:rsidRPr="00FE1C28">
        <w:rPr>
          <w:bCs/>
        </w:rPr>
        <w:t xml:space="preserve"> </w:t>
      </w:r>
      <w:r w:rsidR="00E6220F" w:rsidRPr="00FE1C28">
        <w:rPr>
          <w:bCs/>
        </w:rPr>
        <w:t xml:space="preserve">new </w:t>
      </w:r>
      <w:r w:rsidR="00E05715" w:rsidRPr="00FE1C28">
        <w:rPr>
          <w:bCs/>
        </w:rPr>
        <w:t xml:space="preserve">radical-premium </w:t>
      </w:r>
      <w:r w:rsidR="001E37C3" w:rsidRPr="00FE1C28">
        <w:rPr>
          <w:bCs/>
        </w:rPr>
        <w:t>technological</w:t>
      </w:r>
      <w:r w:rsidR="00E6220F" w:rsidRPr="00FE1C28">
        <w:rPr>
          <w:bCs/>
        </w:rPr>
        <w:t xml:space="preserve"> products to be internationalised </w:t>
      </w:r>
      <w:r w:rsidR="006C7FBE" w:rsidRPr="00FE1C28">
        <w:rPr>
          <w:bCs/>
        </w:rPr>
        <w:t xml:space="preserve">and increase </w:t>
      </w:r>
      <w:r w:rsidR="006C7FBE" w:rsidRPr="00FE1C28">
        <w:rPr>
          <w:bCs/>
        </w:rPr>
        <w:lastRenderedPageBreak/>
        <w:t xml:space="preserve">speed of internationalisation </w:t>
      </w:r>
      <w:r w:rsidR="00E6220F" w:rsidRPr="00FE1C28">
        <w:rPr>
          <w:bCs/>
        </w:rPr>
        <w:t>(</w:t>
      </w:r>
      <w:proofErr w:type="spellStart"/>
      <w:r w:rsidR="00C752E3" w:rsidRPr="00FE1C28">
        <w:rPr>
          <w:bCs/>
        </w:rPr>
        <w:t>Gassman</w:t>
      </w:r>
      <w:proofErr w:type="spellEnd"/>
      <w:r w:rsidR="00C752E3" w:rsidRPr="00FE1C28">
        <w:rPr>
          <w:bCs/>
        </w:rPr>
        <w:t xml:space="preserve"> and </w:t>
      </w:r>
      <w:proofErr w:type="spellStart"/>
      <w:r w:rsidR="00C752E3" w:rsidRPr="00FE1C28">
        <w:rPr>
          <w:bCs/>
        </w:rPr>
        <w:t>Keup</w:t>
      </w:r>
      <w:proofErr w:type="spellEnd"/>
      <w:r w:rsidR="00C752E3" w:rsidRPr="00FE1C28">
        <w:rPr>
          <w:bCs/>
        </w:rPr>
        <w:t xml:space="preserve">, 2007; </w:t>
      </w:r>
      <w:r w:rsidR="00E6220F" w:rsidRPr="00FE1C28">
        <w:rPr>
          <w:bCs/>
        </w:rPr>
        <w:t>Fletcher and Harris, 2012</w:t>
      </w:r>
      <w:r w:rsidR="001E37C3" w:rsidRPr="00FE1C28">
        <w:rPr>
          <w:bCs/>
        </w:rPr>
        <w:t xml:space="preserve">; </w:t>
      </w:r>
      <w:proofErr w:type="spellStart"/>
      <w:r w:rsidR="006B7608" w:rsidRPr="00FE1C28">
        <w:rPr>
          <w:bCs/>
        </w:rPr>
        <w:t>Hanell</w:t>
      </w:r>
      <w:proofErr w:type="spellEnd"/>
      <w:r w:rsidR="006B7608" w:rsidRPr="00FE1C28">
        <w:rPr>
          <w:bCs/>
        </w:rPr>
        <w:t xml:space="preserve"> et al, 2018; </w:t>
      </w:r>
      <w:proofErr w:type="spellStart"/>
      <w:r w:rsidR="001E37C3" w:rsidRPr="00FE1C28">
        <w:rPr>
          <w:bCs/>
        </w:rPr>
        <w:t>Marcone</w:t>
      </w:r>
      <w:proofErr w:type="spellEnd"/>
      <w:r w:rsidR="001E37C3" w:rsidRPr="00FE1C28">
        <w:rPr>
          <w:bCs/>
        </w:rPr>
        <w:t>, 2012</w:t>
      </w:r>
      <w:r w:rsidR="00E6220F" w:rsidRPr="00FE1C28">
        <w:rPr>
          <w:bCs/>
        </w:rPr>
        <w:t>).</w:t>
      </w:r>
      <w:r w:rsidR="001E37C3" w:rsidRPr="00FE1C28">
        <w:rPr>
          <w:bCs/>
        </w:rPr>
        <w:t xml:space="preserve">  </w:t>
      </w:r>
      <w:r w:rsidR="00E05715" w:rsidRPr="00FE1C28">
        <w:rPr>
          <w:bCs/>
        </w:rPr>
        <w:t xml:space="preserve">  </w:t>
      </w:r>
      <w:r w:rsidR="00084E82" w:rsidRPr="00FE1C28">
        <w:rPr>
          <w:bCs/>
        </w:rPr>
        <w:t xml:space="preserve">  </w:t>
      </w:r>
      <w:r w:rsidR="00D66B25" w:rsidRPr="00FE1C28">
        <w:rPr>
          <w:bCs/>
        </w:rPr>
        <w:t xml:space="preserve">       </w:t>
      </w:r>
      <w:r w:rsidR="00084E82" w:rsidRPr="00FE1C28">
        <w:rPr>
          <w:bCs/>
        </w:rPr>
        <w:t xml:space="preserve"> </w:t>
      </w:r>
      <w:r w:rsidR="00594E80" w:rsidRPr="00FE1C28">
        <w:rPr>
          <w:bCs/>
        </w:rPr>
        <w:t xml:space="preserve">        </w:t>
      </w:r>
      <w:r w:rsidR="00E05715" w:rsidRPr="00FE1C28">
        <w:rPr>
          <w:bCs/>
        </w:rPr>
        <w:t xml:space="preserve">   </w:t>
      </w:r>
      <w:r w:rsidR="009B4C1C" w:rsidRPr="00FE1C28">
        <w:rPr>
          <w:bCs/>
        </w:rPr>
        <w:t xml:space="preserve">     </w:t>
      </w:r>
      <w:r w:rsidR="001E37C3" w:rsidRPr="00FE1C28">
        <w:rPr>
          <w:bCs/>
        </w:rPr>
        <w:t xml:space="preserve">       </w:t>
      </w:r>
      <w:r w:rsidR="006C7FBE" w:rsidRPr="00FE1C28">
        <w:rPr>
          <w:bCs/>
        </w:rPr>
        <w:t xml:space="preserve">               </w:t>
      </w:r>
      <w:r w:rsidR="00E6220F" w:rsidRPr="00FE1C28">
        <w:rPr>
          <w:bCs/>
        </w:rPr>
        <w:t xml:space="preserve"> </w:t>
      </w:r>
      <w:r w:rsidR="002C6B7F" w:rsidRPr="00FE1C28">
        <w:rPr>
          <w:bCs/>
        </w:rPr>
        <w:t xml:space="preserve">  </w:t>
      </w:r>
      <w:r w:rsidR="00DE2FC9" w:rsidRPr="00FE1C28">
        <w:rPr>
          <w:bCs/>
        </w:rPr>
        <w:t xml:space="preserve"> </w:t>
      </w:r>
      <w:r w:rsidR="00770977" w:rsidRPr="00FE1C28">
        <w:rPr>
          <w:bCs/>
        </w:rPr>
        <w:t xml:space="preserve"> </w:t>
      </w:r>
      <w:r w:rsidR="00C53D7E" w:rsidRPr="00FE1C28">
        <w:rPr>
          <w:bCs/>
        </w:rPr>
        <w:t xml:space="preserve">     </w:t>
      </w:r>
    </w:p>
    <w:p w14:paraId="22E536FB" w14:textId="6A8F09AA" w:rsidR="00C00E5D" w:rsidRPr="00FE1C28" w:rsidRDefault="004965EC" w:rsidP="00C00E5D">
      <w:pPr>
        <w:pStyle w:val="NormalWeb"/>
        <w:spacing w:before="0" w:beforeAutospacing="0" w:after="0" w:afterAutospacing="0" w:line="480" w:lineRule="auto"/>
        <w:jc w:val="both"/>
        <w:rPr>
          <w:bCs/>
        </w:rPr>
      </w:pPr>
      <w:r w:rsidRPr="00FE1C28">
        <w:rPr>
          <w:bCs/>
        </w:rPr>
        <w:t xml:space="preserve">     </w:t>
      </w:r>
    </w:p>
    <w:p w14:paraId="36B287E6" w14:textId="48A98E3F" w:rsidR="005E3F94" w:rsidRPr="00FE1C28" w:rsidRDefault="001E6B47" w:rsidP="00C00E5D">
      <w:pPr>
        <w:pStyle w:val="NormalWeb"/>
        <w:spacing w:before="0" w:beforeAutospacing="0" w:after="0" w:afterAutospacing="0" w:line="480" w:lineRule="auto"/>
        <w:jc w:val="both"/>
        <w:rPr>
          <w:bCs/>
        </w:rPr>
      </w:pPr>
      <w:r w:rsidRPr="00FE1C28">
        <w:rPr>
          <w:b/>
        </w:rPr>
        <w:t>Networks</w:t>
      </w:r>
      <w:r w:rsidR="00936E45" w:rsidRPr="00FE1C28">
        <w:rPr>
          <w:b/>
        </w:rPr>
        <w:t xml:space="preserve"> and weak ties</w:t>
      </w:r>
      <w:r w:rsidR="00D70D11" w:rsidRPr="00FE1C28">
        <w:rPr>
          <w:b/>
        </w:rPr>
        <w:t xml:space="preserve">              </w:t>
      </w:r>
      <w:r w:rsidR="00DD7681" w:rsidRPr="00FE1C28">
        <w:rPr>
          <w:b/>
        </w:rPr>
        <w:t xml:space="preserve">       </w:t>
      </w:r>
      <w:r w:rsidR="002F0684" w:rsidRPr="00FE1C28">
        <w:rPr>
          <w:b/>
        </w:rPr>
        <w:t xml:space="preserve">      </w:t>
      </w:r>
      <w:r w:rsidR="000644F3" w:rsidRPr="00FE1C28">
        <w:rPr>
          <w:b/>
        </w:rPr>
        <w:t xml:space="preserve">    </w:t>
      </w:r>
      <w:r w:rsidR="002F0684" w:rsidRPr="00FE1C28">
        <w:rPr>
          <w:b/>
        </w:rPr>
        <w:t xml:space="preserve">  </w:t>
      </w:r>
      <w:r w:rsidR="00765F56" w:rsidRPr="00FE1C28">
        <w:rPr>
          <w:b/>
        </w:rPr>
        <w:t xml:space="preserve">         </w:t>
      </w:r>
      <w:r w:rsidR="00472085" w:rsidRPr="00FE1C28">
        <w:rPr>
          <w:b/>
        </w:rPr>
        <w:t xml:space="preserve">    </w:t>
      </w:r>
      <w:r w:rsidR="00765F56" w:rsidRPr="00FE1C28">
        <w:rPr>
          <w:b/>
        </w:rPr>
        <w:t xml:space="preserve">      </w:t>
      </w:r>
      <w:r w:rsidR="004965EC" w:rsidRPr="00FE1C28">
        <w:rPr>
          <w:b/>
        </w:rPr>
        <w:t xml:space="preserve">      </w:t>
      </w:r>
      <w:r w:rsidRPr="00FE1C28">
        <w:rPr>
          <w:b/>
        </w:rPr>
        <w:t xml:space="preserve">               </w:t>
      </w:r>
    </w:p>
    <w:p w14:paraId="0B340384" w14:textId="49643ECB" w:rsidR="00DE0A1F" w:rsidRPr="00FE1C28" w:rsidRDefault="00EC0DB6" w:rsidP="006761C1">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Inspired by</w:t>
      </w:r>
      <w:r w:rsidR="00C00E5D" w:rsidRPr="00FE1C28">
        <w:rPr>
          <w:rFonts w:ascii="Times New Roman" w:hAnsi="Times New Roman" w:cs="Times New Roman"/>
          <w:sz w:val="24"/>
          <w:szCs w:val="24"/>
        </w:rPr>
        <w:t xml:space="preserve"> </w:t>
      </w:r>
      <w:proofErr w:type="spellStart"/>
      <w:r w:rsidR="00D2339C" w:rsidRPr="00FE1C28">
        <w:rPr>
          <w:rFonts w:ascii="Times New Roman" w:hAnsi="Times New Roman" w:cs="Times New Roman"/>
          <w:sz w:val="24"/>
          <w:szCs w:val="24"/>
        </w:rPr>
        <w:t>Granovetter</w:t>
      </w:r>
      <w:r w:rsidR="00C00E5D" w:rsidRPr="00FE1C28">
        <w:rPr>
          <w:rFonts w:ascii="Times New Roman" w:hAnsi="Times New Roman" w:cs="Times New Roman"/>
          <w:sz w:val="24"/>
          <w:szCs w:val="24"/>
        </w:rPr>
        <w:t>’s</w:t>
      </w:r>
      <w:proofErr w:type="spellEnd"/>
      <w:r w:rsidR="00D2339C" w:rsidRPr="00FE1C28">
        <w:rPr>
          <w:rFonts w:ascii="Times New Roman" w:hAnsi="Times New Roman" w:cs="Times New Roman"/>
          <w:sz w:val="24"/>
          <w:szCs w:val="24"/>
        </w:rPr>
        <w:t xml:space="preserve"> (1973) </w:t>
      </w:r>
      <w:r w:rsidRPr="00FE1C28">
        <w:rPr>
          <w:rFonts w:ascii="Times New Roman" w:hAnsi="Times New Roman" w:cs="Times New Roman"/>
          <w:sz w:val="24"/>
          <w:szCs w:val="24"/>
        </w:rPr>
        <w:t>social embeddedness</w:t>
      </w:r>
      <w:r w:rsidR="00DE1B75" w:rsidRPr="00FE1C28">
        <w:rPr>
          <w:rFonts w:ascii="Times New Roman" w:hAnsi="Times New Roman" w:cs="Times New Roman"/>
          <w:sz w:val="24"/>
          <w:szCs w:val="24"/>
        </w:rPr>
        <w:t xml:space="preserve"> </w:t>
      </w:r>
      <w:r w:rsidR="00C00E5D" w:rsidRPr="00FE1C28">
        <w:rPr>
          <w:rFonts w:ascii="Times New Roman" w:hAnsi="Times New Roman" w:cs="Times New Roman"/>
          <w:sz w:val="24"/>
          <w:szCs w:val="24"/>
        </w:rPr>
        <w:t>argument,</w:t>
      </w:r>
      <w:r w:rsidR="00581826" w:rsidRPr="00FE1C28">
        <w:rPr>
          <w:rFonts w:ascii="Times New Roman" w:hAnsi="Times New Roman" w:cs="Times New Roman"/>
          <w:sz w:val="24"/>
          <w:szCs w:val="24"/>
        </w:rPr>
        <w:t xml:space="preserve"> </w:t>
      </w:r>
      <w:r w:rsidR="00DE1B75" w:rsidRPr="00FE1C28">
        <w:rPr>
          <w:rFonts w:ascii="Times New Roman" w:hAnsi="Times New Roman" w:cs="Times New Roman"/>
          <w:sz w:val="24"/>
          <w:szCs w:val="24"/>
        </w:rPr>
        <w:t>a great deal of</w:t>
      </w:r>
      <w:r w:rsidR="00221331" w:rsidRPr="00FE1C28">
        <w:rPr>
          <w:rFonts w:ascii="Times New Roman" w:hAnsi="Times New Roman" w:cs="Times New Roman"/>
          <w:sz w:val="24"/>
          <w:szCs w:val="24"/>
        </w:rPr>
        <w:t xml:space="preserve"> </w:t>
      </w:r>
      <w:r w:rsidR="00A30740" w:rsidRPr="00FE1C28">
        <w:rPr>
          <w:rFonts w:ascii="Times New Roman" w:hAnsi="Times New Roman" w:cs="Times New Roman"/>
          <w:sz w:val="24"/>
          <w:szCs w:val="24"/>
        </w:rPr>
        <w:t xml:space="preserve">technology </w:t>
      </w:r>
      <w:r w:rsidR="00A62F8F" w:rsidRPr="00FE1C28">
        <w:rPr>
          <w:rFonts w:ascii="Times New Roman" w:hAnsi="Times New Roman" w:cs="Times New Roman"/>
          <w:sz w:val="24"/>
          <w:szCs w:val="24"/>
        </w:rPr>
        <w:t>entrepreneurship</w:t>
      </w:r>
      <w:r w:rsidR="00DE1B75"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research suggests that </w:t>
      </w:r>
      <w:r w:rsidR="00DE1B75" w:rsidRPr="00FE1C28">
        <w:rPr>
          <w:rFonts w:ascii="Times New Roman" w:hAnsi="Times New Roman" w:cs="Times New Roman"/>
          <w:sz w:val="24"/>
          <w:szCs w:val="24"/>
        </w:rPr>
        <w:t>social network exchanges</w:t>
      </w:r>
      <w:r w:rsidR="00F2594B" w:rsidRPr="00FE1C28">
        <w:rPr>
          <w:rFonts w:ascii="Times New Roman" w:hAnsi="Times New Roman" w:cs="Times New Roman"/>
          <w:sz w:val="24"/>
          <w:szCs w:val="24"/>
        </w:rPr>
        <w:t xml:space="preserve"> </w:t>
      </w:r>
      <w:r w:rsidR="00DE1B75" w:rsidRPr="00FE1C28">
        <w:rPr>
          <w:rFonts w:ascii="Times New Roman" w:hAnsi="Times New Roman" w:cs="Times New Roman"/>
          <w:sz w:val="24"/>
          <w:szCs w:val="24"/>
        </w:rPr>
        <w:t>external to the firm</w:t>
      </w:r>
      <w:r w:rsidR="00A30740" w:rsidRPr="00FE1C28">
        <w:rPr>
          <w:rFonts w:ascii="Times New Roman" w:hAnsi="Times New Roman" w:cs="Times New Roman"/>
          <w:sz w:val="24"/>
          <w:szCs w:val="24"/>
        </w:rPr>
        <w:t xml:space="preserve"> are</w:t>
      </w:r>
      <w:r w:rsidR="00F2594B" w:rsidRPr="00FE1C28">
        <w:rPr>
          <w:rFonts w:ascii="Times New Roman" w:hAnsi="Times New Roman" w:cs="Times New Roman"/>
          <w:sz w:val="24"/>
          <w:szCs w:val="24"/>
        </w:rPr>
        <w:t xml:space="preserve"> predicated on </w:t>
      </w:r>
      <w:r w:rsidR="005905D5" w:rsidRPr="00FE1C28">
        <w:rPr>
          <w:rFonts w:ascii="Times New Roman" w:hAnsi="Times New Roman" w:cs="Times New Roman"/>
          <w:sz w:val="24"/>
          <w:szCs w:val="24"/>
        </w:rPr>
        <w:t xml:space="preserve">social norms </w:t>
      </w:r>
      <w:r w:rsidR="00F2594B" w:rsidRPr="00FE1C28">
        <w:rPr>
          <w:rFonts w:ascii="Times New Roman" w:hAnsi="Times New Roman" w:cs="Times New Roman"/>
          <w:sz w:val="24"/>
          <w:szCs w:val="24"/>
        </w:rPr>
        <w:t xml:space="preserve">and </w:t>
      </w:r>
      <w:r w:rsidR="005905D5" w:rsidRPr="00FE1C28">
        <w:rPr>
          <w:rFonts w:ascii="Times New Roman" w:hAnsi="Times New Roman" w:cs="Times New Roman"/>
          <w:sz w:val="24"/>
          <w:szCs w:val="24"/>
        </w:rPr>
        <w:t xml:space="preserve">facilitate </w:t>
      </w:r>
      <w:r w:rsidR="00F2594B" w:rsidRPr="00FE1C28">
        <w:rPr>
          <w:rFonts w:ascii="Times New Roman" w:hAnsi="Times New Roman" w:cs="Times New Roman"/>
          <w:sz w:val="24"/>
          <w:szCs w:val="24"/>
        </w:rPr>
        <w:t>resource sharing (</w:t>
      </w:r>
      <w:r w:rsidR="00873A2E" w:rsidRPr="00FE1C28">
        <w:rPr>
          <w:rFonts w:ascii="Times New Roman" w:hAnsi="Times New Roman" w:cs="Times New Roman"/>
          <w:sz w:val="24"/>
          <w:szCs w:val="24"/>
        </w:rPr>
        <w:t>Florin et al, 2003;</w:t>
      </w:r>
      <w:r w:rsidR="00255EAF" w:rsidRPr="00FE1C28">
        <w:rPr>
          <w:rFonts w:ascii="Times New Roman" w:hAnsi="Times New Roman" w:cs="Times New Roman"/>
          <w:sz w:val="24"/>
          <w:szCs w:val="24"/>
        </w:rPr>
        <w:t xml:space="preserve"> Lee et al, 2001; </w:t>
      </w:r>
      <w:proofErr w:type="spellStart"/>
      <w:r w:rsidR="00873A2E" w:rsidRPr="00FE1C28">
        <w:rPr>
          <w:rFonts w:ascii="Times New Roman" w:hAnsi="Times New Roman" w:cs="Times New Roman"/>
          <w:sz w:val="24"/>
          <w:szCs w:val="24"/>
        </w:rPr>
        <w:t>Liebeskind</w:t>
      </w:r>
      <w:proofErr w:type="spellEnd"/>
      <w:r w:rsidR="00873A2E" w:rsidRPr="00FE1C28">
        <w:rPr>
          <w:rFonts w:ascii="Times New Roman" w:hAnsi="Times New Roman" w:cs="Times New Roman"/>
          <w:sz w:val="24"/>
          <w:szCs w:val="24"/>
        </w:rPr>
        <w:t xml:space="preserve"> et al, 1996; Maurer and </w:t>
      </w:r>
      <w:proofErr w:type="spellStart"/>
      <w:r w:rsidR="00873A2E" w:rsidRPr="00FE1C28">
        <w:rPr>
          <w:rFonts w:ascii="Times New Roman" w:hAnsi="Times New Roman" w:cs="Times New Roman"/>
          <w:sz w:val="24"/>
          <w:szCs w:val="24"/>
        </w:rPr>
        <w:t>Ebers</w:t>
      </w:r>
      <w:proofErr w:type="spellEnd"/>
      <w:r w:rsidR="00873A2E" w:rsidRPr="00FE1C28">
        <w:rPr>
          <w:rFonts w:ascii="Times New Roman" w:hAnsi="Times New Roman" w:cs="Times New Roman"/>
          <w:sz w:val="24"/>
          <w:szCs w:val="24"/>
        </w:rPr>
        <w:t>, 2006</w:t>
      </w:r>
      <w:r w:rsidR="00F2594B" w:rsidRPr="00FE1C28">
        <w:rPr>
          <w:rFonts w:ascii="Times New Roman" w:hAnsi="Times New Roman" w:cs="Times New Roman"/>
          <w:sz w:val="24"/>
          <w:szCs w:val="24"/>
        </w:rPr>
        <w:t xml:space="preserve">). </w:t>
      </w:r>
      <w:r w:rsidR="006761C1" w:rsidRPr="00FE1C28">
        <w:rPr>
          <w:rFonts w:ascii="Times New Roman" w:hAnsi="Times New Roman" w:cs="Times New Roman"/>
          <w:sz w:val="24"/>
          <w:szCs w:val="24"/>
        </w:rPr>
        <w:t>An additional consideration</w:t>
      </w:r>
      <w:r w:rsidR="00595B9C" w:rsidRPr="00FE1C28">
        <w:rPr>
          <w:rFonts w:ascii="Times New Roman" w:hAnsi="Times New Roman" w:cs="Times New Roman"/>
          <w:sz w:val="24"/>
          <w:szCs w:val="24"/>
        </w:rPr>
        <w:t xml:space="preserve"> </w:t>
      </w:r>
      <w:r w:rsidR="006761C1" w:rsidRPr="00FE1C28">
        <w:rPr>
          <w:rFonts w:ascii="Times New Roman" w:hAnsi="Times New Roman" w:cs="Times New Roman"/>
          <w:sz w:val="24"/>
          <w:szCs w:val="24"/>
        </w:rPr>
        <w:t xml:space="preserve">is network structural diversity – </w:t>
      </w:r>
      <w:r w:rsidRPr="00FE1C28">
        <w:rPr>
          <w:rFonts w:ascii="Times New Roman" w:hAnsi="Times New Roman" w:cs="Times New Roman"/>
          <w:sz w:val="24"/>
          <w:szCs w:val="24"/>
        </w:rPr>
        <w:t>densely connected network</w:t>
      </w:r>
      <w:r w:rsidR="005510E8" w:rsidRPr="00FE1C28">
        <w:rPr>
          <w:rFonts w:ascii="Times New Roman" w:hAnsi="Times New Roman" w:cs="Times New Roman"/>
          <w:sz w:val="24"/>
          <w:szCs w:val="24"/>
        </w:rPr>
        <w:t>s of strong ties</w:t>
      </w:r>
      <w:r w:rsidRPr="00FE1C28">
        <w:rPr>
          <w:rFonts w:ascii="Times New Roman" w:hAnsi="Times New Roman" w:cs="Times New Roman"/>
          <w:sz w:val="24"/>
          <w:szCs w:val="24"/>
        </w:rPr>
        <w:t xml:space="preserve"> </w:t>
      </w:r>
      <w:r w:rsidR="000814E9" w:rsidRPr="00FE1C28">
        <w:rPr>
          <w:rFonts w:ascii="Times New Roman" w:hAnsi="Times New Roman" w:cs="Times New Roman"/>
          <w:sz w:val="24"/>
          <w:szCs w:val="24"/>
        </w:rPr>
        <w:t>involve repeated</w:t>
      </w:r>
      <w:r w:rsidR="005B2C69" w:rsidRPr="00FE1C28">
        <w:rPr>
          <w:rFonts w:ascii="Times New Roman" w:hAnsi="Times New Roman" w:cs="Times New Roman"/>
          <w:sz w:val="24"/>
          <w:szCs w:val="24"/>
        </w:rPr>
        <w:t xml:space="preserve"> </w:t>
      </w:r>
      <w:r w:rsidR="000814E9" w:rsidRPr="00FE1C28">
        <w:rPr>
          <w:rFonts w:ascii="Times New Roman" w:hAnsi="Times New Roman" w:cs="Times New Roman"/>
          <w:sz w:val="24"/>
          <w:szCs w:val="24"/>
        </w:rPr>
        <w:t>interaction with similar others and fair exchange</w:t>
      </w:r>
      <w:r w:rsidR="006761C1" w:rsidRPr="00FE1C28">
        <w:rPr>
          <w:rFonts w:ascii="Times New Roman" w:hAnsi="Times New Roman" w:cs="Times New Roman"/>
          <w:sz w:val="24"/>
          <w:szCs w:val="24"/>
        </w:rPr>
        <w:t xml:space="preserve"> – </w:t>
      </w:r>
      <w:r w:rsidR="000814E9" w:rsidRPr="00FE1C28">
        <w:rPr>
          <w:rFonts w:ascii="Times New Roman" w:hAnsi="Times New Roman" w:cs="Times New Roman"/>
          <w:sz w:val="24"/>
          <w:szCs w:val="24"/>
        </w:rPr>
        <w:t xml:space="preserve">while </w:t>
      </w:r>
      <w:r w:rsidR="009E3B39" w:rsidRPr="00FE1C28">
        <w:rPr>
          <w:rFonts w:ascii="Times New Roman" w:hAnsi="Times New Roman" w:cs="Times New Roman"/>
          <w:sz w:val="24"/>
          <w:szCs w:val="24"/>
        </w:rPr>
        <w:t>low-density</w:t>
      </w:r>
      <w:r w:rsidR="00E82337" w:rsidRPr="00FE1C28">
        <w:rPr>
          <w:rFonts w:ascii="Times New Roman" w:hAnsi="Times New Roman" w:cs="Times New Roman"/>
          <w:sz w:val="24"/>
          <w:szCs w:val="24"/>
        </w:rPr>
        <w:t xml:space="preserve"> </w:t>
      </w:r>
      <w:r w:rsidR="004C215D" w:rsidRPr="00FE1C28">
        <w:rPr>
          <w:rFonts w:ascii="Times New Roman" w:hAnsi="Times New Roman" w:cs="Times New Roman"/>
          <w:sz w:val="24"/>
          <w:szCs w:val="24"/>
        </w:rPr>
        <w:t>network</w:t>
      </w:r>
      <w:r w:rsidR="000814E9" w:rsidRPr="00FE1C28">
        <w:rPr>
          <w:rFonts w:ascii="Times New Roman" w:hAnsi="Times New Roman" w:cs="Times New Roman"/>
          <w:sz w:val="24"/>
          <w:szCs w:val="24"/>
        </w:rPr>
        <w:t>s</w:t>
      </w:r>
      <w:r w:rsidR="004C215D" w:rsidRPr="00FE1C28">
        <w:rPr>
          <w:rFonts w:ascii="Times New Roman" w:hAnsi="Times New Roman" w:cs="Times New Roman"/>
          <w:sz w:val="24"/>
          <w:szCs w:val="24"/>
        </w:rPr>
        <w:t xml:space="preserve"> comprising many </w:t>
      </w:r>
      <w:r w:rsidR="00305AD0" w:rsidRPr="00FE1C28">
        <w:rPr>
          <w:rFonts w:ascii="Times New Roman" w:hAnsi="Times New Roman" w:cs="Times New Roman"/>
          <w:sz w:val="24"/>
          <w:szCs w:val="24"/>
        </w:rPr>
        <w:t xml:space="preserve">socially distant </w:t>
      </w:r>
      <w:r w:rsidR="00C00E5D" w:rsidRPr="00FE1C28">
        <w:rPr>
          <w:rFonts w:ascii="Times New Roman" w:hAnsi="Times New Roman" w:cs="Times New Roman"/>
          <w:sz w:val="24"/>
          <w:szCs w:val="24"/>
        </w:rPr>
        <w:t>weak</w:t>
      </w:r>
      <w:r w:rsidR="004C215D" w:rsidRPr="00FE1C28">
        <w:rPr>
          <w:rFonts w:ascii="Times New Roman" w:hAnsi="Times New Roman" w:cs="Times New Roman"/>
          <w:sz w:val="24"/>
          <w:szCs w:val="24"/>
        </w:rPr>
        <w:t xml:space="preserve"> </w:t>
      </w:r>
      <w:r w:rsidR="009E3B39" w:rsidRPr="00FE1C28">
        <w:rPr>
          <w:rFonts w:ascii="Times New Roman" w:hAnsi="Times New Roman" w:cs="Times New Roman"/>
          <w:sz w:val="24"/>
          <w:szCs w:val="24"/>
        </w:rPr>
        <w:t xml:space="preserve">ties </w:t>
      </w:r>
      <w:r w:rsidR="000814E9" w:rsidRPr="00FE1C28">
        <w:rPr>
          <w:rFonts w:ascii="Times New Roman" w:hAnsi="Times New Roman" w:cs="Times New Roman"/>
          <w:sz w:val="24"/>
          <w:szCs w:val="24"/>
        </w:rPr>
        <w:t>are more</w:t>
      </w:r>
      <w:r w:rsidR="00C164AB" w:rsidRPr="00FE1C28">
        <w:rPr>
          <w:rFonts w:ascii="Times New Roman" w:hAnsi="Times New Roman" w:cs="Times New Roman"/>
          <w:sz w:val="24"/>
          <w:szCs w:val="24"/>
        </w:rPr>
        <w:t xml:space="preserve"> heterogeneous and</w:t>
      </w:r>
      <w:r w:rsidR="000814E9" w:rsidRPr="00FE1C28">
        <w:rPr>
          <w:rFonts w:ascii="Times New Roman" w:hAnsi="Times New Roman" w:cs="Times New Roman"/>
          <w:sz w:val="24"/>
          <w:szCs w:val="24"/>
        </w:rPr>
        <w:t xml:space="preserve"> information rich (</w:t>
      </w:r>
      <w:proofErr w:type="spellStart"/>
      <w:r w:rsidR="00C164AB" w:rsidRPr="00FE1C28">
        <w:rPr>
          <w:rFonts w:ascii="Times New Roman" w:hAnsi="Times New Roman" w:cs="Times New Roman"/>
          <w:sz w:val="24"/>
          <w:szCs w:val="24"/>
        </w:rPr>
        <w:t>Coviello</w:t>
      </w:r>
      <w:proofErr w:type="spellEnd"/>
      <w:r w:rsidR="00C164AB" w:rsidRPr="00FE1C28">
        <w:rPr>
          <w:rFonts w:ascii="Times New Roman" w:hAnsi="Times New Roman" w:cs="Times New Roman"/>
          <w:sz w:val="24"/>
          <w:szCs w:val="24"/>
        </w:rPr>
        <w:t>, 2006)</w:t>
      </w:r>
      <w:r w:rsidR="00C00E5D" w:rsidRPr="00FE1C28">
        <w:rPr>
          <w:rFonts w:ascii="Times New Roman" w:hAnsi="Times New Roman" w:cs="Times New Roman"/>
          <w:sz w:val="24"/>
          <w:szCs w:val="24"/>
        </w:rPr>
        <w:t xml:space="preserve">. </w:t>
      </w:r>
      <w:r w:rsidR="006761C1" w:rsidRPr="00FE1C28">
        <w:rPr>
          <w:rFonts w:ascii="Times New Roman" w:hAnsi="Times New Roman" w:cs="Times New Roman"/>
          <w:sz w:val="24"/>
          <w:szCs w:val="24"/>
        </w:rPr>
        <w:t xml:space="preserve">In </w:t>
      </w:r>
      <w:r w:rsidR="001F57A7" w:rsidRPr="00FE1C28">
        <w:rPr>
          <w:rFonts w:ascii="Times New Roman" w:hAnsi="Times New Roman" w:cs="Times New Roman"/>
          <w:sz w:val="24"/>
          <w:szCs w:val="24"/>
        </w:rPr>
        <w:t>the case of international high-tech SMEs</w:t>
      </w:r>
      <w:r w:rsidR="008207B8" w:rsidRPr="00FE1C28">
        <w:rPr>
          <w:rFonts w:ascii="Times New Roman" w:hAnsi="Times New Roman" w:cs="Times New Roman"/>
          <w:sz w:val="24"/>
          <w:szCs w:val="24"/>
        </w:rPr>
        <w:t xml:space="preserve">, </w:t>
      </w:r>
      <w:r w:rsidR="001F57A7" w:rsidRPr="00FE1C28">
        <w:rPr>
          <w:rFonts w:ascii="Times New Roman" w:hAnsi="Times New Roman" w:cs="Times New Roman"/>
          <w:sz w:val="24"/>
          <w:szCs w:val="24"/>
        </w:rPr>
        <w:t xml:space="preserve">weak social exchanges </w:t>
      </w:r>
      <w:r w:rsidR="008D5AA4" w:rsidRPr="00FE1C28">
        <w:rPr>
          <w:rFonts w:ascii="Times New Roman" w:hAnsi="Times New Roman" w:cs="Times New Roman"/>
          <w:sz w:val="24"/>
          <w:szCs w:val="24"/>
        </w:rPr>
        <w:t xml:space="preserve">are crucial and </w:t>
      </w:r>
      <w:r w:rsidR="001F57A7" w:rsidRPr="00FE1C28">
        <w:rPr>
          <w:rFonts w:ascii="Times New Roman" w:hAnsi="Times New Roman" w:cs="Times New Roman"/>
          <w:sz w:val="24"/>
          <w:szCs w:val="24"/>
        </w:rPr>
        <w:t>ofte</w:t>
      </w:r>
      <w:r w:rsidR="008D5AA4" w:rsidRPr="00FE1C28">
        <w:rPr>
          <w:rFonts w:ascii="Times New Roman" w:hAnsi="Times New Roman" w:cs="Times New Roman"/>
          <w:sz w:val="24"/>
          <w:szCs w:val="24"/>
        </w:rPr>
        <w:t xml:space="preserve">n </w:t>
      </w:r>
      <w:r w:rsidR="001F57A7" w:rsidRPr="00FE1C28">
        <w:rPr>
          <w:rFonts w:ascii="Times New Roman" w:hAnsi="Times New Roman" w:cs="Times New Roman"/>
          <w:sz w:val="24"/>
          <w:szCs w:val="24"/>
        </w:rPr>
        <w:t xml:space="preserve">take place between individuals or firms </w:t>
      </w:r>
      <w:r w:rsidR="008207B8" w:rsidRPr="00FE1C28">
        <w:rPr>
          <w:rFonts w:ascii="Times New Roman" w:hAnsi="Times New Roman" w:cs="Times New Roman"/>
          <w:sz w:val="24"/>
          <w:szCs w:val="24"/>
        </w:rPr>
        <w:t>across borders and global value chains (</w:t>
      </w:r>
      <w:proofErr w:type="spellStart"/>
      <w:r w:rsidR="008207B8" w:rsidRPr="00FE1C28">
        <w:rPr>
          <w:rFonts w:ascii="Times New Roman" w:hAnsi="Times New Roman" w:cs="Times New Roman"/>
          <w:sz w:val="24"/>
          <w:szCs w:val="24"/>
        </w:rPr>
        <w:t>Coviello</w:t>
      </w:r>
      <w:proofErr w:type="spellEnd"/>
      <w:r w:rsidR="008207B8" w:rsidRPr="00FE1C28">
        <w:rPr>
          <w:rFonts w:ascii="Times New Roman" w:hAnsi="Times New Roman" w:cs="Times New Roman"/>
          <w:sz w:val="24"/>
          <w:szCs w:val="24"/>
        </w:rPr>
        <w:t xml:space="preserve"> and Munro, 1995; </w:t>
      </w:r>
      <w:proofErr w:type="spellStart"/>
      <w:r w:rsidR="001F57A7" w:rsidRPr="00FE1C28">
        <w:rPr>
          <w:rFonts w:ascii="Times New Roman" w:hAnsi="Times New Roman" w:cs="Times New Roman"/>
          <w:sz w:val="24"/>
          <w:szCs w:val="24"/>
        </w:rPr>
        <w:t>Presutti</w:t>
      </w:r>
      <w:proofErr w:type="spellEnd"/>
      <w:r w:rsidR="001F57A7" w:rsidRPr="00FE1C28">
        <w:rPr>
          <w:rFonts w:ascii="Times New Roman" w:hAnsi="Times New Roman" w:cs="Times New Roman"/>
          <w:sz w:val="24"/>
          <w:szCs w:val="24"/>
        </w:rPr>
        <w:t xml:space="preserve"> et al, 2007</w:t>
      </w:r>
      <w:r w:rsidR="004151F8" w:rsidRPr="00FE1C28">
        <w:rPr>
          <w:rFonts w:ascii="Times New Roman" w:hAnsi="Times New Roman" w:cs="Times New Roman"/>
          <w:sz w:val="24"/>
          <w:szCs w:val="24"/>
        </w:rPr>
        <w:t xml:space="preserve">; </w:t>
      </w:r>
      <w:proofErr w:type="spellStart"/>
      <w:r w:rsidR="004151F8" w:rsidRPr="00FE1C28">
        <w:rPr>
          <w:rFonts w:ascii="Times New Roman" w:hAnsi="Times New Roman" w:cs="Times New Roman"/>
          <w:sz w:val="24"/>
          <w:szCs w:val="24"/>
        </w:rPr>
        <w:t>Schwens</w:t>
      </w:r>
      <w:proofErr w:type="spellEnd"/>
      <w:r w:rsidR="004151F8" w:rsidRPr="00FE1C28">
        <w:rPr>
          <w:rFonts w:ascii="Times New Roman" w:hAnsi="Times New Roman" w:cs="Times New Roman"/>
          <w:sz w:val="24"/>
          <w:szCs w:val="24"/>
        </w:rPr>
        <w:t xml:space="preserve"> and </w:t>
      </w:r>
      <w:proofErr w:type="spellStart"/>
      <w:r w:rsidR="004151F8" w:rsidRPr="00FE1C28">
        <w:rPr>
          <w:rFonts w:ascii="Times New Roman" w:hAnsi="Times New Roman" w:cs="Times New Roman"/>
          <w:sz w:val="24"/>
          <w:szCs w:val="24"/>
        </w:rPr>
        <w:t>Kabst</w:t>
      </w:r>
      <w:proofErr w:type="spellEnd"/>
      <w:r w:rsidR="004151F8" w:rsidRPr="00FE1C28">
        <w:rPr>
          <w:rFonts w:ascii="Times New Roman" w:hAnsi="Times New Roman" w:cs="Times New Roman"/>
          <w:sz w:val="24"/>
          <w:szCs w:val="24"/>
        </w:rPr>
        <w:t>, 2010</w:t>
      </w:r>
      <w:r w:rsidR="008207B8" w:rsidRPr="00FE1C28">
        <w:rPr>
          <w:rFonts w:ascii="Times New Roman" w:hAnsi="Times New Roman" w:cs="Times New Roman"/>
          <w:sz w:val="24"/>
          <w:szCs w:val="24"/>
        </w:rPr>
        <w:t>).</w:t>
      </w:r>
      <w:r w:rsidR="001F57A7" w:rsidRPr="00FE1C28">
        <w:rPr>
          <w:rFonts w:ascii="Times New Roman" w:hAnsi="Times New Roman" w:cs="Times New Roman"/>
          <w:sz w:val="24"/>
          <w:szCs w:val="24"/>
        </w:rPr>
        <w:t xml:space="preserve"> </w:t>
      </w:r>
      <w:r w:rsidR="00C164AB" w:rsidRPr="00FE1C28">
        <w:rPr>
          <w:rFonts w:ascii="Times New Roman" w:hAnsi="Times New Roman" w:cs="Times New Roman"/>
          <w:sz w:val="24"/>
          <w:szCs w:val="24"/>
        </w:rPr>
        <w:t xml:space="preserve">Information rich weak foreign ties also facilitate </w:t>
      </w:r>
      <w:r w:rsidR="00B71C73" w:rsidRPr="00FE1C28">
        <w:rPr>
          <w:rFonts w:ascii="Times New Roman" w:hAnsi="Times New Roman" w:cs="Times New Roman"/>
          <w:sz w:val="24"/>
          <w:szCs w:val="24"/>
        </w:rPr>
        <w:t>self-efficacious opportunity identific</w:t>
      </w:r>
      <w:r w:rsidR="00E961D0" w:rsidRPr="00FE1C28">
        <w:rPr>
          <w:rFonts w:ascii="Times New Roman" w:hAnsi="Times New Roman" w:cs="Times New Roman"/>
          <w:sz w:val="24"/>
          <w:szCs w:val="24"/>
        </w:rPr>
        <w:t xml:space="preserve">ation </w:t>
      </w:r>
      <w:r w:rsidR="00803C91" w:rsidRPr="00FE1C28">
        <w:rPr>
          <w:rFonts w:ascii="Times New Roman" w:hAnsi="Times New Roman" w:cs="Times New Roman"/>
          <w:sz w:val="24"/>
          <w:szCs w:val="24"/>
        </w:rPr>
        <w:t xml:space="preserve">and non-redundancy benefits </w:t>
      </w:r>
      <w:r w:rsidR="009811BA" w:rsidRPr="00FE1C28">
        <w:rPr>
          <w:rFonts w:ascii="Times New Roman" w:hAnsi="Times New Roman" w:cs="Times New Roman"/>
          <w:sz w:val="24"/>
          <w:szCs w:val="24"/>
        </w:rPr>
        <w:t xml:space="preserve">for SMEs internationalising technological products </w:t>
      </w:r>
      <w:r w:rsidR="00E961D0" w:rsidRPr="00FE1C28">
        <w:rPr>
          <w:rFonts w:ascii="Times New Roman" w:hAnsi="Times New Roman" w:cs="Times New Roman"/>
          <w:sz w:val="24"/>
          <w:szCs w:val="24"/>
        </w:rPr>
        <w:t>(Ellis, 2011</w:t>
      </w:r>
      <w:r w:rsidR="001F57A7" w:rsidRPr="00FE1C28">
        <w:rPr>
          <w:rFonts w:ascii="Times New Roman" w:hAnsi="Times New Roman" w:cs="Times New Roman"/>
          <w:sz w:val="24"/>
          <w:szCs w:val="24"/>
        </w:rPr>
        <w:t xml:space="preserve">; </w:t>
      </w:r>
      <w:proofErr w:type="spellStart"/>
      <w:r w:rsidR="001F57A7" w:rsidRPr="00FE1C28">
        <w:rPr>
          <w:rFonts w:ascii="Times New Roman" w:hAnsi="Times New Roman" w:cs="Times New Roman"/>
          <w:sz w:val="24"/>
          <w:szCs w:val="24"/>
        </w:rPr>
        <w:t>Lindstrand</w:t>
      </w:r>
      <w:proofErr w:type="spellEnd"/>
      <w:r w:rsidR="001F57A7" w:rsidRPr="00FE1C28">
        <w:rPr>
          <w:rFonts w:ascii="Times New Roman" w:hAnsi="Times New Roman" w:cs="Times New Roman"/>
          <w:sz w:val="24"/>
          <w:szCs w:val="24"/>
        </w:rPr>
        <w:t xml:space="preserve"> et al, 2011; </w:t>
      </w:r>
      <w:proofErr w:type="spellStart"/>
      <w:r w:rsidR="001F57A7" w:rsidRPr="00FE1C28">
        <w:rPr>
          <w:rFonts w:ascii="Times New Roman" w:hAnsi="Times New Roman" w:cs="Times New Roman"/>
          <w:sz w:val="24"/>
          <w:szCs w:val="24"/>
        </w:rPr>
        <w:t>Lindstrand</w:t>
      </w:r>
      <w:proofErr w:type="spellEnd"/>
      <w:r w:rsidR="001F57A7" w:rsidRPr="00FE1C28">
        <w:rPr>
          <w:rFonts w:ascii="Times New Roman" w:hAnsi="Times New Roman" w:cs="Times New Roman"/>
          <w:sz w:val="24"/>
          <w:szCs w:val="24"/>
        </w:rPr>
        <w:t xml:space="preserve"> and </w:t>
      </w:r>
      <w:proofErr w:type="spellStart"/>
      <w:r w:rsidR="001F57A7" w:rsidRPr="00FE1C28">
        <w:rPr>
          <w:rFonts w:ascii="Times New Roman" w:hAnsi="Times New Roman" w:cs="Times New Roman"/>
          <w:sz w:val="24"/>
          <w:szCs w:val="24"/>
        </w:rPr>
        <w:t>Hanell</w:t>
      </w:r>
      <w:proofErr w:type="spellEnd"/>
      <w:r w:rsidR="001F57A7" w:rsidRPr="00FE1C28">
        <w:rPr>
          <w:rFonts w:ascii="Times New Roman" w:hAnsi="Times New Roman" w:cs="Times New Roman"/>
          <w:sz w:val="24"/>
          <w:szCs w:val="24"/>
        </w:rPr>
        <w:t>, 2017</w:t>
      </w:r>
      <w:r w:rsidR="00E961D0" w:rsidRPr="00FE1C28">
        <w:rPr>
          <w:rFonts w:ascii="Times New Roman" w:hAnsi="Times New Roman" w:cs="Times New Roman"/>
          <w:sz w:val="24"/>
          <w:szCs w:val="24"/>
        </w:rPr>
        <w:t>)</w:t>
      </w:r>
      <w:r w:rsidR="009F5AD4" w:rsidRPr="00FE1C28">
        <w:rPr>
          <w:rFonts w:ascii="Times New Roman" w:hAnsi="Times New Roman" w:cs="Times New Roman"/>
          <w:sz w:val="24"/>
          <w:szCs w:val="24"/>
        </w:rPr>
        <w:t>.</w:t>
      </w:r>
      <w:r w:rsidR="009811BA" w:rsidRPr="00FE1C28">
        <w:rPr>
          <w:rFonts w:ascii="Times New Roman" w:hAnsi="Times New Roman" w:cs="Times New Roman"/>
          <w:sz w:val="24"/>
          <w:szCs w:val="24"/>
        </w:rPr>
        <w:t xml:space="preserve"> </w:t>
      </w:r>
      <w:r w:rsidR="000228F3" w:rsidRPr="00FE1C28">
        <w:rPr>
          <w:rFonts w:ascii="Times New Roman" w:hAnsi="Times New Roman" w:cs="Times New Roman"/>
          <w:sz w:val="24"/>
          <w:szCs w:val="24"/>
        </w:rPr>
        <w:t xml:space="preserve">    </w:t>
      </w:r>
      <w:r w:rsidR="007E0DFA" w:rsidRPr="00FE1C28">
        <w:rPr>
          <w:rFonts w:ascii="Times New Roman" w:hAnsi="Times New Roman" w:cs="Times New Roman"/>
          <w:sz w:val="24"/>
          <w:szCs w:val="24"/>
        </w:rPr>
        <w:t xml:space="preserve">    </w:t>
      </w:r>
      <w:r w:rsidR="00983CE1" w:rsidRPr="00FE1C28">
        <w:rPr>
          <w:rFonts w:ascii="Times New Roman" w:hAnsi="Times New Roman" w:cs="Times New Roman"/>
          <w:sz w:val="24"/>
          <w:szCs w:val="24"/>
        </w:rPr>
        <w:t xml:space="preserve">           </w:t>
      </w:r>
      <w:r w:rsidR="007E0DFA" w:rsidRPr="00FE1C28">
        <w:rPr>
          <w:rFonts w:ascii="Times New Roman" w:hAnsi="Times New Roman" w:cs="Times New Roman"/>
          <w:sz w:val="24"/>
          <w:szCs w:val="24"/>
        </w:rPr>
        <w:t xml:space="preserve">   </w:t>
      </w:r>
      <w:r w:rsidR="000228F3" w:rsidRPr="00FE1C28">
        <w:rPr>
          <w:rFonts w:ascii="Times New Roman" w:hAnsi="Times New Roman" w:cs="Times New Roman"/>
          <w:sz w:val="24"/>
          <w:szCs w:val="24"/>
        </w:rPr>
        <w:t xml:space="preserve">       </w:t>
      </w:r>
      <w:r w:rsidR="009811BA" w:rsidRPr="00FE1C28">
        <w:rPr>
          <w:rFonts w:ascii="Times New Roman" w:hAnsi="Times New Roman" w:cs="Times New Roman"/>
          <w:sz w:val="24"/>
          <w:szCs w:val="24"/>
        </w:rPr>
        <w:t xml:space="preserve">  </w:t>
      </w:r>
      <w:r w:rsidR="00472085" w:rsidRPr="00FE1C28">
        <w:rPr>
          <w:rFonts w:ascii="Times New Roman" w:hAnsi="Times New Roman" w:cs="Times New Roman"/>
          <w:sz w:val="24"/>
          <w:szCs w:val="24"/>
        </w:rPr>
        <w:t xml:space="preserve">  </w:t>
      </w:r>
      <w:r w:rsidR="005E0FEF" w:rsidRPr="00FE1C28">
        <w:rPr>
          <w:rFonts w:ascii="Times New Roman" w:hAnsi="Times New Roman" w:cs="Times New Roman"/>
          <w:sz w:val="24"/>
          <w:szCs w:val="24"/>
        </w:rPr>
        <w:t xml:space="preserve">   </w:t>
      </w:r>
      <w:r w:rsidR="005E3967" w:rsidRPr="00FE1C28">
        <w:rPr>
          <w:rFonts w:ascii="Times New Roman" w:hAnsi="Times New Roman" w:cs="Times New Roman"/>
          <w:sz w:val="24"/>
          <w:szCs w:val="24"/>
        </w:rPr>
        <w:t xml:space="preserve"> </w:t>
      </w:r>
      <w:r w:rsidR="00FE6BA3" w:rsidRPr="00FE1C28">
        <w:rPr>
          <w:rFonts w:ascii="Times New Roman" w:hAnsi="Times New Roman" w:cs="Times New Roman"/>
          <w:sz w:val="24"/>
          <w:szCs w:val="24"/>
        </w:rPr>
        <w:t xml:space="preserve">     </w:t>
      </w:r>
      <w:r w:rsidR="005E3967" w:rsidRPr="00FE1C28">
        <w:rPr>
          <w:rFonts w:ascii="Times New Roman" w:hAnsi="Times New Roman" w:cs="Times New Roman"/>
          <w:sz w:val="24"/>
          <w:szCs w:val="24"/>
        </w:rPr>
        <w:t xml:space="preserve">          </w:t>
      </w:r>
      <w:r w:rsidR="00472085" w:rsidRPr="00FE1C28">
        <w:rPr>
          <w:rFonts w:ascii="Times New Roman" w:hAnsi="Times New Roman" w:cs="Times New Roman"/>
          <w:sz w:val="24"/>
          <w:szCs w:val="24"/>
        </w:rPr>
        <w:t xml:space="preserve">         </w:t>
      </w:r>
      <w:r w:rsidR="00B86212" w:rsidRPr="00FE1C28">
        <w:rPr>
          <w:rFonts w:ascii="Times New Roman" w:hAnsi="Times New Roman" w:cs="Times New Roman"/>
          <w:sz w:val="24"/>
          <w:szCs w:val="24"/>
        </w:rPr>
        <w:t xml:space="preserve">    </w:t>
      </w:r>
      <w:r w:rsidR="009811BA" w:rsidRPr="00FE1C28">
        <w:rPr>
          <w:rFonts w:ascii="Times New Roman" w:hAnsi="Times New Roman" w:cs="Times New Roman"/>
          <w:sz w:val="24"/>
          <w:szCs w:val="24"/>
        </w:rPr>
        <w:t xml:space="preserve">  </w:t>
      </w:r>
      <w:r w:rsidR="00646C56" w:rsidRPr="00FE1C28">
        <w:rPr>
          <w:rFonts w:ascii="Times New Roman" w:hAnsi="Times New Roman" w:cs="Times New Roman"/>
          <w:sz w:val="24"/>
          <w:szCs w:val="24"/>
        </w:rPr>
        <w:t xml:space="preserve">    </w:t>
      </w:r>
      <w:r w:rsidR="009F5AD4" w:rsidRPr="00FE1C28">
        <w:rPr>
          <w:rFonts w:ascii="Times New Roman" w:hAnsi="Times New Roman" w:cs="Times New Roman"/>
          <w:sz w:val="24"/>
          <w:szCs w:val="24"/>
        </w:rPr>
        <w:t xml:space="preserve"> </w:t>
      </w:r>
    </w:p>
    <w:p w14:paraId="5242591A" w14:textId="0F22DD45" w:rsidR="00DB4F30" w:rsidRPr="00FE1C28" w:rsidRDefault="000D2EE3" w:rsidP="0064513E">
      <w:pPr>
        <w:pStyle w:val="NoSpacing"/>
        <w:spacing w:line="480" w:lineRule="auto"/>
        <w:jc w:val="both"/>
        <w:rPr>
          <w:rFonts w:ascii="Times New Roman" w:hAnsi="Times New Roman" w:cs="Times New Roman"/>
          <w:sz w:val="24"/>
          <w:szCs w:val="24"/>
        </w:rPr>
      </w:pPr>
      <w:r w:rsidRPr="00FE1C28">
        <w:rPr>
          <w:rFonts w:ascii="Times New Roman" w:hAnsi="Times New Roman" w:cs="Times New Roman"/>
          <w:sz w:val="24"/>
          <w:szCs w:val="24"/>
        </w:rPr>
        <w:tab/>
      </w:r>
      <w:r w:rsidR="002750A0" w:rsidRPr="00FE1C28">
        <w:rPr>
          <w:rFonts w:ascii="Times New Roman" w:hAnsi="Times New Roman" w:cs="Times New Roman"/>
          <w:sz w:val="24"/>
          <w:szCs w:val="24"/>
        </w:rPr>
        <w:t xml:space="preserve">Related to this, geographic proximity to collaborators is an important </w:t>
      </w:r>
      <w:r w:rsidR="00C37FBA" w:rsidRPr="00FE1C28">
        <w:rPr>
          <w:rFonts w:ascii="Times New Roman" w:hAnsi="Times New Roman" w:cs="Times New Roman"/>
          <w:sz w:val="24"/>
          <w:szCs w:val="24"/>
        </w:rPr>
        <w:t>proxy</w:t>
      </w:r>
      <w:r w:rsidR="002750A0" w:rsidRPr="00FE1C28">
        <w:rPr>
          <w:rFonts w:ascii="Times New Roman" w:hAnsi="Times New Roman" w:cs="Times New Roman"/>
          <w:sz w:val="24"/>
          <w:szCs w:val="24"/>
        </w:rPr>
        <w:t xml:space="preserve"> of the possibilities to establish valuable </w:t>
      </w:r>
      <w:r w:rsidR="003D2F31" w:rsidRPr="00FE1C28">
        <w:rPr>
          <w:rFonts w:ascii="Times New Roman" w:hAnsi="Times New Roman" w:cs="Times New Roman"/>
          <w:sz w:val="24"/>
          <w:szCs w:val="24"/>
        </w:rPr>
        <w:t xml:space="preserve">and divergent </w:t>
      </w:r>
      <w:r w:rsidR="002750A0" w:rsidRPr="00FE1C28">
        <w:rPr>
          <w:rFonts w:ascii="Times New Roman" w:hAnsi="Times New Roman" w:cs="Times New Roman"/>
          <w:sz w:val="24"/>
          <w:szCs w:val="24"/>
        </w:rPr>
        <w:t>weak ties</w:t>
      </w:r>
      <w:r w:rsidR="005B61D0" w:rsidRPr="00FE1C28">
        <w:rPr>
          <w:rFonts w:ascii="Times New Roman" w:hAnsi="Times New Roman" w:cs="Times New Roman"/>
          <w:sz w:val="24"/>
          <w:szCs w:val="24"/>
        </w:rPr>
        <w:t xml:space="preserve"> abroad</w:t>
      </w:r>
      <w:r w:rsidR="002750A0" w:rsidRPr="00FE1C28">
        <w:rPr>
          <w:rFonts w:ascii="Times New Roman" w:hAnsi="Times New Roman" w:cs="Times New Roman"/>
          <w:sz w:val="24"/>
          <w:szCs w:val="24"/>
        </w:rPr>
        <w:t xml:space="preserve"> </w:t>
      </w:r>
      <w:r w:rsidR="0035156E" w:rsidRPr="00FE1C28">
        <w:rPr>
          <w:rFonts w:ascii="Times New Roman" w:hAnsi="Times New Roman" w:cs="Times New Roman"/>
          <w:sz w:val="24"/>
          <w:szCs w:val="24"/>
        </w:rPr>
        <w:t xml:space="preserve">and access new knowledge </w:t>
      </w:r>
      <w:r w:rsidR="00747DDC" w:rsidRPr="00FE1C28">
        <w:rPr>
          <w:rFonts w:ascii="Times New Roman" w:hAnsi="Times New Roman" w:cs="Times New Roman"/>
          <w:sz w:val="24"/>
          <w:szCs w:val="24"/>
        </w:rPr>
        <w:t>(</w:t>
      </w:r>
      <w:proofErr w:type="spellStart"/>
      <w:r w:rsidR="003051BF" w:rsidRPr="00FE1C28">
        <w:rPr>
          <w:rFonts w:ascii="Times New Roman" w:hAnsi="Times New Roman" w:cs="Times New Roman"/>
          <w:sz w:val="24"/>
          <w:szCs w:val="24"/>
        </w:rPr>
        <w:t>Döring</w:t>
      </w:r>
      <w:proofErr w:type="spellEnd"/>
      <w:r w:rsidR="003051BF" w:rsidRPr="00FE1C28">
        <w:rPr>
          <w:rFonts w:ascii="Times New Roman" w:hAnsi="Times New Roman" w:cs="Times New Roman"/>
          <w:sz w:val="24"/>
          <w:szCs w:val="24"/>
        </w:rPr>
        <w:t xml:space="preserve"> and </w:t>
      </w:r>
      <w:proofErr w:type="spellStart"/>
      <w:r w:rsidR="003051BF" w:rsidRPr="00FE1C28">
        <w:rPr>
          <w:rFonts w:ascii="Times New Roman" w:hAnsi="Times New Roman" w:cs="Times New Roman"/>
          <w:sz w:val="24"/>
          <w:szCs w:val="24"/>
        </w:rPr>
        <w:t>Schnellenbach</w:t>
      </w:r>
      <w:proofErr w:type="spellEnd"/>
      <w:r w:rsidR="003051BF" w:rsidRPr="00FE1C28">
        <w:rPr>
          <w:rFonts w:ascii="Times New Roman" w:hAnsi="Times New Roman" w:cs="Times New Roman"/>
          <w:sz w:val="24"/>
          <w:szCs w:val="24"/>
        </w:rPr>
        <w:t xml:space="preserve">, 2006; </w:t>
      </w:r>
      <w:proofErr w:type="spellStart"/>
      <w:r w:rsidR="003051BF" w:rsidRPr="00FE1C28">
        <w:rPr>
          <w:rFonts w:ascii="Times New Roman" w:hAnsi="Times New Roman" w:cs="Times New Roman"/>
          <w:sz w:val="24"/>
          <w:szCs w:val="24"/>
        </w:rPr>
        <w:t>Lazzeretti</w:t>
      </w:r>
      <w:proofErr w:type="spellEnd"/>
      <w:r w:rsidR="003051BF" w:rsidRPr="00FE1C28">
        <w:rPr>
          <w:rFonts w:ascii="Times New Roman" w:hAnsi="Times New Roman" w:cs="Times New Roman"/>
          <w:sz w:val="24"/>
          <w:szCs w:val="24"/>
        </w:rPr>
        <w:t xml:space="preserve"> and Capone, 2016</w:t>
      </w:r>
      <w:r w:rsidR="00747DDC" w:rsidRPr="00FE1C28">
        <w:rPr>
          <w:rFonts w:ascii="Times New Roman" w:hAnsi="Times New Roman" w:cs="Times New Roman"/>
          <w:sz w:val="24"/>
          <w:szCs w:val="24"/>
        </w:rPr>
        <w:t xml:space="preserve">). </w:t>
      </w:r>
      <w:r w:rsidR="005B61D0" w:rsidRPr="00FE1C28">
        <w:rPr>
          <w:rFonts w:ascii="Times New Roman" w:hAnsi="Times New Roman" w:cs="Times New Roman"/>
          <w:sz w:val="24"/>
          <w:szCs w:val="24"/>
        </w:rPr>
        <w:t xml:space="preserve">For </w:t>
      </w:r>
      <w:proofErr w:type="spellStart"/>
      <w:r w:rsidR="003051BF" w:rsidRPr="00FE1C28">
        <w:rPr>
          <w:rFonts w:ascii="Times New Roman" w:hAnsi="Times New Roman" w:cs="Times New Roman"/>
          <w:sz w:val="24"/>
          <w:szCs w:val="24"/>
        </w:rPr>
        <w:t>Corredoira</w:t>
      </w:r>
      <w:proofErr w:type="spellEnd"/>
      <w:r w:rsidR="003051BF" w:rsidRPr="00FE1C28">
        <w:rPr>
          <w:rFonts w:ascii="Times New Roman" w:hAnsi="Times New Roman" w:cs="Times New Roman"/>
          <w:sz w:val="24"/>
          <w:szCs w:val="24"/>
        </w:rPr>
        <w:t xml:space="preserve"> and </w:t>
      </w:r>
      <w:proofErr w:type="spellStart"/>
      <w:r w:rsidR="003051BF" w:rsidRPr="00FE1C28">
        <w:rPr>
          <w:rFonts w:ascii="Times New Roman" w:hAnsi="Times New Roman" w:cs="Times New Roman"/>
          <w:sz w:val="24"/>
          <w:szCs w:val="24"/>
        </w:rPr>
        <w:t>Rosenkopf</w:t>
      </w:r>
      <w:proofErr w:type="spellEnd"/>
      <w:r w:rsidR="003051BF" w:rsidRPr="00FE1C28">
        <w:rPr>
          <w:rFonts w:ascii="Times New Roman" w:hAnsi="Times New Roman" w:cs="Times New Roman"/>
          <w:sz w:val="24"/>
          <w:szCs w:val="24"/>
        </w:rPr>
        <w:t xml:space="preserve"> (2010:162)</w:t>
      </w:r>
      <w:r w:rsidR="005B61D0" w:rsidRPr="00FE1C28">
        <w:rPr>
          <w:rFonts w:ascii="Times New Roman" w:hAnsi="Times New Roman" w:cs="Times New Roman"/>
          <w:sz w:val="24"/>
          <w:szCs w:val="24"/>
        </w:rPr>
        <w:t xml:space="preserve">, </w:t>
      </w:r>
      <w:r w:rsidR="003051BF" w:rsidRPr="00FE1C28">
        <w:rPr>
          <w:rFonts w:ascii="Times New Roman" w:hAnsi="Times New Roman" w:cs="Times New Roman"/>
          <w:sz w:val="24"/>
          <w:szCs w:val="24"/>
        </w:rPr>
        <w:t>‘geographic proximity is likely to proxy for a host of mechanisms that may facilitate knowledge’</w:t>
      </w:r>
      <w:r w:rsidR="002129EC" w:rsidRPr="00FE1C28">
        <w:rPr>
          <w:rFonts w:ascii="Times New Roman" w:hAnsi="Times New Roman" w:cs="Times New Roman"/>
          <w:sz w:val="24"/>
          <w:szCs w:val="24"/>
        </w:rPr>
        <w:t xml:space="preserve">, </w:t>
      </w:r>
      <w:r w:rsidR="000871C7" w:rsidRPr="00FE1C28">
        <w:rPr>
          <w:rFonts w:ascii="Times New Roman" w:hAnsi="Times New Roman" w:cs="Times New Roman"/>
          <w:sz w:val="24"/>
          <w:szCs w:val="24"/>
        </w:rPr>
        <w:t>specifically,</w:t>
      </w:r>
      <w:r w:rsidR="002129EC" w:rsidRPr="00FE1C28">
        <w:rPr>
          <w:rFonts w:ascii="Times New Roman" w:hAnsi="Times New Roman" w:cs="Times New Roman"/>
          <w:sz w:val="24"/>
          <w:szCs w:val="24"/>
        </w:rPr>
        <w:t xml:space="preserve"> </w:t>
      </w:r>
      <w:r w:rsidR="00305AD0" w:rsidRPr="00FE1C28">
        <w:rPr>
          <w:rFonts w:ascii="Times New Roman" w:hAnsi="Times New Roman" w:cs="Times New Roman"/>
          <w:sz w:val="24"/>
          <w:szCs w:val="24"/>
        </w:rPr>
        <w:t>weak network</w:t>
      </w:r>
      <w:r w:rsidR="000871C7" w:rsidRPr="00FE1C28">
        <w:rPr>
          <w:rFonts w:ascii="Times New Roman" w:hAnsi="Times New Roman" w:cs="Times New Roman"/>
          <w:sz w:val="24"/>
          <w:szCs w:val="24"/>
        </w:rPr>
        <w:t xml:space="preserve"> ties</w:t>
      </w:r>
      <w:r w:rsidR="003051BF" w:rsidRPr="00FE1C28">
        <w:rPr>
          <w:rFonts w:ascii="Times New Roman" w:hAnsi="Times New Roman" w:cs="Times New Roman"/>
          <w:sz w:val="24"/>
          <w:szCs w:val="24"/>
        </w:rPr>
        <w:t xml:space="preserve">. </w:t>
      </w:r>
      <w:r w:rsidR="005B61D0" w:rsidRPr="00FE1C28">
        <w:rPr>
          <w:rFonts w:ascii="Times New Roman" w:hAnsi="Times New Roman" w:cs="Times New Roman"/>
          <w:sz w:val="24"/>
          <w:szCs w:val="24"/>
        </w:rPr>
        <w:t>Indeed, g</w:t>
      </w:r>
      <w:r w:rsidR="003D2F31" w:rsidRPr="00FE1C28">
        <w:rPr>
          <w:rFonts w:ascii="Times New Roman" w:hAnsi="Times New Roman" w:cs="Times New Roman"/>
          <w:sz w:val="24"/>
          <w:szCs w:val="24"/>
        </w:rPr>
        <w:t>eographic proximity promotes serendipitous</w:t>
      </w:r>
      <w:r w:rsidR="00E36E0E" w:rsidRPr="00FE1C28">
        <w:rPr>
          <w:rFonts w:ascii="Times New Roman" w:hAnsi="Times New Roman" w:cs="Times New Roman"/>
          <w:sz w:val="24"/>
          <w:szCs w:val="24"/>
        </w:rPr>
        <w:t xml:space="preserve"> </w:t>
      </w:r>
      <w:r w:rsidR="003D2F31" w:rsidRPr="00FE1C28">
        <w:rPr>
          <w:rFonts w:ascii="Times New Roman" w:hAnsi="Times New Roman" w:cs="Times New Roman"/>
          <w:sz w:val="24"/>
          <w:szCs w:val="24"/>
        </w:rPr>
        <w:t>meetings and beneficial unintended interdependencies (</w:t>
      </w:r>
      <w:proofErr w:type="spellStart"/>
      <w:r w:rsidR="003D2F31" w:rsidRPr="00FE1C28">
        <w:rPr>
          <w:rFonts w:ascii="Times New Roman" w:hAnsi="Times New Roman" w:cs="Times New Roman"/>
          <w:sz w:val="24"/>
          <w:szCs w:val="24"/>
        </w:rPr>
        <w:t>Bathelt</w:t>
      </w:r>
      <w:proofErr w:type="spellEnd"/>
      <w:r w:rsidR="003D2F31" w:rsidRPr="00FE1C28">
        <w:rPr>
          <w:rFonts w:ascii="Times New Roman" w:hAnsi="Times New Roman" w:cs="Times New Roman"/>
          <w:sz w:val="24"/>
          <w:szCs w:val="24"/>
        </w:rPr>
        <w:t xml:space="preserve"> et al, 2004; Mattes,</w:t>
      </w:r>
      <w:r w:rsidR="005B61D0" w:rsidRPr="00FE1C28">
        <w:rPr>
          <w:rFonts w:ascii="Times New Roman" w:hAnsi="Times New Roman" w:cs="Times New Roman"/>
          <w:sz w:val="24"/>
          <w:szCs w:val="24"/>
        </w:rPr>
        <w:t xml:space="preserve"> </w:t>
      </w:r>
      <w:r w:rsidR="003D2F31" w:rsidRPr="00FE1C28">
        <w:rPr>
          <w:rFonts w:ascii="Times New Roman" w:hAnsi="Times New Roman" w:cs="Times New Roman"/>
          <w:sz w:val="24"/>
          <w:szCs w:val="24"/>
        </w:rPr>
        <w:t xml:space="preserve">2012; </w:t>
      </w:r>
      <w:proofErr w:type="spellStart"/>
      <w:r w:rsidR="003D2F31" w:rsidRPr="00FE1C28">
        <w:rPr>
          <w:rFonts w:ascii="Times New Roman" w:hAnsi="Times New Roman" w:cs="Times New Roman"/>
          <w:sz w:val="24"/>
          <w:szCs w:val="24"/>
        </w:rPr>
        <w:t>Storper</w:t>
      </w:r>
      <w:proofErr w:type="spellEnd"/>
      <w:r w:rsidR="003D2F31" w:rsidRPr="00FE1C28">
        <w:rPr>
          <w:rFonts w:ascii="Times New Roman" w:hAnsi="Times New Roman" w:cs="Times New Roman"/>
          <w:sz w:val="24"/>
          <w:szCs w:val="24"/>
        </w:rPr>
        <w:t xml:space="preserve">, 1997). </w:t>
      </w:r>
      <w:r w:rsidR="002750A0" w:rsidRPr="00FE1C28">
        <w:rPr>
          <w:rFonts w:ascii="Times New Roman" w:hAnsi="Times New Roman" w:cs="Times New Roman"/>
          <w:sz w:val="24"/>
          <w:szCs w:val="24"/>
        </w:rPr>
        <w:t xml:space="preserve">As such, </w:t>
      </w:r>
      <w:r w:rsidR="00C37FBA" w:rsidRPr="00FE1C28">
        <w:rPr>
          <w:rFonts w:ascii="Times New Roman" w:hAnsi="Times New Roman" w:cs="Times New Roman"/>
          <w:sz w:val="24"/>
          <w:szCs w:val="24"/>
        </w:rPr>
        <w:t>geographic proximity to external organisations and institutions such as innovative firms, suppliers and universities</w:t>
      </w:r>
      <w:r w:rsidR="00292497" w:rsidRPr="00FE1C28">
        <w:rPr>
          <w:rFonts w:ascii="Times New Roman" w:hAnsi="Times New Roman" w:cs="Times New Roman"/>
          <w:sz w:val="24"/>
          <w:szCs w:val="24"/>
        </w:rPr>
        <w:t xml:space="preserve"> </w:t>
      </w:r>
      <w:r w:rsidR="002750A0" w:rsidRPr="00FE1C28">
        <w:rPr>
          <w:rFonts w:ascii="Times New Roman" w:hAnsi="Times New Roman" w:cs="Times New Roman"/>
          <w:sz w:val="24"/>
          <w:szCs w:val="24"/>
        </w:rPr>
        <w:t xml:space="preserve">in the host </w:t>
      </w:r>
      <w:r w:rsidR="003051BF" w:rsidRPr="00FE1C28">
        <w:rPr>
          <w:rFonts w:ascii="Times New Roman" w:hAnsi="Times New Roman" w:cs="Times New Roman"/>
          <w:sz w:val="24"/>
          <w:szCs w:val="24"/>
        </w:rPr>
        <w:t xml:space="preserve">country </w:t>
      </w:r>
      <w:r w:rsidR="00747DDC" w:rsidRPr="00FE1C28">
        <w:rPr>
          <w:rFonts w:ascii="Times New Roman" w:hAnsi="Times New Roman" w:cs="Times New Roman"/>
          <w:sz w:val="24"/>
          <w:szCs w:val="24"/>
        </w:rPr>
        <w:lastRenderedPageBreak/>
        <w:t>represent</w:t>
      </w:r>
      <w:r w:rsidR="002750A0" w:rsidRPr="00FE1C28">
        <w:rPr>
          <w:rFonts w:ascii="Times New Roman" w:hAnsi="Times New Roman" w:cs="Times New Roman"/>
          <w:sz w:val="24"/>
          <w:szCs w:val="24"/>
        </w:rPr>
        <w:t>s</w:t>
      </w:r>
      <w:r w:rsidR="00747DDC" w:rsidRPr="00FE1C28">
        <w:rPr>
          <w:rFonts w:ascii="Times New Roman" w:hAnsi="Times New Roman" w:cs="Times New Roman"/>
          <w:sz w:val="24"/>
          <w:szCs w:val="24"/>
        </w:rPr>
        <w:t xml:space="preserve"> abundant opportunities for</w:t>
      </w:r>
      <w:r w:rsidR="002750A0" w:rsidRPr="00FE1C28">
        <w:rPr>
          <w:rFonts w:ascii="Times New Roman" w:hAnsi="Times New Roman" w:cs="Times New Roman"/>
          <w:sz w:val="24"/>
          <w:szCs w:val="24"/>
        </w:rPr>
        <w:t xml:space="preserve"> </w:t>
      </w:r>
      <w:r w:rsidR="003051BF" w:rsidRPr="00FE1C28">
        <w:rPr>
          <w:rFonts w:ascii="Times New Roman" w:hAnsi="Times New Roman" w:cs="Times New Roman"/>
          <w:sz w:val="24"/>
          <w:szCs w:val="24"/>
        </w:rPr>
        <w:t xml:space="preserve">international </w:t>
      </w:r>
      <w:r w:rsidR="002750A0" w:rsidRPr="00FE1C28">
        <w:rPr>
          <w:rFonts w:ascii="Times New Roman" w:hAnsi="Times New Roman" w:cs="Times New Roman"/>
          <w:sz w:val="24"/>
          <w:szCs w:val="24"/>
        </w:rPr>
        <w:t xml:space="preserve">high-tech SMEs </w:t>
      </w:r>
      <w:r w:rsidR="00747DDC" w:rsidRPr="00FE1C28">
        <w:rPr>
          <w:rFonts w:ascii="Times New Roman" w:hAnsi="Times New Roman" w:cs="Times New Roman"/>
          <w:sz w:val="24"/>
          <w:szCs w:val="24"/>
        </w:rPr>
        <w:t>to establish information rich weaker network ties</w:t>
      </w:r>
      <w:r w:rsidR="00D46516" w:rsidRPr="00FE1C28">
        <w:rPr>
          <w:rFonts w:ascii="Times New Roman" w:hAnsi="Times New Roman" w:cs="Times New Roman"/>
          <w:sz w:val="24"/>
          <w:szCs w:val="24"/>
        </w:rPr>
        <w:t xml:space="preserve"> </w:t>
      </w:r>
      <w:r w:rsidR="00747DDC" w:rsidRPr="00FE1C28">
        <w:rPr>
          <w:rFonts w:ascii="Times New Roman" w:hAnsi="Times New Roman" w:cs="Times New Roman"/>
          <w:sz w:val="24"/>
          <w:szCs w:val="24"/>
        </w:rPr>
        <w:t xml:space="preserve">and accrue divergent knowledge </w:t>
      </w:r>
      <w:r w:rsidR="00D46516" w:rsidRPr="00FE1C28">
        <w:rPr>
          <w:rFonts w:ascii="Times New Roman" w:hAnsi="Times New Roman" w:cs="Times New Roman"/>
          <w:sz w:val="24"/>
          <w:szCs w:val="24"/>
        </w:rPr>
        <w:t>(</w:t>
      </w:r>
      <w:r w:rsidR="003051BF" w:rsidRPr="00FE1C28">
        <w:rPr>
          <w:rFonts w:ascii="Times New Roman" w:hAnsi="Times New Roman" w:cs="Times New Roman"/>
          <w:sz w:val="24"/>
          <w:szCs w:val="24"/>
        </w:rPr>
        <w:t xml:space="preserve">Buckley and </w:t>
      </w:r>
      <w:proofErr w:type="spellStart"/>
      <w:r w:rsidR="003051BF" w:rsidRPr="00FE1C28">
        <w:rPr>
          <w:rFonts w:ascii="Times New Roman" w:hAnsi="Times New Roman" w:cs="Times New Roman"/>
          <w:sz w:val="24"/>
          <w:szCs w:val="24"/>
        </w:rPr>
        <w:t>Prashantham</w:t>
      </w:r>
      <w:proofErr w:type="spellEnd"/>
      <w:r w:rsidR="003051BF" w:rsidRPr="00FE1C28">
        <w:rPr>
          <w:rFonts w:ascii="Times New Roman" w:hAnsi="Times New Roman" w:cs="Times New Roman"/>
          <w:sz w:val="24"/>
          <w:szCs w:val="24"/>
        </w:rPr>
        <w:t xml:space="preserve">, 2016; </w:t>
      </w:r>
      <w:r w:rsidR="00747DDC" w:rsidRPr="00FE1C28">
        <w:rPr>
          <w:rFonts w:ascii="Times New Roman" w:hAnsi="Times New Roman" w:cs="Times New Roman"/>
          <w:sz w:val="24"/>
          <w:szCs w:val="24"/>
        </w:rPr>
        <w:t>Davenport, 2005</w:t>
      </w:r>
      <w:r w:rsidR="003051BF" w:rsidRPr="00FE1C28">
        <w:rPr>
          <w:rFonts w:ascii="Times New Roman" w:hAnsi="Times New Roman" w:cs="Times New Roman"/>
          <w:sz w:val="24"/>
          <w:szCs w:val="24"/>
        </w:rPr>
        <w:t>)</w:t>
      </w:r>
      <w:r w:rsidR="00747DDC" w:rsidRPr="00FE1C28">
        <w:rPr>
          <w:rFonts w:ascii="Times New Roman" w:hAnsi="Times New Roman" w:cs="Times New Roman"/>
          <w:sz w:val="24"/>
          <w:szCs w:val="24"/>
        </w:rPr>
        <w:t>.</w:t>
      </w:r>
      <w:r w:rsidR="00483365" w:rsidRPr="00FE1C28">
        <w:rPr>
          <w:rFonts w:ascii="Times New Roman" w:hAnsi="Times New Roman" w:cs="Times New Roman"/>
          <w:sz w:val="24"/>
          <w:szCs w:val="24"/>
        </w:rPr>
        <w:t xml:space="preserve"> </w:t>
      </w:r>
      <w:r w:rsidR="000871C7" w:rsidRPr="00FE1C28">
        <w:rPr>
          <w:rFonts w:ascii="Times New Roman" w:hAnsi="Times New Roman" w:cs="Times New Roman"/>
          <w:sz w:val="24"/>
          <w:szCs w:val="24"/>
        </w:rPr>
        <w:t xml:space="preserve">   </w:t>
      </w:r>
      <w:r w:rsidR="00E24B49" w:rsidRPr="00FE1C28">
        <w:rPr>
          <w:rFonts w:ascii="Times New Roman" w:hAnsi="Times New Roman" w:cs="Times New Roman"/>
          <w:sz w:val="24"/>
          <w:szCs w:val="24"/>
        </w:rPr>
        <w:t xml:space="preserve">    </w:t>
      </w:r>
    </w:p>
    <w:p w14:paraId="135DAF04" w14:textId="070F74FA" w:rsidR="00A76162" w:rsidRPr="00FE1C28" w:rsidRDefault="005A59A8" w:rsidP="00A76162">
      <w:pPr>
        <w:pStyle w:val="NormalWeb"/>
        <w:spacing w:before="0" w:beforeAutospacing="0" w:after="0" w:afterAutospacing="0" w:line="480" w:lineRule="auto"/>
        <w:ind w:firstLine="720"/>
        <w:jc w:val="both"/>
        <w:rPr>
          <w:rFonts w:eastAsiaTheme="minorHAnsi"/>
          <w:lang w:eastAsia="en-US"/>
        </w:rPr>
      </w:pPr>
      <w:r w:rsidRPr="00FE1C28">
        <w:rPr>
          <w:rFonts w:eastAsiaTheme="minorHAnsi"/>
          <w:i/>
          <w:lang w:eastAsia="en-US"/>
        </w:rPr>
        <w:t>Innovative firms.</w:t>
      </w:r>
      <w:r w:rsidRPr="00FE1C28">
        <w:t xml:space="preserve"> </w:t>
      </w:r>
      <w:r w:rsidR="009E7B1D" w:rsidRPr="00FE1C28">
        <w:t>G</w:t>
      </w:r>
      <w:r w:rsidR="00E76C51" w:rsidRPr="00FE1C28">
        <w:rPr>
          <w:rFonts w:eastAsiaTheme="minorHAnsi"/>
          <w:lang w:eastAsia="en-US"/>
        </w:rPr>
        <w:t xml:space="preserve">eographic proximity to </w:t>
      </w:r>
      <w:r w:rsidR="000C4B16" w:rsidRPr="00FE1C28">
        <w:rPr>
          <w:rFonts w:eastAsiaTheme="minorHAnsi"/>
          <w:lang w:eastAsia="en-US"/>
        </w:rPr>
        <w:t xml:space="preserve">innovative </w:t>
      </w:r>
      <w:r w:rsidR="00E76C51" w:rsidRPr="00FE1C28">
        <w:rPr>
          <w:rFonts w:eastAsiaTheme="minorHAnsi"/>
          <w:lang w:eastAsia="en-US"/>
        </w:rPr>
        <w:t>competitors</w:t>
      </w:r>
      <w:r w:rsidR="00362DC1" w:rsidRPr="00FE1C28">
        <w:rPr>
          <w:rFonts w:eastAsiaTheme="minorHAnsi"/>
          <w:lang w:eastAsia="en-US"/>
        </w:rPr>
        <w:t>, customers</w:t>
      </w:r>
      <w:r w:rsidR="00E76C51" w:rsidRPr="00FE1C28">
        <w:rPr>
          <w:rFonts w:eastAsiaTheme="minorHAnsi"/>
          <w:lang w:eastAsia="en-US"/>
        </w:rPr>
        <w:t xml:space="preserve"> and specialist consortia abroad implies opportunities for </w:t>
      </w:r>
      <w:r w:rsidR="00545BFF" w:rsidRPr="00FE1C28">
        <w:rPr>
          <w:rFonts w:eastAsiaTheme="minorHAnsi"/>
          <w:lang w:eastAsia="en-US"/>
        </w:rPr>
        <w:t xml:space="preserve">international </w:t>
      </w:r>
      <w:r w:rsidR="000A33E9" w:rsidRPr="00FE1C28">
        <w:rPr>
          <w:rFonts w:eastAsiaTheme="minorHAnsi"/>
          <w:lang w:eastAsia="en-US"/>
        </w:rPr>
        <w:t xml:space="preserve">high-tech </w:t>
      </w:r>
      <w:r w:rsidR="00962460" w:rsidRPr="00FE1C28">
        <w:rPr>
          <w:rFonts w:eastAsiaTheme="minorHAnsi"/>
          <w:lang w:eastAsia="en-US"/>
        </w:rPr>
        <w:t>SMEs</w:t>
      </w:r>
      <w:r w:rsidR="00962460" w:rsidRPr="00FE1C28">
        <w:t xml:space="preserve"> </w:t>
      </w:r>
      <w:r w:rsidR="00962460" w:rsidRPr="00FE1C28">
        <w:rPr>
          <w:rFonts w:eastAsiaTheme="minorHAnsi"/>
          <w:lang w:eastAsia="en-US"/>
        </w:rPr>
        <w:t>t</w:t>
      </w:r>
      <w:r w:rsidR="00E76C51" w:rsidRPr="00FE1C28">
        <w:rPr>
          <w:rFonts w:eastAsiaTheme="minorHAnsi"/>
          <w:lang w:eastAsia="en-US"/>
        </w:rPr>
        <w:t>o</w:t>
      </w:r>
      <w:r w:rsidR="00BA43F4" w:rsidRPr="00FE1C28">
        <w:rPr>
          <w:rFonts w:eastAsiaTheme="minorHAnsi"/>
          <w:lang w:eastAsia="en-US"/>
        </w:rPr>
        <w:t xml:space="preserve"> </w:t>
      </w:r>
      <w:r w:rsidR="00242F65" w:rsidRPr="00FE1C28">
        <w:rPr>
          <w:rFonts w:eastAsiaTheme="minorHAnsi"/>
          <w:lang w:eastAsia="en-US"/>
        </w:rPr>
        <w:t>create beneficial interdependencies</w:t>
      </w:r>
      <w:r w:rsidR="00362DC1" w:rsidRPr="00FE1C28">
        <w:rPr>
          <w:rFonts w:eastAsiaTheme="minorHAnsi"/>
          <w:lang w:eastAsia="en-US"/>
        </w:rPr>
        <w:t xml:space="preserve"> </w:t>
      </w:r>
      <w:r w:rsidR="00E76C51" w:rsidRPr="00FE1C28">
        <w:rPr>
          <w:rFonts w:eastAsiaTheme="minorHAnsi"/>
          <w:lang w:eastAsia="en-US"/>
        </w:rPr>
        <w:t>(</w:t>
      </w:r>
      <w:proofErr w:type="spellStart"/>
      <w:r w:rsidR="00A808BD" w:rsidRPr="00FE1C28">
        <w:rPr>
          <w:rFonts w:eastAsiaTheme="minorHAnsi"/>
          <w:lang w:eastAsia="en-US"/>
        </w:rPr>
        <w:t>Presutti</w:t>
      </w:r>
      <w:proofErr w:type="spellEnd"/>
      <w:r w:rsidR="00A808BD" w:rsidRPr="00FE1C28">
        <w:rPr>
          <w:rFonts w:eastAsiaTheme="minorHAnsi"/>
          <w:lang w:eastAsia="en-US"/>
        </w:rPr>
        <w:t xml:space="preserve"> et al, 200</w:t>
      </w:r>
      <w:r w:rsidR="0071011D" w:rsidRPr="00FE1C28">
        <w:rPr>
          <w:rFonts w:eastAsiaTheme="minorHAnsi"/>
          <w:lang w:eastAsia="en-US"/>
        </w:rPr>
        <w:t>7, 2016</w:t>
      </w:r>
      <w:r w:rsidR="00E76C51" w:rsidRPr="00FE1C28">
        <w:rPr>
          <w:rFonts w:eastAsiaTheme="minorHAnsi"/>
          <w:lang w:eastAsia="en-US"/>
        </w:rPr>
        <w:t>).</w:t>
      </w:r>
      <w:r w:rsidR="001F71F2" w:rsidRPr="00FE1C28">
        <w:rPr>
          <w:rFonts w:eastAsiaTheme="minorHAnsi"/>
          <w:lang w:eastAsia="en-US"/>
        </w:rPr>
        <w:t xml:space="preserve"> </w:t>
      </w:r>
      <w:r w:rsidR="00545BFF" w:rsidRPr="00FE1C28">
        <w:rPr>
          <w:rFonts w:eastAsiaTheme="minorHAnsi"/>
          <w:lang w:eastAsia="en-US"/>
        </w:rPr>
        <w:t>Socialisation with accomplished</w:t>
      </w:r>
      <w:r w:rsidR="00362DC1" w:rsidRPr="00FE1C28">
        <w:rPr>
          <w:rFonts w:eastAsiaTheme="minorHAnsi"/>
          <w:lang w:eastAsia="en-US"/>
        </w:rPr>
        <w:t xml:space="preserve"> and</w:t>
      </w:r>
      <w:r w:rsidR="00545BFF" w:rsidRPr="00FE1C28">
        <w:rPr>
          <w:rFonts w:eastAsiaTheme="minorHAnsi"/>
          <w:lang w:eastAsia="en-US"/>
        </w:rPr>
        <w:t xml:space="preserve"> reputable firms promotes</w:t>
      </w:r>
      <w:r w:rsidR="001F71F2" w:rsidRPr="00FE1C28">
        <w:rPr>
          <w:rFonts w:eastAsiaTheme="minorHAnsi"/>
          <w:lang w:eastAsia="en-US"/>
        </w:rPr>
        <w:t xml:space="preserve"> the development of common perceptions and vocabular</w:t>
      </w:r>
      <w:r w:rsidR="00362DC1" w:rsidRPr="00FE1C28">
        <w:rPr>
          <w:rFonts w:eastAsiaTheme="minorHAnsi"/>
          <w:lang w:eastAsia="en-US"/>
        </w:rPr>
        <w:t>ies</w:t>
      </w:r>
      <w:r w:rsidR="00242F65" w:rsidRPr="00FE1C28">
        <w:rPr>
          <w:rFonts w:eastAsiaTheme="minorHAnsi"/>
          <w:lang w:eastAsia="en-US"/>
        </w:rPr>
        <w:t xml:space="preserve">, which are preconditions for the transfer </w:t>
      </w:r>
      <w:r w:rsidR="000F7C2E" w:rsidRPr="00FE1C28">
        <w:rPr>
          <w:rFonts w:eastAsiaTheme="minorHAnsi"/>
          <w:lang w:eastAsia="en-US"/>
        </w:rPr>
        <w:t xml:space="preserve">of highly </w:t>
      </w:r>
      <w:r w:rsidR="00222F14" w:rsidRPr="00FE1C28">
        <w:rPr>
          <w:rFonts w:eastAsiaTheme="minorHAnsi"/>
          <w:lang w:eastAsia="en-US"/>
        </w:rPr>
        <w:t>valuable</w:t>
      </w:r>
      <w:r w:rsidR="00242F65" w:rsidRPr="00FE1C28">
        <w:rPr>
          <w:rFonts w:eastAsiaTheme="minorHAnsi"/>
          <w:lang w:eastAsia="en-US"/>
        </w:rPr>
        <w:t xml:space="preserve"> </w:t>
      </w:r>
      <w:r w:rsidR="00545BFF" w:rsidRPr="00FE1C28">
        <w:rPr>
          <w:rFonts w:eastAsiaTheme="minorHAnsi"/>
          <w:lang w:eastAsia="en-US"/>
        </w:rPr>
        <w:t>technical</w:t>
      </w:r>
      <w:r w:rsidR="00242F65" w:rsidRPr="00FE1C28">
        <w:rPr>
          <w:rFonts w:eastAsiaTheme="minorHAnsi"/>
          <w:lang w:eastAsia="en-US"/>
        </w:rPr>
        <w:t xml:space="preserve"> </w:t>
      </w:r>
      <w:r w:rsidR="00A808BD" w:rsidRPr="00FE1C28">
        <w:rPr>
          <w:rFonts w:eastAsiaTheme="minorHAnsi"/>
          <w:lang w:eastAsia="en-US"/>
        </w:rPr>
        <w:t xml:space="preserve">and market </w:t>
      </w:r>
      <w:r w:rsidR="00242F65" w:rsidRPr="00FE1C28">
        <w:rPr>
          <w:rFonts w:eastAsiaTheme="minorHAnsi"/>
          <w:lang w:eastAsia="en-US"/>
        </w:rPr>
        <w:t>knowledge (</w:t>
      </w:r>
      <w:proofErr w:type="spellStart"/>
      <w:r w:rsidR="00545BFF" w:rsidRPr="00FE1C28">
        <w:rPr>
          <w:rFonts w:eastAsiaTheme="minorHAnsi"/>
          <w:lang w:eastAsia="en-US"/>
        </w:rPr>
        <w:t>Boschma</w:t>
      </w:r>
      <w:proofErr w:type="spellEnd"/>
      <w:r w:rsidR="00545BFF" w:rsidRPr="00FE1C28">
        <w:rPr>
          <w:rFonts w:eastAsiaTheme="minorHAnsi"/>
          <w:lang w:eastAsia="en-US"/>
        </w:rPr>
        <w:t>, 20</w:t>
      </w:r>
      <w:r w:rsidR="0071011D" w:rsidRPr="00FE1C28">
        <w:rPr>
          <w:rFonts w:eastAsiaTheme="minorHAnsi"/>
          <w:lang w:eastAsia="en-US"/>
        </w:rPr>
        <w:t>05</w:t>
      </w:r>
      <w:r w:rsidR="00242F65" w:rsidRPr="00FE1C28">
        <w:rPr>
          <w:rFonts w:eastAsiaTheme="minorHAnsi"/>
          <w:lang w:eastAsia="en-US"/>
        </w:rPr>
        <w:t xml:space="preserve">). </w:t>
      </w:r>
      <w:r w:rsidR="00545BFF" w:rsidRPr="00FE1C28">
        <w:rPr>
          <w:rFonts w:eastAsiaTheme="minorHAnsi"/>
          <w:lang w:eastAsia="en-US"/>
        </w:rPr>
        <w:t>Also, this socialisation with other business players</w:t>
      </w:r>
      <w:r w:rsidR="00A808BD" w:rsidRPr="00FE1C28">
        <w:rPr>
          <w:rFonts w:eastAsiaTheme="minorHAnsi"/>
          <w:lang w:eastAsia="en-US"/>
        </w:rPr>
        <w:t xml:space="preserve"> ensures that international high-tech SMEs accurately interpret complex</w:t>
      </w:r>
      <w:r w:rsidR="00362DC1" w:rsidRPr="00FE1C28">
        <w:rPr>
          <w:rFonts w:eastAsiaTheme="minorHAnsi"/>
          <w:lang w:eastAsia="en-US"/>
        </w:rPr>
        <w:t xml:space="preserve"> </w:t>
      </w:r>
      <w:r w:rsidR="00545BFF" w:rsidRPr="00FE1C28">
        <w:rPr>
          <w:rFonts w:eastAsiaTheme="minorHAnsi"/>
          <w:lang w:eastAsia="en-US"/>
        </w:rPr>
        <w:t>technical and market</w:t>
      </w:r>
      <w:r w:rsidR="00E86063" w:rsidRPr="00FE1C28">
        <w:rPr>
          <w:rFonts w:eastAsiaTheme="minorHAnsi"/>
          <w:lang w:eastAsia="en-US"/>
        </w:rPr>
        <w:t xml:space="preserve"> knowledge </w:t>
      </w:r>
      <w:r w:rsidR="00B306F9" w:rsidRPr="00FE1C28">
        <w:rPr>
          <w:rFonts w:eastAsiaTheme="minorHAnsi"/>
          <w:lang w:eastAsia="en-US"/>
        </w:rPr>
        <w:t>(</w:t>
      </w:r>
      <w:proofErr w:type="spellStart"/>
      <w:r w:rsidR="00E86063" w:rsidRPr="00FE1C28">
        <w:rPr>
          <w:rFonts w:eastAsiaTheme="minorHAnsi"/>
          <w:lang w:eastAsia="en-US"/>
        </w:rPr>
        <w:t>Lindstrand</w:t>
      </w:r>
      <w:proofErr w:type="spellEnd"/>
      <w:r w:rsidR="00E86063" w:rsidRPr="00FE1C28">
        <w:rPr>
          <w:rFonts w:eastAsiaTheme="minorHAnsi"/>
          <w:lang w:eastAsia="en-US"/>
        </w:rPr>
        <w:t xml:space="preserve"> and </w:t>
      </w:r>
      <w:proofErr w:type="spellStart"/>
      <w:r w:rsidR="00E86063" w:rsidRPr="00FE1C28">
        <w:rPr>
          <w:rFonts w:eastAsiaTheme="minorHAnsi"/>
          <w:lang w:eastAsia="en-US"/>
        </w:rPr>
        <w:t>Hånell</w:t>
      </w:r>
      <w:proofErr w:type="spellEnd"/>
      <w:r w:rsidR="00E86063" w:rsidRPr="00FE1C28">
        <w:rPr>
          <w:rFonts w:eastAsiaTheme="minorHAnsi"/>
          <w:lang w:eastAsia="en-US"/>
        </w:rPr>
        <w:t>, 2017</w:t>
      </w:r>
      <w:r w:rsidR="005D25F8" w:rsidRPr="00FE1C28">
        <w:rPr>
          <w:rFonts w:eastAsiaTheme="minorHAnsi"/>
          <w:lang w:eastAsia="en-US"/>
        </w:rPr>
        <w:t>;</w:t>
      </w:r>
      <w:r w:rsidR="00E86063" w:rsidRPr="00FE1C28">
        <w:t xml:space="preserve"> </w:t>
      </w:r>
      <w:proofErr w:type="spellStart"/>
      <w:r w:rsidR="00B306F9" w:rsidRPr="00FE1C28">
        <w:rPr>
          <w:rFonts w:eastAsiaTheme="minorHAnsi"/>
          <w:lang w:eastAsia="en-US"/>
        </w:rPr>
        <w:t>Prashantham</w:t>
      </w:r>
      <w:proofErr w:type="spellEnd"/>
      <w:r w:rsidR="00B306F9" w:rsidRPr="00FE1C28">
        <w:rPr>
          <w:rFonts w:eastAsiaTheme="minorHAnsi"/>
          <w:lang w:eastAsia="en-US"/>
        </w:rPr>
        <w:t>, 2015).</w:t>
      </w:r>
      <w:r w:rsidR="001F71F2" w:rsidRPr="00FE1C28">
        <w:t xml:space="preserve"> </w:t>
      </w:r>
      <w:r w:rsidR="00A808BD" w:rsidRPr="00FE1C28">
        <w:rPr>
          <w:rFonts w:eastAsiaTheme="minorHAnsi"/>
          <w:lang w:eastAsia="en-US"/>
        </w:rPr>
        <w:t>Furthermore, t</w:t>
      </w:r>
      <w:r w:rsidR="00545BFF" w:rsidRPr="00FE1C28">
        <w:rPr>
          <w:rFonts w:eastAsiaTheme="minorHAnsi"/>
          <w:lang w:eastAsia="en-US"/>
        </w:rPr>
        <w:t>he establishment of weak</w:t>
      </w:r>
      <w:r w:rsidR="00A808BD" w:rsidRPr="00FE1C28">
        <w:rPr>
          <w:rFonts w:eastAsiaTheme="minorHAnsi"/>
          <w:lang w:eastAsia="en-US"/>
        </w:rPr>
        <w:t xml:space="preserve"> ties</w:t>
      </w:r>
      <w:r w:rsidR="00D87F53" w:rsidRPr="00FE1C28">
        <w:t xml:space="preserve"> </w:t>
      </w:r>
      <w:r w:rsidR="00CF38B3" w:rsidRPr="00FE1C28">
        <w:rPr>
          <w:rFonts w:eastAsiaTheme="minorHAnsi"/>
          <w:lang w:eastAsia="en-US"/>
        </w:rPr>
        <w:t xml:space="preserve">with innovative firms </w:t>
      </w:r>
      <w:r w:rsidR="00A808BD" w:rsidRPr="00FE1C28">
        <w:rPr>
          <w:rFonts w:eastAsiaTheme="minorHAnsi"/>
          <w:lang w:eastAsia="en-US"/>
        </w:rPr>
        <w:t xml:space="preserve">in the host country </w:t>
      </w:r>
      <w:r w:rsidR="00CF38B3" w:rsidRPr="00FE1C28">
        <w:rPr>
          <w:rFonts w:eastAsiaTheme="minorHAnsi"/>
          <w:lang w:eastAsia="en-US"/>
        </w:rPr>
        <w:t>can be especially useful when</w:t>
      </w:r>
      <w:r w:rsidR="00CF38B3" w:rsidRPr="00FE1C28">
        <w:t xml:space="preserve"> </w:t>
      </w:r>
      <w:r w:rsidR="00A808BD" w:rsidRPr="00FE1C28">
        <w:rPr>
          <w:rFonts w:eastAsiaTheme="minorHAnsi"/>
          <w:lang w:eastAsia="en-US"/>
        </w:rPr>
        <w:t xml:space="preserve">the international high-tech </w:t>
      </w:r>
      <w:r w:rsidR="003B63ED" w:rsidRPr="00FE1C28">
        <w:rPr>
          <w:rFonts w:eastAsiaTheme="minorHAnsi"/>
          <w:lang w:eastAsia="en-US"/>
        </w:rPr>
        <w:t>SME</w:t>
      </w:r>
      <w:r w:rsidR="003B63ED" w:rsidRPr="00FE1C28">
        <w:t xml:space="preserve"> </w:t>
      </w:r>
      <w:r w:rsidR="00A808BD" w:rsidRPr="00FE1C28">
        <w:t xml:space="preserve">diversifies and </w:t>
      </w:r>
      <w:r w:rsidR="00CF38B3" w:rsidRPr="00FE1C28">
        <w:rPr>
          <w:rFonts w:eastAsiaTheme="minorHAnsi"/>
          <w:lang w:eastAsia="en-US"/>
        </w:rPr>
        <w:t xml:space="preserve">requires timely information </w:t>
      </w:r>
      <w:r w:rsidR="00A808BD" w:rsidRPr="00FE1C28">
        <w:rPr>
          <w:rFonts w:eastAsiaTheme="minorHAnsi"/>
          <w:lang w:eastAsia="en-US"/>
        </w:rPr>
        <w:t xml:space="preserve">about customer trends and regulation </w:t>
      </w:r>
      <w:r w:rsidR="00CF38B3" w:rsidRPr="00FE1C28">
        <w:rPr>
          <w:rFonts w:eastAsiaTheme="minorHAnsi"/>
          <w:lang w:eastAsia="en-US"/>
        </w:rPr>
        <w:t>(</w:t>
      </w:r>
      <w:proofErr w:type="spellStart"/>
      <w:r w:rsidR="00367CF3" w:rsidRPr="00FE1C28">
        <w:rPr>
          <w:rFonts w:eastAsiaTheme="minorHAnsi"/>
          <w:lang w:eastAsia="en-US"/>
        </w:rPr>
        <w:t>Kuivalainen</w:t>
      </w:r>
      <w:proofErr w:type="spellEnd"/>
      <w:r w:rsidR="00367CF3" w:rsidRPr="00FE1C28">
        <w:rPr>
          <w:rFonts w:eastAsiaTheme="minorHAnsi"/>
          <w:lang w:eastAsia="en-US"/>
        </w:rPr>
        <w:t xml:space="preserve"> et al, 2012; </w:t>
      </w:r>
      <w:proofErr w:type="spellStart"/>
      <w:r w:rsidR="00A808BD" w:rsidRPr="00FE1C28">
        <w:rPr>
          <w:rFonts w:eastAsiaTheme="minorHAnsi"/>
          <w:lang w:eastAsia="en-US"/>
        </w:rPr>
        <w:t>Presutti</w:t>
      </w:r>
      <w:proofErr w:type="spellEnd"/>
      <w:r w:rsidR="00A808BD" w:rsidRPr="00FE1C28">
        <w:rPr>
          <w:rFonts w:eastAsiaTheme="minorHAnsi"/>
          <w:lang w:eastAsia="en-US"/>
        </w:rPr>
        <w:t xml:space="preserve"> et al, 2016; </w:t>
      </w:r>
      <w:r w:rsidR="00CF38B3" w:rsidRPr="00FE1C28">
        <w:rPr>
          <w:rFonts w:eastAsiaTheme="minorHAnsi"/>
          <w:lang w:eastAsia="en-US"/>
        </w:rPr>
        <w:t xml:space="preserve">Zimmerman et al, 2011). </w:t>
      </w:r>
      <w:r w:rsidR="00B7033E" w:rsidRPr="00FE1C28">
        <w:rPr>
          <w:rFonts w:eastAsiaTheme="minorHAnsi"/>
          <w:lang w:eastAsia="en-US"/>
        </w:rPr>
        <w:t xml:space="preserve">According to Jonsson and Lindbergh’s (2010:558) </w:t>
      </w:r>
      <w:r w:rsidR="00F40B34" w:rsidRPr="00FE1C28">
        <w:rPr>
          <w:rFonts w:eastAsiaTheme="minorHAnsi"/>
          <w:lang w:eastAsia="en-US"/>
        </w:rPr>
        <w:t xml:space="preserve">study pertaining to </w:t>
      </w:r>
      <w:r w:rsidR="00101345" w:rsidRPr="00FE1C28">
        <w:rPr>
          <w:rFonts w:eastAsiaTheme="minorHAnsi"/>
          <w:lang w:eastAsia="en-US"/>
        </w:rPr>
        <w:t>knowledge</w:t>
      </w:r>
      <w:r w:rsidR="00B7033E" w:rsidRPr="00FE1C28">
        <w:rPr>
          <w:rFonts w:eastAsiaTheme="minorHAnsi"/>
          <w:lang w:eastAsia="en-US"/>
        </w:rPr>
        <w:t xml:space="preserve">-intensive </w:t>
      </w:r>
      <w:r w:rsidR="00EF1FC3" w:rsidRPr="00FE1C28">
        <w:rPr>
          <w:rFonts w:eastAsiaTheme="minorHAnsi"/>
          <w:lang w:eastAsia="en-US"/>
        </w:rPr>
        <w:t xml:space="preserve">international </w:t>
      </w:r>
      <w:r w:rsidR="00B7033E" w:rsidRPr="00FE1C28">
        <w:rPr>
          <w:rFonts w:eastAsiaTheme="minorHAnsi"/>
          <w:lang w:eastAsia="en-US"/>
        </w:rPr>
        <w:t xml:space="preserve">SMEs, ‘knowledge obtained from international business partners helps firms make relationship specific investments, which, in turn, improves performance’. </w:t>
      </w:r>
      <w:r w:rsidR="00CF38B3" w:rsidRPr="00FE1C28">
        <w:rPr>
          <w:rFonts w:eastAsiaTheme="minorHAnsi"/>
          <w:lang w:eastAsia="en-US"/>
        </w:rPr>
        <w:t xml:space="preserve">As such, </w:t>
      </w:r>
      <w:r w:rsidR="003C297F" w:rsidRPr="00FE1C28">
        <w:rPr>
          <w:rFonts w:eastAsiaTheme="minorHAnsi"/>
          <w:lang w:eastAsia="en-US"/>
        </w:rPr>
        <w:t xml:space="preserve">interaction and knowledge sharing with </w:t>
      </w:r>
      <w:r w:rsidR="00764B35" w:rsidRPr="00FE1C28">
        <w:rPr>
          <w:rFonts w:eastAsiaTheme="minorHAnsi"/>
          <w:lang w:eastAsia="en-US"/>
        </w:rPr>
        <w:t xml:space="preserve">other firms and </w:t>
      </w:r>
      <w:r w:rsidR="003C297F" w:rsidRPr="00FE1C28">
        <w:rPr>
          <w:rFonts w:eastAsiaTheme="minorHAnsi"/>
          <w:lang w:eastAsia="en-US"/>
        </w:rPr>
        <w:t>abroad permits the mutual sharing of information with regards some internationalisation aspects and competition on others (</w:t>
      </w:r>
      <w:proofErr w:type="spellStart"/>
      <w:r w:rsidR="003C297F" w:rsidRPr="00FE1C28">
        <w:rPr>
          <w:rFonts w:eastAsiaTheme="minorHAnsi"/>
          <w:lang w:eastAsia="en-US"/>
        </w:rPr>
        <w:t>Etemad</w:t>
      </w:r>
      <w:proofErr w:type="spellEnd"/>
      <w:r w:rsidR="003C297F" w:rsidRPr="00FE1C28">
        <w:rPr>
          <w:rFonts w:eastAsiaTheme="minorHAnsi"/>
          <w:lang w:eastAsia="en-US"/>
        </w:rPr>
        <w:t xml:space="preserve">, 2016; </w:t>
      </w:r>
      <w:proofErr w:type="spellStart"/>
      <w:r w:rsidR="003C297F" w:rsidRPr="00FE1C28">
        <w:rPr>
          <w:rFonts w:eastAsiaTheme="minorHAnsi"/>
          <w:lang w:eastAsia="en-US"/>
        </w:rPr>
        <w:t>Lindstrand</w:t>
      </w:r>
      <w:proofErr w:type="spellEnd"/>
      <w:r w:rsidR="003C297F" w:rsidRPr="00FE1C28">
        <w:rPr>
          <w:rFonts w:eastAsiaTheme="minorHAnsi"/>
          <w:lang w:eastAsia="en-US"/>
        </w:rPr>
        <w:t xml:space="preserve"> et al, 2011</w:t>
      </w:r>
      <w:r w:rsidR="00764B35" w:rsidRPr="00FE1C28">
        <w:rPr>
          <w:rFonts w:eastAsiaTheme="minorHAnsi"/>
          <w:lang w:eastAsia="en-US"/>
        </w:rPr>
        <w:t xml:space="preserve">; </w:t>
      </w:r>
      <w:proofErr w:type="spellStart"/>
      <w:r w:rsidR="00764B35" w:rsidRPr="00FE1C28">
        <w:rPr>
          <w:rFonts w:eastAsiaTheme="minorHAnsi"/>
          <w:lang w:eastAsia="en-US"/>
        </w:rPr>
        <w:t>Reuber</w:t>
      </w:r>
      <w:proofErr w:type="spellEnd"/>
      <w:r w:rsidR="00764B35" w:rsidRPr="00FE1C28">
        <w:rPr>
          <w:rFonts w:eastAsiaTheme="minorHAnsi"/>
          <w:lang w:eastAsia="en-US"/>
        </w:rPr>
        <w:t xml:space="preserve"> and Fischer, 2011</w:t>
      </w:r>
      <w:r w:rsidR="003C297F" w:rsidRPr="00FE1C28">
        <w:rPr>
          <w:rFonts w:eastAsiaTheme="minorHAnsi"/>
          <w:lang w:eastAsia="en-US"/>
        </w:rPr>
        <w:t xml:space="preserve">). </w:t>
      </w:r>
      <w:r w:rsidR="000962A9" w:rsidRPr="00FE1C28">
        <w:rPr>
          <w:rFonts w:eastAsiaTheme="minorHAnsi"/>
          <w:lang w:eastAsia="en-US"/>
        </w:rPr>
        <w:t xml:space="preserve">           </w:t>
      </w:r>
    </w:p>
    <w:p w14:paraId="2D76DD12" w14:textId="649476F8" w:rsidR="006C0362" w:rsidRPr="00FE1C28" w:rsidRDefault="005A59A8" w:rsidP="00A76162">
      <w:pPr>
        <w:pStyle w:val="NormalWeb"/>
        <w:spacing w:before="0" w:beforeAutospacing="0" w:after="0" w:afterAutospacing="0" w:line="480" w:lineRule="auto"/>
        <w:ind w:firstLine="720"/>
        <w:jc w:val="both"/>
        <w:rPr>
          <w:rFonts w:eastAsiaTheme="minorHAnsi"/>
          <w:lang w:eastAsia="en-US"/>
        </w:rPr>
      </w:pPr>
      <w:r w:rsidRPr="00FE1C28">
        <w:rPr>
          <w:i/>
        </w:rPr>
        <w:t>Innovative suppliers</w:t>
      </w:r>
      <w:r w:rsidRPr="00FE1C28">
        <w:t xml:space="preserve">. </w:t>
      </w:r>
      <w:r w:rsidR="008C6DBF" w:rsidRPr="00FE1C28">
        <w:t xml:space="preserve">Geographic proximity to innovative suppliers abroad provides opportunities for </w:t>
      </w:r>
      <w:r w:rsidR="00C04F01" w:rsidRPr="00FE1C28">
        <w:t xml:space="preserve">international </w:t>
      </w:r>
      <w:r w:rsidR="008C6DBF" w:rsidRPr="00FE1C28">
        <w:t>high-tech SMEs to strengthen their position in increasingly supplier-driven international innovation networks (</w:t>
      </w:r>
      <w:r w:rsidRPr="00FE1C28">
        <w:t>Jean et al, 2016</w:t>
      </w:r>
      <w:r w:rsidR="009425BC" w:rsidRPr="00FE1C28">
        <w:t>;</w:t>
      </w:r>
      <w:r w:rsidR="00230212" w:rsidRPr="00FE1C28">
        <w:t xml:space="preserve"> </w:t>
      </w:r>
      <w:proofErr w:type="spellStart"/>
      <w:r w:rsidR="00230212" w:rsidRPr="00FE1C28">
        <w:t>Ojala</w:t>
      </w:r>
      <w:proofErr w:type="spellEnd"/>
      <w:r w:rsidR="00230212" w:rsidRPr="00FE1C28">
        <w:t>, 2009</w:t>
      </w:r>
      <w:r w:rsidR="008C6DBF" w:rsidRPr="00FE1C28">
        <w:t>).</w:t>
      </w:r>
      <w:r w:rsidR="006465A8" w:rsidRPr="00FE1C28">
        <w:t xml:space="preserve"> </w:t>
      </w:r>
      <w:r w:rsidR="00C04F01" w:rsidRPr="00FE1C28">
        <w:t xml:space="preserve">International </w:t>
      </w:r>
      <w:r w:rsidR="00D87F53" w:rsidRPr="00FE1C28">
        <w:t xml:space="preserve">high-tech SMEs’ geographic proximity to innovative suppliers abroad facilitates </w:t>
      </w:r>
      <w:r w:rsidR="0022365C" w:rsidRPr="00FE1C28">
        <w:t>competitive</w:t>
      </w:r>
      <w:r w:rsidR="0080393C" w:rsidRPr="00FE1C28">
        <w:t xml:space="preserve"> advantages such as </w:t>
      </w:r>
      <w:r w:rsidR="0022365C" w:rsidRPr="00FE1C28">
        <w:t xml:space="preserve">access to </w:t>
      </w:r>
      <w:r w:rsidR="00C04F01" w:rsidRPr="00FE1C28">
        <w:t xml:space="preserve">high-quality and timely </w:t>
      </w:r>
      <w:r w:rsidR="0080393C" w:rsidRPr="00FE1C28">
        <w:t>scientific</w:t>
      </w:r>
      <w:r w:rsidR="00C04F01" w:rsidRPr="00FE1C28">
        <w:t xml:space="preserve"> equipment and materials </w:t>
      </w:r>
      <w:r w:rsidR="00B03705" w:rsidRPr="00FE1C28">
        <w:t>(</w:t>
      </w:r>
      <w:r w:rsidR="00C04F01" w:rsidRPr="00FE1C28">
        <w:t xml:space="preserve">Kang </w:t>
      </w:r>
      <w:r w:rsidR="00C04F01" w:rsidRPr="00FE1C28">
        <w:lastRenderedPageBreak/>
        <w:t xml:space="preserve">et al, 2009; </w:t>
      </w:r>
      <w:proofErr w:type="spellStart"/>
      <w:r w:rsidR="00C04F01" w:rsidRPr="00FE1C28">
        <w:t>Lindstrand</w:t>
      </w:r>
      <w:proofErr w:type="spellEnd"/>
      <w:r w:rsidR="00C04F01" w:rsidRPr="00FE1C28">
        <w:t xml:space="preserve"> </w:t>
      </w:r>
      <w:r w:rsidR="00D87F53" w:rsidRPr="00FE1C28">
        <w:t>et al, 201</w:t>
      </w:r>
      <w:r w:rsidR="00C04F01" w:rsidRPr="00FE1C28">
        <w:t>1</w:t>
      </w:r>
      <w:r w:rsidR="00D87F53" w:rsidRPr="00FE1C28">
        <w:t>).</w:t>
      </w:r>
      <w:r w:rsidR="00CF75E1" w:rsidRPr="00FE1C28">
        <w:t xml:space="preserve"> </w:t>
      </w:r>
      <w:r w:rsidR="00D80C23" w:rsidRPr="00FE1C28">
        <w:t>Additionally, i</w:t>
      </w:r>
      <w:r w:rsidR="001E6B47" w:rsidRPr="00FE1C28">
        <w:t>dentifying interactive opportunities with suppliers</w:t>
      </w:r>
      <w:r w:rsidR="00680D6B" w:rsidRPr="00FE1C28">
        <w:t>, buyers</w:t>
      </w:r>
      <w:r w:rsidR="001F7947" w:rsidRPr="00FE1C28">
        <w:t xml:space="preserve"> and distributors</w:t>
      </w:r>
      <w:r w:rsidR="00680D6B" w:rsidRPr="00FE1C28">
        <w:t xml:space="preserve"> ena</w:t>
      </w:r>
      <w:r w:rsidR="001E6B47" w:rsidRPr="00FE1C28">
        <w:t xml:space="preserve">bles </w:t>
      </w:r>
      <w:r w:rsidR="0080393C" w:rsidRPr="00FE1C28">
        <w:t>international high-tech SMEs</w:t>
      </w:r>
      <w:r w:rsidR="00CF75E1" w:rsidRPr="00FE1C28">
        <w:t xml:space="preserve"> </w:t>
      </w:r>
      <w:r w:rsidR="00924C86" w:rsidRPr="00FE1C28">
        <w:t>t</w:t>
      </w:r>
      <w:r w:rsidR="001E6B47" w:rsidRPr="00FE1C28">
        <w:t xml:space="preserve">o access </w:t>
      </w:r>
      <w:r w:rsidR="000500EE" w:rsidRPr="00FE1C28">
        <w:t xml:space="preserve">valuable foreign knowledge and </w:t>
      </w:r>
      <w:r w:rsidR="001E6B47" w:rsidRPr="00FE1C28">
        <w:t xml:space="preserve">continuous updates </w:t>
      </w:r>
      <w:r w:rsidR="0068506B" w:rsidRPr="00FE1C28">
        <w:t>(</w:t>
      </w:r>
      <w:proofErr w:type="spellStart"/>
      <w:r w:rsidR="001F7947" w:rsidRPr="00FE1C28">
        <w:t>Coviello</w:t>
      </w:r>
      <w:proofErr w:type="spellEnd"/>
      <w:r w:rsidR="001F7947" w:rsidRPr="00FE1C28">
        <w:t xml:space="preserve"> and Munro,</w:t>
      </w:r>
      <w:r w:rsidR="00983CE1" w:rsidRPr="00FE1C28">
        <w:t xml:space="preserve"> </w:t>
      </w:r>
      <w:r w:rsidR="001F7947" w:rsidRPr="00FE1C28">
        <w:t xml:space="preserve">1995; </w:t>
      </w:r>
      <w:proofErr w:type="spellStart"/>
      <w:r w:rsidR="000500EE" w:rsidRPr="00FE1C28">
        <w:t>Fernhaber</w:t>
      </w:r>
      <w:proofErr w:type="spellEnd"/>
      <w:r w:rsidR="000500EE" w:rsidRPr="00FE1C28">
        <w:t xml:space="preserve"> et al, 2009; </w:t>
      </w:r>
      <w:r w:rsidR="00334F45" w:rsidRPr="00FE1C28">
        <w:t xml:space="preserve">Fletcher and Harris, 2012; </w:t>
      </w:r>
      <w:proofErr w:type="spellStart"/>
      <w:r w:rsidR="00230212" w:rsidRPr="00FE1C28">
        <w:t>Ojala</w:t>
      </w:r>
      <w:proofErr w:type="spellEnd"/>
      <w:r w:rsidR="00230212" w:rsidRPr="00FE1C28">
        <w:t>, 2009</w:t>
      </w:r>
      <w:r w:rsidR="005D7FD2" w:rsidRPr="00FE1C28">
        <w:t>)</w:t>
      </w:r>
      <w:r w:rsidR="001C0DD3" w:rsidRPr="00FE1C28">
        <w:t xml:space="preserve">. </w:t>
      </w:r>
      <w:r w:rsidR="004D490E" w:rsidRPr="00FE1C28">
        <w:t xml:space="preserve">Indeed, </w:t>
      </w:r>
      <w:proofErr w:type="spellStart"/>
      <w:r w:rsidR="004D490E" w:rsidRPr="00FE1C28">
        <w:t>Lindstrand</w:t>
      </w:r>
      <w:proofErr w:type="spellEnd"/>
      <w:r w:rsidR="004D490E" w:rsidRPr="00FE1C28">
        <w:t xml:space="preserve"> et al (2011) suggest that SMEs internationalising complex technological products must meet </w:t>
      </w:r>
      <w:r w:rsidR="00D80C23" w:rsidRPr="00FE1C28">
        <w:t xml:space="preserve">sales-delivery </w:t>
      </w:r>
      <w:r w:rsidR="004D490E" w:rsidRPr="00FE1C28">
        <w:t>targets and more f</w:t>
      </w:r>
      <w:r w:rsidR="006F2259" w:rsidRPr="00FE1C28">
        <w:t>ocussed</w:t>
      </w:r>
      <w:r w:rsidR="004D490E" w:rsidRPr="00FE1C28">
        <w:t xml:space="preserve"> vertical networking with suppliers ensures a collaborative state of strategy formulation. This focussed networking behaviour with suppliers</w:t>
      </w:r>
      <w:r w:rsidR="00C03BB4" w:rsidRPr="00FE1C28">
        <w:t xml:space="preserve"> and </w:t>
      </w:r>
      <w:r w:rsidR="00602386">
        <w:t xml:space="preserve">international </w:t>
      </w:r>
      <w:r w:rsidR="00C03BB4" w:rsidRPr="00FE1C28">
        <w:t>distributors</w:t>
      </w:r>
      <w:r w:rsidR="004D490E" w:rsidRPr="00FE1C28">
        <w:t>, in turn, enables more resource constrained SMEs internationalising technology products to increase the speed of innovation and better mitigate salient market challenges and competitive pressures (</w:t>
      </w:r>
      <w:proofErr w:type="spellStart"/>
      <w:r w:rsidR="004D490E" w:rsidRPr="00FE1C28">
        <w:t>Etemad</w:t>
      </w:r>
      <w:proofErr w:type="spellEnd"/>
      <w:r w:rsidR="000500EE" w:rsidRPr="00FE1C28">
        <w:t xml:space="preserve">, </w:t>
      </w:r>
      <w:r w:rsidR="004D490E" w:rsidRPr="00FE1C28">
        <w:t>2016; Henke and Zhang, 2010</w:t>
      </w:r>
      <w:r w:rsidR="00983CE1" w:rsidRPr="00FE1C28">
        <w:t>; Partanen et al, 2008</w:t>
      </w:r>
      <w:r w:rsidR="004D490E" w:rsidRPr="00FE1C28">
        <w:t xml:space="preserve">).  </w:t>
      </w:r>
      <w:r w:rsidR="009513C4" w:rsidRPr="00FE1C28">
        <w:t xml:space="preserve"> </w:t>
      </w:r>
      <w:r w:rsidR="00D80C23" w:rsidRPr="00FE1C28">
        <w:t xml:space="preserve"> </w:t>
      </w:r>
      <w:r w:rsidR="00C96C1A" w:rsidRPr="00FE1C28">
        <w:t xml:space="preserve">  </w:t>
      </w:r>
      <w:r w:rsidR="00D5706F" w:rsidRPr="00FE1C28">
        <w:t xml:space="preserve">  </w:t>
      </w:r>
      <w:r w:rsidR="00602386">
        <w:t xml:space="preserve">              </w:t>
      </w:r>
      <w:r w:rsidR="00D5706F" w:rsidRPr="00FE1C28">
        <w:t xml:space="preserve">   </w:t>
      </w:r>
      <w:r w:rsidR="00C03BB4" w:rsidRPr="00FE1C28">
        <w:t xml:space="preserve">     </w:t>
      </w:r>
      <w:r w:rsidR="00B14112" w:rsidRPr="00FE1C28">
        <w:t xml:space="preserve">         </w:t>
      </w:r>
      <w:r w:rsidR="00D5706F" w:rsidRPr="00FE1C28">
        <w:t xml:space="preserve">   </w:t>
      </w:r>
      <w:r w:rsidR="00C96C1A" w:rsidRPr="00FE1C28">
        <w:t xml:space="preserve">        </w:t>
      </w:r>
      <w:r w:rsidR="00D80C23" w:rsidRPr="00FE1C28">
        <w:t xml:space="preserve">     </w:t>
      </w:r>
      <w:r w:rsidR="00211BAA" w:rsidRPr="00FE1C28">
        <w:t xml:space="preserve">          </w:t>
      </w:r>
      <w:r w:rsidR="009513C4" w:rsidRPr="00FE1C28">
        <w:t xml:space="preserve">    </w:t>
      </w:r>
    </w:p>
    <w:p w14:paraId="69B85C79" w14:textId="719012B1" w:rsidR="005A59A8" w:rsidRPr="00FE1C28" w:rsidRDefault="005A59A8" w:rsidP="00230212">
      <w:pPr>
        <w:pStyle w:val="NormalWeb"/>
        <w:spacing w:before="0" w:beforeAutospacing="0" w:after="0" w:afterAutospacing="0" w:line="480" w:lineRule="auto"/>
        <w:ind w:firstLine="720"/>
        <w:jc w:val="both"/>
      </w:pPr>
      <w:r w:rsidRPr="00FE1C28">
        <w:rPr>
          <w:i/>
        </w:rPr>
        <w:t>Universities and scientific institutions</w:t>
      </w:r>
      <w:r w:rsidRPr="00FE1C28">
        <w:t xml:space="preserve">. </w:t>
      </w:r>
      <w:r w:rsidR="001E6B47" w:rsidRPr="00FE1C28">
        <w:t xml:space="preserve">In the knowledge-driven economy, universities and scientific institutions are crucial sources of new </w:t>
      </w:r>
      <w:r w:rsidR="009425BC" w:rsidRPr="00FE1C28">
        <w:t xml:space="preserve">and previously unknown </w:t>
      </w:r>
      <w:r w:rsidR="001E6B47" w:rsidRPr="00FE1C28">
        <w:t>knowledge</w:t>
      </w:r>
      <w:r w:rsidR="009425BC" w:rsidRPr="00FE1C28">
        <w:t xml:space="preserve"> </w:t>
      </w:r>
      <w:r w:rsidR="001E6B47" w:rsidRPr="00FE1C28">
        <w:t>(</w:t>
      </w:r>
      <w:proofErr w:type="spellStart"/>
      <w:r w:rsidR="001E6B47" w:rsidRPr="00FE1C28">
        <w:t>Acs</w:t>
      </w:r>
      <w:proofErr w:type="spellEnd"/>
      <w:r w:rsidR="001E6B47" w:rsidRPr="00FE1C28">
        <w:t xml:space="preserve"> et a</w:t>
      </w:r>
      <w:r w:rsidR="00B03705" w:rsidRPr="00FE1C28">
        <w:t>l, 2013</w:t>
      </w:r>
      <w:r w:rsidR="009425BC" w:rsidRPr="00FE1C28">
        <w:t xml:space="preserve">; </w:t>
      </w:r>
      <w:proofErr w:type="spellStart"/>
      <w:r w:rsidR="009425BC" w:rsidRPr="00FE1C28">
        <w:t>Autio</w:t>
      </w:r>
      <w:proofErr w:type="spellEnd"/>
      <w:r w:rsidR="009425BC" w:rsidRPr="00FE1C28">
        <w:t xml:space="preserve"> and </w:t>
      </w:r>
      <w:proofErr w:type="spellStart"/>
      <w:r w:rsidR="009425BC" w:rsidRPr="00FE1C28">
        <w:t>Ranniko</w:t>
      </w:r>
      <w:proofErr w:type="spellEnd"/>
      <w:r w:rsidR="009425BC" w:rsidRPr="00FE1C28">
        <w:t>, 2016</w:t>
      </w:r>
      <w:r w:rsidR="0071011D" w:rsidRPr="00FE1C28">
        <w:t xml:space="preserve">; </w:t>
      </w:r>
      <w:proofErr w:type="spellStart"/>
      <w:r w:rsidR="0071011D" w:rsidRPr="00FE1C28">
        <w:t>Kollman</w:t>
      </w:r>
      <w:proofErr w:type="spellEnd"/>
      <w:r w:rsidR="0071011D" w:rsidRPr="00FE1C28">
        <w:t xml:space="preserve"> et al, 2016</w:t>
      </w:r>
      <w:r w:rsidR="00536037" w:rsidRPr="00FE1C28">
        <w:t>).</w:t>
      </w:r>
      <w:r w:rsidR="00536037" w:rsidRPr="00FE1C28">
        <w:rPr>
          <w:rFonts w:eastAsiaTheme="minorHAnsi"/>
          <w:lang w:eastAsia="en-US"/>
        </w:rPr>
        <w:t xml:space="preserve"> </w:t>
      </w:r>
      <w:r w:rsidR="000A33E9" w:rsidRPr="00FE1C28">
        <w:t xml:space="preserve">Geographic proximity to public-private research institutions has been shown to be </w:t>
      </w:r>
      <w:r w:rsidR="009425BC" w:rsidRPr="00FE1C28">
        <w:t>particularly</w:t>
      </w:r>
      <w:r w:rsidR="000A33E9" w:rsidRPr="00FE1C28">
        <w:t xml:space="preserve"> relevant for </w:t>
      </w:r>
      <w:r w:rsidR="009425BC" w:rsidRPr="00FE1C28">
        <w:t>SMEs</w:t>
      </w:r>
      <w:r w:rsidR="000A33E9" w:rsidRPr="00FE1C28">
        <w:t xml:space="preserve"> </w:t>
      </w:r>
      <w:r w:rsidR="009425BC" w:rsidRPr="00FE1C28">
        <w:t xml:space="preserve">internationalising technology products </w:t>
      </w:r>
      <w:r w:rsidR="000A33E9" w:rsidRPr="00FE1C28">
        <w:t>(Cha</w:t>
      </w:r>
      <w:r w:rsidR="00D97E99" w:rsidRPr="00FE1C28">
        <w:t>i and Shih, 2016</w:t>
      </w:r>
      <w:r w:rsidR="009425BC" w:rsidRPr="00FE1C28">
        <w:t xml:space="preserve">; </w:t>
      </w:r>
      <w:proofErr w:type="spellStart"/>
      <w:r w:rsidR="009425BC" w:rsidRPr="00FE1C28">
        <w:t>Prashantham</w:t>
      </w:r>
      <w:proofErr w:type="spellEnd"/>
      <w:r w:rsidR="009425BC" w:rsidRPr="00FE1C28">
        <w:t>, 2015</w:t>
      </w:r>
      <w:r w:rsidR="000A33E9" w:rsidRPr="00FE1C28">
        <w:t xml:space="preserve">). </w:t>
      </w:r>
      <w:r w:rsidR="009D4761" w:rsidRPr="00FE1C28">
        <w:t>A</w:t>
      </w:r>
      <w:r w:rsidR="00691A86" w:rsidRPr="00FE1C28">
        <w:t>lso</w:t>
      </w:r>
      <w:r w:rsidR="009D4761" w:rsidRPr="00FE1C28">
        <w:t>, geographic proximity to universities and scientific institutions in technology frontier regions exposes international high-tech SMEs to new scientific and technological advancements (</w:t>
      </w:r>
      <w:proofErr w:type="spellStart"/>
      <w:r w:rsidR="00167DB1" w:rsidRPr="00FE1C28">
        <w:t>Audretsch</w:t>
      </w:r>
      <w:proofErr w:type="spellEnd"/>
      <w:r w:rsidR="00167DB1" w:rsidRPr="00FE1C28">
        <w:t xml:space="preserve"> et al,</w:t>
      </w:r>
      <w:r w:rsidR="00124A8B" w:rsidRPr="00FE1C28">
        <w:t xml:space="preserve"> </w:t>
      </w:r>
      <w:r w:rsidR="00167DB1" w:rsidRPr="00FE1C28">
        <w:t>201</w:t>
      </w:r>
      <w:r w:rsidR="00124A8B" w:rsidRPr="00FE1C28">
        <w:t>1</w:t>
      </w:r>
      <w:r w:rsidR="009D4761" w:rsidRPr="00FE1C28">
        <w:t xml:space="preserve">). </w:t>
      </w:r>
      <w:r w:rsidR="00D40317" w:rsidRPr="00FE1C28">
        <w:t xml:space="preserve">For instance, </w:t>
      </w:r>
      <w:proofErr w:type="spellStart"/>
      <w:r w:rsidR="00DE6CDC" w:rsidRPr="00FE1C28">
        <w:t>Eerme</w:t>
      </w:r>
      <w:proofErr w:type="spellEnd"/>
      <w:r w:rsidR="00DE6CDC" w:rsidRPr="00FE1C28">
        <w:t xml:space="preserve"> and </w:t>
      </w:r>
      <w:proofErr w:type="spellStart"/>
      <w:r w:rsidR="00D40317" w:rsidRPr="00FE1C28">
        <w:t>Nummela</w:t>
      </w:r>
      <w:proofErr w:type="spellEnd"/>
      <w:r w:rsidR="00DE6CDC" w:rsidRPr="00FE1C28">
        <w:t xml:space="preserve"> </w:t>
      </w:r>
      <w:r w:rsidR="00D40317" w:rsidRPr="00FE1C28">
        <w:t xml:space="preserve">(2019) demonstrate that international high-tech SMEs establishing weak ties with </w:t>
      </w:r>
      <w:r w:rsidR="00AD6795" w:rsidRPr="00FE1C28">
        <w:t xml:space="preserve">specialist institutions and big science </w:t>
      </w:r>
      <w:proofErr w:type="spellStart"/>
      <w:r w:rsidR="00AD6795" w:rsidRPr="00FE1C28">
        <w:t>centres</w:t>
      </w:r>
      <w:proofErr w:type="spellEnd"/>
      <w:r w:rsidR="00AD6795" w:rsidRPr="00FE1C28">
        <w:t xml:space="preserve"> </w:t>
      </w:r>
      <w:r w:rsidR="00D40317" w:rsidRPr="00FE1C28">
        <w:t xml:space="preserve">access </w:t>
      </w:r>
      <w:r w:rsidR="00AD6795" w:rsidRPr="00FE1C28">
        <w:t xml:space="preserve">open data and </w:t>
      </w:r>
      <w:r w:rsidR="00D40317" w:rsidRPr="00FE1C28">
        <w:t>non-linear and emergent scientific knowledge.</w:t>
      </w:r>
      <w:r w:rsidR="00AD6795" w:rsidRPr="00FE1C28">
        <w:t xml:space="preserve"> </w:t>
      </w:r>
      <w:r w:rsidR="00633CB4" w:rsidRPr="00FE1C28">
        <w:t xml:space="preserve">Furthermore, </w:t>
      </w:r>
      <w:r w:rsidR="0071011D" w:rsidRPr="00FE1C28">
        <w:t xml:space="preserve">universities and scientific </w:t>
      </w:r>
      <w:r w:rsidR="009D07E7" w:rsidRPr="00FE1C28">
        <w:t xml:space="preserve">institutions </w:t>
      </w:r>
      <w:r w:rsidR="0071011D" w:rsidRPr="00FE1C28">
        <w:t xml:space="preserve">can provide SMEs </w:t>
      </w:r>
      <w:r w:rsidR="00E76F2B" w:rsidRPr="00FE1C28">
        <w:t xml:space="preserve">internationalising technology products </w:t>
      </w:r>
      <w:r w:rsidR="0071011D" w:rsidRPr="00FE1C28">
        <w:t xml:space="preserve">with valuable </w:t>
      </w:r>
      <w:r w:rsidR="009D07E7" w:rsidRPr="00FE1C28">
        <w:t>ad-hoc training and technical</w:t>
      </w:r>
      <w:r w:rsidR="0078160A" w:rsidRPr="00FE1C28">
        <w:t xml:space="preserve"> </w:t>
      </w:r>
      <w:r w:rsidR="009D4761" w:rsidRPr="00FE1C28">
        <w:t>advice</w:t>
      </w:r>
      <w:r w:rsidR="00E76F2B" w:rsidRPr="00FE1C28">
        <w:t xml:space="preserve"> </w:t>
      </w:r>
      <w:r w:rsidR="009D07E7" w:rsidRPr="00FE1C28">
        <w:t>(</w:t>
      </w:r>
      <w:proofErr w:type="spellStart"/>
      <w:r w:rsidR="0044169B" w:rsidRPr="00FE1C28">
        <w:t>Audretsch</w:t>
      </w:r>
      <w:proofErr w:type="spellEnd"/>
      <w:r w:rsidR="0044169B" w:rsidRPr="00FE1C28">
        <w:t xml:space="preserve"> et al, 2014</w:t>
      </w:r>
      <w:r w:rsidR="0078160A" w:rsidRPr="00FE1C28">
        <w:t xml:space="preserve">; </w:t>
      </w:r>
      <w:proofErr w:type="spellStart"/>
      <w:r w:rsidR="0078160A" w:rsidRPr="00FE1C28">
        <w:rPr>
          <w:bCs/>
        </w:rPr>
        <w:t>Halilem</w:t>
      </w:r>
      <w:proofErr w:type="spellEnd"/>
      <w:r w:rsidR="0078160A" w:rsidRPr="00FE1C28">
        <w:rPr>
          <w:bCs/>
        </w:rPr>
        <w:t xml:space="preserve"> et al, 2012</w:t>
      </w:r>
      <w:r w:rsidR="009D07E7" w:rsidRPr="00FE1C28">
        <w:t>)</w:t>
      </w:r>
      <w:r w:rsidR="009D07E7" w:rsidRPr="00FE1C28">
        <w:rPr>
          <w:rFonts w:eastAsiaTheme="minorHAnsi"/>
          <w:lang w:eastAsia="en-US"/>
        </w:rPr>
        <w:t xml:space="preserve">. </w:t>
      </w:r>
      <w:r w:rsidR="007A6C59" w:rsidRPr="00FE1C28">
        <w:rPr>
          <w:rFonts w:eastAsiaTheme="minorHAnsi"/>
          <w:lang w:eastAsia="en-US"/>
        </w:rPr>
        <w:t xml:space="preserve">         </w:t>
      </w:r>
    </w:p>
    <w:p w14:paraId="3ADE4387" w14:textId="312CDE79" w:rsidR="003B11A0" w:rsidRPr="00FE1C28" w:rsidRDefault="0097698A" w:rsidP="0064513E">
      <w:pPr>
        <w:autoSpaceDE w:val="0"/>
        <w:autoSpaceDN w:val="0"/>
        <w:adjustRightInd w:val="0"/>
        <w:spacing w:after="0" w:line="480" w:lineRule="auto"/>
        <w:ind w:left="720"/>
        <w:jc w:val="both"/>
        <w:rPr>
          <w:rFonts w:ascii="Times New Roman" w:hAnsi="Times New Roman" w:cs="Times New Roman"/>
          <w:i/>
          <w:sz w:val="24"/>
          <w:szCs w:val="24"/>
        </w:rPr>
      </w:pPr>
      <w:r w:rsidRPr="00FE1C28">
        <w:rPr>
          <w:rFonts w:ascii="Times New Roman" w:hAnsi="Times New Roman" w:cs="Times New Roman"/>
          <w:i/>
          <w:sz w:val="24"/>
          <w:szCs w:val="24"/>
        </w:rPr>
        <w:t xml:space="preserve">         </w:t>
      </w:r>
      <w:r w:rsidR="001E6B47" w:rsidRPr="00FE1C28">
        <w:rPr>
          <w:rFonts w:ascii="Times New Roman" w:hAnsi="Times New Roman" w:cs="Times New Roman"/>
          <w:i/>
          <w:sz w:val="24"/>
          <w:szCs w:val="24"/>
        </w:rPr>
        <w:t xml:space="preserve">   </w:t>
      </w:r>
    </w:p>
    <w:p w14:paraId="40C8B7D4" w14:textId="77777777" w:rsidR="00F40BF2" w:rsidRPr="00FE1C28" w:rsidRDefault="00F40BF2" w:rsidP="00AF0E90">
      <w:pPr>
        <w:pStyle w:val="NormalWeb"/>
        <w:spacing w:before="0" w:beforeAutospacing="0" w:after="0" w:afterAutospacing="0" w:line="480" w:lineRule="auto"/>
        <w:rPr>
          <w:rFonts w:eastAsiaTheme="minorHAnsi"/>
          <w:b/>
          <w:lang w:eastAsia="en-US"/>
        </w:rPr>
      </w:pPr>
    </w:p>
    <w:p w14:paraId="0533C948" w14:textId="7FC8433F" w:rsidR="001E6B47" w:rsidRPr="00FE1C28" w:rsidRDefault="001E6B47" w:rsidP="00AF0E90">
      <w:pPr>
        <w:pStyle w:val="NormalWeb"/>
        <w:spacing w:before="0" w:beforeAutospacing="0" w:after="0" w:afterAutospacing="0" w:line="480" w:lineRule="auto"/>
        <w:rPr>
          <w:rFonts w:eastAsiaTheme="minorHAnsi"/>
          <w:b/>
          <w:lang w:eastAsia="en-US"/>
        </w:rPr>
      </w:pPr>
      <w:r w:rsidRPr="00FE1C28">
        <w:rPr>
          <w:rFonts w:eastAsiaTheme="minorHAnsi"/>
          <w:b/>
          <w:lang w:eastAsia="en-US"/>
        </w:rPr>
        <w:lastRenderedPageBreak/>
        <w:t>Absorptive capacity</w:t>
      </w:r>
      <w:r w:rsidR="00F512FE" w:rsidRPr="00FE1C28">
        <w:rPr>
          <w:rFonts w:eastAsiaTheme="minorHAnsi"/>
          <w:b/>
          <w:lang w:eastAsia="en-US"/>
        </w:rPr>
        <w:t xml:space="preserve">   </w:t>
      </w:r>
      <w:r w:rsidR="008D678B" w:rsidRPr="00FE1C28">
        <w:rPr>
          <w:rFonts w:eastAsiaTheme="minorHAnsi"/>
          <w:b/>
          <w:lang w:eastAsia="en-US"/>
        </w:rPr>
        <w:t xml:space="preserve">      </w:t>
      </w:r>
      <w:r w:rsidR="00F512FE" w:rsidRPr="00FE1C28">
        <w:rPr>
          <w:rFonts w:eastAsiaTheme="minorHAnsi"/>
          <w:b/>
          <w:lang w:eastAsia="en-US"/>
        </w:rPr>
        <w:t xml:space="preserve">              </w:t>
      </w:r>
      <w:r w:rsidR="00F051DB" w:rsidRPr="00FE1C28">
        <w:rPr>
          <w:rFonts w:eastAsiaTheme="minorHAnsi"/>
          <w:b/>
          <w:lang w:eastAsia="en-US"/>
        </w:rPr>
        <w:t xml:space="preserve">          </w:t>
      </w:r>
      <w:r w:rsidR="00D41C06" w:rsidRPr="00FE1C28">
        <w:rPr>
          <w:rFonts w:eastAsiaTheme="minorHAnsi"/>
          <w:b/>
          <w:lang w:eastAsia="en-US"/>
        </w:rPr>
        <w:t xml:space="preserve">      </w:t>
      </w:r>
      <w:r w:rsidR="00000505" w:rsidRPr="00FE1C28">
        <w:rPr>
          <w:rFonts w:eastAsiaTheme="minorHAnsi"/>
          <w:b/>
          <w:lang w:eastAsia="en-US"/>
        </w:rPr>
        <w:t xml:space="preserve">            </w:t>
      </w:r>
      <w:r w:rsidR="00AD4433" w:rsidRPr="00FE1C28">
        <w:rPr>
          <w:rFonts w:eastAsiaTheme="minorHAnsi"/>
          <w:b/>
          <w:lang w:eastAsia="en-US"/>
        </w:rPr>
        <w:t xml:space="preserve"> </w:t>
      </w:r>
      <w:r w:rsidR="00BE78A9" w:rsidRPr="00FE1C28">
        <w:rPr>
          <w:rFonts w:eastAsiaTheme="minorHAnsi"/>
          <w:b/>
          <w:lang w:eastAsia="en-US"/>
        </w:rPr>
        <w:t xml:space="preserve">   </w:t>
      </w:r>
      <w:r w:rsidR="00AD4433" w:rsidRPr="00FE1C28">
        <w:rPr>
          <w:rFonts w:eastAsiaTheme="minorHAnsi"/>
          <w:b/>
          <w:lang w:eastAsia="en-US"/>
        </w:rPr>
        <w:t xml:space="preserve">           </w:t>
      </w:r>
      <w:r w:rsidR="00BE78A9" w:rsidRPr="00FE1C28">
        <w:rPr>
          <w:rFonts w:eastAsiaTheme="minorHAnsi"/>
          <w:b/>
          <w:lang w:eastAsia="en-US"/>
        </w:rPr>
        <w:t xml:space="preserve">              </w:t>
      </w:r>
      <w:r w:rsidR="00A736BF" w:rsidRPr="00FE1C28">
        <w:rPr>
          <w:rFonts w:eastAsiaTheme="minorHAnsi"/>
          <w:b/>
          <w:lang w:eastAsia="en-US"/>
        </w:rPr>
        <w:t xml:space="preserve">      </w:t>
      </w:r>
      <w:r w:rsidR="006B625C" w:rsidRPr="00FE1C28">
        <w:rPr>
          <w:rFonts w:eastAsiaTheme="minorHAnsi"/>
          <w:b/>
          <w:lang w:eastAsia="en-US"/>
        </w:rPr>
        <w:t xml:space="preserve">    </w:t>
      </w:r>
      <w:r w:rsidR="00871948" w:rsidRPr="00FE1C28">
        <w:rPr>
          <w:rFonts w:eastAsiaTheme="minorHAnsi"/>
          <w:b/>
          <w:lang w:eastAsia="en-US"/>
        </w:rPr>
        <w:t xml:space="preserve">          </w:t>
      </w:r>
    </w:p>
    <w:p w14:paraId="541AEB5C" w14:textId="1CC1A934" w:rsidR="003532D9" w:rsidRPr="00FE1C28" w:rsidRDefault="003F3000" w:rsidP="00DD7B1E">
      <w:pPr>
        <w:autoSpaceDE w:val="0"/>
        <w:autoSpaceDN w:val="0"/>
        <w:adjustRightInd w:val="0"/>
        <w:spacing w:after="0"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shd w:val="clear" w:color="auto" w:fill="FFFFFF"/>
        </w:rPr>
        <w:t xml:space="preserve">In their seminal </w:t>
      </w:r>
      <w:r w:rsidR="00C25EB5" w:rsidRPr="00FE1C28">
        <w:rPr>
          <w:rFonts w:ascii="Times New Roman" w:hAnsi="Times New Roman" w:cs="Times New Roman"/>
          <w:sz w:val="24"/>
          <w:szCs w:val="24"/>
          <w:shd w:val="clear" w:color="auto" w:fill="FFFFFF"/>
        </w:rPr>
        <w:t>study</w:t>
      </w:r>
      <w:r w:rsidRPr="00FE1C28">
        <w:rPr>
          <w:rFonts w:ascii="Times New Roman" w:hAnsi="Times New Roman" w:cs="Times New Roman"/>
          <w:sz w:val="24"/>
          <w:szCs w:val="24"/>
          <w:shd w:val="clear" w:color="auto" w:fill="FFFFFF"/>
        </w:rPr>
        <w:t xml:space="preserve">, Cohen and Levinthal (1990) </w:t>
      </w:r>
      <w:r w:rsidR="00BF0E5C" w:rsidRPr="00FE1C28">
        <w:rPr>
          <w:rFonts w:ascii="Times New Roman" w:hAnsi="Times New Roman" w:cs="Times New Roman"/>
          <w:sz w:val="24"/>
          <w:szCs w:val="24"/>
          <w:shd w:val="clear" w:color="auto" w:fill="FFFFFF"/>
        </w:rPr>
        <w:t xml:space="preserve">posit </w:t>
      </w:r>
      <w:r w:rsidR="00BD5192" w:rsidRPr="00FE1C28">
        <w:rPr>
          <w:rFonts w:ascii="Times New Roman" w:hAnsi="Times New Roman" w:cs="Times New Roman"/>
          <w:sz w:val="24"/>
          <w:szCs w:val="24"/>
          <w:shd w:val="clear" w:color="auto" w:fill="FFFFFF"/>
        </w:rPr>
        <w:t xml:space="preserve">that </w:t>
      </w:r>
      <w:r w:rsidR="00BF0E5C" w:rsidRPr="00FE1C28">
        <w:rPr>
          <w:rFonts w:ascii="Times New Roman" w:hAnsi="Times New Roman" w:cs="Times New Roman"/>
          <w:sz w:val="24"/>
          <w:szCs w:val="24"/>
          <w:shd w:val="clear" w:color="auto" w:fill="FFFFFF"/>
        </w:rPr>
        <w:t>a</w:t>
      </w:r>
      <w:r w:rsidRPr="00FE1C28">
        <w:rPr>
          <w:rFonts w:ascii="Times New Roman" w:hAnsi="Times New Roman" w:cs="Times New Roman"/>
          <w:sz w:val="24"/>
          <w:szCs w:val="24"/>
          <w:shd w:val="clear" w:color="auto" w:fill="FFFFFF"/>
        </w:rPr>
        <w:t>bsorptive capacity refers to a firm’s ability to recognise th</w:t>
      </w:r>
      <w:r w:rsidR="00BD5192" w:rsidRPr="00FE1C28">
        <w:rPr>
          <w:rFonts w:ascii="Times New Roman" w:hAnsi="Times New Roman" w:cs="Times New Roman"/>
          <w:sz w:val="24"/>
          <w:szCs w:val="24"/>
          <w:shd w:val="clear" w:color="auto" w:fill="FFFFFF"/>
        </w:rPr>
        <w:t xml:space="preserve">e importance of </w:t>
      </w:r>
      <w:r w:rsidRPr="00FE1C28">
        <w:rPr>
          <w:rFonts w:ascii="Times New Roman" w:hAnsi="Times New Roman" w:cs="Times New Roman"/>
          <w:sz w:val="24"/>
          <w:szCs w:val="24"/>
          <w:shd w:val="clear" w:color="auto" w:fill="FFFFFF"/>
        </w:rPr>
        <w:t>acqui</w:t>
      </w:r>
      <w:r w:rsidR="00BD5192" w:rsidRPr="00FE1C28">
        <w:rPr>
          <w:rFonts w:ascii="Times New Roman" w:hAnsi="Times New Roman" w:cs="Times New Roman"/>
          <w:sz w:val="24"/>
          <w:szCs w:val="24"/>
          <w:shd w:val="clear" w:color="auto" w:fill="FFFFFF"/>
        </w:rPr>
        <w:t>ring</w:t>
      </w:r>
      <w:r w:rsidR="007918B4" w:rsidRPr="00FE1C28">
        <w:rPr>
          <w:rFonts w:ascii="Times New Roman" w:hAnsi="Times New Roman" w:cs="Times New Roman"/>
          <w:sz w:val="24"/>
          <w:szCs w:val="24"/>
          <w:shd w:val="clear" w:color="auto" w:fill="FFFFFF"/>
        </w:rPr>
        <w:t xml:space="preserve">, understanding and </w:t>
      </w:r>
      <w:r w:rsidRPr="00FE1C28">
        <w:rPr>
          <w:rFonts w:ascii="Times New Roman" w:hAnsi="Times New Roman" w:cs="Times New Roman"/>
          <w:sz w:val="24"/>
          <w:szCs w:val="24"/>
          <w:shd w:val="clear" w:color="auto" w:fill="FFFFFF"/>
        </w:rPr>
        <w:t>assimilati</w:t>
      </w:r>
      <w:r w:rsidR="00BD5192" w:rsidRPr="00FE1C28">
        <w:rPr>
          <w:rFonts w:ascii="Times New Roman" w:hAnsi="Times New Roman" w:cs="Times New Roman"/>
          <w:sz w:val="24"/>
          <w:szCs w:val="24"/>
          <w:shd w:val="clear" w:color="auto" w:fill="FFFFFF"/>
        </w:rPr>
        <w:t>ng</w:t>
      </w:r>
      <w:r w:rsidRPr="00FE1C28">
        <w:rPr>
          <w:rFonts w:ascii="Times New Roman" w:hAnsi="Times New Roman" w:cs="Times New Roman"/>
          <w:sz w:val="24"/>
          <w:szCs w:val="24"/>
          <w:shd w:val="clear" w:color="auto" w:fill="FFFFFF"/>
        </w:rPr>
        <w:t xml:space="preserve"> new </w:t>
      </w:r>
      <w:r w:rsidR="007A4204" w:rsidRPr="00FE1C28">
        <w:rPr>
          <w:rFonts w:ascii="Times New Roman" w:hAnsi="Times New Roman" w:cs="Times New Roman"/>
          <w:sz w:val="24"/>
          <w:szCs w:val="24"/>
          <w:shd w:val="clear" w:color="auto" w:fill="FFFFFF"/>
        </w:rPr>
        <w:t xml:space="preserve">externally sourced </w:t>
      </w:r>
      <w:r w:rsidRPr="00FE1C28">
        <w:rPr>
          <w:rFonts w:ascii="Times New Roman" w:hAnsi="Times New Roman" w:cs="Times New Roman"/>
          <w:sz w:val="24"/>
          <w:szCs w:val="24"/>
          <w:shd w:val="clear" w:color="auto" w:fill="FFFFFF"/>
        </w:rPr>
        <w:t xml:space="preserve">knowledge. </w:t>
      </w:r>
      <w:r w:rsidR="00BD5192" w:rsidRPr="00FE1C28">
        <w:rPr>
          <w:rFonts w:ascii="Times New Roman" w:hAnsi="Times New Roman" w:cs="Times New Roman"/>
          <w:sz w:val="24"/>
          <w:szCs w:val="24"/>
        </w:rPr>
        <w:t>Absorptive capacity underpins innovation activities an</w:t>
      </w:r>
      <w:r w:rsidR="00BD5192" w:rsidRPr="00FE1C28">
        <w:rPr>
          <w:rFonts w:ascii="Times New Roman" w:hAnsi="Times New Roman" w:cs="Times New Roman"/>
          <w:sz w:val="24"/>
          <w:szCs w:val="24"/>
          <w:shd w:val="clear" w:color="auto" w:fill="FFFFFF"/>
        </w:rPr>
        <w:t>d pro</w:t>
      </w:r>
      <w:r w:rsidR="006206F9" w:rsidRPr="00FE1C28">
        <w:rPr>
          <w:rFonts w:ascii="Times New Roman" w:hAnsi="Times New Roman" w:cs="Times New Roman"/>
          <w:sz w:val="24"/>
          <w:szCs w:val="24"/>
          <w:shd w:val="clear" w:color="auto" w:fill="FFFFFF"/>
        </w:rPr>
        <w:t>vide</w:t>
      </w:r>
      <w:r w:rsidR="009E3B39" w:rsidRPr="00FE1C28">
        <w:rPr>
          <w:rFonts w:ascii="Times New Roman" w:hAnsi="Times New Roman" w:cs="Times New Roman"/>
          <w:sz w:val="24"/>
          <w:szCs w:val="24"/>
          <w:shd w:val="clear" w:color="auto" w:fill="FFFFFF"/>
        </w:rPr>
        <w:t xml:space="preserve">s opportunities </w:t>
      </w:r>
      <w:r w:rsidR="007A4204" w:rsidRPr="00FE1C28">
        <w:rPr>
          <w:rFonts w:ascii="Times New Roman" w:hAnsi="Times New Roman" w:cs="Times New Roman"/>
          <w:sz w:val="24"/>
          <w:szCs w:val="24"/>
          <w:shd w:val="clear" w:color="auto" w:fill="FFFFFF"/>
        </w:rPr>
        <w:t xml:space="preserve">for an organisation </w:t>
      </w:r>
      <w:r w:rsidR="009E3B39" w:rsidRPr="00FE1C28">
        <w:rPr>
          <w:rFonts w:ascii="Times New Roman" w:hAnsi="Times New Roman" w:cs="Times New Roman"/>
          <w:sz w:val="24"/>
          <w:szCs w:val="24"/>
          <w:shd w:val="clear" w:color="auto" w:fill="FFFFFF"/>
        </w:rPr>
        <w:t xml:space="preserve">to transform knowledge and foster </w:t>
      </w:r>
      <w:r w:rsidR="007A4204" w:rsidRPr="00FE1C28">
        <w:rPr>
          <w:rFonts w:ascii="Times New Roman" w:hAnsi="Times New Roman" w:cs="Times New Roman"/>
          <w:sz w:val="24"/>
          <w:szCs w:val="24"/>
          <w:shd w:val="clear" w:color="auto" w:fill="FFFFFF"/>
        </w:rPr>
        <w:t xml:space="preserve">continuous change and </w:t>
      </w:r>
      <w:r w:rsidR="00041519" w:rsidRPr="00FE1C28">
        <w:rPr>
          <w:rFonts w:ascii="Times New Roman" w:hAnsi="Times New Roman" w:cs="Times New Roman"/>
          <w:sz w:val="24"/>
          <w:szCs w:val="24"/>
          <w:shd w:val="clear" w:color="auto" w:fill="FFFFFF"/>
        </w:rPr>
        <w:t xml:space="preserve">strategic </w:t>
      </w:r>
      <w:r w:rsidR="002F0067" w:rsidRPr="00FE1C28">
        <w:rPr>
          <w:rFonts w:ascii="Times New Roman" w:hAnsi="Times New Roman" w:cs="Times New Roman"/>
          <w:sz w:val="24"/>
          <w:szCs w:val="24"/>
          <w:shd w:val="clear" w:color="auto" w:fill="FFFFFF"/>
        </w:rPr>
        <w:t xml:space="preserve">renewal </w:t>
      </w:r>
      <w:r w:rsidR="0068506B" w:rsidRPr="00FE1C28">
        <w:rPr>
          <w:rFonts w:ascii="Times New Roman" w:hAnsi="Times New Roman" w:cs="Times New Roman"/>
          <w:sz w:val="24"/>
          <w:szCs w:val="24"/>
          <w:shd w:val="clear" w:color="auto" w:fill="FFFFFF"/>
        </w:rPr>
        <w:t>(</w:t>
      </w:r>
      <w:r w:rsidR="009E3B39" w:rsidRPr="00FE1C28">
        <w:rPr>
          <w:rFonts w:ascii="Times New Roman" w:hAnsi="Times New Roman" w:cs="Times New Roman"/>
          <w:sz w:val="24"/>
          <w:szCs w:val="24"/>
          <w:shd w:val="clear" w:color="auto" w:fill="FFFFFF"/>
        </w:rPr>
        <w:t xml:space="preserve">Lane and </w:t>
      </w:r>
      <w:proofErr w:type="spellStart"/>
      <w:r w:rsidR="009E3B39" w:rsidRPr="00FE1C28">
        <w:rPr>
          <w:rFonts w:ascii="Times New Roman" w:hAnsi="Times New Roman" w:cs="Times New Roman"/>
          <w:sz w:val="24"/>
          <w:szCs w:val="24"/>
          <w:shd w:val="clear" w:color="auto" w:fill="FFFFFF"/>
        </w:rPr>
        <w:t>Lubatkin</w:t>
      </w:r>
      <w:proofErr w:type="spellEnd"/>
      <w:r w:rsidR="009E3B39" w:rsidRPr="00FE1C28">
        <w:rPr>
          <w:rFonts w:ascii="Times New Roman" w:hAnsi="Times New Roman" w:cs="Times New Roman"/>
          <w:sz w:val="24"/>
          <w:szCs w:val="24"/>
          <w:shd w:val="clear" w:color="auto" w:fill="FFFFFF"/>
        </w:rPr>
        <w:t>, 1998; Lane et al,</w:t>
      </w:r>
      <w:r w:rsidR="00A60796" w:rsidRPr="00FE1C28">
        <w:rPr>
          <w:rFonts w:ascii="Times New Roman" w:hAnsi="Times New Roman" w:cs="Times New Roman"/>
          <w:sz w:val="24"/>
          <w:szCs w:val="24"/>
          <w:shd w:val="clear" w:color="auto" w:fill="FFFFFF"/>
        </w:rPr>
        <w:t xml:space="preserve"> </w:t>
      </w:r>
      <w:r w:rsidR="009E3B39" w:rsidRPr="00FE1C28">
        <w:rPr>
          <w:rFonts w:ascii="Times New Roman" w:hAnsi="Times New Roman" w:cs="Times New Roman"/>
          <w:sz w:val="24"/>
          <w:szCs w:val="24"/>
          <w:shd w:val="clear" w:color="auto" w:fill="FFFFFF"/>
        </w:rPr>
        <w:t>2006</w:t>
      </w:r>
      <w:r w:rsidR="00A06865" w:rsidRPr="00FE1C28">
        <w:rPr>
          <w:rFonts w:ascii="Times New Roman" w:hAnsi="Times New Roman" w:cs="Times New Roman"/>
          <w:sz w:val="24"/>
          <w:szCs w:val="24"/>
          <w:shd w:val="clear" w:color="auto" w:fill="FFFFFF"/>
        </w:rPr>
        <w:t xml:space="preserve">; </w:t>
      </w:r>
      <w:proofErr w:type="spellStart"/>
      <w:r w:rsidR="00B01D1A" w:rsidRPr="00FE1C28">
        <w:rPr>
          <w:rFonts w:ascii="Times New Roman" w:hAnsi="Times New Roman" w:cs="Times New Roman"/>
          <w:sz w:val="24"/>
          <w:szCs w:val="24"/>
          <w:shd w:val="clear" w:color="auto" w:fill="FFFFFF"/>
        </w:rPr>
        <w:t>Volberda</w:t>
      </w:r>
      <w:proofErr w:type="spellEnd"/>
      <w:r w:rsidR="00B01D1A" w:rsidRPr="00FE1C28">
        <w:rPr>
          <w:rFonts w:ascii="Times New Roman" w:hAnsi="Times New Roman" w:cs="Times New Roman"/>
          <w:sz w:val="24"/>
          <w:szCs w:val="24"/>
          <w:shd w:val="clear" w:color="auto" w:fill="FFFFFF"/>
        </w:rPr>
        <w:t xml:space="preserve"> et al, 2010</w:t>
      </w:r>
      <w:r w:rsidR="00A61A57" w:rsidRPr="00FE1C28">
        <w:rPr>
          <w:rFonts w:ascii="Times New Roman" w:hAnsi="Times New Roman" w:cs="Times New Roman"/>
          <w:sz w:val="24"/>
          <w:szCs w:val="24"/>
          <w:shd w:val="clear" w:color="auto" w:fill="FFFFFF"/>
        </w:rPr>
        <w:t>; Zahra and George, 2002</w:t>
      </w:r>
      <w:r w:rsidR="0068506B" w:rsidRPr="00FE1C28">
        <w:rPr>
          <w:rFonts w:ascii="Times New Roman" w:hAnsi="Times New Roman" w:cs="Times New Roman"/>
          <w:sz w:val="24"/>
          <w:szCs w:val="24"/>
          <w:shd w:val="clear" w:color="auto" w:fill="FFFFFF"/>
        </w:rPr>
        <w:t>)</w:t>
      </w:r>
      <w:r w:rsidR="006206F9" w:rsidRPr="00FE1C28">
        <w:rPr>
          <w:rFonts w:ascii="Times New Roman" w:hAnsi="Times New Roman" w:cs="Times New Roman"/>
          <w:sz w:val="24"/>
          <w:szCs w:val="24"/>
          <w:shd w:val="clear" w:color="auto" w:fill="FFFFFF"/>
        </w:rPr>
        <w:t>.</w:t>
      </w:r>
      <w:r w:rsidR="00E25C71" w:rsidRPr="00FE1C28">
        <w:rPr>
          <w:rFonts w:ascii="Times New Roman" w:hAnsi="Times New Roman" w:cs="Times New Roman"/>
          <w:sz w:val="24"/>
          <w:szCs w:val="24"/>
          <w:shd w:val="clear" w:color="auto" w:fill="FFFFFF"/>
        </w:rPr>
        <w:t xml:space="preserve"> I</w:t>
      </w:r>
      <w:r w:rsidR="007A4204" w:rsidRPr="00FE1C28">
        <w:rPr>
          <w:rFonts w:ascii="Times New Roman" w:hAnsi="Times New Roman" w:cs="Times New Roman"/>
          <w:sz w:val="24"/>
          <w:szCs w:val="24"/>
          <w:shd w:val="clear" w:color="auto" w:fill="FFFFFF"/>
        </w:rPr>
        <w:t xml:space="preserve">n </w:t>
      </w:r>
      <w:r w:rsidR="007918B4" w:rsidRPr="00FE1C28">
        <w:rPr>
          <w:rFonts w:ascii="Times New Roman" w:hAnsi="Times New Roman" w:cs="Times New Roman"/>
          <w:sz w:val="24"/>
          <w:szCs w:val="24"/>
          <w:shd w:val="clear" w:color="auto" w:fill="FFFFFF"/>
        </w:rPr>
        <w:t>particular</w:t>
      </w:r>
      <w:r w:rsidR="007A4204" w:rsidRPr="00FE1C28">
        <w:rPr>
          <w:rFonts w:ascii="Times New Roman" w:hAnsi="Times New Roman" w:cs="Times New Roman"/>
          <w:sz w:val="24"/>
          <w:szCs w:val="24"/>
          <w:shd w:val="clear" w:color="auto" w:fill="FFFFFF"/>
        </w:rPr>
        <w:t>,</w:t>
      </w:r>
      <w:r w:rsidR="00041519" w:rsidRPr="00FE1C28">
        <w:rPr>
          <w:rFonts w:ascii="Times New Roman" w:hAnsi="Times New Roman" w:cs="Times New Roman"/>
          <w:sz w:val="24"/>
          <w:szCs w:val="24"/>
        </w:rPr>
        <w:t xml:space="preserve"> </w:t>
      </w:r>
      <w:r w:rsidR="0042743A" w:rsidRPr="00FE1C28">
        <w:rPr>
          <w:rFonts w:ascii="Times New Roman" w:hAnsi="Times New Roman" w:cs="Times New Roman"/>
          <w:sz w:val="24"/>
          <w:szCs w:val="24"/>
        </w:rPr>
        <w:t>r</w:t>
      </w:r>
      <w:r w:rsidR="00041519" w:rsidRPr="00FE1C28">
        <w:rPr>
          <w:rFonts w:ascii="Times New Roman" w:hAnsi="Times New Roman" w:cs="Times New Roman"/>
          <w:sz w:val="24"/>
          <w:szCs w:val="24"/>
        </w:rPr>
        <w:t xml:space="preserve">esearch intensive firms </w:t>
      </w:r>
      <w:r w:rsidR="0042743A" w:rsidRPr="00FE1C28">
        <w:rPr>
          <w:rFonts w:ascii="Times New Roman" w:hAnsi="Times New Roman" w:cs="Times New Roman"/>
          <w:sz w:val="24"/>
          <w:szCs w:val="24"/>
        </w:rPr>
        <w:t xml:space="preserve">with productive </w:t>
      </w:r>
      <w:r w:rsidR="00090EB6" w:rsidRPr="00FE1C28">
        <w:rPr>
          <w:rFonts w:ascii="Times New Roman" w:hAnsi="Times New Roman" w:cs="Times New Roman"/>
          <w:sz w:val="24"/>
          <w:szCs w:val="24"/>
        </w:rPr>
        <w:t>external</w:t>
      </w:r>
      <w:r w:rsidR="0042743A" w:rsidRPr="00FE1C28">
        <w:rPr>
          <w:rFonts w:ascii="Times New Roman" w:hAnsi="Times New Roman" w:cs="Times New Roman"/>
          <w:sz w:val="24"/>
          <w:szCs w:val="24"/>
        </w:rPr>
        <w:t xml:space="preserve"> networks</w:t>
      </w:r>
      <w:r w:rsidR="00090EB6" w:rsidRPr="00FE1C28">
        <w:rPr>
          <w:rFonts w:ascii="Times New Roman" w:hAnsi="Times New Roman" w:cs="Times New Roman"/>
          <w:sz w:val="24"/>
          <w:szCs w:val="24"/>
        </w:rPr>
        <w:t xml:space="preserve"> tend to develop a broader knowledge-base and</w:t>
      </w:r>
      <w:r w:rsidR="00041519" w:rsidRPr="00FE1C28">
        <w:rPr>
          <w:rFonts w:ascii="Times New Roman" w:hAnsi="Times New Roman" w:cs="Times New Roman"/>
          <w:sz w:val="24"/>
          <w:szCs w:val="24"/>
        </w:rPr>
        <w:t xml:space="preserve"> use absorptive capacity </w:t>
      </w:r>
      <w:r w:rsidR="00B00B1C" w:rsidRPr="00FE1C28">
        <w:rPr>
          <w:rFonts w:ascii="Times New Roman" w:hAnsi="Times New Roman" w:cs="Times New Roman"/>
          <w:sz w:val="24"/>
          <w:szCs w:val="24"/>
        </w:rPr>
        <w:t xml:space="preserve">routines </w:t>
      </w:r>
      <w:r w:rsidR="00041519" w:rsidRPr="00FE1C28">
        <w:rPr>
          <w:rFonts w:ascii="Times New Roman" w:hAnsi="Times New Roman" w:cs="Times New Roman"/>
          <w:sz w:val="24"/>
          <w:szCs w:val="24"/>
        </w:rPr>
        <w:t xml:space="preserve">to </w:t>
      </w:r>
      <w:r w:rsidR="007433B3" w:rsidRPr="00FE1C28">
        <w:rPr>
          <w:rFonts w:ascii="Times New Roman" w:hAnsi="Times New Roman" w:cs="Times New Roman"/>
          <w:sz w:val="24"/>
          <w:szCs w:val="24"/>
        </w:rPr>
        <w:t>understand</w:t>
      </w:r>
      <w:r w:rsidR="00041519" w:rsidRPr="00FE1C28">
        <w:rPr>
          <w:rFonts w:ascii="Times New Roman" w:hAnsi="Times New Roman" w:cs="Times New Roman"/>
          <w:sz w:val="24"/>
          <w:szCs w:val="24"/>
        </w:rPr>
        <w:t xml:space="preserve"> newly acquired knowledge an</w:t>
      </w:r>
      <w:r w:rsidR="007B5054" w:rsidRPr="00FE1C28">
        <w:rPr>
          <w:rFonts w:ascii="Times New Roman" w:hAnsi="Times New Roman" w:cs="Times New Roman"/>
          <w:sz w:val="24"/>
          <w:szCs w:val="24"/>
        </w:rPr>
        <w:t xml:space="preserve">d </w:t>
      </w:r>
      <w:r w:rsidR="00041519" w:rsidRPr="00FE1C28">
        <w:rPr>
          <w:rFonts w:ascii="Times New Roman" w:hAnsi="Times New Roman" w:cs="Times New Roman"/>
          <w:sz w:val="24"/>
          <w:szCs w:val="24"/>
        </w:rPr>
        <w:t>generate new patents and products (</w:t>
      </w:r>
      <w:bookmarkStart w:id="4" w:name="_Hlk38573471"/>
      <w:r w:rsidR="001124C1" w:rsidRPr="00FE1C28">
        <w:rPr>
          <w:rFonts w:ascii="Times New Roman" w:hAnsi="Times New Roman" w:cs="Times New Roman"/>
          <w:sz w:val="24"/>
          <w:szCs w:val="24"/>
        </w:rPr>
        <w:t xml:space="preserve">Kim et al, 2016; </w:t>
      </w:r>
      <w:bookmarkEnd w:id="4"/>
      <w:r w:rsidR="00113231" w:rsidRPr="00FE1C28">
        <w:rPr>
          <w:rFonts w:ascii="Times New Roman" w:hAnsi="Times New Roman" w:cs="Times New Roman"/>
          <w:sz w:val="24"/>
          <w:szCs w:val="24"/>
        </w:rPr>
        <w:t xml:space="preserve">Patterson and </w:t>
      </w:r>
      <w:proofErr w:type="spellStart"/>
      <w:r w:rsidR="00113231" w:rsidRPr="00FE1C28">
        <w:rPr>
          <w:rFonts w:ascii="Times New Roman" w:hAnsi="Times New Roman" w:cs="Times New Roman"/>
          <w:sz w:val="24"/>
          <w:szCs w:val="24"/>
        </w:rPr>
        <w:t>Ambrosini</w:t>
      </w:r>
      <w:proofErr w:type="spellEnd"/>
      <w:r w:rsidR="00113231" w:rsidRPr="00FE1C28">
        <w:rPr>
          <w:rFonts w:ascii="Times New Roman" w:hAnsi="Times New Roman" w:cs="Times New Roman"/>
          <w:sz w:val="24"/>
          <w:szCs w:val="24"/>
        </w:rPr>
        <w:t xml:space="preserve">, 2015; </w:t>
      </w:r>
      <w:r w:rsidR="00B01D1A" w:rsidRPr="00FE1C28">
        <w:rPr>
          <w:rFonts w:ascii="Times New Roman" w:hAnsi="Times New Roman" w:cs="Times New Roman"/>
          <w:sz w:val="24"/>
          <w:szCs w:val="24"/>
        </w:rPr>
        <w:t>Roberts et al, 2012</w:t>
      </w:r>
      <w:r w:rsidR="00041519" w:rsidRPr="00FE1C28">
        <w:rPr>
          <w:rFonts w:ascii="Times New Roman" w:hAnsi="Times New Roman" w:cs="Times New Roman"/>
          <w:sz w:val="24"/>
          <w:szCs w:val="24"/>
        </w:rPr>
        <w:t>).</w:t>
      </w:r>
      <w:r w:rsidR="00424FB8" w:rsidRPr="00FE1C28">
        <w:rPr>
          <w:rFonts w:ascii="Times New Roman" w:hAnsi="Times New Roman" w:cs="Times New Roman"/>
          <w:sz w:val="24"/>
          <w:szCs w:val="24"/>
        </w:rPr>
        <w:t xml:space="preserve"> </w:t>
      </w:r>
      <w:r w:rsidR="006F6002" w:rsidRPr="00FE1C28">
        <w:rPr>
          <w:rFonts w:ascii="Times New Roman" w:hAnsi="Times New Roman" w:cs="Times New Roman"/>
          <w:sz w:val="24"/>
          <w:szCs w:val="24"/>
        </w:rPr>
        <w:t>R</w:t>
      </w:r>
      <w:r w:rsidR="007B5054" w:rsidRPr="00FE1C28">
        <w:rPr>
          <w:rFonts w:ascii="Times New Roman" w:hAnsi="Times New Roman" w:cs="Times New Roman"/>
          <w:sz w:val="24"/>
          <w:szCs w:val="24"/>
        </w:rPr>
        <w:t>esearch and development staff</w:t>
      </w:r>
      <w:r w:rsidR="006F6002" w:rsidRPr="00FE1C28">
        <w:rPr>
          <w:rFonts w:ascii="Times New Roman" w:hAnsi="Times New Roman" w:cs="Times New Roman"/>
          <w:sz w:val="24"/>
          <w:szCs w:val="24"/>
        </w:rPr>
        <w:t xml:space="preserve">, intrapreneurs and corporate venturing teams </w:t>
      </w:r>
      <w:r w:rsidR="007B5054" w:rsidRPr="00FE1C28">
        <w:rPr>
          <w:rFonts w:ascii="Times New Roman" w:hAnsi="Times New Roman" w:cs="Times New Roman"/>
          <w:sz w:val="24"/>
          <w:szCs w:val="24"/>
        </w:rPr>
        <w:t xml:space="preserve">are motivated to </w:t>
      </w:r>
      <w:r w:rsidR="007433B3" w:rsidRPr="00FE1C28">
        <w:rPr>
          <w:rFonts w:ascii="Times New Roman" w:hAnsi="Times New Roman" w:cs="Times New Roman"/>
          <w:sz w:val="24"/>
          <w:szCs w:val="24"/>
        </w:rPr>
        <w:t>transform</w:t>
      </w:r>
      <w:r w:rsidR="007B5054" w:rsidRPr="00FE1C28">
        <w:rPr>
          <w:rFonts w:ascii="Times New Roman" w:hAnsi="Times New Roman" w:cs="Times New Roman"/>
          <w:sz w:val="24"/>
          <w:szCs w:val="24"/>
        </w:rPr>
        <w:t xml:space="preserve"> new knowledge </w:t>
      </w:r>
      <w:r w:rsidR="006F6002" w:rsidRPr="00FE1C28">
        <w:rPr>
          <w:rFonts w:ascii="Times New Roman" w:hAnsi="Times New Roman" w:cs="Times New Roman"/>
          <w:sz w:val="24"/>
          <w:szCs w:val="24"/>
        </w:rPr>
        <w:t>(</w:t>
      </w:r>
      <w:proofErr w:type="spellStart"/>
      <w:r w:rsidR="006F6002" w:rsidRPr="00FE1C28">
        <w:rPr>
          <w:rFonts w:ascii="Times New Roman" w:hAnsi="Times New Roman" w:cs="Times New Roman"/>
          <w:sz w:val="24"/>
          <w:szCs w:val="24"/>
        </w:rPr>
        <w:t>Corredoira</w:t>
      </w:r>
      <w:proofErr w:type="spellEnd"/>
      <w:r w:rsidR="006F6002" w:rsidRPr="00FE1C28">
        <w:rPr>
          <w:rFonts w:ascii="Times New Roman" w:hAnsi="Times New Roman" w:cs="Times New Roman"/>
          <w:sz w:val="24"/>
          <w:szCs w:val="24"/>
        </w:rPr>
        <w:t xml:space="preserve"> and </w:t>
      </w:r>
      <w:proofErr w:type="spellStart"/>
      <w:r w:rsidR="006F6002" w:rsidRPr="00FE1C28">
        <w:rPr>
          <w:rFonts w:ascii="Times New Roman" w:hAnsi="Times New Roman" w:cs="Times New Roman"/>
          <w:sz w:val="24"/>
          <w:szCs w:val="24"/>
        </w:rPr>
        <w:t>Rosenkopf</w:t>
      </w:r>
      <w:proofErr w:type="spellEnd"/>
      <w:r w:rsidR="006F6002" w:rsidRPr="00FE1C28">
        <w:rPr>
          <w:rFonts w:ascii="Times New Roman" w:hAnsi="Times New Roman" w:cs="Times New Roman"/>
          <w:sz w:val="24"/>
          <w:szCs w:val="24"/>
        </w:rPr>
        <w:t xml:space="preserve">, 2010; Garcia-Morales et al, 2014). While </w:t>
      </w:r>
      <w:r w:rsidR="00B01D1A" w:rsidRPr="00FE1C28">
        <w:rPr>
          <w:rFonts w:ascii="Times New Roman" w:hAnsi="Times New Roman" w:cs="Times New Roman"/>
          <w:sz w:val="24"/>
          <w:szCs w:val="24"/>
        </w:rPr>
        <w:t xml:space="preserve">alliance partners willing to invest in research and development activities can </w:t>
      </w:r>
      <w:r w:rsidR="00B00B1C" w:rsidRPr="00FE1C28">
        <w:rPr>
          <w:rFonts w:ascii="Times New Roman" w:hAnsi="Times New Roman" w:cs="Times New Roman"/>
          <w:sz w:val="24"/>
          <w:szCs w:val="24"/>
        </w:rPr>
        <w:t xml:space="preserve">more </w:t>
      </w:r>
      <w:r w:rsidR="00B01D1A" w:rsidRPr="00FE1C28">
        <w:rPr>
          <w:rFonts w:ascii="Times New Roman" w:hAnsi="Times New Roman" w:cs="Times New Roman"/>
          <w:sz w:val="24"/>
          <w:szCs w:val="24"/>
        </w:rPr>
        <w:t xml:space="preserve">effectively learn from each other and </w:t>
      </w:r>
      <w:r w:rsidR="007B5054" w:rsidRPr="00FE1C28">
        <w:rPr>
          <w:rFonts w:ascii="Times New Roman" w:hAnsi="Times New Roman" w:cs="Times New Roman"/>
          <w:sz w:val="24"/>
          <w:szCs w:val="24"/>
        </w:rPr>
        <w:t xml:space="preserve">better </w:t>
      </w:r>
      <w:r w:rsidR="00B01D1A" w:rsidRPr="00FE1C28">
        <w:rPr>
          <w:rFonts w:ascii="Times New Roman" w:hAnsi="Times New Roman" w:cs="Times New Roman"/>
          <w:sz w:val="24"/>
          <w:szCs w:val="24"/>
        </w:rPr>
        <w:t xml:space="preserve">leverage </w:t>
      </w:r>
      <w:r w:rsidR="007B5054" w:rsidRPr="00FE1C28">
        <w:rPr>
          <w:rFonts w:ascii="Times New Roman" w:hAnsi="Times New Roman" w:cs="Times New Roman"/>
          <w:sz w:val="24"/>
          <w:szCs w:val="24"/>
        </w:rPr>
        <w:t xml:space="preserve">the </w:t>
      </w:r>
      <w:r w:rsidR="00B01D1A" w:rsidRPr="00FE1C28">
        <w:rPr>
          <w:rFonts w:ascii="Times New Roman" w:hAnsi="Times New Roman" w:cs="Times New Roman"/>
          <w:sz w:val="24"/>
          <w:szCs w:val="24"/>
        </w:rPr>
        <w:t xml:space="preserve">alliance resources (Srivastava et al, 2015). </w:t>
      </w:r>
      <w:r w:rsidR="00094AD0" w:rsidRPr="00FE1C28">
        <w:rPr>
          <w:rFonts w:ascii="Times New Roman" w:hAnsi="Times New Roman" w:cs="Times New Roman"/>
          <w:sz w:val="24"/>
          <w:szCs w:val="24"/>
        </w:rPr>
        <w:t>With regards multinational corporations</w:t>
      </w:r>
      <w:r w:rsidR="00715A9A" w:rsidRPr="00FE1C28">
        <w:rPr>
          <w:rFonts w:ascii="Times New Roman" w:hAnsi="Times New Roman" w:cs="Times New Roman"/>
          <w:sz w:val="24"/>
          <w:szCs w:val="24"/>
        </w:rPr>
        <w:t>, e</w:t>
      </w:r>
      <w:r w:rsidR="00424FB8" w:rsidRPr="00FE1C28">
        <w:rPr>
          <w:rFonts w:ascii="Times New Roman" w:hAnsi="Times New Roman" w:cs="Times New Roman"/>
          <w:sz w:val="24"/>
          <w:szCs w:val="24"/>
        </w:rPr>
        <w:t xml:space="preserve">xperiential learning and </w:t>
      </w:r>
      <w:r w:rsidR="008A729C" w:rsidRPr="00FE1C28">
        <w:rPr>
          <w:rFonts w:ascii="Times New Roman" w:hAnsi="Times New Roman" w:cs="Times New Roman"/>
          <w:sz w:val="24"/>
          <w:szCs w:val="24"/>
        </w:rPr>
        <w:t xml:space="preserve">the </w:t>
      </w:r>
      <w:r w:rsidR="00424FB8" w:rsidRPr="00FE1C28">
        <w:rPr>
          <w:rFonts w:ascii="Times New Roman" w:hAnsi="Times New Roman" w:cs="Times New Roman"/>
          <w:sz w:val="24"/>
          <w:szCs w:val="24"/>
        </w:rPr>
        <w:t xml:space="preserve">development of absorptive capacity </w:t>
      </w:r>
      <w:r w:rsidR="00094AD0" w:rsidRPr="00FE1C28">
        <w:rPr>
          <w:rFonts w:ascii="Times New Roman" w:hAnsi="Times New Roman" w:cs="Times New Roman"/>
          <w:sz w:val="24"/>
          <w:szCs w:val="24"/>
        </w:rPr>
        <w:t xml:space="preserve">facilitates knowledge flows between headquarters and subsidiaries </w:t>
      </w:r>
      <w:r w:rsidR="008A729C" w:rsidRPr="00FE1C28">
        <w:rPr>
          <w:rFonts w:ascii="Times New Roman" w:hAnsi="Times New Roman" w:cs="Times New Roman"/>
          <w:sz w:val="24"/>
          <w:szCs w:val="24"/>
        </w:rPr>
        <w:t xml:space="preserve">and </w:t>
      </w:r>
      <w:r w:rsidR="00094AD0" w:rsidRPr="00FE1C28">
        <w:rPr>
          <w:rFonts w:ascii="Times New Roman" w:hAnsi="Times New Roman" w:cs="Times New Roman"/>
          <w:sz w:val="24"/>
          <w:szCs w:val="24"/>
        </w:rPr>
        <w:t xml:space="preserve">identification of </w:t>
      </w:r>
      <w:r w:rsidR="008A729C" w:rsidRPr="00FE1C28">
        <w:rPr>
          <w:rFonts w:ascii="Times New Roman" w:hAnsi="Times New Roman" w:cs="Times New Roman"/>
          <w:sz w:val="24"/>
          <w:szCs w:val="24"/>
        </w:rPr>
        <w:t xml:space="preserve">new customers (Eriksson and Chetty, 2003; </w:t>
      </w:r>
      <w:proofErr w:type="spellStart"/>
      <w:r w:rsidR="008A729C" w:rsidRPr="00FE1C28">
        <w:rPr>
          <w:rFonts w:ascii="Times New Roman" w:hAnsi="Times New Roman" w:cs="Times New Roman"/>
          <w:sz w:val="24"/>
          <w:szCs w:val="24"/>
        </w:rPr>
        <w:t>Mahnke</w:t>
      </w:r>
      <w:proofErr w:type="spellEnd"/>
      <w:r w:rsidR="008A729C" w:rsidRPr="00FE1C28">
        <w:rPr>
          <w:rFonts w:ascii="Times New Roman" w:hAnsi="Times New Roman" w:cs="Times New Roman"/>
          <w:sz w:val="24"/>
          <w:szCs w:val="24"/>
        </w:rPr>
        <w:t xml:space="preserve"> et al, 2005).</w:t>
      </w:r>
      <w:r w:rsidR="00094AD0" w:rsidRPr="00FE1C28">
        <w:rPr>
          <w:rFonts w:ascii="Times New Roman" w:hAnsi="Times New Roman" w:cs="Times New Roman"/>
          <w:sz w:val="24"/>
          <w:szCs w:val="24"/>
        </w:rPr>
        <w:t xml:space="preserve">     </w:t>
      </w:r>
      <w:r w:rsidR="003410F3" w:rsidRPr="00FE1C28">
        <w:rPr>
          <w:rFonts w:ascii="Times New Roman" w:hAnsi="Times New Roman" w:cs="Times New Roman"/>
          <w:sz w:val="24"/>
          <w:szCs w:val="24"/>
        </w:rPr>
        <w:t xml:space="preserve">    </w:t>
      </w:r>
      <w:r w:rsidR="00094AD0" w:rsidRPr="00FE1C28">
        <w:rPr>
          <w:rFonts w:ascii="Times New Roman" w:hAnsi="Times New Roman" w:cs="Times New Roman"/>
          <w:sz w:val="24"/>
          <w:szCs w:val="24"/>
        </w:rPr>
        <w:t xml:space="preserve">  </w:t>
      </w:r>
      <w:r w:rsidR="00E110D3" w:rsidRPr="00FE1C28">
        <w:rPr>
          <w:rFonts w:ascii="Times New Roman" w:hAnsi="Times New Roman" w:cs="Times New Roman"/>
          <w:sz w:val="24"/>
          <w:szCs w:val="24"/>
        </w:rPr>
        <w:t xml:space="preserve">  </w:t>
      </w:r>
      <w:r w:rsidR="001776E1" w:rsidRPr="00FE1C28">
        <w:rPr>
          <w:rFonts w:ascii="Times New Roman" w:hAnsi="Times New Roman" w:cs="Times New Roman"/>
          <w:sz w:val="24"/>
          <w:szCs w:val="24"/>
        </w:rPr>
        <w:t xml:space="preserve">     </w:t>
      </w:r>
      <w:r w:rsidR="00F64D66" w:rsidRPr="00FE1C28">
        <w:rPr>
          <w:rFonts w:ascii="Times New Roman" w:hAnsi="Times New Roman" w:cs="Times New Roman"/>
          <w:sz w:val="24"/>
          <w:szCs w:val="24"/>
        </w:rPr>
        <w:t xml:space="preserve">  </w:t>
      </w:r>
      <w:r w:rsidR="00534962" w:rsidRPr="00FE1C28">
        <w:rPr>
          <w:rFonts w:ascii="Times New Roman" w:hAnsi="Times New Roman" w:cs="Times New Roman"/>
          <w:sz w:val="24"/>
          <w:szCs w:val="24"/>
        </w:rPr>
        <w:t xml:space="preserve">  </w:t>
      </w:r>
      <w:r w:rsidR="00EB73E4" w:rsidRPr="00FE1C28">
        <w:rPr>
          <w:rFonts w:ascii="Times New Roman" w:hAnsi="Times New Roman" w:cs="Times New Roman"/>
          <w:sz w:val="24"/>
          <w:szCs w:val="24"/>
        </w:rPr>
        <w:t xml:space="preserve">       </w:t>
      </w:r>
      <w:r w:rsidR="00534962" w:rsidRPr="00FE1C28">
        <w:rPr>
          <w:rFonts w:ascii="Times New Roman" w:hAnsi="Times New Roman" w:cs="Times New Roman"/>
          <w:sz w:val="24"/>
          <w:szCs w:val="24"/>
        </w:rPr>
        <w:t xml:space="preserve"> </w:t>
      </w:r>
      <w:r w:rsidR="007433B3" w:rsidRPr="00FE1C28">
        <w:rPr>
          <w:rFonts w:ascii="Times New Roman" w:hAnsi="Times New Roman" w:cs="Times New Roman"/>
          <w:sz w:val="24"/>
          <w:szCs w:val="24"/>
        </w:rPr>
        <w:t xml:space="preserve">   </w:t>
      </w:r>
      <w:r w:rsidR="009C7026" w:rsidRPr="00FE1C28">
        <w:rPr>
          <w:rFonts w:ascii="Times New Roman" w:hAnsi="Times New Roman" w:cs="Times New Roman"/>
          <w:sz w:val="24"/>
          <w:szCs w:val="24"/>
        </w:rPr>
        <w:t xml:space="preserve"> </w:t>
      </w:r>
      <w:r w:rsidR="007433B3" w:rsidRPr="00FE1C28">
        <w:rPr>
          <w:rFonts w:ascii="Times New Roman" w:hAnsi="Times New Roman" w:cs="Times New Roman"/>
          <w:sz w:val="24"/>
          <w:szCs w:val="24"/>
        </w:rPr>
        <w:t xml:space="preserve">    </w:t>
      </w:r>
      <w:r w:rsidR="009C7026" w:rsidRPr="00FE1C28">
        <w:rPr>
          <w:rFonts w:ascii="Times New Roman" w:hAnsi="Times New Roman" w:cs="Times New Roman"/>
          <w:sz w:val="24"/>
          <w:szCs w:val="24"/>
        </w:rPr>
        <w:t xml:space="preserve">    </w:t>
      </w:r>
      <w:r w:rsidR="001B77AE" w:rsidRPr="00FE1C28">
        <w:rPr>
          <w:rFonts w:ascii="Times New Roman" w:hAnsi="Times New Roman" w:cs="Times New Roman"/>
          <w:sz w:val="24"/>
          <w:szCs w:val="24"/>
        </w:rPr>
        <w:t xml:space="preserve">   </w:t>
      </w:r>
      <w:r w:rsidR="00863694" w:rsidRPr="00FE1C28">
        <w:rPr>
          <w:rFonts w:ascii="Times New Roman" w:hAnsi="Times New Roman" w:cs="Times New Roman"/>
          <w:sz w:val="24"/>
          <w:szCs w:val="24"/>
        </w:rPr>
        <w:t xml:space="preserve">       </w:t>
      </w:r>
      <w:r w:rsidR="00175E11" w:rsidRPr="00FE1C28">
        <w:rPr>
          <w:rFonts w:ascii="Times New Roman" w:hAnsi="Times New Roman" w:cs="Times New Roman"/>
          <w:sz w:val="24"/>
          <w:szCs w:val="24"/>
        </w:rPr>
        <w:t xml:space="preserve">    </w:t>
      </w:r>
      <w:r w:rsidR="001B77AE" w:rsidRPr="00FE1C28">
        <w:rPr>
          <w:rFonts w:ascii="Times New Roman" w:hAnsi="Times New Roman" w:cs="Times New Roman"/>
          <w:sz w:val="24"/>
          <w:szCs w:val="24"/>
        </w:rPr>
        <w:t xml:space="preserve">  </w:t>
      </w:r>
      <w:r w:rsidR="00534962" w:rsidRPr="00FE1C28">
        <w:rPr>
          <w:rFonts w:ascii="Times New Roman" w:hAnsi="Times New Roman" w:cs="Times New Roman"/>
          <w:sz w:val="24"/>
          <w:szCs w:val="24"/>
        </w:rPr>
        <w:t xml:space="preserve"> </w:t>
      </w:r>
      <w:r w:rsidR="00E110D3" w:rsidRPr="00FE1C28">
        <w:rPr>
          <w:rFonts w:ascii="Times New Roman" w:hAnsi="Times New Roman" w:cs="Times New Roman"/>
          <w:sz w:val="24"/>
          <w:szCs w:val="24"/>
        </w:rPr>
        <w:t xml:space="preserve">          </w:t>
      </w:r>
      <w:r w:rsidR="00041519" w:rsidRPr="00FE1C28">
        <w:rPr>
          <w:rFonts w:ascii="Times New Roman" w:hAnsi="Times New Roman" w:cs="Times New Roman"/>
          <w:sz w:val="24"/>
          <w:szCs w:val="24"/>
        </w:rPr>
        <w:t xml:space="preserve"> </w:t>
      </w:r>
      <w:r w:rsidR="00DD7B1E" w:rsidRPr="00FE1C28">
        <w:rPr>
          <w:rFonts w:ascii="Times New Roman" w:hAnsi="Times New Roman" w:cs="Times New Roman"/>
          <w:sz w:val="24"/>
          <w:szCs w:val="24"/>
        </w:rPr>
        <w:t xml:space="preserve"> </w:t>
      </w:r>
    </w:p>
    <w:p w14:paraId="70D108DD" w14:textId="251A3029" w:rsidR="00B637EE" w:rsidRPr="00FE1C28" w:rsidRDefault="003410F3" w:rsidP="00886F3D">
      <w:pPr>
        <w:autoSpaceDE w:val="0"/>
        <w:autoSpaceDN w:val="0"/>
        <w:adjustRightInd w:val="0"/>
        <w:spacing w:after="0"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K</w:t>
      </w:r>
      <w:r w:rsidR="004302F9" w:rsidRPr="00FE1C28">
        <w:rPr>
          <w:rFonts w:ascii="Times New Roman" w:hAnsi="Times New Roman" w:cs="Times New Roman"/>
          <w:sz w:val="24"/>
          <w:szCs w:val="24"/>
        </w:rPr>
        <w:t>nowledge absorption routines</w:t>
      </w:r>
      <w:r w:rsidR="00AD41E6" w:rsidRPr="00FE1C28">
        <w:rPr>
          <w:rFonts w:ascii="Times New Roman" w:hAnsi="Times New Roman" w:cs="Times New Roman"/>
          <w:sz w:val="24"/>
          <w:szCs w:val="24"/>
        </w:rPr>
        <w:t xml:space="preserve"> </w:t>
      </w:r>
      <w:r w:rsidR="006F0E41" w:rsidRPr="00FE1C28">
        <w:rPr>
          <w:rFonts w:ascii="Times New Roman" w:hAnsi="Times New Roman" w:cs="Times New Roman"/>
          <w:sz w:val="24"/>
          <w:szCs w:val="24"/>
        </w:rPr>
        <w:t xml:space="preserve">and learning </w:t>
      </w:r>
      <w:r w:rsidR="00A60796" w:rsidRPr="00FE1C28">
        <w:rPr>
          <w:rFonts w:ascii="Times New Roman" w:hAnsi="Times New Roman" w:cs="Times New Roman"/>
          <w:sz w:val="24"/>
          <w:szCs w:val="24"/>
        </w:rPr>
        <w:t>enable</w:t>
      </w:r>
      <w:r w:rsidR="00AD41E6" w:rsidRPr="00FE1C28">
        <w:rPr>
          <w:rFonts w:ascii="Times New Roman" w:hAnsi="Times New Roman" w:cs="Times New Roman"/>
          <w:sz w:val="24"/>
          <w:szCs w:val="24"/>
        </w:rPr>
        <w:t xml:space="preserve"> international SMEs to intensify the search and exploitation of new foreign opportunities </w:t>
      </w:r>
      <w:r w:rsidR="00CE175D" w:rsidRPr="00FE1C28">
        <w:rPr>
          <w:rFonts w:ascii="Times New Roman" w:hAnsi="Times New Roman" w:cs="Times New Roman"/>
          <w:sz w:val="24"/>
          <w:szCs w:val="24"/>
        </w:rPr>
        <w:t>(</w:t>
      </w:r>
      <w:proofErr w:type="spellStart"/>
      <w:r w:rsidR="006F0E41" w:rsidRPr="00FE1C28">
        <w:rPr>
          <w:rFonts w:ascii="Times New Roman" w:hAnsi="Times New Roman" w:cs="Times New Roman"/>
          <w:sz w:val="24"/>
          <w:szCs w:val="24"/>
        </w:rPr>
        <w:t>DeClercq</w:t>
      </w:r>
      <w:proofErr w:type="spellEnd"/>
      <w:r w:rsidR="006F0E41" w:rsidRPr="00FE1C28">
        <w:rPr>
          <w:rFonts w:ascii="Times New Roman" w:hAnsi="Times New Roman" w:cs="Times New Roman"/>
          <w:sz w:val="24"/>
          <w:szCs w:val="24"/>
        </w:rPr>
        <w:t xml:space="preserve"> et al, 2012; </w:t>
      </w:r>
      <w:proofErr w:type="spellStart"/>
      <w:r w:rsidR="006F0E41" w:rsidRPr="00FE1C28">
        <w:rPr>
          <w:rFonts w:ascii="Times New Roman" w:hAnsi="Times New Roman" w:cs="Times New Roman"/>
          <w:sz w:val="24"/>
          <w:szCs w:val="24"/>
        </w:rPr>
        <w:t>Dimitratos</w:t>
      </w:r>
      <w:proofErr w:type="spellEnd"/>
      <w:r w:rsidR="006F0E41" w:rsidRPr="00FE1C28">
        <w:rPr>
          <w:rFonts w:ascii="Times New Roman" w:hAnsi="Times New Roman" w:cs="Times New Roman"/>
          <w:sz w:val="24"/>
          <w:szCs w:val="24"/>
        </w:rPr>
        <w:t xml:space="preserve"> et al, 2014; </w:t>
      </w:r>
      <w:proofErr w:type="spellStart"/>
      <w:r w:rsidR="004302F9" w:rsidRPr="00FE1C28">
        <w:rPr>
          <w:rFonts w:ascii="Times New Roman" w:hAnsi="Times New Roman" w:cs="Times New Roman"/>
          <w:sz w:val="24"/>
          <w:szCs w:val="24"/>
        </w:rPr>
        <w:t>Ibeh</w:t>
      </w:r>
      <w:proofErr w:type="spellEnd"/>
      <w:r w:rsidR="004302F9" w:rsidRPr="00FE1C28">
        <w:rPr>
          <w:rFonts w:ascii="Times New Roman" w:hAnsi="Times New Roman" w:cs="Times New Roman"/>
          <w:sz w:val="24"/>
          <w:szCs w:val="24"/>
        </w:rPr>
        <w:t xml:space="preserve"> et al, 2019; </w:t>
      </w:r>
      <w:proofErr w:type="spellStart"/>
      <w:r w:rsidR="00CE175D" w:rsidRPr="00FE1C28">
        <w:rPr>
          <w:rFonts w:ascii="Times New Roman" w:hAnsi="Times New Roman" w:cs="Times New Roman"/>
          <w:sz w:val="24"/>
          <w:szCs w:val="24"/>
        </w:rPr>
        <w:t>Zerwas</w:t>
      </w:r>
      <w:proofErr w:type="spellEnd"/>
      <w:r w:rsidR="00CE175D" w:rsidRPr="00FE1C28">
        <w:rPr>
          <w:rFonts w:ascii="Times New Roman" w:hAnsi="Times New Roman" w:cs="Times New Roman"/>
          <w:sz w:val="24"/>
          <w:szCs w:val="24"/>
        </w:rPr>
        <w:t xml:space="preserve">, 2014). </w:t>
      </w:r>
      <w:r w:rsidR="00E908FD" w:rsidRPr="00FE1C28">
        <w:rPr>
          <w:rFonts w:ascii="Times New Roman" w:hAnsi="Times New Roman" w:cs="Times New Roman"/>
          <w:sz w:val="24"/>
          <w:szCs w:val="24"/>
          <w:shd w:val="clear" w:color="auto" w:fill="FFFFFF"/>
        </w:rPr>
        <w:t>A</w:t>
      </w:r>
      <w:r w:rsidR="003532D9" w:rsidRPr="00FE1C28">
        <w:rPr>
          <w:rFonts w:ascii="Times New Roman" w:hAnsi="Times New Roman" w:cs="Times New Roman"/>
          <w:sz w:val="24"/>
          <w:szCs w:val="24"/>
        </w:rPr>
        <w:t xml:space="preserve">bsorptive capacity </w:t>
      </w:r>
      <w:r w:rsidR="003E01D8" w:rsidRPr="00FE1C28">
        <w:rPr>
          <w:rFonts w:ascii="Times New Roman" w:hAnsi="Times New Roman" w:cs="Times New Roman"/>
          <w:sz w:val="24"/>
          <w:szCs w:val="24"/>
        </w:rPr>
        <w:t xml:space="preserve">provides </w:t>
      </w:r>
      <w:r w:rsidR="003532D9" w:rsidRPr="00FE1C28">
        <w:rPr>
          <w:rFonts w:ascii="Times New Roman" w:hAnsi="Times New Roman" w:cs="Times New Roman"/>
          <w:sz w:val="24"/>
          <w:szCs w:val="24"/>
        </w:rPr>
        <w:t xml:space="preserve">international SMEs </w:t>
      </w:r>
      <w:r w:rsidR="003E01D8" w:rsidRPr="00FE1C28">
        <w:rPr>
          <w:rFonts w:ascii="Times New Roman" w:hAnsi="Times New Roman" w:cs="Times New Roman"/>
          <w:sz w:val="24"/>
          <w:szCs w:val="24"/>
        </w:rPr>
        <w:t xml:space="preserve">with the ability to </w:t>
      </w:r>
      <w:r w:rsidR="00374CBC" w:rsidRPr="00FE1C28">
        <w:rPr>
          <w:rFonts w:ascii="Times New Roman" w:hAnsi="Times New Roman" w:cs="Times New Roman"/>
          <w:sz w:val="24"/>
          <w:szCs w:val="24"/>
        </w:rPr>
        <w:t xml:space="preserve">learn and </w:t>
      </w:r>
      <w:r w:rsidR="003E01D8" w:rsidRPr="00FE1C28">
        <w:rPr>
          <w:rFonts w:ascii="Times New Roman" w:hAnsi="Times New Roman" w:cs="Times New Roman"/>
          <w:sz w:val="24"/>
          <w:szCs w:val="24"/>
        </w:rPr>
        <w:t>adapt in foreign markets</w:t>
      </w:r>
      <w:r w:rsidR="0039625A" w:rsidRPr="00FE1C28">
        <w:rPr>
          <w:rFonts w:ascii="Times New Roman" w:hAnsi="Times New Roman" w:cs="Times New Roman"/>
          <w:sz w:val="24"/>
          <w:szCs w:val="24"/>
        </w:rPr>
        <w:t xml:space="preserve">, mitigate environmental uncertainty </w:t>
      </w:r>
      <w:r w:rsidR="003E01D8" w:rsidRPr="00FE1C28">
        <w:rPr>
          <w:rFonts w:ascii="Times New Roman" w:hAnsi="Times New Roman" w:cs="Times New Roman"/>
          <w:sz w:val="24"/>
          <w:szCs w:val="24"/>
        </w:rPr>
        <w:t>and increase sales</w:t>
      </w:r>
      <w:r w:rsidR="00E908FD" w:rsidRPr="00FE1C28">
        <w:rPr>
          <w:rFonts w:ascii="Times New Roman" w:hAnsi="Times New Roman" w:cs="Times New Roman"/>
          <w:sz w:val="24"/>
          <w:szCs w:val="24"/>
        </w:rPr>
        <w:t xml:space="preserve"> (</w:t>
      </w:r>
      <w:r w:rsidR="003E01D8" w:rsidRPr="00FE1C28">
        <w:rPr>
          <w:rFonts w:ascii="Times New Roman" w:hAnsi="Times New Roman" w:cs="Times New Roman"/>
          <w:sz w:val="24"/>
          <w:szCs w:val="24"/>
        </w:rPr>
        <w:t>Castro and Cepeda, 2016; Raymond et al, 2015; Zhu et al, 2006</w:t>
      </w:r>
      <w:r w:rsidR="00E908FD" w:rsidRPr="00FE1C28">
        <w:rPr>
          <w:rFonts w:ascii="Times New Roman" w:hAnsi="Times New Roman" w:cs="Times New Roman"/>
          <w:sz w:val="24"/>
          <w:szCs w:val="24"/>
        </w:rPr>
        <w:t>)</w:t>
      </w:r>
      <w:r w:rsidR="003B6846" w:rsidRPr="00FE1C28">
        <w:rPr>
          <w:rFonts w:ascii="Times New Roman" w:hAnsi="Times New Roman" w:cs="Times New Roman"/>
          <w:sz w:val="24"/>
          <w:szCs w:val="24"/>
        </w:rPr>
        <w:t>.</w:t>
      </w:r>
      <w:r w:rsidR="0039625A" w:rsidRPr="00FE1C28">
        <w:rPr>
          <w:rFonts w:ascii="Times New Roman" w:hAnsi="Times New Roman" w:cs="Times New Roman"/>
          <w:sz w:val="24"/>
          <w:szCs w:val="24"/>
        </w:rPr>
        <w:t xml:space="preserve"> </w:t>
      </w:r>
      <w:bookmarkStart w:id="5" w:name="_Hlk38574143"/>
      <w:r w:rsidR="001B0BCA" w:rsidRPr="00FE1C28">
        <w:rPr>
          <w:rFonts w:ascii="Times New Roman" w:hAnsi="Times New Roman" w:cs="Times New Roman"/>
          <w:sz w:val="24"/>
          <w:szCs w:val="24"/>
        </w:rPr>
        <w:t xml:space="preserve">In particular, </w:t>
      </w:r>
      <w:r w:rsidR="00FB03D2" w:rsidRPr="00FE1C28">
        <w:rPr>
          <w:rFonts w:ascii="Times New Roman" w:hAnsi="Times New Roman" w:cs="Times New Roman"/>
          <w:sz w:val="24"/>
          <w:szCs w:val="24"/>
        </w:rPr>
        <w:t xml:space="preserve">learning </w:t>
      </w:r>
      <w:r w:rsidR="004302F9" w:rsidRPr="00FE1C28">
        <w:rPr>
          <w:rFonts w:ascii="Times New Roman" w:hAnsi="Times New Roman" w:cs="Times New Roman"/>
          <w:sz w:val="24"/>
          <w:szCs w:val="24"/>
        </w:rPr>
        <w:t xml:space="preserve">and </w:t>
      </w:r>
      <w:r w:rsidR="00E908FD" w:rsidRPr="00FE1C28">
        <w:rPr>
          <w:rFonts w:ascii="Times New Roman" w:hAnsi="Times New Roman" w:cs="Times New Roman"/>
          <w:sz w:val="24"/>
          <w:szCs w:val="24"/>
        </w:rPr>
        <w:t>knowledge absorption routines</w:t>
      </w:r>
      <w:r w:rsidR="004302F9" w:rsidRPr="00FE1C28">
        <w:rPr>
          <w:rFonts w:ascii="Times New Roman" w:hAnsi="Times New Roman" w:cs="Times New Roman"/>
          <w:sz w:val="24"/>
          <w:szCs w:val="24"/>
        </w:rPr>
        <w:t xml:space="preserve">, including acquiring and understanding knowledge, </w:t>
      </w:r>
      <w:r w:rsidR="00BE6837" w:rsidRPr="00FE1C28">
        <w:rPr>
          <w:rFonts w:ascii="Times New Roman" w:hAnsi="Times New Roman" w:cs="Times New Roman"/>
          <w:sz w:val="24"/>
          <w:szCs w:val="24"/>
        </w:rPr>
        <w:t xml:space="preserve">are beneficial for </w:t>
      </w:r>
      <w:r w:rsidR="00922AD8" w:rsidRPr="00FE1C28">
        <w:rPr>
          <w:rFonts w:ascii="Times New Roman" w:hAnsi="Times New Roman" w:cs="Times New Roman"/>
          <w:sz w:val="24"/>
          <w:szCs w:val="24"/>
        </w:rPr>
        <w:t>SMEs</w:t>
      </w:r>
      <w:r w:rsidR="003B6846" w:rsidRPr="00FE1C28">
        <w:rPr>
          <w:rFonts w:ascii="Times New Roman" w:hAnsi="Times New Roman" w:cs="Times New Roman"/>
          <w:sz w:val="24"/>
          <w:szCs w:val="24"/>
        </w:rPr>
        <w:t xml:space="preserve"> </w:t>
      </w:r>
      <w:r w:rsidR="00BE6837" w:rsidRPr="00FE1C28">
        <w:rPr>
          <w:rFonts w:ascii="Times New Roman" w:hAnsi="Times New Roman" w:cs="Times New Roman"/>
          <w:sz w:val="24"/>
          <w:szCs w:val="24"/>
        </w:rPr>
        <w:t>internationalising rapidly and early (</w:t>
      </w:r>
      <w:proofErr w:type="spellStart"/>
      <w:r w:rsidR="006F651E" w:rsidRPr="00FE1C28">
        <w:rPr>
          <w:rFonts w:ascii="Times New Roman" w:hAnsi="Times New Roman" w:cs="Times New Roman"/>
          <w:sz w:val="24"/>
          <w:szCs w:val="24"/>
        </w:rPr>
        <w:t>Domurath</w:t>
      </w:r>
      <w:proofErr w:type="spellEnd"/>
      <w:r w:rsidR="006F651E" w:rsidRPr="00FE1C28">
        <w:rPr>
          <w:rFonts w:ascii="Times New Roman" w:hAnsi="Times New Roman" w:cs="Times New Roman"/>
          <w:sz w:val="24"/>
          <w:szCs w:val="24"/>
        </w:rPr>
        <w:t xml:space="preserve"> and </w:t>
      </w:r>
      <w:proofErr w:type="spellStart"/>
      <w:r w:rsidR="006F651E" w:rsidRPr="00FE1C28">
        <w:rPr>
          <w:rFonts w:ascii="Times New Roman" w:hAnsi="Times New Roman" w:cs="Times New Roman"/>
          <w:sz w:val="24"/>
          <w:szCs w:val="24"/>
        </w:rPr>
        <w:t>Patzelt</w:t>
      </w:r>
      <w:proofErr w:type="spellEnd"/>
      <w:r w:rsidR="006F651E" w:rsidRPr="00FE1C28">
        <w:rPr>
          <w:rFonts w:ascii="Times New Roman" w:hAnsi="Times New Roman" w:cs="Times New Roman"/>
          <w:sz w:val="24"/>
          <w:szCs w:val="24"/>
        </w:rPr>
        <w:t xml:space="preserve">, 2016; </w:t>
      </w:r>
      <w:r w:rsidR="00BE6837" w:rsidRPr="00FE1C28">
        <w:rPr>
          <w:rFonts w:ascii="Times New Roman" w:hAnsi="Times New Roman" w:cs="Times New Roman"/>
          <w:sz w:val="24"/>
          <w:szCs w:val="24"/>
        </w:rPr>
        <w:t>Fletcher, 2009</w:t>
      </w:r>
      <w:r w:rsidR="00D3274B" w:rsidRPr="00FE1C28">
        <w:rPr>
          <w:rFonts w:ascii="Times New Roman" w:hAnsi="Times New Roman" w:cs="Times New Roman"/>
          <w:sz w:val="24"/>
          <w:szCs w:val="24"/>
        </w:rPr>
        <w:t xml:space="preserve">; </w:t>
      </w:r>
      <w:proofErr w:type="spellStart"/>
      <w:r w:rsidR="00D3274B" w:rsidRPr="00FE1C28">
        <w:rPr>
          <w:rFonts w:ascii="Times New Roman" w:hAnsi="Times New Roman" w:cs="Times New Roman"/>
          <w:sz w:val="24"/>
          <w:szCs w:val="24"/>
        </w:rPr>
        <w:t>Prashantham</w:t>
      </w:r>
      <w:proofErr w:type="spellEnd"/>
      <w:r w:rsidR="00D3274B" w:rsidRPr="00FE1C28">
        <w:rPr>
          <w:rFonts w:ascii="Times New Roman" w:hAnsi="Times New Roman" w:cs="Times New Roman"/>
          <w:sz w:val="24"/>
          <w:szCs w:val="24"/>
        </w:rPr>
        <w:t xml:space="preserve"> and Young, 2011</w:t>
      </w:r>
      <w:r w:rsidR="006F651E" w:rsidRPr="00FE1C28">
        <w:rPr>
          <w:rFonts w:ascii="Times New Roman" w:hAnsi="Times New Roman" w:cs="Times New Roman"/>
          <w:sz w:val="24"/>
          <w:szCs w:val="24"/>
        </w:rPr>
        <w:t>)</w:t>
      </w:r>
      <w:r w:rsidR="002C679A" w:rsidRPr="00FE1C28">
        <w:rPr>
          <w:rFonts w:ascii="Times New Roman" w:hAnsi="Times New Roman" w:cs="Times New Roman"/>
          <w:sz w:val="24"/>
          <w:szCs w:val="24"/>
        </w:rPr>
        <w:t>, and with an export strategy (</w:t>
      </w:r>
      <w:proofErr w:type="spellStart"/>
      <w:r w:rsidR="002C679A" w:rsidRPr="00FE1C28">
        <w:rPr>
          <w:rFonts w:ascii="Times New Roman" w:hAnsi="Times New Roman" w:cs="Times New Roman"/>
          <w:bCs/>
          <w:sz w:val="24"/>
          <w:szCs w:val="24"/>
        </w:rPr>
        <w:t>Ferreras</w:t>
      </w:r>
      <w:proofErr w:type="spellEnd"/>
      <w:r w:rsidR="002C679A" w:rsidRPr="00FE1C28">
        <w:rPr>
          <w:rFonts w:ascii="Times New Roman" w:hAnsi="Times New Roman" w:cs="Times New Roman"/>
          <w:bCs/>
          <w:sz w:val="24"/>
          <w:szCs w:val="24"/>
        </w:rPr>
        <w:t>-</w:t>
      </w:r>
      <w:r w:rsidR="002C679A" w:rsidRPr="00FE1C28">
        <w:rPr>
          <w:rFonts w:ascii="Times New Roman" w:hAnsi="Times New Roman" w:cs="Times New Roman"/>
          <w:bCs/>
          <w:sz w:val="24"/>
          <w:szCs w:val="24"/>
        </w:rPr>
        <w:lastRenderedPageBreak/>
        <w:t>Mendez et al, 2019</w:t>
      </w:r>
      <w:r w:rsidR="002C679A" w:rsidRPr="00FE1C28">
        <w:rPr>
          <w:rFonts w:ascii="Times New Roman" w:hAnsi="Times New Roman" w:cs="Times New Roman"/>
          <w:sz w:val="24"/>
          <w:szCs w:val="24"/>
        </w:rPr>
        <w:t>)</w:t>
      </w:r>
      <w:r w:rsidR="00913B98" w:rsidRPr="00FE1C28">
        <w:rPr>
          <w:rFonts w:ascii="Times New Roman" w:hAnsi="Times New Roman" w:cs="Times New Roman"/>
          <w:sz w:val="24"/>
          <w:szCs w:val="24"/>
        </w:rPr>
        <w:t>.</w:t>
      </w:r>
      <w:r w:rsidR="002C679A" w:rsidRPr="00FE1C28">
        <w:rPr>
          <w:rFonts w:ascii="Times New Roman" w:hAnsi="Times New Roman" w:cs="Times New Roman"/>
          <w:sz w:val="24"/>
          <w:szCs w:val="24"/>
        </w:rPr>
        <w:t xml:space="preserve"> </w:t>
      </w:r>
      <w:r w:rsidR="0092105D" w:rsidRPr="00FE1C28">
        <w:rPr>
          <w:rFonts w:ascii="Times New Roman" w:hAnsi="Times New Roman" w:cs="Times New Roman"/>
          <w:sz w:val="24"/>
          <w:szCs w:val="24"/>
        </w:rPr>
        <w:t xml:space="preserve">A </w:t>
      </w:r>
      <w:r w:rsidR="00F512FE" w:rsidRPr="00FE1C28">
        <w:rPr>
          <w:rFonts w:ascii="Times New Roman" w:hAnsi="Times New Roman" w:cs="Times New Roman"/>
          <w:sz w:val="24"/>
          <w:szCs w:val="24"/>
        </w:rPr>
        <w:t xml:space="preserve">pertinent </w:t>
      </w:r>
      <w:r w:rsidR="0092105D" w:rsidRPr="00FE1C28">
        <w:rPr>
          <w:rFonts w:ascii="Times New Roman" w:hAnsi="Times New Roman" w:cs="Times New Roman"/>
          <w:sz w:val="24"/>
          <w:szCs w:val="24"/>
        </w:rPr>
        <w:t xml:space="preserve">study by </w:t>
      </w:r>
      <w:proofErr w:type="spellStart"/>
      <w:r w:rsidR="0092105D" w:rsidRPr="00FE1C28">
        <w:rPr>
          <w:rFonts w:ascii="Times New Roman" w:hAnsi="Times New Roman" w:cs="Times New Roman"/>
          <w:sz w:val="24"/>
          <w:szCs w:val="24"/>
        </w:rPr>
        <w:t>Villar</w:t>
      </w:r>
      <w:proofErr w:type="spellEnd"/>
      <w:r w:rsidR="0092105D" w:rsidRPr="00FE1C28">
        <w:rPr>
          <w:rFonts w:ascii="Times New Roman" w:hAnsi="Times New Roman" w:cs="Times New Roman"/>
          <w:sz w:val="24"/>
          <w:szCs w:val="24"/>
        </w:rPr>
        <w:t xml:space="preserve"> et al (2014) demonstrates that knowledge </w:t>
      </w:r>
      <w:r w:rsidR="002C48FA" w:rsidRPr="00FE1C28">
        <w:rPr>
          <w:rFonts w:ascii="Times New Roman" w:hAnsi="Times New Roman" w:cs="Times New Roman"/>
          <w:sz w:val="24"/>
          <w:szCs w:val="24"/>
        </w:rPr>
        <w:t>management practices</w:t>
      </w:r>
      <w:r w:rsidR="00F512FE" w:rsidRPr="00FE1C28">
        <w:rPr>
          <w:rFonts w:ascii="Times New Roman" w:hAnsi="Times New Roman" w:cs="Times New Roman"/>
          <w:sz w:val="24"/>
          <w:szCs w:val="24"/>
        </w:rPr>
        <w:t xml:space="preserve"> </w:t>
      </w:r>
      <w:r w:rsidR="0092105D" w:rsidRPr="00FE1C28">
        <w:rPr>
          <w:rFonts w:ascii="Times New Roman" w:hAnsi="Times New Roman" w:cs="Times New Roman"/>
          <w:sz w:val="24"/>
          <w:szCs w:val="24"/>
        </w:rPr>
        <w:t xml:space="preserve">constitute a competitive advantage in low-tech SMEs and </w:t>
      </w:r>
      <w:r w:rsidR="004302F9" w:rsidRPr="00FE1C28">
        <w:rPr>
          <w:rFonts w:ascii="Times New Roman" w:hAnsi="Times New Roman" w:cs="Times New Roman"/>
          <w:sz w:val="24"/>
          <w:szCs w:val="24"/>
        </w:rPr>
        <w:t>influence</w:t>
      </w:r>
      <w:r w:rsidR="0092105D" w:rsidRPr="00FE1C28">
        <w:rPr>
          <w:rFonts w:ascii="Times New Roman" w:hAnsi="Times New Roman" w:cs="Times New Roman"/>
          <w:sz w:val="24"/>
          <w:szCs w:val="24"/>
        </w:rPr>
        <w:t xml:space="preserve"> export intensity. </w:t>
      </w:r>
      <w:bookmarkEnd w:id="5"/>
      <w:r w:rsidR="00FE4F38" w:rsidRPr="00FE1C28">
        <w:rPr>
          <w:rFonts w:ascii="Times New Roman" w:hAnsi="Times New Roman" w:cs="Times New Roman"/>
          <w:sz w:val="24"/>
          <w:szCs w:val="24"/>
        </w:rPr>
        <w:t xml:space="preserve">The nature of absorptive capacity in the internationalisation process </w:t>
      </w:r>
      <w:r w:rsidR="006F0E41" w:rsidRPr="00FE1C28">
        <w:rPr>
          <w:rFonts w:ascii="Times New Roman" w:hAnsi="Times New Roman" w:cs="Times New Roman"/>
          <w:sz w:val="24"/>
          <w:szCs w:val="24"/>
        </w:rPr>
        <w:t xml:space="preserve">of high-tech SMEs </w:t>
      </w:r>
      <w:r w:rsidR="00FE4F38" w:rsidRPr="00FE1C28">
        <w:rPr>
          <w:rFonts w:ascii="Times New Roman" w:hAnsi="Times New Roman" w:cs="Times New Roman"/>
          <w:sz w:val="24"/>
          <w:szCs w:val="24"/>
        </w:rPr>
        <w:t xml:space="preserve">is seldom studied, that said, </w:t>
      </w:r>
      <w:r w:rsidR="00863694" w:rsidRPr="00FE1C28">
        <w:rPr>
          <w:rFonts w:ascii="Times New Roman" w:hAnsi="Times New Roman" w:cs="Times New Roman"/>
          <w:sz w:val="24"/>
          <w:szCs w:val="24"/>
        </w:rPr>
        <w:t xml:space="preserve">the </w:t>
      </w:r>
      <w:r w:rsidR="00B6595A" w:rsidRPr="00FE1C28">
        <w:rPr>
          <w:rFonts w:ascii="Times New Roman" w:hAnsi="Times New Roman" w:cs="Times New Roman"/>
          <w:sz w:val="24"/>
          <w:szCs w:val="24"/>
        </w:rPr>
        <w:t xml:space="preserve">absorptive capacity routines </w:t>
      </w:r>
      <w:r w:rsidR="00863694" w:rsidRPr="00FE1C28">
        <w:rPr>
          <w:rFonts w:ascii="Times New Roman" w:hAnsi="Times New Roman" w:cs="Times New Roman"/>
          <w:sz w:val="24"/>
          <w:szCs w:val="24"/>
        </w:rPr>
        <w:t>of</w:t>
      </w:r>
      <w:r w:rsidR="00B6595A" w:rsidRPr="00FE1C28">
        <w:rPr>
          <w:rFonts w:ascii="Times New Roman" w:hAnsi="Times New Roman" w:cs="Times New Roman"/>
          <w:sz w:val="24"/>
          <w:szCs w:val="24"/>
        </w:rPr>
        <w:t xml:space="preserve"> </w:t>
      </w:r>
      <w:r w:rsidR="00FE4F38" w:rsidRPr="00FE1C28">
        <w:rPr>
          <w:rFonts w:ascii="Times New Roman" w:hAnsi="Times New Roman" w:cs="Times New Roman"/>
          <w:sz w:val="24"/>
          <w:szCs w:val="24"/>
        </w:rPr>
        <w:t>a</w:t>
      </w:r>
      <w:r w:rsidR="00535B58" w:rsidRPr="00FE1C28">
        <w:rPr>
          <w:rFonts w:ascii="Times New Roman" w:hAnsi="Times New Roman" w:cs="Times New Roman"/>
          <w:sz w:val="24"/>
          <w:szCs w:val="24"/>
        </w:rPr>
        <w:t xml:space="preserve">cquiring and </w:t>
      </w:r>
      <w:r w:rsidR="00CE10BB" w:rsidRPr="00FE1C28">
        <w:rPr>
          <w:rFonts w:ascii="Times New Roman" w:hAnsi="Times New Roman" w:cs="Times New Roman"/>
          <w:sz w:val="24"/>
          <w:szCs w:val="24"/>
        </w:rPr>
        <w:t>understanding knowledge</w:t>
      </w:r>
      <w:r w:rsidR="00F834BA" w:rsidRPr="00FE1C28">
        <w:rPr>
          <w:rFonts w:ascii="Times New Roman" w:hAnsi="Times New Roman" w:cs="Times New Roman"/>
          <w:sz w:val="24"/>
          <w:szCs w:val="24"/>
        </w:rPr>
        <w:t xml:space="preserve"> is essential for </w:t>
      </w:r>
      <w:r w:rsidR="00CE10BB" w:rsidRPr="00FE1C28">
        <w:rPr>
          <w:rFonts w:ascii="Times New Roman" w:hAnsi="Times New Roman" w:cs="Times New Roman"/>
          <w:sz w:val="24"/>
          <w:szCs w:val="24"/>
        </w:rPr>
        <w:t xml:space="preserve">the commercialisation activities of </w:t>
      </w:r>
      <w:r w:rsidR="004237FE" w:rsidRPr="00FE1C28">
        <w:rPr>
          <w:rFonts w:ascii="Times New Roman" w:hAnsi="Times New Roman" w:cs="Times New Roman"/>
          <w:sz w:val="24"/>
          <w:szCs w:val="24"/>
        </w:rPr>
        <w:t xml:space="preserve">new </w:t>
      </w:r>
      <w:r w:rsidR="00D3274B" w:rsidRPr="00FE1C28">
        <w:rPr>
          <w:rFonts w:ascii="Times New Roman" w:hAnsi="Times New Roman" w:cs="Times New Roman"/>
          <w:sz w:val="24"/>
          <w:szCs w:val="24"/>
        </w:rPr>
        <w:t>high-tech</w:t>
      </w:r>
      <w:r w:rsidR="006F0E41" w:rsidRPr="00FE1C28">
        <w:rPr>
          <w:rFonts w:ascii="Times New Roman" w:hAnsi="Times New Roman" w:cs="Times New Roman"/>
          <w:sz w:val="24"/>
          <w:szCs w:val="24"/>
        </w:rPr>
        <w:t xml:space="preserve"> ventures</w:t>
      </w:r>
      <w:r w:rsidR="00283815" w:rsidRPr="00FE1C28">
        <w:rPr>
          <w:rFonts w:ascii="Times New Roman" w:hAnsi="Times New Roman" w:cs="Times New Roman"/>
          <w:sz w:val="24"/>
          <w:szCs w:val="24"/>
        </w:rPr>
        <w:t xml:space="preserve"> </w:t>
      </w:r>
      <w:r w:rsidR="006F0E41" w:rsidRPr="00FE1C28">
        <w:rPr>
          <w:rFonts w:ascii="Times New Roman" w:hAnsi="Times New Roman" w:cs="Times New Roman"/>
          <w:sz w:val="24"/>
          <w:szCs w:val="24"/>
        </w:rPr>
        <w:t xml:space="preserve">and start-ups </w:t>
      </w:r>
      <w:r w:rsidR="00283815" w:rsidRPr="00FE1C28">
        <w:rPr>
          <w:rFonts w:ascii="Times New Roman" w:hAnsi="Times New Roman" w:cs="Times New Roman"/>
          <w:sz w:val="24"/>
          <w:szCs w:val="24"/>
        </w:rPr>
        <w:t>supported by</w:t>
      </w:r>
      <w:r w:rsidR="00915356" w:rsidRPr="00FE1C28">
        <w:rPr>
          <w:rFonts w:ascii="Times New Roman" w:hAnsi="Times New Roman" w:cs="Times New Roman"/>
          <w:sz w:val="24"/>
          <w:szCs w:val="24"/>
        </w:rPr>
        <w:t xml:space="preserve"> </w:t>
      </w:r>
      <w:r w:rsidR="00283815" w:rsidRPr="00FE1C28">
        <w:rPr>
          <w:rFonts w:ascii="Times New Roman" w:hAnsi="Times New Roman" w:cs="Times New Roman"/>
          <w:sz w:val="24"/>
          <w:szCs w:val="24"/>
        </w:rPr>
        <w:t>incubators</w:t>
      </w:r>
      <w:r w:rsidR="001124C1" w:rsidRPr="00FE1C28">
        <w:rPr>
          <w:rFonts w:ascii="Times New Roman" w:hAnsi="Times New Roman" w:cs="Times New Roman"/>
          <w:sz w:val="24"/>
          <w:szCs w:val="24"/>
        </w:rPr>
        <w:t xml:space="preserve"> or science parks </w:t>
      </w:r>
      <w:r w:rsidR="00276DC7" w:rsidRPr="00FE1C28">
        <w:rPr>
          <w:rFonts w:ascii="Times New Roman" w:hAnsi="Times New Roman" w:cs="Times New Roman"/>
          <w:sz w:val="24"/>
          <w:szCs w:val="24"/>
        </w:rPr>
        <w:t>(</w:t>
      </w:r>
      <w:r w:rsidR="001124C1" w:rsidRPr="00FE1C28">
        <w:rPr>
          <w:rFonts w:ascii="Times New Roman" w:hAnsi="Times New Roman" w:cs="Times New Roman"/>
          <w:sz w:val="24"/>
          <w:szCs w:val="24"/>
        </w:rPr>
        <w:t xml:space="preserve">Filatotchev et al, 2011; </w:t>
      </w:r>
      <w:r w:rsidR="00332DFD" w:rsidRPr="00FE1C28">
        <w:rPr>
          <w:rFonts w:ascii="Times New Roman" w:hAnsi="Times New Roman" w:cs="Times New Roman"/>
          <w:sz w:val="24"/>
          <w:szCs w:val="24"/>
        </w:rPr>
        <w:t xml:space="preserve">Flor et al, 2018; </w:t>
      </w:r>
      <w:r w:rsidR="00385CA8" w:rsidRPr="00FE1C28">
        <w:rPr>
          <w:rFonts w:ascii="Times New Roman" w:hAnsi="Times New Roman" w:cs="Times New Roman"/>
          <w:sz w:val="24"/>
          <w:szCs w:val="24"/>
        </w:rPr>
        <w:t>Patton, 2014</w:t>
      </w:r>
      <w:r w:rsidR="009744F4" w:rsidRPr="00FE1C28">
        <w:rPr>
          <w:rFonts w:ascii="Times New Roman" w:hAnsi="Times New Roman" w:cs="Times New Roman"/>
          <w:sz w:val="24"/>
          <w:szCs w:val="24"/>
        </w:rPr>
        <w:t xml:space="preserve">; </w:t>
      </w:r>
      <w:proofErr w:type="spellStart"/>
      <w:r w:rsidR="009744F4" w:rsidRPr="00FE1C28">
        <w:rPr>
          <w:rFonts w:ascii="Times New Roman" w:hAnsi="Times New Roman" w:cs="Times New Roman"/>
          <w:sz w:val="24"/>
          <w:szCs w:val="24"/>
        </w:rPr>
        <w:t>Saemundsson</w:t>
      </w:r>
      <w:proofErr w:type="spellEnd"/>
      <w:r w:rsidR="009744F4" w:rsidRPr="00FE1C28">
        <w:rPr>
          <w:rFonts w:ascii="Times New Roman" w:hAnsi="Times New Roman" w:cs="Times New Roman"/>
          <w:sz w:val="24"/>
          <w:szCs w:val="24"/>
        </w:rPr>
        <w:t xml:space="preserve"> and Candi, 2017</w:t>
      </w:r>
      <w:r w:rsidR="00276DC7" w:rsidRPr="00FE1C28">
        <w:rPr>
          <w:rFonts w:ascii="Times New Roman" w:hAnsi="Times New Roman" w:cs="Times New Roman"/>
          <w:sz w:val="24"/>
          <w:szCs w:val="24"/>
        </w:rPr>
        <w:t>)</w:t>
      </w:r>
      <w:r w:rsidR="00535B58" w:rsidRPr="00FE1C28">
        <w:rPr>
          <w:rFonts w:ascii="Times New Roman" w:hAnsi="Times New Roman" w:cs="Times New Roman"/>
          <w:sz w:val="24"/>
          <w:szCs w:val="24"/>
        </w:rPr>
        <w:t xml:space="preserve">. </w:t>
      </w:r>
      <w:r w:rsidR="00744556" w:rsidRPr="00FE1C28">
        <w:rPr>
          <w:rFonts w:ascii="Times New Roman" w:hAnsi="Times New Roman" w:cs="Times New Roman"/>
          <w:sz w:val="24"/>
          <w:szCs w:val="24"/>
        </w:rPr>
        <w:t>H</w:t>
      </w:r>
      <w:r w:rsidR="00D3274B" w:rsidRPr="00FE1C28">
        <w:rPr>
          <w:rFonts w:ascii="Times New Roman" w:hAnsi="Times New Roman" w:cs="Times New Roman"/>
          <w:sz w:val="24"/>
          <w:szCs w:val="24"/>
        </w:rPr>
        <w:t xml:space="preserve">igh-tech start-ups invest a great deal of time innovating and absorptive capacity </w:t>
      </w:r>
      <w:r w:rsidR="00863694" w:rsidRPr="00FE1C28">
        <w:rPr>
          <w:rFonts w:ascii="Times New Roman" w:hAnsi="Times New Roman" w:cs="Times New Roman"/>
          <w:sz w:val="24"/>
          <w:szCs w:val="24"/>
        </w:rPr>
        <w:t>enhances</w:t>
      </w:r>
      <w:r w:rsidR="00D3274B" w:rsidRPr="00FE1C28">
        <w:rPr>
          <w:rFonts w:ascii="Times New Roman" w:hAnsi="Times New Roman" w:cs="Times New Roman"/>
          <w:sz w:val="24"/>
          <w:szCs w:val="24"/>
        </w:rPr>
        <w:t xml:space="preserve"> </w:t>
      </w:r>
      <w:r w:rsidR="001124C1" w:rsidRPr="00FE1C28">
        <w:rPr>
          <w:rFonts w:ascii="Times New Roman" w:hAnsi="Times New Roman" w:cs="Times New Roman"/>
          <w:sz w:val="24"/>
          <w:szCs w:val="24"/>
        </w:rPr>
        <w:t>commercialisation (</w:t>
      </w:r>
      <w:proofErr w:type="spellStart"/>
      <w:r w:rsidR="001124C1" w:rsidRPr="00FE1C28">
        <w:rPr>
          <w:rFonts w:ascii="Times New Roman" w:hAnsi="Times New Roman" w:cs="Times New Roman"/>
          <w:sz w:val="24"/>
          <w:szCs w:val="24"/>
        </w:rPr>
        <w:t>Limaj</w:t>
      </w:r>
      <w:proofErr w:type="spellEnd"/>
      <w:r w:rsidR="001124C1" w:rsidRPr="00FE1C28">
        <w:rPr>
          <w:rFonts w:ascii="Times New Roman" w:hAnsi="Times New Roman" w:cs="Times New Roman"/>
          <w:sz w:val="24"/>
          <w:szCs w:val="24"/>
        </w:rPr>
        <w:t xml:space="preserve"> and </w:t>
      </w:r>
      <w:proofErr w:type="spellStart"/>
      <w:r w:rsidR="00B6595A" w:rsidRPr="00FE1C28">
        <w:rPr>
          <w:rFonts w:ascii="Times New Roman" w:hAnsi="Times New Roman" w:cs="Times New Roman"/>
          <w:sz w:val="24"/>
          <w:szCs w:val="24"/>
        </w:rPr>
        <w:t>Bernroider</w:t>
      </w:r>
      <w:proofErr w:type="spellEnd"/>
      <w:r w:rsidR="00B6595A" w:rsidRPr="00FE1C28">
        <w:rPr>
          <w:rFonts w:ascii="Times New Roman" w:hAnsi="Times New Roman" w:cs="Times New Roman"/>
          <w:sz w:val="24"/>
          <w:szCs w:val="24"/>
        </w:rPr>
        <w:t xml:space="preserve">, 2019; </w:t>
      </w:r>
      <w:r w:rsidR="001124C1" w:rsidRPr="00FE1C28">
        <w:rPr>
          <w:rFonts w:ascii="Times New Roman" w:hAnsi="Times New Roman" w:cs="Times New Roman"/>
          <w:sz w:val="24"/>
          <w:szCs w:val="24"/>
        </w:rPr>
        <w:t>Xia and Roper, 2016)</w:t>
      </w:r>
      <w:r w:rsidR="00744556" w:rsidRPr="00FE1C28">
        <w:rPr>
          <w:rFonts w:ascii="Times New Roman" w:hAnsi="Times New Roman" w:cs="Times New Roman"/>
          <w:sz w:val="24"/>
          <w:szCs w:val="24"/>
        </w:rPr>
        <w:t xml:space="preserve">. </w:t>
      </w:r>
      <w:r w:rsidR="0039625A" w:rsidRPr="00FE1C28">
        <w:rPr>
          <w:rFonts w:ascii="Times New Roman" w:hAnsi="Times New Roman" w:cs="Times New Roman"/>
          <w:sz w:val="24"/>
          <w:szCs w:val="24"/>
        </w:rPr>
        <w:t>Since it is important for international high-tech SMEs to respond to opportunities in rapidly changing global markets, w</w:t>
      </w:r>
      <w:r w:rsidR="00535B58" w:rsidRPr="00FE1C28">
        <w:rPr>
          <w:rFonts w:ascii="Times New Roman" w:hAnsi="Times New Roman" w:cs="Times New Roman"/>
          <w:sz w:val="24"/>
          <w:szCs w:val="24"/>
        </w:rPr>
        <w:t>e suggest that the</w:t>
      </w:r>
      <w:r w:rsidR="0039625A" w:rsidRPr="00FE1C28">
        <w:rPr>
          <w:rFonts w:ascii="Times New Roman" w:hAnsi="Times New Roman" w:cs="Times New Roman"/>
          <w:sz w:val="24"/>
          <w:szCs w:val="24"/>
        </w:rPr>
        <w:t>ir</w:t>
      </w:r>
      <w:r w:rsidR="00535B58" w:rsidRPr="00FE1C28">
        <w:rPr>
          <w:rFonts w:ascii="Times New Roman" w:hAnsi="Times New Roman" w:cs="Times New Roman"/>
          <w:sz w:val="24"/>
          <w:szCs w:val="24"/>
        </w:rPr>
        <w:t xml:space="preserve"> absorptive capacity </w:t>
      </w:r>
      <w:r w:rsidR="00865F1D" w:rsidRPr="00FE1C28">
        <w:rPr>
          <w:rFonts w:ascii="Times New Roman" w:hAnsi="Times New Roman" w:cs="Times New Roman"/>
          <w:sz w:val="24"/>
          <w:szCs w:val="24"/>
        </w:rPr>
        <w:t>is</w:t>
      </w:r>
      <w:r w:rsidR="00535B58" w:rsidRPr="00FE1C28">
        <w:rPr>
          <w:rFonts w:ascii="Times New Roman" w:hAnsi="Times New Roman" w:cs="Times New Roman"/>
          <w:sz w:val="24"/>
          <w:szCs w:val="24"/>
        </w:rPr>
        <w:t xml:space="preserve"> crucial</w:t>
      </w:r>
      <w:r w:rsidR="00CE10BB" w:rsidRPr="00FE1C28">
        <w:rPr>
          <w:rFonts w:ascii="Times New Roman" w:hAnsi="Times New Roman" w:cs="Times New Roman"/>
          <w:sz w:val="24"/>
          <w:szCs w:val="24"/>
        </w:rPr>
        <w:t xml:space="preserve"> for </w:t>
      </w:r>
      <w:r w:rsidR="0039625A" w:rsidRPr="00FE1C28">
        <w:rPr>
          <w:rFonts w:ascii="Times New Roman" w:hAnsi="Times New Roman" w:cs="Times New Roman"/>
          <w:sz w:val="24"/>
          <w:szCs w:val="24"/>
        </w:rPr>
        <w:t xml:space="preserve">innovative knowledge inflows and international innovation.   </w:t>
      </w:r>
      <w:r w:rsidR="008960DB" w:rsidRPr="00FE1C28">
        <w:rPr>
          <w:rFonts w:ascii="Times New Roman" w:hAnsi="Times New Roman" w:cs="Times New Roman"/>
          <w:sz w:val="24"/>
          <w:szCs w:val="24"/>
        </w:rPr>
        <w:t xml:space="preserve">    </w:t>
      </w:r>
      <w:r w:rsidR="003C3817" w:rsidRPr="00FE1C28">
        <w:rPr>
          <w:rFonts w:ascii="Times New Roman" w:hAnsi="Times New Roman" w:cs="Times New Roman"/>
          <w:sz w:val="24"/>
          <w:szCs w:val="24"/>
        </w:rPr>
        <w:t xml:space="preserve">       </w:t>
      </w:r>
      <w:r w:rsidR="008960DB" w:rsidRPr="00FE1C28">
        <w:rPr>
          <w:rFonts w:ascii="Times New Roman" w:hAnsi="Times New Roman" w:cs="Times New Roman"/>
          <w:sz w:val="24"/>
          <w:szCs w:val="24"/>
        </w:rPr>
        <w:t xml:space="preserve">  </w:t>
      </w:r>
      <w:r w:rsidR="009744F4" w:rsidRPr="00FE1C28">
        <w:rPr>
          <w:rFonts w:ascii="Times New Roman" w:hAnsi="Times New Roman" w:cs="Times New Roman"/>
          <w:sz w:val="24"/>
          <w:szCs w:val="24"/>
        </w:rPr>
        <w:t xml:space="preserve">          </w:t>
      </w:r>
    </w:p>
    <w:p w14:paraId="7B1D89FE" w14:textId="77777777" w:rsidR="000851B5" w:rsidRPr="00FE1C28" w:rsidRDefault="00BD647E" w:rsidP="0064513E">
      <w:pPr>
        <w:autoSpaceDE w:val="0"/>
        <w:autoSpaceDN w:val="0"/>
        <w:adjustRightInd w:val="0"/>
        <w:spacing w:after="0" w:line="480" w:lineRule="auto"/>
        <w:jc w:val="both"/>
        <w:rPr>
          <w:rFonts w:ascii="Times New Roman" w:hAnsi="Times New Roman" w:cs="Times New Roman"/>
          <w:sz w:val="24"/>
          <w:szCs w:val="24"/>
        </w:rPr>
      </w:pPr>
      <w:r w:rsidRPr="00FE1C28">
        <w:rPr>
          <w:rFonts w:ascii="Times New Roman" w:hAnsi="Times New Roman" w:cs="Times New Roman"/>
          <w:sz w:val="24"/>
          <w:szCs w:val="24"/>
        </w:rPr>
        <w:softHyphen/>
      </w:r>
      <w:r w:rsidRPr="00FE1C28">
        <w:rPr>
          <w:rFonts w:ascii="Times New Roman" w:hAnsi="Times New Roman" w:cs="Times New Roman"/>
          <w:sz w:val="24"/>
          <w:szCs w:val="24"/>
        </w:rPr>
        <w:softHyphen/>
      </w:r>
    </w:p>
    <w:p w14:paraId="615CBB8E" w14:textId="56FE76B9" w:rsidR="00610598" w:rsidRPr="00FE1C28" w:rsidRDefault="00126B71" w:rsidP="0064513E">
      <w:pPr>
        <w:autoSpaceDE w:val="0"/>
        <w:autoSpaceDN w:val="0"/>
        <w:adjustRightInd w:val="0"/>
        <w:spacing w:after="0" w:line="480" w:lineRule="auto"/>
        <w:jc w:val="both"/>
        <w:rPr>
          <w:rFonts w:ascii="Times New Roman" w:hAnsi="Times New Roman" w:cs="Times New Roman"/>
          <w:sz w:val="24"/>
          <w:szCs w:val="24"/>
        </w:rPr>
      </w:pPr>
      <w:r w:rsidRPr="00FE1C28">
        <w:rPr>
          <w:rFonts w:ascii="Times New Roman" w:hAnsi="Times New Roman" w:cs="Times New Roman"/>
          <w:b/>
          <w:sz w:val="24"/>
          <w:szCs w:val="24"/>
        </w:rPr>
        <w:t>M</w:t>
      </w:r>
      <w:r w:rsidR="001A5014" w:rsidRPr="00FE1C28">
        <w:rPr>
          <w:rFonts w:ascii="Times New Roman" w:hAnsi="Times New Roman" w:cs="Times New Roman"/>
          <w:b/>
          <w:sz w:val="24"/>
          <w:szCs w:val="24"/>
        </w:rPr>
        <w:t>ETHOD</w:t>
      </w:r>
      <w:r w:rsidR="00211689" w:rsidRPr="00FE1C28">
        <w:rPr>
          <w:rFonts w:ascii="Times New Roman" w:hAnsi="Times New Roman" w:cs="Times New Roman"/>
          <w:b/>
          <w:sz w:val="24"/>
          <w:szCs w:val="24"/>
        </w:rPr>
        <w:t xml:space="preserve">        </w:t>
      </w:r>
      <w:r w:rsidR="00A857B1" w:rsidRPr="00FE1C28">
        <w:rPr>
          <w:rFonts w:ascii="Times New Roman" w:hAnsi="Times New Roman" w:cs="Times New Roman"/>
          <w:b/>
          <w:sz w:val="24"/>
          <w:szCs w:val="24"/>
        </w:rPr>
        <w:t xml:space="preserve">         </w:t>
      </w:r>
      <w:r w:rsidR="00211689" w:rsidRPr="00FE1C28">
        <w:rPr>
          <w:rFonts w:ascii="Times New Roman" w:hAnsi="Times New Roman" w:cs="Times New Roman"/>
          <w:b/>
          <w:sz w:val="24"/>
          <w:szCs w:val="24"/>
        </w:rPr>
        <w:t xml:space="preserve">   </w:t>
      </w:r>
    </w:p>
    <w:p w14:paraId="7846493A" w14:textId="4626373A" w:rsidR="00610598" w:rsidRPr="00FE1C28" w:rsidRDefault="00610598" w:rsidP="00AF0E90">
      <w:pPr>
        <w:pStyle w:val="NoSpacing"/>
        <w:spacing w:line="480" w:lineRule="auto"/>
        <w:rPr>
          <w:rFonts w:ascii="Times New Roman" w:hAnsi="Times New Roman" w:cs="Times New Roman"/>
          <w:b/>
          <w:sz w:val="24"/>
          <w:szCs w:val="24"/>
        </w:rPr>
      </w:pPr>
      <w:r w:rsidRPr="00FE1C28">
        <w:rPr>
          <w:rFonts w:ascii="Times New Roman" w:hAnsi="Times New Roman" w:cs="Times New Roman"/>
          <w:b/>
          <w:sz w:val="24"/>
          <w:szCs w:val="24"/>
        </w:rPr>
        <w:t>Sample, survey and respondents</w:t>
      </w:r>
      <w:r w:rsidR="00BB2576" w:rsidRPr="00FE1C28">
        <w:rPr>
          <w:rFonts w:ascii="Times New Roman" w:hAnsi="Times New Roman" w:cs="Times New Roman"/>
          <w:b/>
          <w:sz w:val="24"/>
          <w:szCs w:val="24"/>
        </w:rPr>
        <w:t xml:space="preserve">      </w:t>
      </w:r>
      <w:r w:rsidR="00B37845" w:rsidRPr="00FE1C28">
        <w:rPr>
          <w:rFonts w:ascii="Times New Roman" w:hAnsi="Times New Roman" w:cs="Times New Roman"/>
          <w:b/>
          <w:sz w:val="24"/>
          <w:szCs w:val="24"/>
        </w:rPr>
        <w:t xml:space="preserve">    </w:t>
      </w:r>
      <w:r w:rsidR="00A52D56" w:rsidRPr="00FE1C28">
        <w:rPr>
          <w:rFonts w:ascii="Times New Roman" w:hAnsi="Times New Roman" w:cs="Times New Roman"/>
          <w:b/>
          <w:sz w:val="24"/>
          <w:szCs w:val="24"/>
        </w:rPr>
        <w:t xml:space="preserve">  </w:t>
      </w:r>
      <w:r w:rsidR="00B37845" w:rsidRPr="00FE1C28">
        <w:rPr>
          <w:rFonts w:ascii="Times New Roman" w:hAnsi="Times New Roman" w:cs="Times New Roman"/>
          <w:b/>
          <w:sz w:val="24"/>
          <w:szCs w:val="24"/>
        </w:rPr>
        <w:t xml:space="preserve">   </w:t>
      </w:r>
      <w:r w:rsidR="007827C4" w:rsidRPr="00FE1C28">
        <w:rPr>
          <w:rFonts w:ascii="Times New Roman" w:hAnsi="Times New Roman" w:cs="Times New Roman"/>
          <w:b/>
          <w:sz w:val="24"/>
          <w:szCs w:val="24"/>
        </w:rPr>
        <w:t xml:space="preserve">     </w:t>
      </w:r>
      <w:r w:rsidR="00B9757A" w:rsidRPr="00FE1C28">
        <w:rPr>
          <w:rFonts w:ascii="Times New Roman" w:hAnsi="Times New Roman" w:cs="Times New Roman"/>
          <w:b/>
          <w:sz w:val="24"/>
          <w:szCs w:val="24"/>
        </w:rPr>
        <w:t xml:space="preserve">     </w:t>
      </w:r>
      <w:r w:rsidR="00B37845" w:rsidRPr="00FE1C28">
        <w:rPr>
          <w:rFonts w:ascii="Times New Roman" w:hAnsi="Times New Roman" w:cs="Times New Roman"/>
          <w:b/>
          <w:sz w:val="24"/>
          <w:szCs w:val="24"/>
        </w:rPr>
        <w:t xml:space="preserve">    </w:t>
      </w:r>
      <w:r w:rsidR="009848D4" w:rsidRPr="00FE1C28">
        <w:rPr>
          <w:rFonts w:ascii="Times New Roman" w:hAnsi="Times New Roman" w:cs="Times New Roman"/>
          <w:b/>
          <w:sz w:val="24"/>
          <w:szCs w:val="24"/>
        </w:rPr>
        <w:t xml:space="preserve">          </w:t>
      </w:r>
      <w:r w:rsidR="003A4BD0" w:rsidRPr="00FE1C28">
        <w:rPr>
          <w:rFonts w:ascii="Times New Roman" w:hAnsi="Times New Roman" w:cs="Times New Roman"/>
          <w:b/>
          <w:sz w:val="24"/>
          <w:szCs w:val="24"/>
        </w:rPr>
        <w:t xml:space="preserve">         </w:t>
      </w:r>
      <w:r w:rsidR="00CC59F9" w:rsidRPr="00FE1C28">
        <w:rPr>
          <w:rFonts w:ascii="Times New Roman" w:hAnsi="Times New Roman" w:cs="Times New Roman"/>
          <w:b/>
          <w:sz w:val="24"/>
          <w:szCs w:val="24"/>
        </w:rPr>
        <w:t xml:space="preserve">   </w:t>
      </w:r>
      <w:r w:rsidR="006A1DD2" w:rsidRPr="00FE1C28">
        <w:rPr>
          <w:rFonts w:ascii="Times New Roman" w:hAnsi="Times New Roman" w:cs="Times New Roman"/>
          <w:b/>
          <w:sz w:val="24"/>
          <w:szCs w:val="24"/>
        </w:rPr>
        <w:t xml:space="preserve">     </w:t>
      </w:r>
    </w:p>
    <w:p w14:paraId="2C147958" w14:textId="12D05B80" w:rsidR="00BD0071" w:rsidRPr="00FE1C28" w:rsidRDefault="00090C3B" w:rsidP="00FF5C37">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International</w:t>
      </w:r>
      <w:r w:rsidR="00BC06EA" w:rsidRPr="00FE1C28">
        <w:rPr>
          <w:rFonts w:ascii="Times New Roman" w:hAnsi="Times New Roman" w:cs="Times New Roman"/>
          <w:sz w:val="24"/>
          <w:szCs w:val="24"/>
        </w:rPr>
        <w:t xml:space="preserve"> nanotech and biotech</w:t>
      </w:r>
      <w:r w:rsidRPr="00FE1C28">
        <w:rPr>
          <w:rFonts w:ascii="Times New Roman" w:hAnsi="Times New Roman" w:cs="Times New Roman"/>
          <w:sz w:val="24"/>
          <w:szCs w:val="24"/>
        </w:rPr>
        <w:t xml:space="preserve"> SMEs are </w:t>
      </w:r>
      <w:bookmarkStart w:id="6" w:name="_Hlk19533475"/>
      <w:r w:rsidRPr="00FE1C28">
        <w:rPr>
          <w:rFonts w:ascii="Times New Roman" w:hAnsi="Times New Roman" w:cs="Times New Roman"/>
          <w:sz w:val="24"/>
          <w:szCs w:val="24"/>
        </w:rPr>
        <w:t xml:space="preserve">a highly appropriate context to study innovative foreign knowledge inflows, </w:t>
      </w:r>
      <w:bookmarkEnd w:id="6"/>
      <w:r w:rsidRPr="00FE1C28">
        <w:rPr>
          <w:rFonts w:ascii="Times New Roman" w:hAnsi="Times New Roman" w:cs="Times New Roman"/>
          <w:sz w:val="24"/>
          <w:szCs w:val="24"/>
        </w:rPr>
        <w:t xml:space="preserve">because they rely heavily on external knowledge to continually innovate new products, respond to demand and sustain competitive advantage (Li et al, 2011; </w:t>
      </w:r>
      <w:proofErr w:type="spellStart"/>
      <w:r w:rsidRPr="00FE1C28">
        <w:rPr>
          <w:rFonts w:ascii="Times New Roman" w:hAnsi="Times New Roman" w:cs="Times New Roman"/>
          <w:sz w:val="24"/>
          <w:szCs w:val="24"/>
        </w:rPr>
        <w:t>Lindstrand</w:t>
      </w:r>
      <w:proofErr w:type="spellEnd"/>
      <w:r w:rsidRPr="00FE1C28">
        <w:rPr>
          <w:rFonts w:ascii="Times New Roman" w:hAnsi="Times New Roman" w:cs="Times New Roman"/>
          <w:sz w:val="24"/>
          <w:szCs w:val="24"/>
        </w:rPr>
        <w:t xml:space="preserve"> et al, 2011; </w:t>
      </w:r>
      <w:proofErr w:type="spellStart"/>
      <w:r w:rsidR="00D5242F" w:rsidRPr="00FE1C28">
        <w:rPr>
          <w:rFonts w:ascii="Times New Roman" w:hAnsi="Times New Roman" w:cs="Times New Roman"/>
          <w:sz w:val="24"/>
          <w:szCs w:val="24"/>
        </w:rPr>
        <w:t>Nordman</w:t>
      </w:r>
      <w:proofErr w:type="spellEnd"/>
      <w:r w:rsidR="00D5242F" w:rsidRPr="00FE1C28">
        <w:rPr>
          <w:rFonts w:ascii="Times New Roman" w:hAnsi="Times New Roman" w:cs="Times New Roman"/>
          <w:sz w:val="24"/>
          <w:szCs w:val="24"/>
        </w:rPr>
        <w:t xml:space="preserve"> and </w:t>
      </w:r>
      <w:proofErr w:type="spellStart"/>
      <w:r w:rsidR="00D5242F" w:rsidRPr="00FE1C28">
        <w:rPr>
          <w:rFonts w:ascii="Times New Roman" w:hAnsi="Times New Roman" w:cs="Times New Roman"/>
          <w:sz w:val="24"/>
          <w:szCs w:val="24"/>
        </w:rPr>
        <w:t>Melen</w:t>
      </w:r>
      <w:proofErr w:type="spellEnd"/>
      <w:r w:rsidR="00D5242F" w:rsidRPr="00FE1C28">
        <w:rPr>
          <w:rFonts w:ascii="Times New Roman" w:hAnsi="Times New Roman" w:cs="Times New Roman"/>
          <w:sz w:val="24"/>
          <w:szCs w:val="24"/>
        </w:rPr>
        <w:t>,</w:t>
      </w:r>
      <w:r w:rsidR="00871948" w:rsidRPr="00FE1C28">
        <w:rPr>
          <w:rFonts w:ascii="Times New Roman" w:hAnsi="Times New Roman" w:cs="Times New Roman"/>
          <w:sz w:val="24"/>
          <w:szCs w:val="24"/>
        </w:rPr>
        <w:t xml:space="preserve"> </w:t>
      </w:r>
      <w:r w:rsidR="00D5242F" w:rsidRPr="00FE1C28">
        <w:rPr>
          <w:rFonts w:ascii="Times New Roman" w:hAnsi="Times New Roman" w:cs="Times New Roman"/>
          <w:sz w:val="24"/>
          <w:szCs w:val="24"/>
        </w:rPr>
        <w:t xml:space="preserve">2008; </w:t>
      </w:r>
      <w:proofErr w:type="spellStart"/>
      <w:r w:rsidRPr="00FE1C28">
        <w:rPr>
          <w:rFonts w:ascii="Times New Roman" w:hAnsi="Times New Roman" w:cs="Times New Roman"/>
          <w:sz w:val="24"/>
          <w:szCs w:val="24"/>
        </w:rPr>
        <w:t>Oehme</w:t>
      </w:r>
      <w:proofErr w:type="spellEnd"/>
      <w:r w:rsidRPr="00FE1C28">
        <w:rPr>
          <w:rFonts w:ascii="Times New Roman" w:hAnsi="Times New Roman" w:cs="Times New Roman"/>
          <w:sz w:val="24"/>
          <w:szCs w:val="24"/>
        </w:rPr>
        <w:t xml:space="preserve"> and </w:t>
      </w:r>
      <w:proofErr w:type="spellStart"/>
      <w:r w:rsidRPr="00FE1C28">
        <w:rPr>
          <w:rFonts w:ascii="Times New Roman" w:hAnsi="Times New Roman" w:cs="Times New Roman"/>
          <w:sz w:val="24"/>
          <w:szCs w:val="24"/>
        </w:rPr>
        <w:t>Bort</w:t>
      </w:r>
      <w:proofErr w:type="spellEnd"/>
      <w:r w:rsidRPr="00FE1C28">
        <w:rPr>
          <w:rFonts w:ascii="Times New Roman" w:hAnsi="Times New Roman" w:cs="Times New Roman"/>
          <w:sz w:val="24"/>
          <w:szCs w:val="24"/>
        </w:rPr>
        <w:t>, 2015).</w:t>
      </w:r>
      <w:r w:rsidR="00BB2576" w:rsidRPr="00FE1C28">
        <w:rPr>
          <w:rFonts w:ascii="Times New Roman" w:hAnsi="Times New Roman" w:cs="Times New Roman"/>
          <w:sz w:val="24"/>
          <w:szCs w:val="24"/>
        </w:rPr>
        <w:t xml:space="preserve"> Here, it should also be stressed that </w:t>
      </w:r>
      <w:r w:rsidR="00BB2576" w:rsidRPr="00FE1C28">
        <w:rPr>
          <w:rFonts w:ascii="Times New Roman" w:hAnsi="Times New Roman" w:cs="Times New Roman"/>
          <w:bCs/>
          <w:sz w:val="24"/>
          <w:szCs w:val="24"/>
        </w:rPr>
        <w:t>German SMEs are top performers in terms of internationalisation, technology development and innovation, this further suggests an appropriate context for a sample to be drawn (</w:t>
      </w:r>
      <w:proofErr w:type="spellStart"/>
      <w:r w:rsidR="00BB2576" w:rsidRPr="00FE1C28">
        <w:rPr>
          <w:rFonts w:ascii="Times New Roman" w:hAnsi="Times New Roman" w:cs="Times New Roman"/>
          <w:bCs/>
          <w:sz w:val="24"/>
          <w:szCs w:val="24"/>
        </w:rPr>
        <w:t>Audretsch</w:t>
      </w:r>
      <w:proofErr w:type="spellEnd"/>
      <w:r w:rsidR="00BB2576" w:rsidRPr="00FE1C28">
        <w:rPr>
          <w:rFonts w:ascii="Times New Roman" w:hAnsi="Times New Roman" w:cs="Times New Roman"/>
          <w:bCs/>
          <w:sz w:val="24"/>
          <w:szCs w:val="24"/>
        </w:rPr>
        <w:t xml:space="preserve"> et al, 2018; EC, 2014a, 2014b; EC SBA, 2016; Federal Ministry of Education and Research, 2014). </w:t>
      </w:r>
      <w:r w:rsidR="001A5918" w:rsidRPr="00FE1C28">
        <w:rPr>
          <w:rFonts w:ascii="Times New Roman" w:hAnsi="Times New Roman" w:cs="Times New Roman"/>
          <w:sz w:val="24"/>
          <w:szCs w:val="24"/>
        </w:rPr>
        <w:t>Therefore, we</w:t>
      </w:r>
      <w:r w:rsidR="00597F40" w:rsidRPr="00FE1C28">
        <w:rPr>
          <w:rFonts w:ascii="Times New Roman" w:hAnsi="Times New Roman" w:cs="Times New Roman"/>
          <w:sz w:val="24"/>
          <w:szCs w:val="24"/>
        </w:rPr>
        <w:t xml:space="preserve"> developed a bespoke and tailored database from the largest and most authoritative </w:t>
      </w:r>
      <w:r w:rsidR="00066E5B" w:rsidRPr="00FE1C28">
        <w:rPr>
          <w:rFonts w:ascii="Times New Roman" w:hAnsi="Times New Roman" w:cs="Times New Roman"/>
          <w:sz w:val="24"/>
          <w:szCs w:val="24"/>
        </w:rPr>
        <w:t xml:space="preserve">German </w:t>
      </w:r>
      <w:r w:rsidR="00300201" w:rsidRPr="00FE1C28">
        <w:rPr>
          <w:rFonts w:ascii="Times New Roman" w:hAnsi="Times New Roman" w:cs="Times New Roman"/>
          <w:sz w:val="24"/>
          <w:szCs w:val="24"/>
        </w:rPr>
        <w:t xml:space="preserve">nanotech (842 SMEs) and biotech (391 SMEs) </w:t>
      </w:r>
      <w:r w:rsidR="00A15967" w:rsidRPr="00FE1C28">
        <w:rPr>
          <w:rFonts w:ascii="Times New Roman" w:hAnsi="Times New Roman" w:cs="Times New Roman"/>
          <w:sz w:val="24"/>
          <w:szCs w:val="24"/>
        </w:rPr>
        <w:t>census-databases</w:t>
      </w:r>
      <w:r w:rsidR="00597F40" w:rsidRPr="00FE1C28">
        <w:rPr>
          <w:rFonts w:ascii="Times New Roman" w:hAnsi="Times New Roman" w:cs="Times New Roman"/>
          <w:sz w:val="24"/>
          <w:szCs w:val="24"/>
        </w:rPr>
        <w:t xml:space="preserve"> provided by the German government</w:t>
      </w:r>
      <w:r w:rsidR="00C06EA5" w:rsidRPr="00FE1C28">
        <w:rPr>
          <w:rFonts w:ascii="Times New Roman" w:hAnsi="Times New Roman" w:cs="Times New Roman"/>
          <w:sz w:val="24"/>
          <w:szCs w:val="24"/>
        </w:rPr>
        <w:t>.</w:t>
      </w:r>
      <w:r w:rsidR="00F241AC" w:rsidRPr="00FE1C28">
        <w:rPr>
          <w:rStyle w:val="FootnoteReference"/>
          <w:rFonts w:ascii="Times New Roman" w:hAnsi="Times New Roman" w:cs="Times New Roman"/>
          <w:sz w:val="24"/>
          <w:szCs w:val="24"/>
        </w:rPr>
        <w:footnoteReference w:id="1"/>
      </w:r>
      <w:r w:rsidR="00413247" w:rsidRPr="00FE1C28">
        <w:rPr>
          <w:rFonts w:ascii="Times New Roman" w:hAnsi="Times New Roman" w:cs="Times New Roman"/>
          <w:sz w:val="24"/>
          <w:szCs w:val="24"/>
        </w:rPr>
        <w:t xml:space="preserve"> </w:t>
      </w:r>
      <w:r w:rsidR="0081702A" w:rsidRPr="00FE1C28">
        <w:rPr>
          <w:rFonts w:ascii="Times New Roman" w:hAnsi="Times New Roman" w:cs="Times New Roman"/>
          <w:sz w:val="24"/>
          <w:szCs w:val="24"/>
        </w:rPr>
        <w:t xml:space="preserve">Based on </w:t>
      </w:r>
      <w:r w:rsidR="004A2355" w:rsidRPr="00FE1C28">
        <w:rPr>
          <w:rFonts w:ascii="Times New Roman" w:hAnsi="Times New Roman" w:cs="Times New Roman"/>
          <w:sz w:val="24"/>
          <w:szCs w:val="24"/>
        </w:rPr>
        <w:t>extensive website-searches</w:t>
      </w:r>
      <w:r w:rsidR="005F6D15" w:rsidRPr="00FE1C28">
        <w:rPr>
          <w:rFonts w:ascii="Times New Roman" w:hAnsi="Times New Roman" w:cs="Times New Roman"/>
          <w:sz w:val="24"/>
          <w:szCs w:val="24"/>
        </w:rPr>
        <w:t xml:space="preserve"> </w:t>
      </w:r>
      <w:r w:rsidR="005F6D15" w:rsidRPr="00FE1C28">
        <w:rPr>
          <w:rFonts w:ascii="Times New Roman" w:hAnsi="Times New Roman" w:cs="Times New Roman"/>
          <w:sz w:val="24"/>
          <w:szCs w:val="24"/>
        </w:rPr>
        <w:lastRenderedPageBreak/>
        <w:t>of each firm</w:t>
      </w:r>
      <w:r w:rsidR="00FF5C37" w:rsidRPr="00FE1C28">
        <w:rPr>
          <w:rFonts w:ascii="Times New Roman" w:hAnsi="Times New Roman" w:cs="Times New Roman"/>
          <w:sz w:val="24"/>
          <w:szCs w:val="24"/>
        </w:rPr>
        <w:t>,</w:t>
      </w:r>
      <w:r w:rsidR="00557D95" w:rsidRPr="00FE1C28">
        <w:rPr>
          <w:rFonts w:ascii="Times New Roman" w:hAnsi="Times New Roman" w:cs="Times New Roman"/>
          <w:sz w:val="24"/>
          <w:szCs w:val="24"/>
        </w:rPr>
        <w:t xml:space="preserve"> we </w:t>
      </w:r>
      <w:r w:rsidR="004A2355" w:rsidRPr="00FE1C28">
        <w:rPr>
          <w:rFonts w:ascii="Times New Roman" w:hAnsi="Times New Roman" w:cs="Times New Roman"/>
          <w:sz w:val="24"/>
          <w:szCs w:val="24"/>
        </w:rPr>
        <w:t>exclude</w:t>
      </w:r>
      <w:r w:rsidR="00557D95" w:rsidRPr="00FE1C28">
        <w:rPr>
          <w:rFonts w:ascii="Times New Roman" w:hAnsi="Times New Roman" w:cs="Times New Roman"/>
          <w:sz w:val="24"/>
          <w:szCs w:val="24"/>
        </w:rPr>
        <w:t>d</w:t>
      </w:r>
      <w:r w:rsidR="004A2355" w:rsidRPr="00FE1C28">
        <w:rPr>
          <w:rFonts w:ascii="Times New Roman" w:hAnsi="Times New Roman" w:cs="Times New Roman"/>
          <w:sz w:val="24"/>
          <w:szCs w:val="24"/>
        </w:rPr>
        <w:t xml:space="preserve"> non-relevant firms </w:t>
      </w:r>
      <w:r w:rsidR="0081702A" w:rsidRPr="00FE1C28">
        <w:rPr>
          <w:rFonts w:ascii="Times New Roman" w:hAnsi="Times New Roman" w:cs="Times New Roman"/>
          <w:sz w:val="24"/>
          <w:szCs w:val="24"/>
        </w:rPr>
        <w:t>(</w:t>
      </w:r>
      <w:r w:rsidR="004A2355" w:rsidRPr="00FE1C28">
        <w:rPr>
          <w:rFonts w:ascii="Times New Roman" w:hAnsi="Times New Roman" w:cs="Times New Roman"/>
          <w:sz w:val="24"/>
          <w:szCs w:val="24"/>
        </w:rPr>
        <w:t>such as sole wholesalers, specialised law firms</w:t>
      </w:r>
      <w:r w:rsidR="0081702A" w:rsidRPr="00FE1C28">
        <w:rPr>
          <w:rFonts w:ascii="Times New Roman" w:hAnsi="Times New Roman" w:cs="Times New Roman"/>
          <w:sz w:val="24"/>
          <w:szCs w:val="24"/>
        </w:rPr>
        <w:t xml:space="preserve"> etc.)</w:t>
      </w:r>
      <w:r w:rsidR="00471E8A" w:rsidRPr="00FE1C28">
        <w:rPr>
          <w:rFonts w:ascii="Times New Roman" w:hAnsi="Times New Roman" w:cs="Times New Roman"/>
          <w:sz w:val="24"/>
          <w:szCs w:val="24"/>
        </w:rPr>
        <w:t>,</w:t>
      </w:r>
      <w:r w:rsidR="00557D95" w:rsidRPr="00FE1C28">
        <w:rPr>
          <w:rFonts w:ascii="Times New Roman" w:hAnsi="Times New Roman" w:cs="Times New Roman"/>
          <w:sz w:val="24"/>
          <w:szCs w:val="24"/>
        </w:rPr>
        <w:t xml:space="preserve"> which </w:t>
      </w:r>
      <w:r w:rsidR="00066E5B" w:rsidRPr="00FE1C28">
        <w:rPr>
          <w:rFonts w:ascii="Times New Roman" w:hAnsi="Times New Roman" w:cs="Times New Roman"/>
          <w:sz w:val="24"/>
          <w:szCs w:val="24"/>
        </w:rPr>
        <w:t xml:space="preserve">led to the final sample </w:t>
      </w:r>
      <w:r w:rsidR="00FA7656" w:rsidRPr="00FE1C28">
        <w:rPr>
          <w:rFonts w:ascii="Times New Roman" w:hAnsi="Times New Roman" w:cs="Times New Roman"/>
          <w:sz w:val="24"/>
          <w:szCs w:val="24"/>
        </w:rPr>
        <w:t xml:space="preserve">size </w:t>
      </w:r>
      <w:r w:rsidR="00066E5B" w:rsidRPr="00FE1C28">
        <w:rPr>
          <w:rFonts w:ascii="Times New Roman" w:hAnsi="Times New Roman" w:cs="Times New Roman"/>
          <w:sz w:val="24"/>
          <w:szCs w:val="24"/>
        </w:rPr>
        <w:t xml:space="preserve">of </w:t>
      </w:r>
      <w:r w:rsidR="004A2355" w:rsidRPr="00FE1C28">
        <w:rPr>
          <w:rFonts w:ascii="Times New Roman" w:hAnsi="Times New Roman" w:cs="Times New Roman"/>
          <w:sz w:val="24"/>
          <w:szCs w:val="24"/>
        </w:rPr>
        <w:t xml:space="preserve">885 </w:t>
      </w:r>
      <w:r w:rsidR="00211689" w:rsidRPr="00FE1C28">
        <w:rPr>
          <w:rFonts w:ascii="Times New Roman" w:hAnsi="Times New Roman" w:cs="Times New Roman"/>
          <w:sz w:val="24"/>
          <w:szCs w:val="24"/>
        </w:rPr>
        <w:t>biotech and nanotech SMEs</w:t>
      </w:r>
      <w:r w:rsidR="005F6D15" w:rsidRPr="00FE1C28">
        <w:rPr>
          <w:rFonts w:ascii="Times New Roman" w:hAnsi="Times New Roman" w:cs="Times New Roman"/>
          <w:sz w:val="24"/>
          <w:szCs w:val="24"/>
        </w:rPr>
        <w:t>.</w:t>
      </w:r>
      <w:r w:rsidR="00FF5C37" w:rsidRPr="00FE1C28">
        <w:rPr>
          <w:rFonts w:ascii="Times New Roman" w:hAnsi="Times New Roman" w:cs="Times New Roman"/>
          <w:sz w:val="24"/>
          <w:szCs w:val="24"/>
        </w:rPr>
        <w:t xml:space="preserve"> </w:t>
      </w:r>
      <w:r w:rsidR="001A5918" w:rsidRPr="00FE1C28">
        <w:rPr>
          <w:rFonts w:ascii="Times New Roman" w:hAnsi="Times New Roman" w:cs="Times New Roman"/>
          <w:sz w:val="24"/>
          <w:szCs w:val="24"/>
        </w:rPr>
        <w:t xml:space="preserve">     </w:t>
      </w:r>
    </w:p>
    <w:p w14:paraId="69C3A361" w14:textId="131AB8AF" w:rsidR="00F351C7" w:rsidRPr="00FE1C28" w:rsidRDefault="004A2355" w:rsidP="00AF0E90">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 xml:space="preserve">We applied a survey design and </w:t>
      </w:r>
      <w:r w:rsidR="00614569" w:rsidRPr="00FE1C28">
        <w:rPr>
          <w:rFonts w:ascii="Times New Roman" w:hAnsi="Times New Roman" w:cs="Times New Roman"/>
          <w:sz w:val="24"/>
          <w:szCs w:val="24"/>
        </w:rPr>
        <w:t xml:space="preserve">collected </w:t>
      </w:r>
      <w:r w:rsidR="00FF5C37" w:rsidRPr="00FE1C28">
        <w:rPr>
          <w:rFonts w:ascii="Times New Roman" w:hAnsi="Times New Roman" w:cs="Times New Roman"/>
          <w:sz w:val="24"/>
          <w:szCs w:val="24"/>
        </w:rPr>
        <w:t xml:space="preserve">robust </w:t>
      </w:r>
      <w:r w:rsidRPr="00FE1C28">
        <w:rPr>
          <w:rFonts w:ascii="Times New Roman" w:hAnsi="Times New Roman" w:cs="Times New Roman"/>
          <w:sz w:val="24"/>
          <w:szCs w:val="24"/>
        </w:rPr>
        <w:t xml:space="preserve">data </w:t>
      </w:r>
      <w:r w:rsidR="00614569" w:rsidRPr="00FE1C28">
        <w:rPr>
          <w:rFonts w:ascii="Times New Roman" w:hAnsi="Times New Roman" w:cs="Times New Roman"/>
          <w:sz w:val="24"/>
          <w:szCs w:val="24"/>
        </w:rPr>
        <w:t>through</w:t>
      </w:r>
      <w:r w:rsidR="00246E5D" w:rsidRPr="00FE1C28">
        <w:rPr>
          <w:rFonts w:ascii="Times New Roman" w:hAnsi="Times New Roman" w:cs="Times New Roman"/>
          <w:sz w:val="24"/>
          <w:szCs w:val="24"/>
        </w:rPr>
        <w:t xml:space="preserve"> a structured </w:t>
      </w:r>
      <w:r w:rsidRPr="00FE1C28">
        <w:rPr>
          <w:rFonts w:ascii="Times New Roman" w:hAnsi="Times New Roman" w:cs="Times New Roman"/>
          <w:sz w:val="24"/>
          <w:szCs w:val="24"/>
        </w:rPr>
        <w:t xml:space="preserve">email </w:t>
      </w:r>
      <w:r w:rsidR="00246E5D" w:rsidRPr="00FE1C28">
        <w:rPr>
          <w:rFonts w:ascii="Times New Roman" w:hAnsi="Times New Roman" w:cs="Times New Roman"/>
          <w:sz w:val="24"/>
          <w:szCs w:val="24"/>
        </w:rPr>
        <w:t>questionnaire</w:t>
      </w:r>
      <w:r w:rsidR="00FF5C37" w:rsidRPr="00FE1C28">
        <w:rPr>
          <w:rFonts w:ascii="Times New Roman" w:hAnsi="Times New Roman" w:cs="Times New Roman"/>
          <w:sz w:val="24"/>
          <w:szCs w:val="24"/>
        </w:rPr>
        <w:t>. R</w:t>
      </w:r>
      <w:r w:rsidRPr="00FE1C28">
        <w:rPr>
          <w:rFonts w:ascii="Times New Roman" w:hAnsi="Times New Roman" w:cs="Times New Roman"/>
          <w:sz w:val="24"/>
          <w:szCs w:val="24"/>
        </w:rPr>
        <w:t xml:space="preserve">eminder waves </w:t>
      </w:r>
      <w:r w:rsidR="00FF5C37" w:rsidRPr="00FE1C28">
        <w:rPr>
          <w:rFonts w:ascii="Times New Roman" w:hAnsi="Times New Roman" w:cs="Times New Roman"/>
          <w:sz w:val="24"/>
          <w:szCs w:val="24"/>
        </w:rPr>
        <w:t xml:space="preserve">were </w:t>
      </w:r>
      <w:r w:rsidR="00614569" w:rsidRPr="00FE1C28">
        <w:rPr>
          <w:rFonts w:ascii="Times New Roman" w:hAnsi="Times New Roman" w:cs="Times New Roman"/>
          <w:sz w:val="24"/>
          <w:szCs w:val="24"/>
        </w:rPr>
        <w:t xml:space="preserve">sent to the managing director of </w:t>
      </w:r>
      <w:r w:rsidRPr="00FE1C28">
        <w:rPr>
          <w:rFonts w:ascii="Times New Roman" w:hAnsi="Times New Roman" w:cs="Times New Roman"/>
          <w:sz w:val="24"/>
          <w:szCs w:val="24"/>
        </w:rPr>
        <w:t>the 8</w:t>
      </w:r>
      <w:r w:rsidR="00256A02" w:rsidRPr="00FE1C28">
        <w:rPr>
          <w:rFonts w:ascii="Times New Roman" w:hAnsi="Times New Roman" w:cs="Times New Roman"/>
          <w:sz w:val="24"/>
          <w:szCs w:val="24"/>
        </w:rPr>
        <w:t>8</w:t>
      </w:r>
      <w:r w:rsidRPr="00FE1C28">
        <w:rPr>
          <w:rFonts w:ascii="Times New Roman" w:hAnsi="Times New Roman" w:cs="Times New Roman"/>
          <w:sz w:val="24"/>
          <w:szCs w:val="24"/>
        </w:rPr>
        <w:t>5</w:t>
      </w:r>
      <w:r w:rsidR="00614569" w:rsidRPr="00FE1C28">
        <w:rPr>
          <w:rFonts w:ascii="Times New Roman" w:hAnsi="Times New Roman" w:cs="Times New Roman"/>
          <w:sz w:val="24"/>
          <w:szCs w:val="24"/>
        </w:rPr>
        <w:t xml:space="preserve"> SME</w:t>
      </w:r>
      <w:r w:rsidRPr="00FE1C28">
        <w:rPr>
          <w:rFonts w:ascii="Times New Roman" w:hAnsi="Times New Roman" w:cs="Times New Roman"/>
          <w:sz w:val="24"/>
          <w:szCs w:val="24"/>
        </w:rPr>
        <w:t>s</w:t>
      </w:r>
      <w:r w:rsidR="00246E5D" w:rsidRPr="00FE1C28">
        <w:rPr>
          <w:rFonts w:ascii="Times New Roman" w:hAnsi="Times New Roman" w:cs="Times New Roman"/>
          <w:sz w:val="24"/>
          <w:szCs w:val="24"/>
        </w:rPr>
        <w:t xml:space="preserve">. </w:t>
      </w:r>
      <w:r w:rsidR="00256A02" w:rsidRPr="00FE1C28">
        <w:rPr>
          <w:rFonts w:ascii="Times New Roman" w:hAnsi="Times New Roman" w:cs="Times New Roman"/>
          <w:sz w:val="24"/>
          <w:szCs w:val="24"/>
        </w:rPr>
        <w:t xml:space="preserve">We received </w:t>
      </w:r>
      <w:r w:rsidR="00256A72" w:rsidRPr="00FE1C28">
        <w:rPr>
          <w:rFonts w:ascii="Times New Roman" w:hAnsi="Times New Roman" w:cs="Times New Roman"/>
          <w:sz w:val="24"/>
          <w:szCs w:val="24"/>
        </w:rPr>
        <w:t>204 responses</w:t>
      </w:r>
      <w:r w:rsidR="00256A02" w:rsidRPr="00FE1C28">
        <w:rPr>
          <w:rFonts w:ascii="Times New Roman" w:hAnsi="Times New Roman" w:cs="Times New Roman"/>
          <w:sz w:val="24"/>
          <w:szCs w:val="24"/>
        </w:rPr>
        <w:t>, which</w:t>
      </w:r>
      <w:r w:rsidR="00256A72" w:rsidRPr="00FE1C28">
        <w:rPr>
          <w:rFonts w:ascii="Times New Roman" w:hAnsi="Times New Roman" w:cs="Times New Roman"/>
          <w:sz w:val="24"/>
          <w:szCs w:val="24"/>
        </w:rPr>
        <w:t xml:space="preserve"> equal</w:t>
      </w:r>
      <w:r w:rsidR="00256A02" w:rsidRPr="00FE1C28">
        <w:rPr>
          <w:rFonts w:ascii="Times New Roman" w:hAnsi="Times New Roman" w:cs="Times New Roman"/>
          <w:sz w:val="24"/>
          <w:szCs w:val="24"/>
        </w:rPr>
        <w:t>s</w:t>
      </w:r>
      <w:r w:rsidR="00256A72" w:rsidRPr="00FE1C28">
        <w:rPr>
          <w:rFonts w:ascii="Times New Roman" w:hAnsi="Times New Roman" w:cs="Times New Roman"/>
          <w:sz w:val="24"/>
          <w:szCs w:val="24"/>
        </w:rPr>
        <w:t xml:space="preserve"> an effective response rate of 23%</w:t>
      </w:r>
      <w:r w:rsidR="00814309" w:rsidRPr="00FE1C28">
        <w:rPr>
          <w:rFonts w:ascii="Times New Roman" w:hAnsi="Times New Roman" w:cs="Times New Roman"/>
          <w:sz w:val="24"/>
          <w:szCs w:val="24"/>
        </w:rPr>
        <w:t xml:space="preserve"> and </w:t>
      </w:r>
      <w:r w:rsidR="00256A72" w:rsidRPr="00FE1C28">
        <w:rPr>
          <w:rFonts w:ascii="Times New Roman" w:hAnsi="Times New Roman" w:cs="Times New Roman"/>
          <w:sz w:val="24"/>
          <w:szCs w:val="24"/>
        </w:rPr>
        <w:t xml:space="preserve">compares well with similar studies in the field </w:t>
      </w:r>
      <w:r w:rsidR="00610598" w:rsidRPr="00FE1C28">
        <w:rPr>
          <w:rFonts w:ascii="Times New Roman" w:hAnsi="Times New Roman" w:cs="Times New Roman"/>
          <w:sz w:val="24"/>
          <w:szCs w:val="24"/>
        </w:rPr>
        <w:t>(</w:t>
      </w:r>
      <w:proofErr w:type="spellStart"/>
      <w:r w:rsidR="00610598" w:rsidRPr="00FE1C28">
        <w:rPr>
          <w:rFonts w:ascii="Times New Roman" w:hAnsi="Times New Roman" w:cs="Times New Roman"/>
          <w:sz w:val="24"/>
          <w:szCs w:val="24"/>
        </w:rPr>
        <w:t>Hollender</w:t>
      </w:r>
      <w:proofErr w:type="spellEnd"/>
      <w:r w:rsidR="00610598" w:rsidRPr="00FE1C28">
        <w:rPr>
          <w:rFonts w:ascii="Times New Roman" w:hAnsi="Times New Roman" w:cs="Times New Roman"/>
          <w:sz w:val="24"/>
          <w:szCs w:val="24"/>
        </w:rPr>
        <w:t xml:space="preserve"> et al</w:t>
      </w:r>
      <w:r w:rsidR="003902FA" w:rsidRPr="00FE1C28">
        <w:rPr>
          <w:rFonts w:ascii="Times New Roman" w:hAnsi="Times New Roman" w:cs="Times New Roman"/>
          <w:sz w:val="24"/>
          <w:szCs w:val="24"/>
        </w:rPr>
        <w:t>.</w:t>
      </w:r>
      <w:r w:rsidR="00610598" w:rsidRPr="00FE1C28">
        <w:rPr>
          <w:rFonts w:ascii="Times New Roman" w:hAnsi="Times New Roman" w:cs="Times New Roman"/>
          <w:sz w:val="24"/>
          <w:szCs w:val="24"/>
        </w:rPr>
        <w:t xml:space="preserve">, 2017; </w:t>
      </w:r>
      <w:proofErr w:type="spellStart"/>
      <w:r w:rsidR="00610598" w:rsidRPr="00FE1C28">
        <w:rPr>
          <w:rFonts w:ascii="Times New Roman" w:hAnsi="Times New Roman" w:cs="Times New Roman"/>
          <w:sz w:val="24"/>
          <w:szCs w:val="24"/>
        </w:rPr>
        <w:t>Schwens</w:t>
      </w:r>
      <w:proofErr w:type="spellEnd"/>
      <w:r w:rsidR="00610598" w:rsidRPr="00FE1C28">
        <w:rPr>
          <w:rFonts w:ascii="Times New Roman" w:hAnsi="Times New Roman" w:cs="Times New Roman"/>
          <w:sz w:val="24"/>
          <w:szCs w:val="24"/>
        </w:rPr>
        <w:t xml:space="preserve"> et al</w:t>
      </w:r>
      <w:r w:rsidR="003902FA" w:rsidRPr="00FE1C28">
        <w:rPr>
          <w:rFonts w:ascii="Times New Roman" w:hAnsi="Times New Roman" w:cs="Times New Roman"/>
          <w:sz w:val="24"/>
          <w:szCs w:val="24"/>
        </w:rPr>
        <w:t>.</w:t>
      </w:r>
      <w:r w:rsidR="00610598" w:rsidRPr="00FE1C28">
        <w:rPr>
          <w:rFonts w:ascii="Times New Roman" w:hAnsi="Times New Roman" w:cs="Times New Roman"/>
          <w:sz w:val="24"/>
          <w:szCs w:val="24"/>
        </w:rPr>
        <w:t>, 2011).</w:t>
      </w:r>
      <w:r w:rsidR="00EB4075" w:rsidRPr="00FE1C28">
        <w:rPr>
          <w:rFonts w:ascii="Times New Roman" w:hAnsi="Times New Roman" w:cs="Times New Roman"/>
          <w:sz w:val="24"/>
          <w:szCs w:val="24"/>
        </w:rPr>
        <w:t xml:space="preserve"> In line with various related studies (</w:t>
      </w:r>
      <w:proofErr w:type="spellStart"/>
      <w:r w:rsidR="00EB4075" w:rsidRPr="00FE1C28">
        <w:rPr>
          <w:rFonts w:ascii="Times New Roman" w:hAnsi="Times New Roman" w:cs="Times New Roman"/>
          <w:sz w:val="24"/>
          <w:szCs w:val="24"/>
        </w:rPr>
        <w:t>Brouthers</w:t>
      </w:r>
      <w:proofErr w:type="spellEnd"/>
      <w:r w:rsidR="00EB4075" w:rsidRPr="00FE1C28">
        <w:rPr>
          <w:rFonts w:ascii="Times New Roman" w:hAnsi="Times New Roman" w:cs="Times New Roman"/>
          <w:sz w:val="24"/>
          <w:szCs w:val="24"/>
        </w:rPr>
        <w:t xml:space="preserve">, 2013; </w:t>
      </w:r>
      <w:proofErr w:type="spellStart"/>
      <w:r w:rsidR="00EB4075" w:rsidRPr="00FE1C28">
        <w:rPr>
          <w:rFonts w:ascii="Times New Roman" w:hAnsi="Times New Roman" w:cs="Times New Roman"/>
          <w:sz w:val="24"/>
          <w:szCs w:val="24"/>
        </w:rPr>
        <w:t>Oehme</w:t>
      </w:r>
      <w:proofErr w:type="spellEnd"/>
      <w:r w:rsidR="00EB4075" w:rsidRPr="00FE1C28">
        <w:rPr>
          <w:rFonts w:ascii="Times New Roman" w:hAnsi="Times New Roman" w:cs="Times New Roman"/>
          <w:sz w:val="24"/>
          <w:szCs w:val="24"/>
        </w:rPr>
        <w:t xml:space="preserve"> and </w:t>
      </w:r>
      <w:proofErr w:type="spellStart"/>
      <w:r w:rsidR="00EB4075" w:rsidRPr="00FE1C28">
        <w:rPr>
          <w:rFonts w:ascii="Times New Roman" w:hAnsi="Times New Roman" w:cs="Times New Roman"/>
          <w:sz w:val="24"/>
          <w:szCs w:val="24"/>
        </w:rPr>
        <w:t>Bort</w:t>
      </w:r>
      <w:proofErr w:type="spellEnd"/>
      <w:r w:rsidR="00EB4075" w:rsidRPr="00FE1C28">
        <w:rPr>
          <w:rFonts w:ascii="Times New Roman" w:hAnsi="Times New Roman" w:cs="Times New Roman"/>
          <w:sz w:val="24"/>
          <w:szCs w:val="24"/>
        </w:rPr>
        <w:t>, 2015; Yip et al</w:t>
      </w:r>
      <w:r w:rsidR="00364219" w:rsidRPr="00FE1C28">
        <w:rPr>
          <w:rFonts w:ascii="Times New Roman" w:hAnsi="Times New Roman" w:cs="Times New Roman"/>
          <w:sz w:val="24"/>
          <w:szCs w:val="24"/>
        </w:rPr>
        <w:t>.</w:t>
      </w:r>
      <w:r w:rsidR="00EB4075" w:rsidRPr="00FE1C28">
        <w:rPr>
          <w:rFonts w:ascii="Times New Roman" w:hAnsi="Times New Roman" w:cs="Times New Roman"/>
          <w:sz w:val="24"/>
          <w:szCs w:val="24"/>
        </w:rPr>
        <w:t>, 2000)</w:t>
      </w:r>
      <w:r w:rsidR="003902FA" w:rsidRPr="00FE1C28">
        <w:rPr>
          <w:rFonts w:ascii="Times New Roman" w:hAnsi="Times New Roman" w:cs="Times New Roman"/>
          <w:sz w:val="24"/>
          <w:szCs w:val="24"/>
        </w:rPr>
        <w:t>,</w:t>
      </w:r>
      <w:r w:rsidR="00EB4075" w:rsidRPr="00FE1C28">
        <w:rPr>
          <w:rFonts w:ascii="Times New Roman" w:hAnsi="Times New Roman" w:cs="Times New Roman"/>
          <w:sz w:val="24"/>
          <w:szCs w:val="24"/>
        </w:rPr>
        <w:t xml:space="preserve"> we focus on substantive internationalisation activities and exclude export observations and SMEs only operating domestically, which led to 144 </w:t>
      </w:r>
      <w:r w:rsidR="00F233CF" w:rsidRPr="00FE1C28">
        <w:rPr>
          <w:rFonts w:ascii="Times New Roman" w:hAnsi="Times New Roman" w:cs="Times New Roman"/>
          <w:sz w:val="24"/>
          <w:szCs w:val="24"/>
        </w:rPr>
        <w:t xml:space="preserve">usable questionnaires for our </w:t>
      </w:r>
      <w:r w:rsidR="00FA7656" w:rsidRPr="00FE1C28">
        <w:rPr>
          <w:rFonts w:ascii="Times New Roman" w:hAnsi="Times New Roman" w:cs="Times New Roman"/>
          <w:sz w:val="24"/>
          <w:szCs w:val="24"/>
        </w:rPr>
        <w:t>analysis</w:t>
      </w:r>
      <w:r w:rsidR="00F233CF" w:rsidRPr="00FE1C28">
        <w:rPr>
          <w:rFonts w:ascii="Times New Roman" w:hAnsi="Times New Roman" w:cs="Times New Roman"/>
          <w:sz w:val="24"/>
          <w:szCs w:val="24"/>
        </w:rPr>
        <w:t>.</w:t>
      </w:r>
      <w:r w:rsidR="00EB4075" w:rsidRPr="00FE1C28">
        <w:rPr>
          <w:rFonts w:ascii="Times New Roman" w:hAnsi="Times New Roman" w:cs="Times New Roman"/>
          <w:sz w:val="24"/>
          <w:szCs w:val="24"/>
        </w:rPr>
        <w:t xml:space="preserve"> </w:t>
      </w:r>
      <w:r w:rsidR="00606598" w:rsidRPr="00FE1C28">
        <w:rPr>
          <w:rFonts w:ascii="Times New Roman" w:hAnsi="Times New Roman" w:cs="Times New Roman"/>
          <w:sz w:val="24"/>
          <w:szCs w:val="24"/>
        </w:rPr>
        <w:t>Of those,</w:t>
      </w:r>
      <w:r w:rsidR="00610598" w:rsidRPr="00FE1C28">
        <w:rPr>
          <w:rFonts w:ascii="Times New Roman" w:hAnsi="Times New Roman" w:cs="Times New Roman"/>
          <w:sz w:val="24"/>
          <w:szCs w:val="24"/>
        </w:rPr>
        <w:t xml:space="preserve"> </w:t>
      </w:r>
      <w:r w:rsidR="00606598" w:rsidRPr="00FE1C28">
        <w:rPr>
          <w:rFonts w:ascii="Times New Roman" w:hAnsi="Times New Roman" w:cs="Times New Roman"/>
          <w:sz w:val="24"/>
          <w:szCs w:val="24"/>
        </w:rPr>
        <w:t xml:space="preserve">66.7% were nanotech </w:t>
      </w:r>
      <w:r w:rsidR="003902FA" w:rsidRPr="00FE1C28">
        <w:rPr>
          <w:rFonts w:ascii="Times New Roman" w:hAnsi="Times New Roman" w:cs="Times New Roman"/>
          <w:sz w:val="24"/>
          <w:szCs w:val="24"/>
        </w:rPr>
        <w:t xml:space="preserve">SMEs </w:t>
      </w:r>
      <w:r w:rsidR="00606598" w:rsidRPr="00FE1C28">
        <w:rPr>
          <w:rFonts w:ascii="Times New Roman" w:hAnsi="Times New Roman" w:cs="Times New Roman"/>
          <w:sz w:val="24"/>
          <w:szCs w:val="24"/>
        </w:rPr>
        <w:t xml:space="preserve">and 33.3% were biotech </w:t>
      </w:r>
      <w:r w:rsidR="003902FA" w:rsidRPr="00FE1C28">
        <w:rPr>
          <w:rFonts w:ascii="Times New Roman" w:hAnsi="Times New Roman" w:cs="Times New Roman"/>
          <w:sz w:val="24"/>
          <w:szCs w:val="24"/>
        </w:rPr>
        <w:t>SMEs</w:t>
      </w:r>
      <w:r w:rsidR="00FA7656" w:rsidRPr="00FE1C28">
        <w:rPr>
          <w:rFonts w:ascii="Times New Roman" w:hAnsi="Times New Roman" w:cs="Times New Roman"/>
          <w:sz w:val="24"/>
          <w:szCs w:val="24"/>
        </w:rPr>
        <w:t xml:space="preserve">. </w:t>
      </w:r>
      <w:r w:rsidR="00F351C7" w:rsidRPr="00FE1C28">
        <w:rPr>
          <w:rFonts w:ascii="Times New Roman" w:hAnsi="Times New Roman" w:cs="Times New Roman"/>
          <w:sz w:val="24"/>
          <w:szCs w:val="24"/>
        </w:rPr>
        <w:t>We conducted tests for non-response bias comparing respondents’ industry and location with the total population of the combined German Ministry databases and did not find any significant differences. We used wave analysis to test for differences between early and late respondents on firm size, age, industry and location. No significant differences were found.</w:t>
      </w:r>
      <w:r w:rsidR="00DE6F0F" w:rsidRPr="00FE1C28">
        <w:rPr>
          <w:rFonts w:ascii="Times New Roman" w:hAnsi="Times New Roman" w:cs="Times New Roman"/>
          <w:sz w:val="24"/>
          <w:szCs w:val="24"/>
        </w:rPr>
        <w:t xml:space="preserve">        </w:t>
      </w:r>
    </w:p>
    <w:p w14:paraId="34E5669F" w14:textId="77777777" w:rsidR="00700A09" w:rsidRPr="00FE1C28" w:rsidRDefault="00700A09" w:rsidP="00AF0E90">
      <w:pPr>
        <w:pStyle w:val="NoSpacing"/>
        <w:spacing w:line="480" w:lineRule="auto"/>
        <w:jc w:val="both"/>
        <w:rPr>
          <w:rFonts w:ascii="Times New Roman" w:hAnsi="Times New Roman" w:cs="Times New Roman"/>
          <w:b/>
          <w:sz w:val="24"/>
          <w:szCs w:val="24"/>
        </w:rPr>
      </w:pPr>
    </w:p>
    <w:p w14:paraId="62396B30" w14:textId="4C28E37F" w:rsidR="00610598" w:rsidRPr="00FE1C28" w:rsidRDefault="008074A6" w:rsidP="00AF0E90">
      <w:pPr>
        <w:pStyle w:val="NoSpacing"/>
        <w:spacing w:line="480" w:lineRule="auto"/>
        <w:jc w:val="both"/>
        <w:rPr>
          <w:rFonts w:ascii="Times New Roman" w:hAnsi="Times New Roman" w:cs="Times New Roman"/>
          <w:b/>
          <w:sz w:val="24"/>
          <w:szCs w:val="24"/>
        </w:rPr>
      </w:pPr>
      <w:r w:rsidRPr="00FE1C28">
        <w:rPr>
          <w:rFonts w:ascii="Times New Roman" w:hAnsi="Times New Roman" w:cs="Times New Roman"/>
          <w:b/>
          <w:sz w:val="24"/>
          <w:szCs w:val="24"/>
        </w:rPr>
        <w:t>V</w:t>
      </w:r>
      <w:r w:rsidR="00610598" w:rsidRPr="00FE1C28">
        <w:rPr>
          <w:rFonts w:ascii="Times New Roman" w:hAnsi="Times New Roman" w:cs="Times New Roman"/>
          <w:b/>
          <w:sz w:val="24"/>
          <w:szCs w:val="24"/>
        </w:rPr>
        <w:t>ariables and measurement</w:t>
      </w:r>
      <w:r w:rsidR="00F241AC" w:rsidRPr="00FE1C28">
        <w:rPr>
          <w:rFonts w:ascii="Times New Roman" w:hAnsi="Times New Roman" w:cs="Times New Roman"/>
          <w:b/>
          <w:sz w:val="24"/>
          <w:szCs w:val="24"/>
        </w:rPr>
        <w:t xml:space="preserve">  </w:t>
      </w:r>
    </w:p>
    <w:p w14:paraId="41F121CF" w14:textId="4DE69C95" w:rsidR="001F478B" w:rsidRPr="00FE1C28" w:rsidRDefault="003358B7" w:rsidP="008074A6">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In order to obtain a high degree of content and face validity, the questionnaire constructs and items were underpinned by scholarly theory.</w:t>
      </w:r>
      <w:r w:rsidR="008074A6" w:rsidRPr="00FE1C28">
        <w:rPr>
          <w:rFonts w:ascii="Times New Roman" w:hAnsi="Times New Roman" w:cs="Times New Roman"/>
          <w:sz w:val="24"/>
          <w:szCs w:val="24"/>
        </w:rPr>
        <w:t xml:space="preserve"> Pertaining to questionnaire design and layout, we consulted with a practitioner panel comprising industry and academic experts. Moreover, we piloted the questionnaire with a selection of the target audience to scrutinise and inform the final version and inclusion of variables. </w:t>
      </w:r>
      <w:r w:rsidR="00610598" w:rsidRPr="00FE1C28">
        <w:rPr>
          <w:rFonts w:ascii="Times New Roman" w:hAnsi="Times New Roman" w:cs="Times New Roman"/>
          <w:sz w:val="24"/>
          <w:szCs w:val="24"/>
        </w:rPr>
        <w:t>The dependent variable captur</w:t>
      </w:r>
      <w:r w:rsidR="00193878" w:rsidRPr="00FE1C28">
        <w:rPr>
          <w:rFonts w:ascii="Times New Roman" w:hAnsi="Times New Roman" w:cs="Times New Roman"/>
          <w:sz w:val="24"/>
          <w:szCs w:val="24"/>
        </w:rPr>
        <w:t xml:space="preserve">es </w:t>
      </w:r>
      <w:r w:rsidR="00193878" w:rsidRPr="00FE1C28">
        <w:rPr>
          <w:rFonts w:ascii="Times New Roman" w:hAnsi="Times New Roman" w:cs="Times New Roman"/>
          <w:i/>
          <w:sz w:val="24"/>
          <w:szCs w:val="24"/>
        </w:rPr>
        <w:t>innovative foreign knowledge</w:t>
      </w:r>
      <w:r w:rsidR="00700A09" w:rsidRPr="00FE1C28">
        <w:rPr>
          <w:rFonts w:ascii="Times New Roman" w:hAnsi="Times New Roman" w:cs="Times New Roman"/>
          <w:i/>
          <w:sz w:val="24"/>
          <w:szCs w:val="24"/>
        </w:rPr>
        <w:t xml:space="preserve"> inflows</w:t>
      </w:r>
      <w:r w:rsidR="00E10D0C" w:rsidRPr="00FE1C28">
        <w:rPr>
          <w:rFonts w:ascii="Times New Roman" w:hAnsi="Times New Roman" w:cs="Times New Roman"/>
          <w:sz w:val="24"/>
          <w:szCs w:val="24"/>
        </w:rPr>
        <w:t>, namely</w:t>
      </w:r>
      <w:r w:rsidR="00700A09" w:rsidRPr="00FE1C28">
        <w:rPr>
          <w:rFonts w:ascii="Times New Roman" w:hAnsi="Times New Roman" w:cs="Times New Roman"/>
          <w:sz w:val="24"/>
          <w:szCs w:val="24"/>
        </w:rPr>
        <w:t>-</w:t>
      </w:r>
      <w:r w:rsidR="00610598" w:rsidRPr="00FE1C28">
        <w:rPr>
          <w:rFonts w:ascii="Times New Roman" w:hAnsi="Times New Roman" w:cs="Times New Roman"/>
          <w:sz w:val="24"/>
          <w:szCs w:val="24"/>
        </w:rPr>
        <w:t xml:space="preserve">the extent of </w:t>
      </w:r>
      <w:r w:rsidR="00CA33ED" w:rsidRPr="00FE1C28">
        <w:rPr>
          <w:rFonts w:ascii="Times New Roman" w:hAnsi="Times New Roman" w:cs="Times New Roman"/>
          <w:sz w:val="24"/>
          <w:szCs w:val="24"/>
        </w:rPr>
        <w:t xml:space="preserve">additive and value-added </w:t>
      </w:r>
      <w:r w:rsidR="00193878" w:rsidRPr="00FE1C28">
        <w:rPr>
          <w:rFonts w:ascii="Times New Roman" w:hAnsi="Times New Roman" w:cs="Times New Roman"/>
          <w:sz w:val="24"/>
          <w:szCs w:val="24"/>
        </w:rPr>
        <w:t xml:space="preserve">foreign </w:t>
      </w:r>
      <w:r w:rsidR="00610598" w:rsidRPr="00FE1C28">
        <w:rPr>
          <w:rFonts w:ascii="Times New Roman" w:hAnsi="Times New Roman" w:cs="Times New Roman"/>
          <w:sz w:val="24"/>
          <w:szCs w:val="24"/>
        </w:rPr>
        <w:t xml:space="preserve">knowledge </w:t>
      </w:r>
      <w:r w:rsidR="00193878" w:rsidRPr="00FE1C28">
        <w:rPr>
          <w:rFonts w:ascii="Times New Roman" w:hAnsi="Times New Roman" w:cs="Times New Roman"/>
          <w:sz w:val="24"/>
          <w:szCs w:val="24"/>
        </w:rPr>
        <w:t>inflow</w:t>
      </w:r>
      <w:r w:rsidR="00B62B67" w:rsidRPr="00FE1C28">
        <w:rPr>
          <w:rFonts w:ascii="Times New Roman" w:hAnsi="Times New Roman" w:cs="Times New Roman"/>
          <w:sz w:val="24"/>
          <w:szCs w:val="24"/>
        </w:rPr>
        <w:t>s</w:t>
      </w:r>
      <w:r w:rsidR="00193878" w:rsidRPr="00FE1C28">
        <w:rPr>
          <w:rFonts w:ascii="Times New Roman" w:hAnsi="Times New Roman" w:cs="Times New Roman"/>
          <w:sz w:val="24"/>
          <w:szCs w:val="24"/>
        </w:rPr>
        <w:t xml:space="preserve"> </w:t>
      </w:r>
      <w:r w:rsidR="00CA33ED" w:rsidRPr="00FE1C28">
        <w:rPr>
          <w:rFonts w:ascii="Times New Roman" w:hAnsi="Times New Roman" w:cs="Times New Roman"/>
          <w:sz w:val="24"/>
          <w:szCs w:val="24"/>
        </w:rPr>
        <w:t>to the</w:t>
      </w:r>
      <w:r w:rsidR="00610598" w:rsidRPr="00FE1C28">
        <w:rPr>
          <w:rFonts w:ascii="Times New Roman" w:hAnsi="Times New Roman" w:cs="Times New Roman"/>
          <w:sz w:val="24"/>
          <w:szCs w:val="24"/>
        </w:rPr>
        <w:t xml:space="preserve"> SME.</w:t>
      </w:r>
      <w:r w:rsidR="00057309" w:rsidRPr="00FE1C28">
        <w:rPr>
          <w:rFonts w:ascii="Times New Roman" w:hAnsi="Times New Roman" w:cs="Times New Roman"/>
          <w:sz w:val="24"/>
          <w:szCs w:val="24"/>
        </w:rPr>
        <w:t xml:space="preserve"> </w:t>
      </w:r>
      <w:r w:rsidR="00700A09" w:rsidRPr="00FE1C28">
        <w:rPr>
          <w:rFonts w:ascii="Times New Roman" w:hAnsi="Times New Roman" w:cs="Times New Roman"/>
          <w:sz w:val="24"/>
          <w:szCs w:val="24"/>
        </w:rPr>
        <w:t>Respondents</w:t>
      </w:r>
      <w:r w:rsidR="004350EE" w:rsidRPr="00FE1C28">
        <w:rPr>
          <w:rFonts w:ascii="Times New Roman" w:hAnsi="Times New Roman" w:cs="Times New Roman"/>
          <w:sz w:val="24"/>
          <w:szCs w:val="24"/>
        </w:rPr>
        <w:t xml:space="preserve"> were asked to express their agreement </w:t>
      </w:r>
      <w:r w:rsidR="00057309" w:rsidRPr="00FE1C28">
        <w:rPr>
          <w:rFonts w:ascii="Times New Roman" w:hAnsi="Times New Roman" w:cs="Times New Roman"/>
          <w:sz w:val="24"/>
          <w:szCs w:val="24"/>
        </w:rPr>
        <w:t>on a seven</w:t>
      </w:r>
      <w:r w:rsidR="008212ED" w:rsidRPr="00FE1C28">
        <w:rPr>
          <w:rFonts w:ascii="Times New Roman" w:hAnsi="Times New Roman" w:cs="Times New Roman"/>
          <w:sz w:val="24"/>
          <w:szCs w:val="24"/>
        </w:rPr>
        <w:t>-</w:t>
      </w:r>
      <w:r w:rsidR="00057309" w:rsidRPr="00FE1C28">
        <w:rPr>
          <w:rFonts w:ascii="Times New Roman" w:hAnsi="Times New Roman" w:cs="Times New Roman"/>
          <w:sz w:val="24"/>
          <w:szCs w:val="24"/>
        </w:rPr>
        <w:t xml:space="preserve">point Likert scale </w:t>
      </w:r>
      <w:r w:rsidR="004350EE" w:rsidRPr="00FE1C28">
        <w:rPr>
          <w:rFonts w:ascii="Times New Roman" w:hAnsi="Times New Roman" w:cs="Times New Roman"/>
          <w:sz w:val="24"/>
          <w:szCs w:val="24"/>
        </w:rPr>
        <w:t xml:space="preserve">to the statement ‘The knowledge sourced abroad is important for the development of </w:t>
      </w:r>
      <w:r w:rsidR="00BC7764" w:rsidRPr="00FE1C28">
        <w:rPr>
          <w:rFonts w:ascii="Times New Roman" w:hAnsi="Times New Roman" w:cs="Times New Roman"/>
          <w:sz w:val="24"/>
          <w:szCs w:val="24"/>
        </w:rPr>
        <w:t xml:space="preserve">our </w:t>
      </w:r>
      <w:r w:rsidR="004350EE" w:rsidRPr="00FE1C28">
        <w:rPr>
          <w:rFonts w:ascii="Times New Roman" w:hAnsi="Times New Roman" w:cs="Times New Roman"/>
          <w:sz w:val="24"/>
          <w:szCs w:val="24"/>
        </w:rPr>
        <w:lastRenderedPageBreak/>
        <w:t>products and patents’. We transformed the scores by adopting a binary classificat</w:t>
      </w:r>
      <w:r w:rsidR="008212ED" w:rsidRPr="00FE1C28">
        <w:rPr>
          <w:rFonts w:ascii="Times New Roman" w:hAnsi="Times New Roman" w:cs="Times New Roman"/>
          <w:sz w:val="24"/>
          <w:szCs w:val="24"/>
        </w:rPr>
        <w:t>i</w:t>
      </w:r>
      <w:r w:rsidR="004350EE" w:rsidRPr="00FE1C28">
        <w:rPr>
          <w:rFonts w:ascii="Times New Roman" w:hAnsi="Times New Roman" w:cs="Times New Roman"/>
          <w:sz w:val="24"/>
          <w:szCs w:val="24"/>
        </w:rPr>
        <w:t xml:space="preserve">on scheme based on </w:t>
      </w:r>
      <w:proofErr w:type="spellStart"/>
      <w:r w:rsidR="004350EE" w:rsidRPr="00FE1C28">
        <w:rPr>
          <w:rFonts w:ascii="Times New Roman" w:hAnsi="Times New Roman" w:cs="Times New Roman"/>
          <w:sz w:val="24"/>
          <w:szCs w:val="24"/>
        </w:rPr>
        <w:t>Arvan</w:t>
      </w:r>
      <w:r w:rsidR="00B03705" w:rsidRPr="00FE1C28">
        <w:rPr>
          <w:rFonts w:ascii="Times New Roman" w:hAnsi="Times New Roman" w:cs="Times New Roman"/>
          <w:sz w:val="24"/>
          <w:szCs w:val="24"/>
        </w:rPr>
        <w:t>i</w:t>
      </w:r>
      <w:r w:rsidR="004350EE" w:rsidRPr="00FE1C28">
        <w:rPr>
          <w:rFonts w:ascii="Times New Roman" w:hAnsi="Times New Roman" w:cs="Times New Roman"/>
          <w:sz w:val="24"/>
          <w:szCs w:val="24"/>
        </w:rPr>
        <w:t>tis</w:t>
      </w:r>
      <w:proofErr w:type="spellEnd"/>
      <w:r w:rsidR="004350EE" w:rsidRPr="00FE1C28">
        <w:rPr>
          <w:rFonts w:ascii="Times New Roman" w:hAnsi="Times New Roman" w:cs="Times New Roman"/>
          <w:sz w:val="24"/>
          <w:szCs w:val="24"/>
        </w:rPr>
        <w:t xml:space="preserve"> and </w:t>
      </w:r>
      <w:proofErr w:type="spellStart"/>
      <w:r w:rsidR="004350EE" w:rsidRPr="00FE1C28">
        <w:rPr>
          <w:rFonts w:ascii="Times New Roman" w:hAnsi="Times New Roman" w:cs="Times New Roman"/>
          <w:sz w:val="24"/>
          <w:szCs w:val="24"/>
        </w:rPr>
        <w:t>Hollenstein’s</w:t>
      </w:r>
      <w:proofErr w:type="spellEnd"/>
      <w:r w:rsidR="004350EE" w:rsidRPr="00FE1C28">
        <w:rPr>
          <w:rFonts w:ascii="Times New Roman" w:hAnsi="Times New Roman" w:cs="Times New Roman"/>
          <w:sz w:val="24"/>
          <w:szCs w:val="24"/>
        </w:rPr>
        <w:t xml:space="preserve"> (2011) transformation procedures to achieve a higher variability and to balance out issues related to the minimum sufficiency requirements for number of observations in each scale</w:t>
      </w:r>
      <w:r w:rsidR="00FA7656" w:rsidRPr="00FE1C28">
        <w:rPr>
          <w:rFonts w:ascii="Times New Roman" w:hAnsi="Times New Roman" w:cs="Times New Roman"/>
          <w:sz w:val="24"/>
          <w:szCs w:val="24"/>
        </w:rPr>
        <w:t xml:space="preserve"> (</w:t>
      </w:r>
      <w:r w:rsidR="00614FC9" w:rsidRPr="00FE1C28">
        <w:rPr>
          <w:rFonts w:ascii="Times New Roman" w:hAnsi="Times New Roman" w:cs="Times New Roman"/>
          <w:sz w:val="24"/>
          <w:szCs w:val="24"/>
        </w:rPr>
        <w:t>Hair et al, 2006</w:t>
      </w:r>
      <w:r w:rsidR="00FA7656" w:rsidRPr="00FE1C28">
        <w:rPr>
          <w:rFonts w:ascii="Times New Roman" w:hAnsi="Times New Roman" w:cs="Times New Roman"/>
          <w:sz w:val="24"/>
          <w:szCs w:val="24"/>
        </w:rPr>
        <w:t>)</w:t>
      </w:r>
      <w:r w:rsidR="004350EE" w:rsidRPr="00FE1C28">
        <w:rPr>
          <w:rFonts w:ascii="Times New Roman" w:hAnsi="Times New Roman" w:cs="Times New Roman"/>
          <w:sz w:val="24"/>
          <w:szCs w:val="24"/>
        </w:rPr>
        <w:t xml:space="preserve">. </w:t>
      </w:r>
      <w:r w:rsidR="00700A09" w:rsidRPr="00FE1C28">
        <w:rPr>
          <w:rFonts w:ascii="Times New Roman" w:hAnsi="Times New Roman" w:cs="Times New Roman"/>
          <w:sz w:val="24"/>
          <w:szCs w:val="24"/>
        </w:rPr>
        <w:t>Respondents</w:t>
      </w:r>
      <w:r w:rsidR="004350EE" w:rsidRPr="00FE1C28">
        <w:rPr>
          <w:rFonts w:ascii="Times New Roman" w:hAnsi="Times New Roman" w:cs="Times New Roman"/>
          <w:sz w:val="24"/>
          <w:szCs w:val="24"/>
        </w:rPr>
        <w:t xml:space="preserve"> with a score between 1</w:t>
      </w:r>
      <w:r w:rsidR="00354FAE" w:rsidRPr="00FE1C28">
        <w:rPr>
          <w:rFonts w:ascii="Times New Roman" w:hAnsi="Times New Roman" w:cs="Times New Roman"/>
          <w:sz w:val="24"/>
          <w:szCs w:val="24"/>
        </w:rPr>
        <w:t xml:space="preserve">-4 </w:t>
      </w:r>
      <w:r w:rsidR="00FA7656" w:rsidRPr="00FE1C28">
        <w:rPr>
          <w:rFonts w:ascii="Times New Roman" w:hAnsi="Times New Roman" w:cs="Times New Roman"/>
          <w:sz w:val="24"/>
          <w:szCs w:val="24"/>
        </w:rPr>
        <w:t>a</w:t>
      </w:r>
      <w:r w:rsidR="00700A09" w:rsidRPr="00FE1C28">
        <w:rPr>
          <w:rFonts w:ascii="Times New Roman" w:hAnsi="Times New Roman" w:cs="Times New Roman"/>
          <w:sz w:val="24"/>
          <w:szCs w:val="24"/>
        </w:rPr>
        <w:t xml:space="preserve">re allocated the value of </w:t>
      </w:r>
      <w:r w:rsidR="001B28C8">
        <w:rPr>
          <w:rFonts w:ascii="Times New Roman" w:hAnsi="Times New Roman" w:cs="Times New Roman"/>
          <w:sz w:val="24"/>
          <w:szCs w:val="24"/>
        </w:rPr>
        <w:t>0</w:t>
      </w:r>
      <w:r w:rsidR="00700A09" w:rsidRPr="00FE1C28">
        <w:rPr>
          <w:rFonts w:ascii="Times New Roman" w:hAnsi="Times New Roman" w:cs="Times New Roman"/>
          <w:sz w:val="24"/>
          <w:szCs w:val="24"/>
        </w:rPr>
        <w:t xml:space="preserve"> and reflect</w:t>
      </w:r>
      <w:r w:rsidR="00FA7656" w:rsidRPr="00FE1C28">
        <w:rPr>
          <w:rFonts w:ascii="Times New Roman" w:hAnsi="Times New Roman" w:cs="Times New Roman"/>
          <w:sz w:val="24"/>
          <w:szCs w:val="24"/>
        </w:rPr>
        <w:t xml:space="preserve"> </w:t>
      </w:r>
      <w:r w:rsidR="004350EE" w:rsidRPr="00FE1C28">
        <w:rPr>
          <w:rFonts w:ascii="Times New Roman" w:hAnsi="Times New Roman" w:cs="Times New Roman"/>
          <w:sz w:val="24"/>
          <w:szCs w:val="24"/>
        </w:rPr>
        <w:t xml:space="preserve">SMEs with </w:t>
      </w:r>
      <w:r w:rsidR="003D1316" w:rsidRPr="00FE1C28">
        <w:rPr>
          <w:rFonts w:ascii="Times New Roman" w:hAnsi="Times New Roman" w:cs="Times New Roman"/>
          <w:sz w:val="24"/>
          <w:szCs w:val="24"/>
        </w:rPr>
        <w:t xml:space="preserve">lower </w:t>
      </w:r>
      <w:r w:rsidR="004350EE" w:rsidRPr="00FE1C28">
        <w:rPr>
          <w:rFonts w:ascii="Times New Roman" w:hAnsi="Times New Roman" w:cs="Times New Roman"/>
          <w:sz w:val="24"/>
          <w:szCs w:val="24"/>
        </w:rPr>
        <w:t xml:space="preserve">innovative knowledge </w:t>
      </w:r>
      <w:r w:rsidR="00700A09" w:rsidRPr="00FE1C28">
        <w:rPr>
          <w:rFonts w:ascii="Times New Roman" w:hAnsi="Times New Roman" w:cs="Times New Roman"/>
          <w:sz w:val="24"/>
          <w:szCs w:val="24"/>
        </w:rPr>
        <w:t xml:space="preserve">inflows. </w:t>
      </w:r>
      <w:r w:rsidR="004350EE" w:rsidRPr="00FE1C28">
        <w:rPr>
          <w:rFonts w:ascii="Times New Roman" w:hAnsi="Times New Roman" w:cs="Times New Roman"/>
          <w:sz w:val="24"/>
          <w:szCs w:val="24"/>
        </w:rPr>
        <w:t xml:space="preserve">The value 1 was allocated to </w:t>
      </w:r>
      <w:r w:rsidR="00700A09" w:rsidRPr="00FE1C28">
        <w:rPr>
          <w:rFonts w:ascii="Times New Roman" w:hAnsi="Times New Roman" w:cs="Times New Roman"/>
          <w:sz w:val="24"/>
          <w:szCs w:val="24"/>
        </w:rPr>
        <w:t>respondents</w:t>
      </w:r>
      <w:r w:rsidR="004350EE" w:rsidRPr="00FE1C28">
        <w:rPr>
          <w:rFonts w:ascii="Times New Roman" w:hAnsi="Times New Roman" w:cs="Times New Roman"/>
          <w:sz w:val="24"/>
          <w:szCs w:val="24"/>
        </w:rPr>
        <w:t xml:space="preserve"> with a score between 5</w:t>
      </w:r>
      <w:r w:rsidR="00354FAE" w:rsidRPr="00FE1C28">
        <w:rPr>
          <w:rFonts w:ascii="Times New Roman" w:hAnsi="Times New Roman" w:cs="Times New Roman"/>
          <w:sz w:val="24"/>
          <w:szCs w:val="24"/>
        </w:rPr>
        <w:t>-7</w:t>
      </w:r>
      <w:r w:rsidR="00FA7656" w:rsidRPr="00FE1C28">
        <w:rPr>
          <w:rFonts w:ascii="Times New Roman" w:hAnsi="Times New Roman" w:cs="Times New Roman"/>
          <w:sz w:val="24"/>
          <w:szCs w:val="24"/>
        </w:rPr>
        <w:t xml:space="preserve"> </w:t>
      </w:r>
      <w:r w:rsidR="00700A09" w:rsidRPr="00FE1C28">
        <w:rPr>
          <w:rFonts w:ascii="Times New Roman" w:hAnsi="Times New Roman" w:cs="Times New Roman"/>
          <w:sz w:val="24"/>
          <w:szCs w:val="24"/>
        </w:rPr>
        <w:t>and represents</w:t>
      </w:r>
      <w:r w:rsidR="00FA7656" w:rsidRPr="00FE1C28">
        <w:rPr>
          <w:rFonts w:ascii="Times New Roman" w:hAnsi="Times New Roman" w:cs="Times New Roman"/>
          <w:sz w:val="24"/>
          <w:szCs w:val="24"/>
        </w:rPr>
        <w:t xml:space="preserve"> </w:t>
      </w:r>
      <w:r w:rsidR="004350EE" w:rsidRPr="00FE1C28">
        <w:rPr>
          <w:rFonts w:ascii="Times New Roman" w:hAnsi="Times New Roman" w:cs="Times New Roman"/>
          <w:sz w:val="24"/>
          <w:szCs w:val="24"/>
        </w:rPr>
        <w:t xml:space="preserve">SMEs with </w:t>
      </w:r>
      <w:r w:rsidR="003D1316" w:rsidRPr="00FE1C28">
        <w:rPr>
          <w:rFonts w:ascii="Times New Roman" w:hAnsi="Times New Roman" w:cs="Times New Roman"/>
          <w:sz w:val="24"/>
          <w:szCs w:val="24"/>
        </w:rPr>
        <w:t xml:space="preserve">higher </w:t>
      </w:r>
      <w:r w:rsidR="004350EE" w:rsidRPr="00FE1C28">
        <w:rPr>
          <w:rFonts w:ascii="Times New Roman" w:hAnsi="Times New Roman" w:cs="Times New Roman"/>
          <w:sz w:val="24"/>
          <w:szCs w:val="24"/>
        </w:rPr>
        <w:t xml:space="preserve">innovative knowledge </w:t>
      </w:r>
      <w:r w:rsidR="00700A09" w:rsidRPr="00FE1C28">
        <w:rPr>
          <w:rFonts w:ascii="Times New Roman" w:hAnsi="Times New Roman" w:cs="Times New Roman"/>
          <w:sz w:val="24"/>
          <w:szCs w:val="24"/>
        </w:rPr>
        <w:t>inflows</w:t>
      </w:r>
      <w:r w:rsidR="004350EE" w:rsidRPr="00FE1C28">
        <w:rPr>
          <w:rFonts w:ascii="Times New Roman" w:hAnsi="Times New Roman" w:cs="Times New Roman"/>
          <w:sz w:val="24"/>
          <w:szCs w:val="24"/>
        </w:rPr>
        <w:t>.</w:t>
      </w:r>
      <w:r w:rsidR="00E575B6" w:rsidRPr="00FE1C28">
        <w:rPr>
          <w:rFonts w:ascii="Times New Roman" w:hAnsi="Times New Roman" w:cs="Times New Roman"/>
          <w:sz w:val="24"/>
          <w:szCs w:val="24"/>
        </w:rPr>
        <w:t xml:space="preserve"> </w:t>
      </w:r>
    </w:p>
    <w:p w14:paraId="211F84B0" w14:textId="218EC17E" w:rsidR="00243A42" w:rsidRPr="00FE1C28" w:rsidRDefault="00057309" w:rsidP="00AF0E90">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 xml:space="preserve">To </w:t>
      </w:r>
      <w:r w:rsidR="00CA33ED" w:rsidRPr="00FE1C28">
        <w:rPr>
          <w:rFonts w:ascii="Times New Roman" w:hAnsi="Times New Roman" w:cs="Times New Roman"/>
          <w:sz w:val="24"/>
          <w:szCs w:val="24"/>
        </w:rPr>
        <w:t xml:space="preserve">proxy </w:t>
      </w:r>
      <w:r w:rsidR="00610598" w:rsidRPr="00FE1C28">
        <w:rPr>
          <w:rFonts w:ascii="Times New Roman" w:hAnsi="Times New Roman" w:cs="Times New Roman"/>
          <w:sz w:val="24"/>
          <w:szCs w:val="24"/>
        </w:rPr>
        <w:t xml:space="preserve">weak and informal network ties </w:t>
      </w:r>
      <w:r w:rsidR="00930E00" w:rsidRPr="00FE1C28">
        <w:rPr>
          <w:rFonts w:ascii="Times New Roman" w:hAnsi="Times New Roman" w:cs="Times New Roman"/>
          <w:sz w:val="24"/>
          <w:szCs w:val="24"/>
        </w:rPr>
        <w:t>in the host country</w:t>
      </w:r>
      <w:r w:rsidRPr="00FE1C28">
        <w:rPr>
          <w:rFonts w:ascii="Times New Roman" w:hAnsi="Times New Roman" w:cs="Times New Roman"/>
          <w:sz w:val="24"/>
          <w:szCs w:val="24"/>
        </w:rPr>
        <w:t>, we employed three</w:t>
      </w:r>
      <w:r w:rsidR="00C57112" w:rsidRPr="00FE1C28">
        <w:rPr>
          <w:rFonts w:ascii="Times New Roman" w:hAnsi="Times New Roman" w:cs="Times New Roman"/>
          <w:sz w:val="24"/>
          <w:szCs w:val="24"/>
        </w:rPr>
        <w:t xml:space="preserve"> variables with single </w:t>
      </w:r>
      <w:r w:rsidRPr="00FE1C28">
        <w:rPr>
          <w:rFonts w:ascii="Times New Roman" w:hAnsi="Times New Roman" w:cs="Times New Roman"/>
          <w:sz w:val="24"/>
          <w:szCs w:val="24"/>
        </w:rPr>
        <w:t>measure</w:t>
      </w:r>
      <w:r w:rsidR="00C57112" w:rsidRPr="00FE1C28">
        <w:rPr>
          <w:rFonts w:ascii="Times New Roman" w:hAnsi="Times New Roman" w:cs="Times New Roman"/>
          <w:sz w:val="24"/>
          <w:szCs w:val="24"/>
        </w:rPr>
        <w:t>ment items</w:t>
      </w:r>
      <w:r w:rsidR="00930E00" w:rsidRPr="00FE1C28">
        <w:rPr>
          <w:rFonts w:ascii="Times New Roman" w:hAnsi="Times New Roman" w:cs="Times New Roman"/>
          <w:sz w:val="24"/>
          <w:szCs w:val="24"/>
        </w:rPr>
        <w:t xml:space="preserve"> adapted from various studies (i.e. Ambos, 2005; Davis and Meyer, 2004)</w:t>
      </w:r>
      <w:r w:rsidRPr="00FE1C28">
        <w:rPr>
          <w:rFonts w:ascii="Times New Roman" w:hAnsi="Times New Roman" w:cs="Times New Roman"/>
          <w:sz w:val="24"/>
          <w:szCs w:val="24"/>
        </w:rPr>
        <w:t>. First, t</w:t>
      </w:r>
      <w:r w:rsidR="00610598" w:rsidRPr="00FE1C28">
        <w:rPr>
          <w:rFonts w:ascii="Times New Roman" w:hAnsi="Times New Roman" w:cs="Times New Roman"/>
          <w:sz w:val="24"/>
          <w:szCs w:val="24"/>
        </w:rPr>
        <w:t xml:space="preserve">he </w:t>
      </w:r>
      <w:r w:rsidR="00B62B67" w:rsidRPr="00FE1C28">
        <w:rPr>
          <w:rFonts w:ascii="Times New Roman" w:hAnsi="Times New Roman" w:cs="Times New Roman"/>
          <w:sz w:val="24"/>
          <w:szCs w:val="24"/>
        </w:rPr>
        <w:t xml:space="preserve">geographic </w:t>
      </w:r>
      <w:r w:rsidR="00610598" w:rsidRPr="00FE1C28">
        <w:rPr>
          <w:rFonts w:ascii="Times New Roman" w:hAnsi="Times New Roman" w:cs="Times New Roman"/>
          <w:sz w:val="24"/>
          <w:szCs w:val="24"/>
        </w:rPr>
        <w:t>proximity to</w:t>
      </w:r>
      <w:r w:rsidR="00930E00" w:rsidRPr="00FE1C28">
        <w:rPr>
          <w:rFonts w:ascii="Times New Roman" w:hAnsi="Times New Roman" w:cs="Times New Roman"/>
          <w:sz w:val="24"/>
          <w:szCs w:val="24"/>
        </w:rPr>
        <w:t xml:space="preserve"> </w:t>
      </w:r>
      <w:r w:rsidR="00610598" w:rsidRPr="00FE1C28">
        <w:rPr>
          <w:rFonts w:ascii="Times New Roman" w:hAnsi="Times New Roman" w:cs="Times New Roman"/>
          <w:i/>
          <w:sz w:val="24"/>
          <w:szCs w:val="24"/>
        </w:rPr>
        <w:t>innovative firms</w:t>
      </w:r>
      <w:r w:rsidR="00610598" w:rsidRPr="00FE1C28">
        <w:rPr>
          <w:rFonts w:ascii="Times New Roman" w:hAnsi="Times New Roman" w:cs="Times New Roman"/>
          <w:sz w:val="24"/>
          <w:szCs w:val="24"/>
        </w:rPr>
        <w:t xml:space="preserve"> variable captures the </w:t>
      </w:r>
      <w:r w:rsidR="00FA7656" w:rsidRPr="00FE1C28">
        <w:rPr>
          <w:rFonts w:ascii="Times New Roman" w:hAnsi="Times New Roman" w:cs="Times New Roman"/>
          <w:sz w:val="24"/>
          <w:szCs w:val="24"/>
        </w:rPr>
        <w:t xml:space="preserve">SME’s </w:t>
      </w:r>
      <w:r w:rsidR="00610598" w:rsidRPr="00FE1C28">
        <w:rPr>
          <w:rFonts w:ascii="Times New Roman" w:hAnsi="Times New Roman" w:cs="Times New Roman"/>
          <w:sz w:val="24"/>
          <w:szCs w:val="24"/>
        </w:rPr>
        <w:t xml:space="preserve">opportunity to participate in </w:t>
      </w:r>
      <w:r w:rsidR="00CA33ED" w:rsidRPr="00FE1C28">
        <w:rPr>
          <w:rFonts w:ascii="Times New Roman" w:hAnsi="Times New Roman" w:cs="Times New Roman"/>
          <w:sz w:val="24"/>
          <w:szCs w:val="24"/>
        </w:rPr>
        <w:t xml:space="preserve">divergent </w:t>
      </w:r>
      <w:r w:rsidR="00610598" w:rsidRPr="00FE1C28">
        <w:rPr>
          <w:rFonts w:ascii="Times New Roman" w:hAnsi="Times New Roman" w:cs="Times New Roman"/>
          <w:sz w:val="24"/>
          <w:szCs w:val="24"/>
        </w:rPr>
        <w:t>social and economic spheres</w:t>
      </w:r>
      <w:r w:rsidR="00CA33ED" w:rsidRPr="00FE1C28">
        <w:rPr>
          <w:rFonts w:ascii="Times New Roman" w:hAnsi="Times New Roman" w:cs="Times New Roman"/>
          <w:sz w:val="24"/>
          <w:szCs w:val="24"/>
        </w:rPr>
        <w:t xml:space="preserve">. </w:t>
      </w:r>
      <w:r w:rsidRPr="00FE1C28">
        <w:rPr>
          <w:rFonts w:ascii="Times New Roman" w:hAnsi="Times New Roman" w:cs="Times New Roman"/>
          <w:sz w:val="24"/>
          <w:szCs w:val="24"/>
        </w:rPr>
        <w:t>Second, t</w:t>
      </w:r>
      <w:r w:rsidR="00610598" w:rsidRPr="00FE1C28">
        <w:rPr>
          <w:rFonts w:ascii="Times New Roman" w:hAnsi="Times New Roman" w:cs="Times New Roman"/>
          <w:sz w:val="24"/>
          <w:szCs w:val="24"/>
        </w:rPr>
        <w:t xml:space="preserve">he </w:t>
      </w:r>
      <w:r w:rsidR="00B62B67" w:rsidRPr="00FE1C28">
        <w:rPr>
          <w:rFonts w:ascii="Times New Roman" w:hAnsi="Times New Roman" w:cs="Times New Roman"/>
          <w:sz w:val="24"/>
          <w:szCs w:val="24"/>
        </w:rPr>
        <w:t xml:space="preserve">geographic </w:t>
      </w:r>
      <w:r w:rsidR="00610598" w:rsidRPr="00FE1C28">
        <w:rPr>
          <w:rFonts w:ascii="Times New Roman" w:hAnsi="Times New Roman" w:cs="Times New Roman"/>
          <w:sz w:val="24"/>
          <w:szCs w:val="24"/>
        </w:rPr>
        <w:t>proximity to</w:t>
      </w:r>
      <w:r w:rsidR="00930E00" w:rsidRPr="00FE1C28">
        <w:rPr>
          <w:rFonts w:ascii="Times New Roman" w:hAnsi="Times New Roman" w:cs="Times New Roman"/>
          <w:sz w:val="24"/>
          <w:szCs w:val="24"/>
        </w:rPr>
        <w:t xml:space="preserve"> </w:t>
      </w:r>
      <w:r w:rsidR="00610598" w:rsidRPr="00FE1C28">
        <w:rPr>
          <w:rFonts w:ascii="Times New Roman" w:hAnsi="Times New Roman" w:cs="Times New Roman"/>
          <w:i/>
          <w:sz w:val="24"/>
          <w:szCs w:val="24"/>
        </w:rPr>
        <w:t>innovative suppliers</w:t>
      </w:r>
      <w:r w:rsidR="00610598" w:rsidRPr="00FE1C28">
        <w:rPr>
          <w:rFonts w:ascii="Times New Roman" w:hAnsi="Times New Roman" w:cs="Times New Roman"/>
          <w:sz w:val="24"/>
          <w:szCs w:val="24"/>
        </w:rPr>
        <w:t xml:space="preserve"> variable accounts for the opportunity to stren</w:t>
      </w:r>
      <w:r w:rsidR="00CA33ED" w:rsidRPr="00FE1C28">
        <w:rPr>
          <w:rFonts w:ascii="Times New Roman" w:hAnsi="Times New Roman" w:cs="Times New Roman"/>
          <w:sz w:val="24"/>
          <w:szCs w:val="24"/>
        </w:rPr>
        <w:t xml:space="preserve">gthen transactional advantages </w:t>
      </w:r>
      <w:r w:rsidR="00610598" w:rsidRPr="00FE1C28">
        <w:rPr>
          <w:rFonts w:ascii="Times New Roman" w:hAnsi="Times New Roman" w:cs="Times New Roman"/>
          <w:sz w:val="24"/>
          <w:szCs w:val="24"/>
        </w:rPr>
        <w:t xml:space="preserve">in increasingly supplier-driven international innovation networks. </w:t>
      </w:r>
      <w:r w:rsidRPr="00FE1C28">
        <w:rPr>
          <w:rFonts w:ascii="Times New Roman" w:hAnsi="Times New Roman" w:cs="Times New Roman"/>
          <w:sz w:val="24"/>
          <w:szCs w:val="24"/>
        </w:rPr>
        <w:t>Third,</w:t>
      </w:r>
      <w:r w:rsidR="005F580E" w:rsidRPr="00FE1C28">
        <w:rPr>
          <w:rFonts w:ascii="Times New Roman" w:hAnsi="Times New Roman" w:cs="Times New Roman"/>
          <w:sz w:val="24"/>
          <w:szCs w:val="24"/>
        </w:rPr>
        <w:t xml:space="preserve"> </w:t>
      </w:r>
      <w:r w:rsidRPr="00FE1C28">
        <w:rPr>
          <w:rFonts w:ascii="Times New Roman" w:hAnsi="Times New Roman" w:cs="Times New Roman"/>
          <w:sz w:val="24"/>
          <w:szCs w:val="24"/>
        </w:rPr>
        <w:t>t</w:t>
      </w:r>
      <w:r w:rsidR="00795171" w:rsidRPr="00FE1C28">
        <w:rPr>
          <w:rFonts w:ascii="Times New Roman" w:hAnsi="Times New Roman" w:cs="Times New Roman"/>
          <w:sz w:val="24"/>
          <w:szCs w:val="24"/>
        </w:rPr>
        <w:t xml:space="preserve">he </w:t>
      </w:r>
      <w:r w:rsidR="00B62B67" w:rsidRPr="00FE1C28">
        <w:rPr>
          <w:rFonts w:ascii="Times New Roman" w:hAnsi="Times New Roman" w:cs="Times New Roman"/>
          <w:sz w:val="24"/>
          <w:szCs w:val="24"/>
        </w:rPr>
        <w:t xml:space="preserve">geographic </w:t>
      </w:r>
      <w:r w:rsidR="00795171" w:rsidRPr="00FE1C28">
        <w:rPr>
          <w:rFonts w:ascii="Times New Roman" w:hAnsi="Times New Roman" w:cs="Times New Roman"/>
          <w:sz w:val="24"/>
          <w:szCs w:val="24"/>
        </w:rPr>
        <w:t>proximity to</w:t>
      </w:r>
      <w:r w:rsidR="00930E00" w:rsidRPr="00FE1C28">
        <w:rPr>
          <w:rFonts w:ascii="Times New Roman" w:hAnsi="Times New Roman" w:cs="Times New Roman"/>
          <w:sz w:val="24"/>
          <w:szCs w:val="24"/>
        </w:rPr>
        <w:t xml:space="preserve"> </w:t>
      </w:r>
      <w:r w:rsidR="00795171" w:rsidRPr="00FE1C28">
        <w:rPr>
          <w:rFonts w:ascii="Times New Roman" w:hAnsi="Times New Roman" w:cs="Times New Roman"/>
          <w:i/>
          <w:sz w:val="24"/>
          <w:szCs w:val="24"/>
        </w:rPr>
        <w:t>universities &amp; scientific institutions</w:t>
      </w:r>
      <w:r w:rsidR="00FA7656" w:rsidRPr="00FE1C28">
        <w:rPr>
          <w:rFonts w:ascii="Times New Roman" w:hAnsi="Times New Roman" w:cs="Times New Roman"/>
          <w:sz w:val="24"/>
          <w:szCs w:val="24"/>
        </w:rPr>
        <w:t xml:space="preserve"> </w:t>
      </w:r>
      <w:r w:rsidR="00795171" w:rsidRPr="00FE1C28">
        <w:rPr>
          <w:rFonts w:ascii="Times New Roman" w:hAnsi="Times New Roman" w:cs="Times New Roman"/>
          <w:sz w:val="24"/>
          <w:szCs w:val="24"/>
        </w:rPr>
        <w:t>variable accounts for exposure to new developments in the field, technical support and socio-cultural preconditions for learning</w:t>
      </w:r>
      <w:r w:rsidR="00E62C49"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For all three </w:t>
      </w:r>
      <w:r w:rsidR="005F580E" w:rsidRPr="00FE1C28">
        <w:rPr>
          <w:rFonts w:ascii="Times New Roman" w:hAnsi="Times New Roman" w:cs="Times New Roman"/>
          <w:sz w:val="24"/>
          <w:szCs w:val="24"/>
        </w:rPr>
        <w:t xml:space="preserve">weak network ties </w:t>
      </w:r>
      <w:r w:rsidRPr="00FE1C28">
        <w:rPr>
          <w:rFonts w:ascii="Times New Roman" w:hAnsi="Times New Roman" w:cs="Times New Roman"/>
          <w:sz w:val="24"/>
          <w:szCs w:val="24"/>
        </w:rPr>
        <w:t>variables</w:t>
      </w:r>
      <w:r w:rsidR="005F580E"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r w:rsidR="00930E00" w:rsidRPr="00FE1C28">
        <w:rPr>
          <w:rFonts w:ascii="Times New Roman" w:hAnsi="Times New Roman" w:cs="Times New Roman"/>
          <w:sz w:val="24"/>
          <w:szCs w:val="24"/>
        </w:rPr>
        <w:t>respondents</w:t>
      </w:r>
      <w:r w:rsidRPr="00FE1C28">
        <w:rPr>
          <w:rFonts w:ascii="Times New Roman" w:hAnsi="Times New Roman" w:cs="Times New Roman"/>
          <w:sz w:val="24"/>
          <w:szCs w:val="24"/>
        </w:rPr>
        <w:t xml:space="preserve"> were asked to indicate the importance of proximity </w:t>
      </w:r>
      <w:r w:rsidR="005F580E" w:rsidRPr="00FE1C28">
        <w:rPr>
          <w:rFonts w:ascii="Times New Roman" w:hAnsi="Times New Roman" w:cs="Times New Roman"/>
          <w:sz w:val="24"/>
          <w:szCs w:val="24"/>
        </w:rPr>
        <w:t xml:space="preserve">to each network partner abroad </w:t>
      </w:r>
      <w:r w:rsidRPr="00FE1C28">
        <w:rPr>
          <w:rFonts w:ascii="Times New Roman" w:hAnsi="Times New Roman" w:cs="Times New Roman"/>
          <w:sz w:val="24"/>
          <w:szCs w:val="24"/>
        </w:rPr>
        <w:t>on a seven</w:t>
      </w:r>
      <w:r w:rsidR="008212ED" w:rsidRPr="00FE1C28">
        <w:rPr>
          <w:rFonts w:ascii="Times New Roman" w:hAnsi="Times New Roman" w:cs="Times New Roman"/>
          <w:sz w:val="24"/>
          <w:szCs w:val="24"/>
        </w:rPr>
        <w:t>-</w:t>
      </w:r>
      <w:r w:rsidRPr="00FE1C28">
        <w:rPr>
          <w:rFonts w:ascii="Times New Roman" w:hAnsi="Times New Roman" w:cs="Times New Roman"/>
          <w:sz w:val="24"/>
          <w:szCs w:val="24"/>
        </w:rPr>
        <w:t>point Likert scale.</w:t>
      </w:r>
      <w:r w:rsidR="00411E15" w:rsidRPr="00FE1C28">
        <w:rPr>
          <w:rFonts w:ascii="Times New Roman" w:hAnsi="Times New Roman" w:cs="Times New Roman"/>
          <w:sz w:val="24"/>
          <w:szCs w:val="24"/>
        </w:rPr>
        <w:t xml:space="preserve"> </w:t>
      </w:r>
    </w:p>
    <w:p w14:paraId="31BE14E1" w14:textId="0D677E74" w:rsidR="009E2171" w:rsidRPr="00FE1C28" w:rsidRDefault="00411E15" w:rsidP="00AF0E90">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 xml:space="preserve">To </w:t>
      </w:r>
      <w:r w:rsidR="00BA3907" w:rsidRPr="00FE1C28">
        <w:rPr>
          <w:rFonts w:ascii="Times New Roman" w:hAnsi="Times New Roman" w:cs="Times New Roman"/>
          <w:sz w:val="24"/>
          <w:szCs w:val="24"/>
        </w:rPr>
        <w:t>measure</w:t>
      </w:r>
      <w:r w:rsidRPr="00FE1C28">
        <w:rPr>
          <w:rFonts w:ascii="Times New Roman" w:hAnsi="Times New Roman" w:cs="Times New Roman"/>
          <w:sz w:val="24"/>
          <w:szCs w:val="24"/>
        </w:rPr>
        <w:t xml:space="preserve"> absorptive capacity and capture the </w:t>
      </w:r>
      <w:r w:rsidR="00610598" w:rsidRPr="00FE1C28">
        <w:rPr>
          <w:rFonts w:ascii="Times New Roman" w:hAnsi="Times New Roman" w:cs="Times New Roman"/>
          <w:sz w:val="24"/>
          <w:szCs w:val="24"/>
        </w:rPr>
        <w:t xml:space="preserve">knowledge </w:t>
      </w:r>
      <w:r w:rsidR="00193878" w:rsidRPr="00FE1C28">
        <w:rPr>
          <w:rFonts w:ascii="Times New Roman" w:hAnsi="Times New Roman" w:cs="Times New Roman"/>
          <w:sz w:val="24"/>
          <w:szCs w:val="24"/>
        </w:rPr>
        <w:t xml:space="preserve">absorption capabilities of the </w:t>
      </w:r>
      <w:r w:rsidR="00146200" w:rsidRPr="00FE1C28">
        <w:rPr>
          <w:rFonts w:ascii="Times New Roman" w:hAnsi="Times New Roman" w:cs="Times New Roman"/>
          <w:sz w:val="24"/>
          <w:szCs w:val="24"/>
        </w:rPr>
        <w:t>SME</w:t>
      </w:r>
      <w:r w:rsidRPr="00FE1C28">
        <w:rPr>
          <w:rFonts w:ascii="Times New Roman" w:hAnsi="Times New Roman" w:cs="Times New Roman"/>
          <w:sz w:val="24"/>
          <w:szCs w:val="24"/>
        </w:rPr>
        <w:t xml:space="preserve">, we </w:t>
      </w:r>
      <w:r w:rsidR="00E84161" w:rsidRPr="00FE1C28">
        <w:rPr>
          <w:rFonts w:ascii="Times New Roman" w:hAnsi="Times New Roman" w:cs="Times New Roman"/>
          <w:sz w:val="24"/>
          <w:szCs w:val="24"/>
        </w:rPr>
        <w:t xml:space="preserve">adopted </w:t>
      </w:r>
      <w:proofErr w:type="spellStart"/>
      <w:r w:rsidR="00E84161" w:rsidRPr="00FE1C28">
        <w:rPr>
          <w:rFonts w:ascii="Times New Roman" w:hAnsi="Times New Roman" w:cs="Times New Roman"/>
          <w:sz w:val="24"/>
          <w:szCs w:val="24"/>
        </w:rPr>
        <w:t>Mahnke</w:t>
      </w:r>
      <w:proofErr w:type="spellEnd"/>
      <w:r w:rsidR="00E84161" w:rsidRPr="00FE1C28">
        <w:rPr>
          <w:rFonts w:ascii="Times New Roman" w:hAnsi="Times New Roman" w:cs="Times New Roman"/>
          <w:sz w:val="24"/>
          <w:szCs w:val="24"/>
        </w:rPr>
        <w:t xml:space="preserve"> et </w:t>
      </w:r>
      <w:proofErr w:type="spellStart"/>
      <w:r w:rsidR="00E84161" w:rsidRPr="00FE1C28">
        <w:rPr>
          <w:rFonts w:ascii="Times New Roman" w:hAnsi="Times New Roman" w:cs="Times New Roman"/>
          <w:sz w:val="24"/>
          <w:szCs w:val="24"/>
        </w:rPr>
        <w:t>al’s</w:t>
      </w:r>
      <w:proofErr w:type="spellEnd"/>
      <w:r w:rsidR="00E84161" w:rsidRPr="00FE1C28">
        <w:rPr>
          <w:rFonts w:ascii="Times New Roman" w:hAnsi="Times New Roman" w:cs="Times New Roman"/>
          <w:sz w:val="24"/>
          <w:szCs w:val="24"/>
        </w:rPr>
        <w:t xml:space="preserve"> (2005) measurement construct</w:t>
      </w:r>
      <w:r w:rsidRPr="00FE1C28">
        <w:rPr>
          <w:rFonts w:ascii="Times New Roman" w:hAnsi="Times New Roman" w:cs="Times New Roman"/>
          <w:sz w:val="24"/>
          <w:szCs w:val="24"/>
        </w:rPr>
        <w:t xml:space="preserve">. </w:t>
      </w:r>
      <w:r w:rsidR="00E84161" w:rsidRPr="00FE1C28">
        <w:rPr>
          <w:rFonts w:ascii="Times New Roman" w:hAnsi="Times New Roman" w:cs="Times New Roman"/>
          <w:sz w:val="24"/>
          <w:szCs w:val="24"/>
        </w:rPr>
        <w:t>Respondents</w:t>
      </w:r>
      <w:r w:rsidRPr="00FE1C28">
        <w:rPr>
          <w:rFonts w:ascii="Times New Roman" w:hAnsi="Times New Roman" w:cs="Times New Roman"/>
          <w:sz w:val="24"/>
          <w:szCs w:val="24"/>
        </w:rPr>
        <w:t xml:space="preserve"> were asked to express their agreement on a seven</w:t>
      </w:r>
      <w:r w:rsidR="008212ED" w:rsidRPr="00FE1C28">
        <w:rPr>
          <w:rFonts w:ascii="Times New Roman" w:hAnsi="Times New Roman" w:cs="Times New Roman"/>
          <w:sz w:val="24"/>
          <w:szCs w:val="24"/>
        </w:rPr>
        <w:t>-</w:t>
      </w:r>
      <w:r w:rsidRPr="00FE1C28">
        <w:rPr>
          <w:rFonts w:ascii="Times New Roman" w:hAnsi="Times New Roman" w:cs="Times New Roman"/>
          <w:sz w:val="24"/>
          <w:szCs w:val="24"/>
        </w:rPr>
        <w:t>point Likert scale to the statements ‘We can easily acquire the knowledge accessed abroad’ and ‘We perfectly understand the knowledge accessed abroad’. The construct is internally consistent with a Cronbach’s α of .815</w:t>
      </w:r>
      <w:r w:rsidR="00146200" w:rsidRPr="00FE1C28">
        <w:rPr>
          <w:rFonts w:ascii="Times New Roman" w:hAnsi="Times New Roman" w:cs="Times New Roman"/>
          <w:sz w:val="24"/>
          <w:szCs w:val="24"/>
        </w:rPr>
        <w:t xml:space="preserve">. </w:t>
      </w:r>
    </w:p>
    <w:p w14:paraId="61C44F00" w14:textId="7179C4EA" w:rsidR="008074A6" w:rsidRPr="00FE1C28" w:rsidRDefault="00A47851" w:rsidP="008074A6">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lastRenderedPageBreak/>
        <w:t xml:space="preserve">As regards other </w:t>
      </w:r>
      <w:r w:rsidR="00610598" w:rsidRPr="00FE1C28">
        <w:rPr>
          <w:rFonts w:ascii="Times New Roman" w:hAnsi="Times New Roman" w:cs="Times New Roman"/>
          <w:sz w:val="24"/>
          <w:szCs w:val="24"/>
        </w:rPr>
        <w:t>firm and industry characteristics that might in</w:t>
      </w:r>
      <w:r w:rsidR="00E62C49" w:rsidRPr="00FE1C28">
        <w:rPr>
          <w:rFonts w:ascii="Times New Roman" w:hAnsi="Times New Roman" w:cs="Times New Roman"/>
          <w:sz w:val="24"/>
          <w:szCs w:val="24"/>
        </w:rPr>
        <w:t xml:space="preserve">fluence </w:t>
      </w:r>
      <w:r w:rsidR="00610598" w:rsidRPr="00FE1C28">
        <w:rPr>
          <w:rFonts w:ascii="Times New Roman" w:hAnsi="Times New Roman" w:cs="Times New Roman"/>
          <w:sz w:val="24"/>
          <w:szCs w:val="24"/>
        </w:rPr>
        <w:t>innovative knowledge</w:t>
      </w:r>
      <w:r w:rsidR="00193878" w:rsidRPr="00FE1C28">
        <w:rPr>
          <w:rFonts w:ascii="Times New Roman" w:hAnsi="Times New Roman" w:cs="Times New Roman"/>
          <w:sz w:val="24"/>
          <w:szCs w:val="24"/>
        </w:rPr>
        <w:t xml:space="preserve"> </w:t>
      </w:r>
      <w:r w:rsidR="00610598" w:rsidRPr="00FE1C28">
        <w:rPr>
          <w:rFonts w:ascii="Times New Roman" w:hAnsi="Times New Roman" w:cs="Times New Roman"/>
          <w:sz w:val="24"/>
          <w:szCs w:val="24"/>
        </w:rPr>
        <w:t>inflow</w:t>
      </w:r>
      <w:r w:rsidR="00DE6F0F" w:rsidRPr="00FE1C28">
        <w:rPr>
          <w:rFonts w:ascii="Times New Roman" w:hAnsi="Times New Roman" w:cs="Times New Roman"/>
          <w:sz w:val="24"/>
          <w:szCs w:val="24"/>
        </w:rPr>
        <w:t>s</w:t>
      </w:r>
      <w:r w:rsidR="00610598" w:rsidRPr="00FE1C28">
        <w:rPr>
          <w:rFonts w:ascii="Times New Roman" w:hAnsi="Times New Roman" w:cs="Times New Roman"/>
          <w:sz w:val="24"/>
          <w:szCs w:val="24"/>
        </w:rPr>
        <w:t xml:space="preserve">, we include </w:t>
      </w:r>
      <w:r w:rsidR="00610598" w:rsidRPr="00FE1C28">
        <w:rPr>
          <w:rFonts w:ascii="Times New Roman" w:hAnsi="Times New Roman" w:cs="Times New Roman"/>
          <w:i/>
          <w:sz w:val="24"/>
          <w:szCs w:val="24"/>
        </w:rPr>
        <w:t>firm age</w:t>
      </w:r>
      <w:r w:rsidR="00610598" w:rsidRPr="00FE1C28">
        <w:rPr>
          <w:rFonts w:ascii="Times New Roman" w:hAnsi="Times New Roman" w:cs="Times New Roman"/>
          <w:sz w:val="24"/>
          <w:szCs w:val="24"/>
        </w:rPr>
        <w:t xml:space="preserve">, </w:t>
      </w:r>
      <w:r w:rsidR="00610598" w:rsidRPr="00FE1C28">
        <w:rPr>
          <w:rFonts w:ascii="Times New Roman" w:hAnsi="Times New Roman" w:cs="Times New Roman"/>
          <w:i/>
          <w:sz w:val="24"/>
          <w:szCs w:val="24"/>
        </w:rPr>
        <w:t>firm size</w:t>
      </w:r>
      <w:r w:rsidR="00252223" w:rsidRPr="00FE1C28">
        <w:rPr>
          <w:rFonts w:ascii="Times New Roman" w:hAnsi="Times New Roman" w:cs="Times New Roman"/>
          <w:sz w:val="24"/>
          <w:szCs w:val="24"/>
        </w:rPr>
        <w:t xml:space="preserve"> and </w:t>
      </w:r>
      <w:r w:rsidR="00610598" w:rsidRPr="00FE1C28">
        <w:rPr>
          <w:rFonts w:ascii="Times New Roman" w:hAnsi="Times New Roman" w:cs="Times New Roman"/>
          <w:i/>
          <w:sz w:val="24"/>
          <w:szCs w:val="24"/>
        </w:rPr>
        <w:t>industry</w:t>
      </w:r>
      <w:r w:rsidR="00610598" w:rsidRPr="00FE1C28">
        <w:rPr>
          <w:rFonts w:ascii="Times New Roman" w:hAnsi="Times New Roman" w:cs="Times New Roman"/>
          <w:sz w:val="24"/>
          <w:szCs w:val="24"/>
        </w:rPr>
        <w:t xml:space="preserve"> as controls.</w:t>
      </w:r>
      <w:r w:rsidR="008074A6" w:rsidRPr="00FE1C28">
        <w:rPr>
          <w:rFonts w:ascii="Times New Roman" w:hAnsi="Times New Roman" w:cs="Times New Roman"/>
          <w:sz w:val="24"/>
          <w:szCs w:val="24"/>
        </w:rPr>
        <w:t xml:space="preserve"> Table 1 outlines the extant variables, measurement and conceptual background. </w:t>
      </w:r>
    </w:p>
    <w:p w14:paraId="40FEA946" w14:textId="77777777" w:rsidR="00A73BDD" w:rsidRPr="00FE1C28" w:rsidRDefault="008074A6" w:rsidP="00A73BDD">
      <w:pPr>
        <w:pStyle w:val="NoSpacing"/>
        <w:spacing w:line="480" w:lineRule="auto"/>
        <w:jc w:val="center"/>
        <w:rPr>
          <w:rFonts w:ascii="Times New Roman" w:hAnsi="Times New Roman" w:cs="Times New Roman"/>
          <w:sz w:val="24"/>
          <w:szCs w:val="24"/>
        </w:rPr>
      </w:pPr>
      <w:r w:rsidRPr="00FE1C28">
        <w:rPr>
          <w:rFonts w:ascii="Times New Roman" w:hAnsi="Times New Roman" w:cs="Times New Roman"/>
          <w:sz w:val="24"/>
          <w:szCs w:val="24"/>
        </w:rPr>
        <w:t xml:space="preserve">----- Insert Table 1 here-----       </w:t>
      </w:r>
      <w:r w:rsidR="0074673B"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           </w:t>
      </w:r>
    </w:p>
    <w:p w14:paraId="2626DDF8" w14:textId="23063A7E" w:rsidR="0020102A" w:rsidRPr="00FE1C28" w:rsidRDefault="0020102A" w:rsidP="00A73BDD">
      <w:pPr>
        <w:pStyle w:val="NoSpacing"/>
        <w:spacing w:line="480" w:lineRule="auto"/>
        <w:jc w:val="center"/>
        <w:rPr>
          <w:rFonts w:ascii="Times New Roman" w:hAnsi="Times New Roman" w:cs="Times New Roman"/>
          <w:sz w:val="24"/>
          <w:szCs w:val="24"/>
        </w:rPr>
      </w:pPr>
      <w:r w:rsidRPr="00FE1C28">
        <w:rPr>
          <w:rFonts w:ascii="Times New Roman" w:hAnsi="Times New Roman" w:cs="Times New Roman"/>
          <w:sz w:val="24"/>
          <w:szCs w:val="24"/>
        </w:rPr>
        <w:t xml:space="preserve"> </w:t>
      </w:r>
    </w:p>
    <w:p w14:paraId="1DD2D875" w14:textId="4C405D44" w:rsidR="003358B7" w:rsidRPr="00FE1C28" w:rsidRDefault="00A73BDD" w:rsidP="00A73BDD">
      <w:pPr>
        <w:pStyle w:val="xmsonospacing"/>
        <w:shd w:val="clear" w:color="auto" w:fill="FFFFFF"/>
        <w:spacing w:before="0" w:beforeAutospacing="0" w:after="0" w:afterAutospacing="0" w:line="480" w:lineRule="auto"/>
        <w:ind w:firstLine="720"/>
        <w:jc w:val="both"/>
        <w:rPr>
          <w:rFonts w:ascii="Calibri" w:hAnsi="Calibri" w:cs="Calibri"/>
          <w:sz w:val="22"/>
          <w:szCs w:val="22"/>
        </w:rPr>
      </w:pPr>
      <w:r w:rsidRPr="00FE1C28">
        <w:rPr>
          <w:bdr w:val="none" w:sz="0" w:space="0" w:color="auto" w:frame="1"/>
        </w:rPr>
        <w:t>To test for common method bias, we employed Lindell and Whitney’s (2001) marker variable procedure by adding ‘Ability to Achieve Scale Economies’ as a marker variable, which is theoretically unrelated to the substantive variables under investigation. The delta standardized regression weights (SRW) were estimated by subtracting estimated SRW of the Marker Variable model from the original model. The largest delta standardized regression weights we observed is 0.005, far below the benchmark of 0.2.</w:t>
      </w:r>
      <w:r w:rsidRPr="00FE1C28">
        <w:rPr>
          <w:rFonts w:ascii="Calibri" w:hAnsi="Calibri" w:cs="Calibri"/>
          <w:sz w:val="22"/>
          <w:szCs w:val="22"/>
        </w:rPr>
        <w:t xml:space="preserve"> </w:t>
      </w:r>
      <w:r w:rsidRPr="00FE1C28">
        <w:rPr>
          <w:bdr w:val="none" w:sz="0" w:space="0" w:color="auto" w:frame="1"/>
        </w:rPr>
        <w:t>Moreover, we employed the ex-post Harman one factors test to detect common method variance (Podsakoff and Organ, 1986). The single construct’s total percentage of variance in the principal axis factoring extraction and assigned rotation method (Conway and Lance, 2010) is 17.77%, indicating no severe (&gt;50%) variance from a single factor.</w:t>
      </w:r>
    </w:p>
    <w:p w14:paraId="3CC6CC2F" w14:textId="7E1A430C" w:rsidR="003358B7" w:rsidRPr="00FE1C28" w:rsidRDefault="003358B7" w:rsidP="003358B7">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Although diagnostic test</w:t>
      </w:r>
      <w:r w:rsidR="00A73BDD" w:rsidRPr="00FE1C28">
        <w:rPr>
          <w:rFonts w:ascii="Times New Roman" w:hAnsi="Times New Roman" w:cs="Times New Roman"/>
          <w:sz w:val="24"/>
          <w:szCs w:val="24"/>
        </w:rPr>
        <w:t>s</w:t>
      </w:r>
      <w:r w:rsidRPr="00FE1C28">
        <w:rPr>
          <w:rFonts w:ascii="Times New Roman" w:hAnsi="Times New Roman" w:cs="Times New Roman"/>
          <w:sz w:val="24"/>
          <w:szCs w:val="24"/>
        </w:rPr>
        <w:t xml:space="preserve"> indicate absence of common method bias, to </w:t>
      </w:r>
      <w:r w:rsidR="00A73BDD" w:rsidRPr="00FE1C28">
        <w:rPr>
          <w:rFonts w:ascii="Times New Roman" w:hAnsi="Times New Roman" w:cs="Times New Roman"/>
          <w:sz w:val="24"/>
          <w:szCs w:val="24"/>
        </w:rPr>
        <w:t>ensure</w:t>
      </w:r>
      <w:r w:rsidRPr="00FE1C28">
        <w:rPr>
          <w:rFonts w:ascii="Times New Roman" w:hAnsi="Times New Roman" w:cs="Times New Roman"/>
          <w:sz w:val="24"/>
          <w:szCs w:val="24"/>
        </w:rPr>
        <w:t xml:space="preserve"> that </w:t>
      </w:r>
      <w:r w:rsidR="00A73BDD" w:rsidRPr="00FE1C28">
        <w:rPr>
          <w:rFonts w:ascii="Times New Roman" w:hAnsi="Times New Roman" w:cs="Times New Roman"/>
          <w:sz w:val="24"/>
          <w:szCs w:val="24"/>
        </w:rPr>
        <w:t xml:space="preserve">there are </w:t>
      </w:r>
      <w:r w:rsidRPr="00FE1C28">
        <w:rPr>
          <w:rFonts w:ascii="Times New Roman" w:hAnsi="Times New Roman" w:cs="Times New Roman"/>
          <w:sz w:val="24"/>
          <w:szCs w:val="24"/>
        </w:rPr>
        <w:t>no hidden construct</w:t>
      </w:r>
      <w:r w:rsidR="00A73BDD" w:rsidRPr="00FE1C28">
        <w:rPr>
          <w:rFonts w:ascii="Times New Roman" w:hAnsi="Times New Roman" w:cs="Times New Roman"/>
          <w:sz w:val="24"/>
          <w:szCs w:val="24"/>
        </w:rPr>
        <w:t>s or unobserved factors</w:t>
      </w:r>
      <w:r w:rsidRPr="00FE1C28">
        <w:rPr>
          <w:rFonts w:ascii="Times New Roman" w:hAnsi="Times New Roman" w:cs="Times New Roman"/>
          <w:sz w:val="24"/>
          <w:szCs w:val="24"/>
        </w:rPr>
        <w:t xml:space="preserve"> </w:t>
      </w:r>
      <w:r w:rsidR="00A73BDD" w:rsidRPr="00FE1C28">
        <w:rPr>
          <w:rFonts w:ascii="Times New Roman" w:hAnsi="Times New Roman" w:cs="Times New Roman"/>
          <w:sz w:val="24"/>
          <w:szCs w:val="24"/>
        </w:rPr>
        <w:t>influencing the results</w:t>
      </w:r>
      <w:r w:rsidRPr="00FE1C28">
        <w:rPr>
          <w:rFonts w:ascii="Times New Roman" w:hAnsi="Times New Roman" w:cs="Times New Roman"/>
          <w:sz w:val="24"/>
          <w:szCs w:val="24"/>
        </w:rPr>
        <w:t>, we follow Lindell and Whitney</w:t>
      </w:r>
      <w:r w:rsidR="00A73BDD" w:rsidRPr="00FE1C28">
        <w:rPr>
          <w:rFonts w:ascii="Times New Roman" w:hAnsi="Times New Roman" w:cs="Times New Roman"/>
          <w:sz w:val="24"/>
          <w:szCs w:val="24"/>
        </w:rPr>
        <w:t>’s</w:t>
      </w:r>
      <w:r w:rsidRPr="00FE1C28">
        <w:rPr>
          <w:rFonts w:ascii="Times New Roman" w:hAnsi="Times New Roman" w:cs="Times New Roman"/>
          <w:sz w:val="24"/>
          <w:szCs w:val="24"/>
        </w:rPr>
        <w:t xml:space="preserve"> (2001) and Podsakoff et </w:t>
      </w:r>
      <w:proofErr w:type="spellStart"/>
      <w:r w:rsidRPr="00FE1C28">
        <w:rPr>
          <w:rFonts w:ascii="Times New Roman" w:hAnsi="Times New Roman" w:cs="Times New Roman"/>
          <w:sz w:val="24"/>
          <w:szCs w:val="24"/>
        </w:rPr>
        <w:t>al</w:t>
      </w:r>
      <w:r w:rsidR="00A73BDD" w:rsidRPr="00FE1C28">
        <w:rPr>
          <w:rFonts w:ascii="Times New Roman" w:hAnsi="Times New Roman" w:cs="Times New Roman"/>
          <w:sz w:val="24"/>
          <w:szCs w:val="24"/>
        </w:rPr>
        <w:t>’s</w:t>
      </w:r>
      <w:proofErr w:type="spellEnd"/>
      <w:r w:rsidRPr="00FE1C28">
        <w:rPr>
          <w:rFonts w:ascii="Times New Roman" w:hAnsi="Times New Roman" w:cs="Times New Roman"/>
          <w:sz w:val="24"/>
          <w:szCs w:val="24"/>
        </w:rPr>
        <w:t xml:space="preserve"> (2003) suggestion of creating latent common factor</w:t>
      </w:r>
      <w:r w:rsidR="00A73BDD" w:rsidRPr="00FE1C28">
        <w:rPr>
          <w:rFonts w:ascii="Times New Roman" w:hAnsi="Times New Roman" w:cs="Times New Roman"/>
          <w:sz w:val="24"/>
          <w:szCs w:val="24"/>
        </w:rPr>
        <w:t>s</w:t>
      </w:r>
      <w:r w:rsidRPr="00FE1C28">
        <w:rPr>
          <w:rFonts w:ascii="Times New Roman" w:hAnsi="Times New Roman" w:cs="Times New Roman"/>
          <w:sz w:val="24"/>
          <w:szCs w:val="24"/>
        </w:rPr>
        <w:t xml:space="preserve"> to estimate the unobserved variances among all variables. Based on </w:t>
      </w:r>
      <w:r w:rsidR="00A73BDD" w:rsidRPr="00FE1C28">
        <w:rPr>
          <w:rFonts w:ascii="Times New Roman" w:hAnsi="Times New Roman" w:cs="Times New Roman"/>
          <w:sz w:val="24"/>
          <w:szCs w:val="24"/>
        </w:rPr>
        <w:t xml:space="preserve">the </w:t>
      </w:r>
      <w:r w:rsidRPr="00FE1C28">
        <w:rPr>
          <w:rFonts w:ascii="Times New Roman" w:hAnsi="Times New Roman" w:cs="Times New Roman"/>
          <w:sz w:val="24"/>
          <w:szCs w:val="24"/>
        </w:rPr>
        <w:t xml:space="preserve">Common Latent Factor (CLF) model, </w:t>
      </w:r>
      <w:proofErr w:type="spellStart"/>
      <w:r w:rsidRPr="00FE1C28">
        <w:rPr>
          <w:rFonts w:ascii="Times New Roman" w:hAnsi="Times New Roman" w:cs="Times New Roman"/>
          <w:sz w:val="24"/>
          <w:szCs w:val="24"/>
        </w:rPr>
        <w:t>unstandardised</w:t>
      </w:r>
      <w:proofErr w:type="spellEnd"/>
      <w:r w:rsidRPr="00FE1C28">
        <w:rPr>
          <w:rFonts w:ascii="Times New Roman" w:hAnsi="Times New Roman" w:cs="Times New Roman"/>
          <w:sz w:val="24"/>
          <w:szCs w:val="24"/>
        </w:rPr>
        <w:t xml:space="preserve"> common method bias is at 4.41%. The largest Delta SRW value is at 0.005 (industry, estimated SRW CLF -.0090, estimate SRW Original -0.085) and there is no regression Delta SRW value above 0.2. This indicates no variable or clusters are severely affected by common method bias in our model. </w:t>
      </w:r>
    </w:p>
    <w:p w14:paraId="6498107E" w14:textId="12C6F7CE" w:rsidR="0020102A" w:rsidRPr="00FE1C28" w:rsidRDefault="003358B7" w:rsidP="003358B7">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 xml:space="preserve">  </w:t>
      </w:r>
    </w:p>
    <w:p w14:paraId="442611C0" w14:textId="77777777" w:rsidR="00566B46" w:rsidRPr="00FE1C28" w:rsidRDefault="00566B46" w:rsidP="00AF0E90">
      <w:pPr>
        <w:pStyle w:val="NoSpacing"/>
        <w:spacing w:line="480" w:lineRule="auto"/>
        <w:jc w:val="both"/>
        <w:rPr>
          <w:rFonts w:ascii="Times New Roman" w:hAnsi="Times New Roman" w:cs="Times New Roman"/>
          <w:b/>
          <w:sz w:val="24"/>
          <w:szCs w:val="24"/>
        </w:rPr>
      </w:pPr>
    </w:p>
    <w:p w14:paraId="1429E77F" w14:textId="1D9DA740" w:rsidR="00610598" w:rsidRPr="00FE1C28" w:rsidRDefault="00610598" w:rsidP="00AF0E90">
      <w:pPr>
        <w:pStyle w:val="NoSpacing"/>
        <w:spacing w:line="480" w:lineRule="auto"/>
        <w:jc w:val="both"/>
        <w:rPr>
          <w:rFonts w:ascii="Times New Roman" w:hAnsi="Times New Roman" w:cs="Times New Roman"/>
          <w:b/>
          <w:sz w:val="24"/>
          <w:szCs w:val="24"/>
        </w:rPr>
      </w:pPr>
      <w:r w:rsidRPr="00FE1C28">
        <w:rPr>
          <w:rFonts w:ascii="Times New Roman" w:hAnsi="Times New Roman" w:cs="Times New Roman"/>
          <w:b/>
          <w:sz w:val="24"/>
          <w:szCs w:val="24"/>
        </w:rPr>
        <w:lastRenderedPageBreak/>
        <w:t>Analytical approach</w:t>
      </w:r>
      <w:r w:rsidR="0056312E" w:rsidRPr="00FE1C28">
        <w:rPr>
          <w:rFonts w:ascii="Times New Roman" w:hAnsi="Times New Roman" w:cs="Times New Roman"/>
          <w:b/>
          <w:sz w:val="24"/>
          <w:szCs w:val="24"/>
        </w:rPr>
        <w:t xml:space="preserve">   </w:t>
      </w:r>
      <w:r w:rsidR="005C04C2" w:rsidRPr="00FE1C28">
        <w:rPr>
          <w:rFonts w:ascii="Times New Roman" w:hAnsi="Times New Roman" w:cs="Times New Roman"/>
          <w:b/>
          <w:sz w:val="24"/>
          <w:szCs w:val="24"/>
        </w:rPr>
        <w:t xml:space="preserve">     </w:t>
      </w:r>
    </w:p>
    <w:p w14:paraId="26A2B500" w14:textId="5AF813D3" w:rsidR="00610598" w:rsidRPr="00FE1C28" w:rsidRDefault="003902FA" w:rsidP="00AF0E90">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 xml:space="preserve">We investigated potential multicollinearity problems prior to running the </w:t>
      </w:r>
      <w:r w:rsidR="00FA23CE" w:rsidRPr="00FE1C28">
        <w:rPr>
          <w:rFonts w:ascii="Times New Roman" w:hAnsi="Times New Roman" w:cs="Times New Roman"/>
          <w:sz w:val="24"/>
          <w:szCs w:val="24"/>
        </w:rPr>
        <w:t xml:space="preserve">regression </w:t>
      </w:r>
      <w:r w:rsidRPr="00FE1C28">
        <w:rPr>
          <w:rFonts w:ascii="Times New Roman" w:hAnsi="Times New Roman" w:cs="Times New Roman"/>
          <w:sz w:val="24"/>
          <w:szCs w:val="24"/>
        </w:rPr>
        <w:t xml:space="preserve">estimations. The correlation matrix in Table </w:t>
      </w:r>
      <w:r w:rsidR="0020102A" w:rsidRPr="00FE1C28">
        <w:rPr>
          <w:rFonts w:ascii="Times New Roman" w:hAnsi="Times New Roman" w:cs="Times New Roman"/>
          <w:sz w:val="24"/>
          <w:szCs w:val="24"/>
        </w:rPr>
        <w:t>2</w:t>
      </w:r>
      <w:r w:rsidR="00EE2292"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shows that all correlation coefficients are below the </w:t>
      </w:r>
      <w:r w:rsidR="00610598" w:rsidRPr="00FE1C28">
        <w:rPr>
          <w:rFonts w:ascii="Times New Roman" w:hAnsi="Times New Roman" w:cs="Times New Roman"/>
          <w:sz w:val="24"/>
          <w:szCs w:val="24"/>
        </w:rPr>
        <w:t>threshold of concern of 0.7 (Hair et al</w:t>
      </w:r>
      <w:r w:rsidR="00364219" w:rsidRPr="00FE1C28">
        <w:rPr>
          <w:rFonts w:ascii="Times New Roman" w:hAnsi="Times New Roman" w:cs="Times New Roman"/>
          <w:sz w:val="24"/>
          <w:szCs w:val="24"/>
        </w:rPr>
        <w:t>.</w:t>
      </w:r>
      <w:r w:rsidR="00610598" w:rsidRPr="00FE1C28">
        <w:rPr>
          <w:rFonts w:ascii="Times New Roman" w:hAnsi="Times New Roman" w:cs="Times New Roman"/>
          <w:sz w:val="24"/>
          <w:szCs w:val="24"/>
        </w:rPr>
        <w:t>, 2006)</w:t>
      </w:r>
      <w:r w:rsidRPr="00FE1C28">
        <w:rPr>
          <w:rFonts w:ascii="Times New Roman" w:hAnsi="Times New Roman" w:cs="Times New Roman"/>
          <w:sz w:val="24"/>
          <w:szCs w:val="24"/>
        </w:rPr>
        <w:t>. The variance inflation facto</w:t>
      </w:r>
      <w:r w:rsidR="007E3A4A" w:rsidRPr="00FE1C28">
        <w:rPr>
          <w:rFonts w:ascii="Times New Roman" w:hAnsi="Times New Roman" w:cs="Times New Roman"/>
          <w:sz w:val="24"/>
          <w:szCs w:val="24"/>
        </w:rPr>
        <w:t xml:space="preserve">rs (VIFs) range between </w:t>
      </w:r>
      <w:r w:rsidR="00C01156" w:rsidRPr="00FE1C28">
        <w:rPr>
          <w:rFonts w:ascii="Times New Roman" w:hAnsi="Times New Roman" w:cs="Times New Roman"/>
          <w:sz w:val="24"/>
          <w:szCs w:val="24"/>
        </w:rPr>
        <w:t>1.13</w:t>
      </w:r>
      <w:r w:rsidR="007E3A4A" w:rsidRPr="00FE1C28">
        <w:rPr>
          <w:rFonts w:ascii="Times New Roman" w:hAnsi="Times New Roman" w:cs="Times New Roman"/>
          <w:sz w:val="24"/>
          <w:szCs w:val="24"/>
        </w:rPr>
        <w:t xml:space="preserve"> and</w:t>
      </w:r>
      <w:r w:rsidRPr="00FE1C28">
        <w:rPr>
          <w:rFonts w:ascii="Times New Roman" w:hAnsi="Times New Roman" w:cs="Times New Roman"/>
          <w:sz w:val="24"/>
          <w:szCs w:val="24"/>
        </w:rPr>
        <w:t xml:space="preserve"> </w:t>
      </w:r>
      <w:r w:rsidR="00C01156" w:rsidRPr="00FE1C28">
        <w:rPr>
          <w:rFonts w:ascii="Times New Roman" w:hAnsi="Times New Roman" w:cs="Times New Roman"/>
          <w:sz w:val="24"/>
          <w:szCs w:val="24"/>
        </w:rPr>
        <w:t>2</w:t>
      </w:r>
      <w:r w:rsidRPr="00FE1C28">
        <w:rPr>
          <w:rFonts w:ascii="Times New Roman" w:hAnsi="Times New Roman" w:cs="Times New Roman"/>
          <w:sz w:val="24"/>
          <w:szCs w:val="24"/>
        </w:rPr>
        <w:t>.3</w:t>
      </w:r>
      <w:r w:rsidR="00C01156" w:rsidRPr="00FE1C28">
        <w:rPr>
          <w:rFonts w:ascii="Times New Roman" w:hAnsi="Times New Roman" w:cs="Times New Roman"/>
          <w:sz w:val="24"/>
          <w:szCs w:val="24"/>
        </w:rPr>
        <w:t>8</w:t>
      </w:r>
      <w:r w:rsidRPr="00FE1C28">
        <w:rPr>
          <w:rFonts w:ascii="Times New Roman" w:hAnsi="Times New Roman" w:cs="Times New Roman"/>
          <w:sz w:val="24"/>
          <w:szCs w:val="24"/>
        </w:rPr>
        <w:t xml:space="preserve"> well below the critical threshold of 5.0 (</w:t>
      </w:r>
      <w:proofErr w:type="spellStart"/>
      <w:r w:rsidRPr="00FE1C28">
        <w:rPr>
          <w:rFonts w:ascii="Times New Roman" w:hAnsi="Times New Roman" w:cs="Times New Roman"/>
          <w:sz w:val="24"/>
          <w:szCs w:val="24"/>
        </w:rPr>
        <w:t>Studenmund</w:t>
      </w:r>
      <w:proofErr w:type="spellEnd"/>
      <w:r w:rsidRPr="00FE1C28">
        <w:rPr>
          <w:rFonts w:ascii="Times New Roman" w:hAnsi="Times New Roman" w:cs="Times New Roman"/>
          <w:sz w:val="24"/>
          <w:szCs w:val="24"/>
        </w:rPr>
        <w:t>, 2001), confirming no underlying p</w:t>
      </w:r>
      <w:r w:rsidR="00B8613B" w:rsidRPr="00FE1C28">
        <w:rPr>
          <w:rFonts w:ascii="Times New Roman" w:hAnsi="Times New Roman" w:cs="Times New Roman"/>
          <w:sz w:val="24"/>
          <w:szCs w:val="24"/>
        </w:rPr>
        <w:t>roblems with multicollinearity. P</w:t>
      </w:r>
      <w:r w:rsidR="00610598" w:rsidRPr="00FE1C28">
        <w:rPr>
          <w:rFonts w:ascii="Times New Roman" w:hAnsi="Times New Roman" w:cs="Times New Roman"/>
          <w:sz w:val="24"/>
          <w:szCs w:val="24"/>
        </w:rPr>
        <w:t>ost-estimation checks</w:t>
      </w:r>
      <w:r w:rsidR="00B8613B" w:rsidRPr="00FE1C28">
        <w:rPr>
          <w:rFonts w:ascii="Times New Roman" w:hAnsi="Times New Roman" w:cs="Times New Roman"/>
          <w:sz w:val="24"/>
          <w:szCs w:val="24"/>
        </w:rPr>
        <w:t xml:space="preserve"> such as split sample technique and alteration of the control variables set confirmed the robustness of our results.</w:t>
      </w:r>
      <w:r w:rsidR="00EE4B67" w:rsidRPr="00FE1C28">
        <w:rPr>
          <w:rFonts w:ascii="Times New Roman" w:hAnsi="Times New Roman" w:cs="Times New Roman"/>
          <w:sz w:val="24"/>
          <w:szCs w:val="24"/>
        </w:rPr>
        <w:t xml:space="preserve">   </w:t>
      </w:r>
      <w:r w:rsidR="00E44340" w:rsidRPr="00FE1C28">
        <w:rPr>
          <w:rFonts w:ascii="Times New Roman" w:hAnsi="Times New Roman" w:cs="Times New Roman"/>
          <w:sz w:val="24"/>
          <w:szCs w:val="24"/>
        </w:rPr>
        <w:t xml:space="preserve">  </w:t>
      </w:r>
      <w:r w:rsidR="00D162FF" w:rsidRPr="00FE1C28">
        <w:rPr>
          <w:rFonts w:ascii="Times New Roman" w:hAnsi="Times New Roman" w:cs="Times New Roman"/>
          <w:sz w:val="24"/>
          <w:szCs w:val="24"/>
        </w:rPr>
        <w:t xml:space="preserve">                 </w:t>
      </w:r>
    </w:p>
    <w:p w14:paraId="4B068DE0" w14:textId="1FF6013F" w:rsidR="00610598" w:rsidRPr="00FE1C28" w:rsidRDefault="00610598" w:rsidP="008212ED">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We adop</w:t>
      </w:r>
      <w:r w:rsidR="0073477B" w:rsidRPr="00FE1C28">
        <w:rPr>
          <w:rFonts w:ascii="Times New Roman" w:hAnsi="Times New Roman" w:cs="Times New Roman"/>
          <w:sz w:val="24"/>
          <w:szCs w:val="24"/>
        </w:rPr>
        <w:t>ted a fractional logit generalis</w:t>
      </w:r>
      <w:r w:rsidR="007E3A4A" w:rsidRPr="00FE1C28">
        <w:rPr>
          <w:rFonts w:ascii="Times New Roman" w:hAnsi="Times New Roman" w:cs="Times New Roman"/>
          <w:sz w:val="24"/>
          <w:szCs w:val="24"/>
        </w:rPr>
        <w:t xml:space="preserve">ed linear </w:t>
      </w:r>
      <w:r w:rsidR="00CD2878" w:rsidRPr="00FE1C28">
        <w:rPr>
          <w:rFonts w:ascii="Times New Roman" w:hAnsi="Times New Roman" w:cs="Times New Roman"/>
          <w:sz w:val="24"/>
          <w:szCs w:val="24"/>
        </w:rPr>
        <w:t xml:space="preserve">(FLGLM) </w:t>
      </w:r>
      <w:r w:rsidR="005C04C2" w:rsidRPr="00FE1C28">
        <w:rPr>
          <w:rFonts w:ascii="Times New Roman" w:hAnsi="Times New Roman" w:cs="Times New Roman"/>
          <w:sz w:val="24"/>
          <w:szCs w:val="24"/>
        </w:rPr>
        <w:t>regression</w:t>
      </w:r>
      <w:r w:rsidR="007E3A4A" w:rsidRPr="00FE1C28">
        <w:rPr>
          <w:rFonts w:ascii="Times New Roman" w:hAnsi="Times New Roman" w:cs="Times New Roman"/>
          <w:sz w:val="24"/>
          <w:szCs w:val="24"/>
        </w:rPr>
        <w:t xml:space="preserve"> approach</w:t>
      </w:r>
      <w:r w:rsidRPr="00FE1C28">
        <w:rPr>
          <w:rFonts w:ascii="Times New Roman" w:hAnsi="Times New Roman" w:cs="Times New Roman"/>
          <w:sz w:val="24"/>
          <w:szCs w:val="24"/>
        </w:rPr>
        <w:t xml:space="preserve">, </w:t>
      </w:r>
      <w:r w:rsidR="009F0694" w:rsidRPr="00FE1C28">
        <w:rPr>
          <w:rFonts w:ascii="Times New Roman" w:hAnsi="Times New Roman" w:cs="Times New Roman"/>
          <w:sz w:val="24"/>
          <w:szCs w:val="24"/>
        </w:rPr>
        <w:t xml:space="preserve">because it </w:t>
      </w:r>
      <w:r w:rsidR="000B350C" w:rsidRPr="00FE1C28">
        <w:rPr>
          <w:rFonts w:ascii="Times New Roman" w:hAnsi="Times New Roman" w:cs="Times New Roman"/>
          <w:sz w:val="24"/>
          <w:szCs w:val="24"/>
        </w:rPr>
        <w:t>addresses outlier problem</w:t>
      </w:r>
      <w:r w:rsidR="007E3A4A" w:rsidRPr="00FE1C28">
        <w:rPr>
          <w:rFonts w:ascii="Times New Roman" w:hAnsi="Times New Roman" w:cs="Times New Roman"/>
          <w:sz w:val="24"/>
          <w:szCs w:val="24"/>
        </w:rPr>
        <w:t>s</w:t>
      </w:r>
      <w:r w:rsidR="000B350C" w:rsidRPr="00FE1C28">
        <w:rPr>
          <w:rFonts w:ascii="Times New Roman" w:hAnsi="Times New Roman" w:cs="Times New Roman"/>
          <w:sz w:val="24"/>
          <w:szCs w:val="24"/>
        </w:rPr>
        <w:t xml:space="preserve"> in truncated dataset</w:t>
      </w:r>
      <w:r w:rsidR="007E3A4A" w:rsidRPr="00FE1C28">
        <w:rPr>
          <w:rFonts w:ascii="Times New Roman" w:hAnsi="Times New Roman" w:cs="Times New Roman"/>
          <w:sz w:val="24"/>
          <w:szCs w:val="24"/>
        </w:rPr>
        <w:t>s</w:t>
      </w:r>
      <w:r w:rsidR="000B350C" w:rsidRPr="00FE1C28">
        <w:rPr>
          <w:rFonts w:ascii="Times New Roman" w:hAnsi="Times New Roman" w:cs="Times New Roman"/>
          <w:sz w:val="24"/>
          <w:szCs w:val="24"/>
        </w:rPr>
        <w:t xml:space="preserve"> by employing</w:t>
      </w:r>
      <w:r w:rsidRPr="00FE1C28">
        <w:rPr>
          <w:rFonts w:ascii="Times New Roman" w:hAnsi="Times New Roman" w:cs="Times New Roman"/>
          <w:sz w:val="24"/>
          <w:szCs w:val="24"/>
        </w:rPr>
        <w:t xml:space="preserve"> </w:t>
      </w:r>
      <w:r w:rsidR="000B350C" w:rsidRPr="00FE1C28">
        <w:rPr>
          <w:rFonts w:ascii="Times New Roman" w:hAnsi="Times New Roman" w:cs="Times New Roman"/>
          <w:sz w:val="24"/>
          <w:szCs w:val="24"/>
        </w:rPr>
        <w:t xml:space="preserve">non-linear dynamic </w:t>
      </w:r>
      <w:r w:rsidR="009F0694" w:rsidRPr="00FE1C28">
        <w:rPr>
          <w:rFonts w:ascii="Times New Roman" w:hAnsi="Times New Roman" w:cs="Times New Roman"/>
          <w:sz w:val="24"/>
          <w:szCs w:val="24"/>
        </w:rPr>
        <w:t xml:space="preserve">regression. The link function </w:t>
      </w:r>
      <w:r w:rsidR="00CB60EE" w:rsidRPr="00FE1C28">
        <w:rPr>
          <w:rFonts w:ascii="Times New Roman" w:hAnsi="Times New Roman" w:cs="Times New Roman"/>
          <w:sz w:val="24"/>
          <w:szCs w:val="24"/>
        </w:rPr>
        <w:t xml:space="preserve">compares </w:t>
      </w:r>
      <w:r w:rsidR="007E3A4A" w:rsidRPr="00FE1C28">
        <w:rPr>
          <w:rFonts w:ascii="Times New Roman" w:hAnsi="Times New Roman" w:cs="Times New Roman"/>
          <w:sz w:val="24"/>
          <w:szCs w:val="24"/>
        </w:rPr>
        <w:t xml:space="preserve">estimations </w:t>
      </w:r>
      <w:r w:rsidR="00443EF1" w:rsidRPr="00FE1C28">
        <w:rPr>
          <w:rFonts w:ascii="Times New Roman" w:hAnsi="Times New Roman" w:cs="Times New Roman"/>
          <w:sz w:val="24"/>
          <w:szCs w:val="24"/>
        </w:rPr>
        <w:t xml:space="preserve">and computations </w:t>
      </w:r>
      <w:r w:rsidR="000B350C" w:rsidRPr="00FE1C28">
        <w:rPr>
          <w:rFonts w:ascii="Times New Roman" w:hAnsi="Times New Roman" w:cs="Times New Roman"/>
          <w:sz w:val="24"/>
          <w:szCs w:val="24"/>
        </w:rPr>
        <w:t xml:space="preserve">with all alternative conventional regression types </w:t>
      </w:r>
      <w:r w:rsidR="007E3A4A" w:rsidRPr="00FE1C28">
        <w:rPr>
          <w:rFonts w:ascii="Times New Roman" w:hAnsi="Times New Roman" w:cs="Times New Roman"/>
          <w:sz w:val="24"/>
          <w:szCs w:val="24"/>
        </w:rPr>
        <w:t>(su</w:t>
      </w:r>
      <w:r w:rsidR="00FD4121" w:rsidRPr="00FE1C28">
        <w:rPr>
          <w:rFonts w:ascii="Times New Roman" w:hAnsi="Times New Roman" w:cs="Times New Roman"/>
          <w:sz w:val="24"/>
          <w:szCs w:val="24"/>
        </w:rPr>
        <w:t xml:space="preserve">ch as </w:t>
      </w:r>
      <w:proofErr w:type="spellStart"/>
      <w:r w:rsidR="00FD4121" w:rsidRPr="00FE1C28">
        <w:rPr>
          <w:rFonts w:ascii="Times New Roman" w:hAnsi="Times New Roman" w:cs="Times New Roman"/>
          <w:sz w:val="24"/>
          <w:szCs w:val="24"/>
        </w:rPr>
        <w:t>probit</w:t>
      </w:r>
      <w:proofErr w:type="spellEnd"/>
      <w:r w:rsidR="00FD4121" w:rsidRPr="00FE1C28">
        <w:rPr>
          <w:rFonts w:ascii="Times New Roman" w:hAnsi="Times New Roman" w:cs="Times New Roman"/>
          <w:sz w:val="24"/>
          <w:szCs w:val="24"/>
        </w:rPr>
        <w:t xml:space="preserve"> r</w:t>
      </w:r>
      <w:r w:rsidR="007E3A4A" w:rsidRPr="00FE1C28">
        <w:rPr>
          <w:rFonts w:ascii="Times New Roman" w:hAnsi="Times New Roman" w:cs="Times New Roman"/>
          <w:sz w:val="24"/>
          <w:szCs w:val="24"/>
        </w:rPr>
        <w:t xml:space="preserve">egression, </w:t>
      </w:r>
      <w:r w:rsidR="00FD4121" w:rsidRPr="00FE1C28">
        <w:rPr>
          <w:rFonts w:ascii="Times New Roman" w:hAnsi="Times New Roman" w:cs="Times New Roman"/>
          <w:sz w:val="24"/>
          <w:szCs w:val="24"/>
        </w:rPr>
        <w:t>g</w:t>
      </w:r>
      <w:r w:rsidR="005C04C2" w:rsidRPr="00FE1C28">
        <w:rPr>
          <w:rFonts w:ascii="Times New Roman" w:hAnsi="Times New Roman" w:cs="Times New Roman"/>
          <w:sz w:val="24"/>
          <w:szCs w:val="24"/>
        </w:rPr>
        <w:t xml:space="preserve">eneral </w:t>
      </w:r>
      <w:r w:rsidR="00FD4121" w:rsidRPr="00FE1C28">
        <w:rPr>
          <w:rFonts w:ascii="Times New Roman" w:hAnsi="Times New Roman" w:cs="Times New Roman"/>
          <w:sz w:val="24"/>
          <w:szCs w:val="24"/>
        </w:rPr>
        <w:t>l</w:t>
      </w:r>
      <w:r w:rsidR="005C04C2" w:rsidRPr="00FE1C28">
        <w:rPr>
          <w:rFonts w:ascii="Times New Roman" w:hAnsi="Times New Roman" w:cs="Times New Roman"/>
          <w:sz w:val="24"/>
          <w:szCs w:val="24"/>
        </w:rPr>
        <w:t xml:space="preserve">inear </w:t>
      </w:r>
      <w:r w:rsidR="00FD4121" w:rsidRPr="00FE1C28">
        <w:rPr>
          <w:rFonts w:ascii="Times New Roman" w:hAnsi="Times New Roman" w:cs="Times New Roman"/>
          <w:sz w:val="24"/>
          <w:szCs w:val="24"/>
        </w:rPr>
        <w:t>m</w:t>
      </w:r>
      <w:r w:rsidR="005C04C2" w:rsidRPr="00FE1C28">
        <w:rPr>
          <w:rFonts w:ascii="Times New Roman" w:hAnsi="Times New Roman" w:cs="Times New Roman"/>
          <w:sz w:val="24"/>
          <w:szCs w:val="24"/>
        </w:rPr>
        <w:t xml:space="preserve">odel) – </w:t>
      </w:r>
      <w:r w:rsidR="000B350C" w:rsidRPr="00FE1C28">
        <w:rPr>
          <w:rFonts w:ascii="Times New Roman" w:hAnsi="Times New Roman" w:cs="Times New Roman"/>
          <w:sz w:val="24"/>
          <w:szCs w:val="24"/>
        </w:rPr>
        <w:t>to evalua</w:t>
      </w:r>
      <w:r w:rsidR="0073477B" w:rsidRPr="00FE1C28">
        <w:rPr>
          <w:rFonts w:ascii="Times New Roman" w:hAnsi="Times New Roman" w:cs="Times New Roman"/>
          <w:sz w:val="24"/>
          <w:szCs w:val="24"/>
        </w:rPr>
        <w:t xml:space="preserve">te if </w:t>
      </w:r>
      <w:r w:rsidR="00CB60EE" w:rsidRPr="00FE1C28">
        <w:rPr>
          <w:rFonts w:ascii="Times New Roman" w:hAnsi="Times New Roman" w:cs="Times New Roman"/>
          <w:sz w:val="24"/>
          <w:szCs w:val="24"/>
        </w:rPr>
        <w:t xml:space="preserve">they are </w:t>
      </w:r>
      <w:r w:rsidR="000B350C" w:rsidRPr="00FE1C28">
        <w:rPr>
          <w:rFonts w:ascii="Times New Roman" w:hAnsi="Times New Roman" w:cs="Times New Roman"/>
          <w:sz w:val="24"/>
          <w:szCs w:val="24"/>
        </w:rPr>
        <w:t>more efficient in predicting causality</w:t>
      </w:r>
      <w:r w:rsidR="00CB60EE" w:rsidRPr="00FE1C28">
        <w:rPr>
          <w:rFonts w:ascii="Times New Roman" w:hAnsi="Times New Roman" w:cs="Times New Roman"/>
          <w:sz w:val="24"/>
          <w:szCs w:val="24"/>
        </w:rPr>
        <w:t>-causation</w:t>
      </w:r>
      <w:r w:rsidR="000B350C" w:rsidRPr="00FE1C28">
        <w:rPr>
          <w:rFonts w:ascii="Times New Roman" w:hAnsi="Times New Roman" w:cs="Times New Roman"/>
          <w:sz w:val="24"/>
          <w:szCs w:val="24"/>
        </w:rPr>
        <w:t xml:space="preserve"> (i.e. explanatory power) </w:t>
      </w:r>
      <w:r w:rsidR="007F1D87" w:rsidRPr="00FE1C28">
        <w:rPr>
          <w:rFonts w:ascii="Times New Roman" w:hAnsi="Times New Roman" w:cs="Times New Roman"/>
          <w:sz w:val="24"/>
          <w:szCs w:val="24"/>
        </w:rPr>
        <w:t>(Williams, 2016</w:t>
      </w:r>
      <w:r w:rsidR="000B350C" w:rsidRPr="00FE1C28">
        <w:rPr>
          <w:rFonts w:ascii="Times New Roman" w:hAnsi="Times New Roman" w:cs="Times New Roman"/>
          <w:sz w:val="24"/>
          <w:szCs w:val="24"/>
        </w:rPr>
        <w:t xml:space="preserve">). </w:t>
      </w:r>
      <w:r w:rsidR="0073477B" w:rsidRPr="00FE1C28">
        <w:rPr>
          <w:rFonts w:ascii="Times New Roman" w:hAnsi="Times New Roman" w:cs="Times New Roman"/>
          <w:sz w:val="24"/>
          <w:szCs w:val="24"/>
        </w:rPr>
        <w:t xml:space="preserve">Another advantage is that it </w:t>
      </w:r>
      <w:r w:rsidRPr="00FE1C28">
        <w:rPr>
          <w:rFonts w:ascii="Times New Roman" w:hAnsi="Times New Roman" w:cs="Times New Roman"/>
          <w:sz w:val="24"/>
          <w:szCs w:val="24"/>
        </w:rPr>
        <w:t xml:space="preserve">corrects for possible heteroscedasticity related errors </w:t>
      </w:r>
      <w:r w:rsidR="000B350C" w:rsidRPr="00FE1C28">
        <w:rPr>
          <w:rFonts w:ascii="Times New Roman" w:hAnsi="Times New Roman" w:cs="Times New Roman"/>
          <w:sz w:val="24"/>
          <w:szCs w:val="24"/>
        </w:rPr>
        <w:t>by generating latent fun</w:t>
      </w:r>
      <w:r w:rsidR="009F0694" w:rsidRPr="00FE1C28">
        <w:rPr>
          <w:rFonts w:ascii="Times New Roman" w:hAnsi="Times New Roman" w:cs="Times New Roman"/>
          <w:sz w:val="24"/>
          <w:szCs w:val="24"/>
        </w:rPr>
        <w:t xml:space="preserve">ctions in the regression </w:t>
      </w:r>
      <w:r w:rsidR="00443EF1" w:rsidRPr="00FE1C28">
        <w:rPr>
          <w:rFonts w:ascii="Times New Roman" w:hAnsi="Times New Roman" w:cs="Times New Roman"/>
          <w:sz w:val="24"/>
          <w:szCs w:val="24"/>
        </w:rPr>
        <w:t>analysis</w:t>
      </w:r>
      <w:r w:rsidR="009F0694" w:rsidRPr="00FE1C28">
        <w:rPr>
          <w:rFonts w:ascii="Times New Roman" w:hAnsi="Times New Roman" w:cs="Times New Roman"/>
          <w:sz w:val="24"/>
          <w:szCs w:val="24"/>
        </w:rPr>
        <w:t xml:space="preserve"> and identifies </w:t>
      </w:r>
      <w:r w:rsidR="000B350C" w:rsidRPr="00FE1C28">
        <w:rPr>
          <w:rFonts w:ascii="Times New Roman" w:hAnsi="Times New Roman" w:cs="Times New Roman"/>
          <w:sz w:val="24"/>
          <w:szCs w:val="24"/>
        </w:rPr>
        <w:t xml:space="preserve">effects of unobserved heterogeneity </w:t>
      </w:r>
      <w:r w:rsidR="00CD2878" w:rsidRPr="00FE1C28">
        <w:rPr>
          <w:rFonts w:ascii="Times New Roman" w:hAnsi="Times New Roman" w:cs="Times New Roman"/>
          <w:sz w:val="24"/>
          <w:szCs w:val="24"/>
        </w:rPr>
        <w:t>(Wooldridge, 2010).</w:t>
      </w:r>
      <w:r w:rsidR="00443EF1" w:rsidRPr="00FE1C28">
        <w:rPr>
          <w:rFonts w:ascii="Times New Roman" w:hAnsi="Times New Roman" w:cs="Times New Roman"/>
          <w:sz w:val="24"/>
          <w:szCs w:val="24"/>
        </w:rPr>
        <w:t xml:space="preserve">  </w:t>
      </w:r>
    </w:p>
    <w:p w14:paraId="03986BCE" w14:textId="77777777" w:rsidR="00A73BDD" w:rsidRPr="00FE1C28" w:rsidRDefault="00610598" w:rsidP="00AF0E90">
      <w:pPr>
        <w:pStyle w:val="NoSpacing"/>
        <w:spacing w:line="480" w:lineRule="auto"/>
        <w:jc w:val="center"/>
        <w:rPr>
          <w:rFonts w:ascii="Times New Roman" w:hAnsi="Times New Roman" w:cs="Times New Roman"/>
          <w:sz w:val="24"/>
          <w:szCs w:val="24"/>
        </w:rPr>
      </w:pPr>
      <w:r w:rsidRPr="00FE1C28">
        <w:rPr>
          <w:rFonts w:ascii="Times New Roman" w:hAnsi="Times New Roman" w:cs="Times New Roman"/>
          <w:sz w:val="24"/>
          <w:szCs w:val="24"/>
        </w:rPr>
        <w:t>-----</w:t>
      </w:r>
      <w:r w:rsidR="008212ED"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Insert Table </w:t>
      </w:r>
      <w:r w:rsidR="0020102A" w:rsidRPr="00FE1C28">
        <w:rPr>
          <w:rFonts w:ascii="Times New Roman" w:hAnsi="Times New Roman" w:cs="Times New Roman"/>
          <w:sz w:val="24"/>
          <w:szCs w:val="24"/>
        </w:rPr>
        <w:t>2</w:t>
      </w:r>
      <w:r w:rsidR="00EE2292" w:rsidRPr="00FE1C28">
        <w:rPr>
          <w:rFonts w:ascii="Times New Roman" w:hAnsi="Times New Roman" w:cs="Times New Roman"/>
          <w:sz w:val="24"/>
          <w:szCs w:val="24"/>
        </w:rPr>
        <w:t xml:space="preserve"> </w:t>
      </w:r>
      <w:r w:rsidRPr="00FE1C28">
        <w:rPr>
          <w:rFonts w:ascii="Times New Roman" w:hAnsi="Times New Roman" w:cs="Times New Roman"/>
          <w:sz w:val="24"/>
          <w:szCs w:val="24"/>
        </w:rPr>
        <w:t>here-----</w:t>
      </w:r>
      <w:r w:rsidR="007E3A4A" w:rsidRPr="00FE1C28">
        <w:rPr>
          <w:rFonts w:ascii="Times New Roman" w:hAnsi="Times New Roman" w:cs="Times New Roman"/>
          <w:sz w:val="24"/>
          <w:szCs w:val="24"/>
        </w:rPr>
        <w:t xml:space="preserve">       </w:t>
      </w:r>
      <w:r w:rsidR="00106DCF" w:rsidRPr="00FE1C28">
        <w:rPr>
          <w:rFonts w:ascii="Times New Roman" w:hAnsi="Times New Roman" w:cs="Times New Roman"/>
          <w:sz w:val="24"/>
          <w:szCs w:val="24"/>
        </w:rPr>
        <w:t xml:space="preserve">  </w:t>
      </w:r>
    </w:p>
    <w:p w14:paraId="557DB226" w14:textId="508B1B05" w:rsidR="00610598" w:rsidRPr="00FE1C28" w:rsidRDefault="00106DCF" w:rsidP="00AF0E90">
      <w:pPr>
        <w:pStyle w:val="NoSpacing"/>
        <w:spacing w:line="480" w:lineRule="auto"/>
        <w:jc w:val="center"/>
        <w:rPr>
          <w:rFonts w:ascii="Times New Roman" w:hAnsi="Times New Roman" w:cs="Times New Roman"/>
          <w:sz w:val="24"/>
          <w:szCs w:val="24"/>
        </w:rPr>
      </w:pPr>
      <w:r w:rsidRPr="00FE1C28">
        <w:rPr>
          <w:rFonts w:ascii="Times New Roman" w:hAnsi="Times New Roman" w:cs="Times New Roman"/>
          <w:sz w:val="24"/>
          <w:szCs w:val="24"/>
        </w:rPr>
        <w:t xml:space="preserve">      </w:t>
      </w:r>
      <w:r w:rsidR="003E63F5" w:rsidRPr="00FE1C28">
        <w:rPr>
          <w:rFonts w:ascii="Times New Roman" w:hAnsi="Times New Roman" w:cs="Times New Roman"/>
          <w:sz w:val="24"/>
          <w:szCs w:val="24"/>
        </w:rPr>
        <w:t xml:space="preserve">   </w:t>
      </w:r>
    </w:p>
    <w:p w14:paraId="4322B047" w14:textId="0282DA40" w:rsidR="00621CF9" w:rsidRPr="00FE1C28" w:rsidRDefault="00126B71" w:rsidP="00AF0E90">
      <w:pPr>
        <w:autoSpaceDE w:val="0"/>
        <w:autoSpaceDN w:val="0"/>
        <w:adjustRightInd w:val="0"/>
        <w:spacing w:after="0" w:line="480" w:lineRule="auto"/>
        <w:rPr>
          <w:rFonts w:ascii="Times New Roman" w:hAnsi="Times New Roman" w:cs="Times New Roman"/>
          <w:b/>
          <w:sz w:val="24"/>
          <w:szCs w:val="24"/>
        </w:rPr>
      </w:pPr>
      <w:r w:rsidRPr="00FE1C28">
        <w:rPr>
          <w:rFonts w:ascii="Times New Roman" w:hAnsi="Times New Roman" w:cs="Times New Roman"/>
          <w:b/>
          <w:sz w:val="24"/>
          <w:szCs w:val="24"/>
        </w:rPr>
        <w:t>R</w:t>
      </w:r>
      <w:r w:rsidR="001A5014" w:rsidRPr="00FE1C28">
        <w:rPr>
          <w:rFonts w:ascii="Times New Roman" w:hAnsi="Times New Roman" w:cs="Times New Roman"/>
          <w:b/>
          <w:sz w:val="24"/>
          <w:szCs w:val="24"/>
        </w:rPr>
        <w:t>ESULTS</w:t>
      </w:r>
      <w:r w:rsidR="005E37D1" w:rsidRPr="00FE1C28">
        <w:rPr>
          <w:rFonts w:ascii="Times New Roman" w:hAnsi="Times New Roman" w:cs="Times New Roman"/>
          <w:b/>
          <w:sz w:val="24"/>
          <w:szCs w:val="24"/>
        </w:rPr>
        <w:t xml:space="preserve">            </w:t>
      </w:r>
      <w:r w:rsidR="00686435" w:rsidRPr="00FE1C28">
        <w:rPr>
          <w:rFonts w:ascii="Times New Roman" w:hAnsi="Times New Roman" w:cs="Times New Roman"/>
          <w:b/>
          <w:sz w:val="24"/>
          <w:szCs w:val="24"/>
        </w:rPr>
        <w:t xml:space="preserve">          </w:t>
      </w:r>
    </w:p>
    <w:p w14:paraId="33C1B3F2" w14:textId="6336D4D1" w:rsidR="00821A63" w:rsidRPr="00FE1C28" w:rsidRDefault="00821A63" w:rsidP="001D1AD6">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 xml:space="preserve">Table </w:t>
      </w:r>
      <w:r w:rsidR="0020102A" w:rsidRPr="00FE1C28">
        <w:rPr>
          <w:rFonts w:ascii="Times New Roman" w:hAnsi="Times New Roman" w:cs="Times New Roman"/>
          <w:sz w:val="24"/>
          <w:szCs w:val="24"/>
        </w:rPr>
        <w:t>3</w:t>
      </w:r>
      <w:r w:rsidR="00EE2292"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presents the diagnostics and results of our FLGLM approach. </w:t>
      </w:r>
      <w:r w:rsidR="00C01156" w:rsidRPr="00FE1C28">
        <w:rPr>
          <w:rFonts w:ascii="Times New Roman" w:hAnsi="Times New Roman" w:cs="Times New Roman"/>
          <w:sz w:val="24"/>
          <w:szCs w:val="24"/>
        </w:rPr>
        <w:t xml:space="preserve">The link tests indicate that </w:t>
      </w:r>
      <w:r w:rsidRPr="00FE1C28">
        <w:rPr>
          <w:rFonts w:ascii="Times New Roman" w:hAnsi="Times New Roman" w:cs="Times New Roman"/>
          <w:sz w:val="24"/>
          <w:szCs w:val="24"/>
        </w:rPr>
        <w:t>our</w:t>
      </w:r>
      <w:r w:rsidR="00C01156" w:rsidRPr="00FE1C28">
        <w:rPr>
          <w:rFonts w:ascii="Times New Roman" w:hAnsi="Times New Roman" w:cs="Times New Roman"/>
          <w:sz w:val="24"/>
          <w:szCs w:val="24"/>
        </w:rPr>
        <w:t xml:space="preserve"> FLGLM approach is more efficient and superior</w:t>
      </w:r>
      <w:r w:rsidR="00270400" w:rsidRPr="00FE1C28">
        <w:rPr>
          <w:rFonts w:ascii="Times New Roman" w:hAnsi="Times New Roman" w:cs="Times New Roman"/>
          <w:sz w:val="24"/>
          <w:szCs w:val="24"/>
        </w:rPr>
        <w:t xml:space="preserve"> when</w:t>
      </w:r>
      <w:r w:rsidR="00C01156" w:rsidRPr="00FE1C28">
        <w:rPr>
          <w:rFonts w:ascii="Times New Roman" w:hAnsi="Times New Roman" w:cs="Times New Roman"/>
          <w:sz w:val="24"/>
          <w:szCs w:val="24"/>
        </w:rPr>
        <w:t xml:space="preserve"> compared to alternative conventional regression types. Following Williams (2016), the Akaike information criterion (AIC) should be below ten and Bayesian information criterion (BIC) should be negative. The diagnostics in Table</w:t>
      </w:r>
      <w:r w:rsidR="008212ED" w:rsidRPr="00FE1C28">
        <w:rPr>
          <w:rFonts w:ascii="Times New Roman" w:hAnsi="Times New Roman" w:cs="Times New Roman"/>
          <w:sz w:val="24"/>
          <w:szCs w:val="24"/>
        </w:rPr>
        <w:t xml:space="preserve"> </w:t>
      </w:r>
      <w:r w:rsidR="0020102A" w:rsidRPr="00FE1C28">
        <w:rPr>
          <w:rFonts w:ascii="Times New Roman" w:hAnsi="Times New Roman" w:cs="Times New Roman"/>
          <w:sz w:val="24"/>
          <w:szCs w:val="24"/>
        </w:rPr>
        <w:t>3</w:t>
      </w:r>
      <w:r w:rsidR="00EE2292" w:rsidRPr="00FE1C28">
        <w:rPr>
          <w:rFonts w:ascii="Times New Roman" w:hAnsi="Times New Roman" w:cs="Times New Roman"/>
          <w:sz w:val="24"/>
          <w:szCs w:val="24"/>
        </w:rPr>
        <w:t xml:space="preserve"> </w:t>
      </w:r>
      <w:r w:rsidR="00C01156" w:rsidRPr="00FE1C28">
        <w:rPr>
          <w:rFonts w:ascii="Times New Roman" w:hAnsi="Times New Roman" w:cs="Times New Roman"/>
          <w:sz w:val="24"/>
          <w:szCs w:val="24"/>
        </w:rPr>
        <w:t>show that for all our models the AIC range</w:t>
      </w:r>
      <w:r w:rsidR="001D1AD6" w:rsidRPr="00FE1C28">
        <w:rPr>
          <w:rFonts w:ascii="Times New Roman" w:hAnsi="Times New Roman" w:cs="Times New Roman"/>
          <w:sz w:val="24"/>
          <w:szCs w:val="24"/>
        </w:rPr>
        <w:t xml:space="preserve"> is</w:t>
      </w:r>
      <w:r w:rsidR="00C01156" w:rsidRPr="00FE1C28">
        <w:rPr>
          <w:rFonts w:ascii="Times New Roman" w:hAnsi="Times New Roman" w:cs="Times New Roman"/>
          <w:sz w:val="24"/>
          <w:szCs w:val="24"/>
        </w:rPr>
        <w:t xml:space="preserve"> between 1.213 to 1.318 and the BICs are constantly negative.</w:t>
      </w:r>
      <w:r w:rsidRPr="00FE1C28">
        <w:rPr>
          <w:rFonts w:ascii="Times New Roman" w:hAnsi="Times New Roman" w:cs="Times New Roman"/>
          <w:sz w:val="24"/>
          <w:szCs w:val="24"/>
        </w:rPr>
        <w:t xml:space="preserve"> </w:t>
      </w:r>
      <w:r w:rsidR="00C01156" w:rsidRPr="00FE1C28">
        <w:rPr>
          <w:rFonts w:ascii="Times New Roman" w:hAnsi="Times New Roman" w:cs="Times New Roman"/>
          <w:sz w:val="24"/>
          <w:szCs w:val="24"/>
        </w:rPr>
        <w:t xml:space="preserve"> </w:t>
      </w:r>
      <w:r w:rsidR="005B55FD" w:rsidRPr="00FE1C28">
        <w:rPr>
          <w:rFonts w:ascii="Times New Roman" w:hAnsi="Times New Roman" w:cs="Times New Roman"/>
          <w:sz w:val="24"/>
          <w:szCs w:val="24"/>
        </w:rPr>
        <w:t xml:space="preserve">      </w:t>
      </w:r>
    </w:p>
    <w:p w14:paraId="26F5F203" w14:textId="239E4DBF" w:rsidR="00024FD2" w:rsidRPr="00FE1C28" w:rsidRDefault="00057BE6" w:rsidP="00BA696A">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lastRenderedPageBreak/>
        <w:t xml:space="preserve"> </w:t>
      </w:r>
      <w:r w:rsidR="00887513" w:rsidRPr="00FE1C28">
        <w:rPr>
          <w:rFonts w:ascii="Times New Roman" w:hAnsi="Times New Roman" w:cs="Times New Roman"/>
          <w:sz w:val="24"/>
          <w:szCs w:val="24"/>
        </w:rPr>
        <w:t xml:space="preserve">Models I and II </w:t>
      </w:r>
      <w:r w:rsidR="0026652C" w:rsidRPr="00FE1C28">
        <w:rPr>
          <w:rFonts w:ascii="Times New Roman" w:hAnsi="Times New Roman" w:cs="Times New Roman"/>
          <w:sz w:val="24"/>
          <w:szCs w:val="24"/>
        </w:rPr>
        <w:t>show</w:t>
      </w:r>
      <w:r w:rsidR="001E3A27" w:rsidRPr="00FE1C28">
        <w:rPr>
          <w:rFonts w:ascii="Times New Roman" w:hAnsi="Times New Roman" w:cs="Times New Roman"/>
          <w:sz w:val="24"/>
          <w:szCs w:val="24"/>
        </w:rPr>
        <w:t xml:space="preserve"> </w:t>
      </w:r>
      <w:r w:rsidR="00887513" w:rsidRPr="00FE1C28">
        <w:rPr>
          <w:rFonts w:ascii="Times New Roman" w:hAnsi="Times New Roman" w:cs="Times New Roman"/>
          <w:sz w:val="24"/>
          <w:szCs w:val="24"/>
        </w:rPr>
        <w:t>effects o</w:t>
      </w:r>
      <w:r w:rsidR="002920DD" w:rsidRPr="00FE1C28">
        <w:rPr>
          <w:rFonts w:ascii="Times New Roman" w:hAnsi="Times New Roman" w:cs="Times New Roman"/>
          <w:sz w:val="24"/>
          <w:szCs w:val="24"/>
        </w:rPr>
        <w:t>f</w:t>
      </w:r>
      <w:r w:rsidR="00887513" w:rsidRPr="00FE1C28">
        <w:rPr>
          <w:rFonts w:ascii="Times New Roman" w:hAnsi="Times New Roman" w:cs="Times New Roman"/>
          <w:sz w:val="24"/>
          <w:szCs w:val="24"/>
        </w:rPr>
        <w:t xml:space="preserve"> </w:t>
      </w:r>
      <w:r w:rsidR="00743BEC" w:rsidRPr="00FE1C28">
        <w:rPr>
          <w:rFonts w:ascii="Times New Roman" w:hAnsi="Times New Roman" w:cs="Times New Roman"/>
          <w:sz w:val="24"/>
          <w:szCs w:val="24"/>
        </w:rPr>
        <w:t xml:space="preserve">host country </w:t>
      </w:r>
      <w:r w:rsidR="00887513" w:rsidRPr="00FE1C28">
        <w:rPr>
          <w:rFonts w:ascii="Times New Roman" w:hAnsi="Times New Roman" w:cs="Times New Roman"/>
          <w:sz w:val="24"/>
          <w:szCs w:val="24"/>
        </w:rPr>
        <w:t xml:space="preserve">weak </w:t>
      </w:r>
      <w:r w:rsidR="001E3A27" w:rsidRPr="00FE1C28">
        <w:rPr>
          <w:rFonts w:ascii="Times New Roman" w:hAnsi="Times New Roman" w:cs="Times New Roman"/>
          <w:sz w:val="24"/>
          <w:szCs w:val="24"/>
        </w:rPr>
        <w:t xml:space="preserve">network </w:t>
      </w:r>
      <w:r w:rsidR="00887513" w:rsidRPr="00FE1C28">
        <w:rPr>
          <w:rFonts w:ascii="Times New Roman" w:hAnsi="Times New Roman" w:cs="Times New Roman"/>
          <w:sz w:val="24"/>
          <w:szCs w:val="24"/>
        </w:rPr>
        <w:t>ties</w:t>
      </w:r>
      <w:r w:rsidR="002920DD" w:rsidRPr="00FE1C28">
        <w:rPr>
          <w:rFonts w:ascii="Times New Roman" w:hAnsi="Times New Roman" w:cs="Times New Roman"/>
          <w:sz w:val="24"/>
          <w:szCs w:val="24"/>
        </w:rPr>
        <w:t xml:space="preserve"> and </w:t>
      </w:r>
      <w:r w:rsidR="00887513" w:rsidRPr="00FE1C28">
        <w:rPr>
          <w:rFonts w:ascii="Times New Roman" w:hAnsi="Times New Roman" w:cs="Times New Roman"/>
          <w:sz w:val="24"/>
          <w:szCs w:val="24"/>
        </w:rPr>
        <w:t>absorptive capacity</w:t>
      </w:r>
      <w:r w:rsidR="001E3A27" w:rsidRPr="00FE1C28">
        <w:rPr>
          <w:rFonts w:ascii="Times New Roman" w:hAnsi="Times New Roman" w:cs="Times New Roman"/>
          <w:sz w:val="24"/>
          <w:szCs w:val="24"/>
        </w:rPr>
        <w:t>, separately,</w:t>
      </w:r>
      <w:r w:rsidR="002920DD" w:rsidRPr="00FE1C28">
        <w:rPr>
          <w:rFonts w:ascii="Times New Roman" w:hAnsi="Times New Roman" w:cs="Times New Roman"/>
          <w:sz w:val="24"/>
          <w:szCs w:val="24"/>
        </w:rPr>
        <w:t xml:space="preserve"> on international high-tech SMEs innovative foreign knowledge</w:t>
      </w:r>
      <w:r w:rsidR="00887513" w:rsidRPr="00FE1C28">
        <w:rPr>
          <w:rFonts w:ascii="Times New Roman" w:hAnsi="Times New Roman" w:cs="Times New Roman"/>
          <w:sz w:val="24"/>
          <w:szCs w:val="24"/>
        </w:rPr>
        <w:t xml:space="preserve">. </w:t>
      </w:r>
      <w:r w:rsidR="00580ED9" w:rsidRPr="00FE1C28">
        <w:rPr>
          <w:rFonts w:ascii="Times New Roman" w:hAnsi="Times New Roman" w:cs="Times New Roman"/>
          <w:sz w:val="24"/>
          <w:szCs w:val="24"/>
        </w:rPr>
        <w:t>The results</w:t>
      </w:r>
      <w:r w:rsidR="000535C3" w:rsidRPr="00FE1C28">
        <w:rPr>
          <w:rFonts w:ascii="Times New Roman" w:hAnsi="Times New Roman" w:cs="Times New Roman"/>
          <w:sz w:val="24"/>
          <w:szCs w:val="24"/>
        </w:rPr>
        <w:t xml:space="preserve"> </w:t>
      </w:r>
      <w:r w:rsidR="00001BC5" w:rsidRPr="00FE1C28">
        <w:rPr>
          <w:rFonts w:ascii="Times New Roman" w:hAnsi="Times New Roman" w:cs="Times New Roman"/>
          <w:sz w:val="24"/>
          <w:szCs w:val="24"/>
        </w:rPr>
        <w:t>pertaining to</w:t>
      </w:r>
      <w:r w:rsidR="000535C3" w:rsidRPr="00FE1C28">
        <w:rPr>
          <w:rFonts w:ascii="Times New Roman" w:hAnsi="Times New Roman" w:cs="Times New Roman"/>
          <w:sz w:val="24"/>
          <w:szCs w:val="24"/>
        </w:rPr>
        <w:t xml:space="preserve"> models I and II show </w:t>
      </w:r>
      <w:r w:rsidR="00D666D4" w:rsidRPr="00FE1C28">
        <w:rPr>
          <w:rFonts w:ascii="Times New Roman" w:hAnsi="Times New Roman" w:cs="Times New Roman"/>
          <w:sz w:val="24"/>
          <w:szCs w:val="24"/>
        </w:rPr>
        <w:t xml:space="preserve">that </w:t>
      </w:r>
      <w:r w:rsidR="002920DD" w:rsidRPr="00FE1C28">
        <w:rPr>
          <w:rFonts w:ascii="Times New Roman" w:hAnsi="Times New Roman" w:cs="Times New Roman"/>
          <w:sz w:val="24"/>
          <w:szCs w:val="24"/>
        </w:rPr>
        <w:t xml:space="preserve">host country networks consisting of </w:t>
      </w:r>
      <w:r w:rsidR="00D666D4" w:rsidRPr="00FE1C28">
        <w:rPr>
          <w:rFonts w:ascii="Times New Roman" w:hAnsi="Times New Roman" w:cs="Times New Roman"/>
          <w:sz w:val="24"/>
          <w:szCs w:val="24"/>
        </w:rPr>
        <w:t xml:space="preserve">weak ties with </w:t>
      </w:r>
      <w:r w:rsidR="000535C3" w:rsidRPr="00FE1C28">
        <w:rPr>
          <w:rFonts w:ascii="Times New Roman" w:hAnsi="Times New Roman" w:cs="Times New Roman"/>
          <w:sz w:val="24"/>
          <w:szCs w:val="24"/>
        </w:rPr>
        <w:t>suppliers</w:t>
      </w:r>
      <w:r w:rsidR="00704563" w:rsidRPr="00FE1C28">
        <w:rPr>
          <w:rFonts w:ascii="Times New Roman" w:hAnsi="Times New Roman" w:cs="Times New Roman"/>
          <w:sz w:val="24"/>
          <w:szCs w:val="24"/>
        </w:rPr>
        <w:t xml:space="preserve"> </w:t>
      </w:r>
      <w:r w:rsidR="002920DD" w:rsidRPr="00FE1C28">
        <w:rPr>
          <w:rFonts w:ascii="Times New Roman" w:hAnsi="Times New Roman" w:cs="Times New Roman"/>
          <w:sz w:val="24"/>
          <w:szCs w:val="24"/>
        </w:rPr>
        <w:t xml:space="preserve">and other firms </w:t>
      </w:r>
      <w:r w:rsidR="000535C3" w:rsidRPr="00FE1C28">
        <w:rPr>
          <w:rFonts w:ascii="Times New Roman" w:hAnsi="Times New Roman" w:cs="Times New Roman"/>
          <w:sz w:val="24"/>
          <w:szCs w:val="24"/>
        </w:rPr>
        <w:t>and absorptive capacity</w:t>
      </w:r>
      <w:r w:rsidR="002920DD" w:rsidRPr="00FE1C28">
        <w:rPr>
          <w:rFonts w:ascii="Times New Roman" w:hAnsi="Times New Roman" w:cs="Times New Roman"/>
          <w:sz w:val="24"/>
          <w:szCs w:val="24"/>
        </w:rPr>
        <w:t xml:space="preserve"> when considered </w:t>
      </w:r>
      <w:r w:rsidR="000535C3" w:rsidRPr="00FE1C28">
        <w:rPr>
          <w:rFonts w:ascii="Times New Roman" w:hAnsi="Times New Roman" w:cs="Times New Roman"/>
          <w:sz w:val="24"/>
          <w:szCs w:val="24"/>
        </w:rPr>
        <w:t>separately,</w:t>
      </w:r>
      <w:r w:rsidR="002920DD" w:rsidRPr="00FE1C28">
        <w:rPr>
          <w:rFonts w:ascii="Times New Roman" w:hAnsi="Times New Roman" w:cs="Times New Roman"/>
          <w:sz w:val="24"/>
          <w:szCs w:val="24"/>
        </w:rPr>
        <w:t xml:space="preserve"> each respectively,</w:t>
      </w:r>
      <w:r w:rsidR="000535C3" w:rsidRPr="00FE1C28">
        <w:rPr>
          <w:rFonts w:ascii="Times New Roman" w:hAnsi="Times New Roman" w:cs="Times New Roman"/>
          <w:sz w:val="24"/>
          <w:szCs w:val="24"/>
        </w:rPr>
        <w:t xml:space="preserve"> </w:t>
      </w:r>
      <w:r w:rsidR="007164AA" w:rsidRPr="00FE1C28">
        <w:rPr>
          <w:rFonts w:ascii="Times New Roman" w:hAnsi="Times New Roman" w:cs="Times New Roman"/>
          <w:sz w:val="24"/>
          <w:szCs w:val="24"/>
        </w:rPr>
        <w:t xml:space="preserve">positively </w:t>
      </w:r>
      <w:r w:rsidR="00D25F1D" w:rsidRPr="00FE1C28">
        <w:rPr>
          <w:rFonts w:ascii="Times New Roman" w:hAnsi="Times New Roman" w:cs="Times New Roman"/>
          <w:sz w:val="24"/>
          <w:szCs w:val="24"/>
        </w:rPr>
        <w:t>influence</w:t>
      </w:r>
      <w:r w:rsidR="000535C3" w:rsidRPr="00FE1C28">
        <w:rPr>
          <w:rFonts w:ascii="Times New Roman" w:hAnsi="Times New Roman" w:cs="Times New Roman"/>
          <w:sz w:val="24"/>
          <w:szCs w:val="24"/>
        </w:rPr>
        <w:t xml:space="preserve"> innovative foreign knowledge inflows.</w:t>
      </w:r>
      <w:r w:rsidR="001C0372" w:rsidRPr="00FE1C28">
        <w:rPr>
          <w:rFonts w:ascii="Times New Roman" w:hAnsi="Times New Roman" w:cs="Times New Roman"/>
          <w:sz w:val="24"/>
          <w:szCs w:val="24"/>
        </w:rPr>
        <w:t xml:space="preserve"> </w:t>
      </w:r>
      <w:r w:rsidR="004926F6" w:rsidRPr="00FE1C28">
        <w:rPr>
          <w:rFonts w:ascii="Times New Roman" w:hAnsi="Times New Roman" w:cs="Times New Roman"/>
          <w:sz w:val="24"/>
          <w:szCs w:val="24"/>
        </w:rPr>
        <w:t>Though</w:t>
      </w:r>
      <w:r w:rsidR="00704563" w:rsidRPr="00FE1C28">
        <w:rPr>
          <w:rFonts w:ascii="Times New Roman" w:hAnsi="Times New Roman" w:cs="Times New Roman"/>
          <w:sz w:val="24"/>
          <w:szCs w:val="24"/>
        </w:rPr>
        <w:t xml:space="preserve"> </w:t>
      </w:r>
      <w:r w:rsidR="005332B7" w:rsidRPr="00FE1C28">
        <w:rPr>
          <w:rFonts w:ascii="Times New Roman" w:hAnsi="Times New Roman" w:cs="Times New Roman"/>
          <w:sz w:val="24"/>
          <w:szCs w:val="24"/>
        </w:rPr>
        <w:t xml:space="preserve">weak ties with </w:t>
      </w:r>
      <w:r w:rsidR="001C0372" w:rsidRPr="00FE1C28">
        <w:rPr>
          <w:rFonts w:ascii="Times New Roman" w:hAnsi="Times New Roman" w:cs="Times New Roman"/>
          <w:sz w:val="24"/>
          <w:szCs w:val="24"/>
        </w:rPr>
        <w:t xml:space="preserve">universities and scientific institutions </w:t>
      </w:r>
      <w:r w:rsidR="00704563" w:rsidRPr="00FE1C28">
        <w:rPr>
          <w:rFonts w:ascii="Times New Roman" w:hAnsi="Times New Roman" w:cs="Times New Roman"/>
          <w:sz w:val="24"/>
          <w:szCs w:val="24"/>
        </w:rPr>
        <w:t xml:space="preserve">in the host country </w:t>
      </w:r>
      <w:r w:rsidR="001C0372" w:rsidRPr="00FE1C28">
        <w:rPr>
          <w:rFonts w:ascii="Times New Roman" w:hAnsi="Times New Roman" w:cs="Times New Roman"/>
          <w:sz w:val="24"/>
          <w:szCs w:val="24"/>
        </w:rPr>
        <w:t xml:space="preserve">was not a </w:t>
      </w:r>
      <w:r w:rsidR="00750881" w:rsidRPr="00FE1C28">
        <w:rPr>
          <w:rFonts w:ascii="Times New Roman" w:hAnsi="Times New Roman" w:cs="Times New Roman"/>
          <w:sz w:val="24"/>
          <w:szCs w:val="24"/>
        </w:rPr>
        <w:t xml:space="preserve">significant </w:t>
      </w:r>
      <w:r w:rsidR="001C0372" w:rsidRPr="00FE1C28">
        <w:rPr>
          <w:rFonts w:ascii="Times New Roman" w:hAnsi="Times New Roman" w:cs="Times New Roman"/>
          <w:sz w:val="24"/>
          <w:szCs w:val="24"/>
        </w:rPr>
        <w:t>predictor of innovative foreign knowledge inflows.</w:t>
      </w:r>
      <w:r w:rsidR="00BA696A" w:rsidRPr="00FE1C28">
        <w:rPr>
          <w:rFonts w:ascii="Times New Roman" w:hAnsi="Times New Roman" w:cs="Times New Roman"/>
          <w:sz w:val="24"/>
          <w:szCs w:val="24"/>
        </w:rPr>
        <w:t xml:space="preserve"> </w:t>
      </w:r>
      <w:r w:rsidR="00B922E2" w:rsidRPr="00FE1C28">
        <w:rPr>
          <w:rFonts w:ascii="Times New Roman" w:hAnsi="Times New Roman" w:cs="Times New Roman"/>
          <w:sz w:val="24"/>
          <w:szCs w:val="24"/>
        </w:rPr>
        <w:t xml:space="preserve">The </w:t>
      </w:r>
      <w:r w:rsidR="000D66A0" w:rsidRPr="00FE1C28">
        <w:rPr>
          <w:rFonts w:ascii="Times New Roman" w:hAnsi="Times New Roman" w:cs="Times New Roman"/>
          <w:sz w:val="24"/>
          <w:szCs w:val="24"/>
        </w:rPr>
        <w:t xml:space="preserve">separate </w:t>
      </w:r>
      <w:r w:rsidR="00DD2639" w:rsidRPr="00FE1C28">
        <w:rPr>
          <w:rFonts w:ascii="Times New Roman" w:hAnsi="Times New Roman" w:cs="Times New Roman"/>
          <w:sz w:val="24"/>
          <w:szCs w:val="24"/>
        </w:rPr>
        <w:t>e</w:t>
      </w:r>
      <w:r w:rsidR="00B922E2" w:rsidRPr="00FE1C28">
        <w:rPr>
          <w:rFonts w:ascii="Times New Roman" w:hAnsi="Times New Roman" w:cs="Times New Roman"/>
          <w:sz w:val="24"/>
          <w:szCs w:val="24"/>
        </w:rPr>
        <w:t xml:space="preserve">ffects of </w:t>
      </w:r>
      <w:r w:rsidR="005332B7" w:rsidRPr="00FE1C28">
        <w:rPr>
          <w:rFonts w:ascii="Times New Roman" w:hAnsi="Times New Roman" w:cs="Times New Roman"/>
          <w:sz w:val="24"/>
          <w:szCs w:val="24"/>
        </w:rPr>
        <w:t xml:space="preserve">host country weak ties with </w:t>
      </w:r>
      <w:r w:rsidR="00B922E2" w:rsidRPr="00FE1C28">
        <w:rPr>
          <w:rFonts w:ascii="Times New Roman" w:hAnsi="Times New Roman" w:cs="Times New Roman"/>
          <w:sz w:val="24"/>
          <w:szCs w:val="24"/>
        </w:rPr>
        <w:t>innovative firms and suppliers</w:t>
      </w:r>
      <w:r w:rsidR="00EA5533" w:rsidRPr="00FE1C28">
        <w:rPr>
          <w:rFonts w:ascii="Times New Roman" w:hAnsi="Times New Roman" w:cs="Times New Roman"/>
          <w:sz w:val="24"/>
          <w:szCs w:val="24"/>
        </w:rPr>
        <w:t xml:space="preserve"> </w:t>
      </w:r>
      <w:r w:rsidR="00B922E2" w:rsidRPr="00FE1C28">
        <w:rPr>
          <w:rFonts w:ascii="Times New Roman" w:hAnsi="Times New Roman" w:cs="Times New Roman"/>
          <w:sz w:val="24"/>
          <w:szCs w:val="24"/>
        </w:rPr>
        <w:t xml:space="preserve">is </w:t>
      </w:r>
      <w:r w:rsidR="002151D8" w:rsidRPr="00FE1C28">
        <w:rPr>
          <w:rFonts w:ascii="Times New Roman" w:hAnsi="Times New Roman" w:cs="Times New Roman"/>
          <w:sz w:val="24"/>
          <w:szCs w:val="24"/>
        </w:rPr>
        <w:t xml:space="preserve">not </w:t>
      </w:r>
      <w:r w:rsidR="00B922E2" w:rsidRPr="00FE1C28">
        <w:rPr>
          <w:rFonts w:ascii="Times New Roman" w:hAnsi="Times New Roman" w:cs="Times New Roman"/>
          <w:sz w:val="24"/>
          <w:szCs w:val="24"/>
        </w:rPr>
        <w:t xml:space="preserve">surprising, in light of the previous research </w:t>
      </w:r>
      <w:r w:rsidR="00FA29E0" w:rsidRPr="00FE1C28">
        <w:rPr>
          <w:rFonts w:ascii="Times New Roman" w:hAnsi="Times New Roman" w:cs="Times New Roman"/>
          <w:sz w:val="24"/>
          <w:szCs w:val="24"/>
        </w:rPr>
        <w:t>that document</w:t>
      </w:r>
      <w:r w:rsidR="008208B3" w:rsidRPr="00FE1C28">
        <w:rPr>
          <w:rFonts w:ascii="Times New Roman" w:hAnsi="Times New Roman" w:cs="Times New Roman"/>
          <w:sz w:val="24"/>
          <w:szCs w:val="24"/>
        </w:rPr>
        <w:t>s</w:t>
      </w:r>
      <w:r w:rsidR="00FA29E0" w:rsidRPr="00FE1C28">
        <w:rPr>
          <w:rFonts w:ascii="Times New Roman" w:hAnsi="Times New Roman" w:cs="Times New Roman"/>
          <w:sz w:val="24"/>
          <w:szCs w:val="24"/>
        </w:rPr>
        <w:t xml:space="preserve"> the </w:t>
      </w:r>
      <w:r w:rsidR="004926F6" w:rsidRPr="00FE1C28">
        <w:rPr>
          <w:rFonts w:ascii="Times New Roman" w:hAnsi="Times New Roman" w:cs="Times New Roman"/>
          <w:sz w:val="24"/>
          <w:szCs w:val="24"/>
        </w:rPr>
        <w:t xml:space="preserve">knowledge </w:t>
      </w:r>
      <w:r w:rsidR="00FA29E0" w:rsidRPr="00FE1C28">
        <w:rPr>
          <w:rFonts w:ascii="Times New Roman" w:hAnsi="Times New Roman" w:cs="Times New Roman"/>
          <w:sz w:val="24"/>
          <w:szCs w:val="24"/>
        </w:rPr>
        <w:t>benefits of weak ties</w:t>
      </w:r>
      <w:r w:rsidR="003F73E8" w:rsidRPr="00FE1C28">
        <w:rPr>
          <w:rFonts w:ascii="Times New Roman" w:hAnsi="Times New Roman" w:cs="Times New Roman"/>
          <w:sz w:val="24"/>
          <w:szCs w:val="24"/>
        </w:rPr>
        <w:t xml:space="preserve"> for international high-tech SMEs</w:t>
      </w:r>
      <w:r w:rsidR="00FA29E0" w:rsidRPr="00FE1C28">
        <w:rPr>
          <w:rFonts w:ascii="Times New Roman" w:hAnsi="Times New Roman" w:cs="Times New Roman"/>
          <w:sz w:val="24"/>
          <w:szCs w:val="24"/>
        </w:rPr>
        <w:t xml:space="preserve">. </w:t>
      </w:r>
      <w:r w:rsidR="000B5B45" w:rsidRPr="00FE1C28">
        <w:rPr>
          <w:rFonts w:ascii="Times New Roman" w:hAnsi="Times New Roman" w:cs="Times New Roman"/>
          <w:sz w:val="24"/>
          <w:szCs w:val="24"/>
        </w:rPr>
        <w:t>M</w:t>
      </w:r>
      <w:r w:rsidR="00F7108C" w:rsidRPr="00FE1C28">
        <w:rPr>
          <w:rFonts w:ascii="Times New Roman" w:hAnsi="Times New Roman" w:cs="Times New Roman"/>
          <w:sz w:val="24"/>
          <w:szCs w:val="24"/>
        </w:rPr>
        <w:t xml:space="preserve">ore </w:t>
      </w:r>
      <w:r w:rsidR="008208B3" w:rsidRPr="00FE1C28">
        <w:rPr>
          <w:rFonts w:ascii="Times New Roman" w:hAnsi="Times New Roman" w:cs="Times New Roman"/>
          <w:sz w:val="24"/>
          <w:szCs w:val="24"/>
        </w:rPr>
        <w:t>novel and pertinent</w:t>
      </w:r>
      <w:r w:rsidR="00F7108C" w:rsidRPr="00FE1C28">
        <w:rPr>
          <w:rFonts w:ascii="Times New Roman" w:hAnsi="Times New Roman" w:cs="Times New Roman"/>
          <w:sz w:val="24"/>
          <w:szCs w:val="24"/>
        </w:rPr>
        <w:t xml:space="preserve"> is the</w:t>
      </w:r>
      <w:r w:rsidR="004926F6" w:rsidRPr="00FE1C28">
        <w:rPr>
          <w:rFonts w:ascii="Times New Roman" w:hAnsi="Times New Roman" w:cs="Times New Roman"/>
          <w:sz w:val="24"/>
          <w:szCs w:val="24"/>
        </w:rPr>
        <w:t xml:space="preserve"> s</w:t>
      </w:r>
      <w:r w:rsidR="000D66A0" w:rsidRPr="00FE1C28">
        <w:rPr>
          <w:rFonts w:ascii="Times New Roman" w:hAnsi="Times New Roman" w:cs="Times New Roman"/>
          <w:sz w:val="24"/>
          <w:szCs w:val="24"/>
        </w:rPr>
        <w:t>eparate e</w:t>
      </w:r>
      <w:r w:rsidR="003F73E8" w:rsidRPr="00FE1C28">
        <w:rPr>
          <w:rFonts w:ascii="Times New Roman" w:hAnsi="Times New Roman" w:cs="Times New Roman"/>
          <w:sz w:val="24"/>
          <w:szCs w:val="24"/>
        </w:rPr>
        <w:t xml:space="preserve">ffect </w:t>
      </w:r>
      <w:r w:rsidR="00024FD2" w:rsidRPr="00FE1C28">
        <w:rPr>
          <w:rFonts w:ascii="Times New Roman" w:hAnsi="Times New Roman" w:cs="Times New Roman"/>
          <w:sz w:val="24"/>
          <w:szCs w:val="24"/>
        </w:rPr>
        <w:t>of absorptive capacity</w:t>
      </w:r>
      <w:r w:rsidR="00F7108C" w:rsidRPr="00FE1C28">
        <w:rPr>
          <w:rFonts w:ascii="Times New Roman" w:hAnsi="Times New Roman" w:cs="Times New Roman"/>
          <w:sz w:val="24"/>
          <w:szCs w:val="24"/>
        </w:rPr>
        <w:t>, which</w:t>
      </w:r>
      <w:r w:rsidR="00024FD2" w:rsidRPr="00FE1C28">
        <w:rPr>
          <w:rFonts w:ascii="Times New Roman" w:hAnsi="Times New Roman" w:cs="Times New Roman"/>
          <w:sz w:val="24"/>
          <w:szCs w:val="24"/>
        </w:rPr>
        <w:t xml:space="preserve"> </w:t>
      </w:r>
      <w:r w:rsidR="00F7108C" w:rsidRPr="00FE1C28">
        <w:rPr>
          <w:rFonts w:ascii="Times New Roman" w:hAnsi="Times New Roman" w:cs="Times New Roman"/>
          <w:sz w:val="24"/>
          <w:szCs w:val="24"/>
        </w:rPr>
        <w:t xml:space="preserve">indicates that international high-tech SMEs investments in absorptive capacity routines contribute to </w:t>
      </w:r>
      <w:r w:rsidR="00024FD2" w:rsidRPr="00FE1C28">
        <w:rPr>
          <w:rFonts w:ascii="Times New Roman" w:hAnsi="Times New Roman" w:cs="Times New Roman"/>
          <w:sz w:val="24"/>
          <w:szCs w:val="24"/>
        </w:rPr>
        <w:t>innovative foreign knowledge inflows.</w:t>
      </w:r>
      <w:r w:rsidR="008E6F53" w:rsidRPr="00FE1C28">
        <w:rPr>
          <w:rFonts w:ascii="Times New Roman" w:hAnsi="Times New Roman" w:cs="Times New Roman"/>
          <w:sz w:val="24"/>
          <w:szCs w:val="24"/>
        </w:rPr>
        <w:t xml:space="preserve">   </w:t>
      </w:r>
      <w:r w:rsidR="007922D2" w:rsidRPr="00FE1C28">
        <w:rPr>
          <w:rFonts w:ascii="Times New Roman" w:hAnsi="Times New Roman" w:cs="Times New Roman"/>
          <w:sz w:val="24"/>
          <w:szCs w:val="24"/>
        </w:rPr>
        <w:t xml:space="preserve">        </w:t>
      </w:r>
      <w:r w:rsidR="008E6F53" w:rsidRPr="00FE1C28">
        <w:rPr>
          <w:rFonts w:ascii="Times New Roman" w:hAnsi="Times New Roman" w:cs="Times New Roman"/>
          <w:sz w:val="24"/>
          <w:szCs w:val="24"/>
        </w:rPr>
        <w:t xml:space="preserve">   </w:t>
      </w:r>
      <w:r w:rsidR="00F12DA0" w:rsidRPr="00FE1C28">
        <w:rPr>
          <w:rFonts w:ascii="Times New Roman" w:hAnsi="Times New Roman" w:cs="Times New Roman"/>
          <w:sz w:val="24"/>
          <w:szCs w:val="24"/>
        </w:rPr>
        <w:t xml:space="preserve">  </w:t>
      </w:r>
      <w:r w:rsidR="008208B3" w:rsidRPr="00FE1C28">
        <w:rPr>
          <w:rFonts w:ascii="Times New Roman" w:hAnsi="Times New Roman" w:cs="Times New Roman"/>
          <w:sz w:val="24"/>
          <w:szCs w:val="24"/>
        </w:rPr>
        <w:t xml:space="preserve">   </w:t>
      </w:r>
      <w:r w:rsidR="00EE57E6" w:rsidRPr="00FE1C28">
        <w:rPr>
          <w:rFonts w:ascii="Times New Roman" w:hAnsi="Times New Roman" w:cs="Times New Roman"/>
          <w:sz w:val="24"/>
          <w:szCs w:val="24"/>
        </w:rPr>
        <w:t xml:space="preserve">            </w:t>
      </w:r>
      <w:r w:rsidR="00F12DA0" w:rsidRPr="00FE1C28">
        <w:rPr>
          <w:rFonts w:ascii="Times New Roman" w:hAnsi="Times New Roman" w:cs="Times New Roman"/>
          <w:sz w:val="24"/>
          <w:szCs w:val="24"/>
        </w:rPr>
        <w:t xml:space="preserve">        </w:t>
      </w:r>
      <w:r w:rsidR="00381B13" w:rsidRPr="00FE1C28">
        <w:rPr>
          <w:rFonts w:ascii="Times New Roman" w:hAnsi="Times New Roman" w:cs="Times New Roman"/>
          <w:sz w:val="24"/>
          <w:szCs w:val="24"/>
        </w:rPr>
        <w:t xml:space="preserve">             </w:t>
      </w:r>
      <w:r w:rsidR="008049D5" w:rsidRPr="00FE1C28">
        <w:rPr>
          <w:rFonts w:ascii="Times New Roman" w:hAnsi="Times New Roman" w:cs="Times New Roman"/>
          <w:sz w:val="24"/>
          <w:szCs w:val="24"/>
        </w:rPr>
        <w:t xml:space="preserve">     </w:t>
      </w:r>
      <w:r w:rsidR="008E6F53" w:rsidRPr="00FE1C28">
        <w:rPr>
          <w:rFonts w:ascii="Times New Roman" w:hAnsi="Times New Roman" w:cs="Times New Roman"/>
          <w:sz w:val="24"/>
          <w:szCs w:val="24"/>
        </w:rPr>
        <w:t xml:space="preserve">  </w:t>
      </w:r>
      <w:r w:rsidR="000D66A0" w:rsidRPr="00FE1C28">
        <w:rPr>
          <w:rFonts w:ascii="Times New Roman" w:hAnsi="Times New Roman" w:cs="Times New Roman"/>
          <w:sz w:val="24"/>
          <w:szCs w:val="24"/>
        </w:rPr>
        <w:t xml:space="preserve"> </w:t>
      </w:r>
      <w:r w:rsidR="00CB1A46" w:rsidRPr="00FE1C28">
        <w:rPr>
          <w:rFonts w:ascii="Times New Roman" w:hAnsi="Times New Roman" w:cs="Times New Roman"/>
          <w:sz w:val="24"/>
          <w:szCs w:val="24"/>
        </w:rPr>
        <w:t xml:space="preserve">        </w:t>
      </w:r>
      <w:r w:rsidR="00C00E3F" w:rsidRPr="00FE1C28">
        <w:rPr>
          <w:rFonts w:ascii="Times New Roman" w:hAnsi="Times New Roman" w:cs="Times New Roman"/>
          <w:sz w:val="24"/>
          <w:szCs w:val="24"/>
        </w:rPr>
        <w:t xml:space="preserve">     </w:t>
      </w:r>
      <w:r w:rsidR="00CB1A46" w:rsidRPr="00FE1C28">
        <w:rPr>
          <w:rFonts w:ascii="Times New Roman" w:hAnsi="Times New Roman" w:cs="Times New Roman"/>
          <w:sz w:val="24"/>
          <w:szCs w:val="24"/>
        </w:rPr>
        <w:t xml:space="preserve">     </w:t>
      </w:r>
      <w:r w:rsidR="00F60CDC" w:rsidRPr="00FE1C28">
        <w:rPr>
          <w:rFonts w:ascii="Times New Roman" w:hAnsi="Times New Roman" w:cs="Times New Roman"/>
          <w:sz w:val="24"/>
          <w:szCs w:val="24"/>
        </w:rPr>
        <w:t xml:space="preserve"> </w:t>
      </w:r>
      <w:r w:rsidR="000B5B45" w:rsidRPr="00FE1C28">
        <w:rPr>
          <w:rFonts w:ascii="Times New Roman" w:hAnsi="Times New Roman" w:cs="Times New Roman"/>
          <w:sz w:val="24"/>
          <w:szCs w:val="24"/>
        </w:rPr>
        <w:t xml:space="preserve">     </w:t>
      </w:r>
      <w:r w:rsidR="00F60CDC" w:rsidRPr="00FE1C28">
        <w:rPr>
          <w:rFonts w:ascii="Times New Roman" w:hAnsi="Times New Roman" w:cs="Times New Roman"/>
          <w:sz w:val="24"/>
          <w:szCs w:val="24"/>
        </w:rPr>
        <w:t xml:space="preserve">      </w:t>
      </w:r>
      <w:r w:rsidR="000D66A0" w:rsidRPr="00FE1C28">
        <w:rPr>
          <w:rFonts w:ascii="Times New Roman" w:hAnsi="Times New Roman" w:cs="Times New Roman"/>
          <w:sz w:val="24"/>
          <w:szCs w:val="24"/>
        </w:rPr>
        <w:t xml:space="preserve">    </w:t>
      </w:r>
      <w:r w:rsidR="003F73E8" w:rsidRPr="00FE1C28">
        <w:rPr>
          <w:rFonts w:ascii="Times New Roman" w:hAnsi="Times New Roman" w:cs="Times New Roman"/>
          <w:sz w:val="24"/>
          <w:szCs w:val="24"/>
        </w:rPr>
        <w:t xml:space="preserve"> </w:t>
      </w:r>
      <w:r w:rsidR="00FA29E0" w:rsidRPr="00FE1C28">
        <w:rPr>
          <w:rFonts w:ascii="Times New Roman" w:hAnsi="Times New Roman" w:cs="Times New Roman"/>
          <w:sz w:val="24"/>
          <w:szCs w:val="24"/>
        </w:rPr>
        <w:t xml:space="preserve"> </w:t>
      </w:r>
      <w:r w:rsidR="003F73E8" w:rsidRPr="00FE1C28">
        <w:rPr>
          <w:rFonts w:ascii="Times New Roman" w:hAnsi="Times New Roman" w:cs="Times New Roman"/>
          <w:sz w:val="24"/>
          <w:szCs w:val="24"/>
        </w:rPr>
        <w:t xml:space="preserve">  </w:t>
      </w:r>
      <w:r w:rsidR="004926F6" w:rsidRPr="00FE1C28">
        <w:rPr>
          <w:rFonts w:ascii="Times New Roman" w:hAnsi="Times New Roman" w:cs="Times New Roman"/>
          <w:sz w:val="24"/>
          <w:szCs w:val="24"/>
        </w:rPr>
        <w:t xml:space="preserve">   </w:t>
      </w:r>
      <w:r w:rsidR="00F7108C" w:rsidRPr="00FE1C28">
        <w:rPr>
          <w:rFonts w:ascii="Times New Roman" w:hAnsi="Times New Roman" w:cs="Times New Roman"/>
          <w:sz w:val="24"/>
          <w:szCs w:val="24"/>
        </w:rPr>
        <w:t xml:space="preserve"> </w:t>
      </w:r>
    </w:p>
    <w:p w14:paraId="664A1682" w14:textId="020C0417" w:rsidR="00135746" w:rsidRPr="00FE1C28" w:rsidRDefault="00F12DA0" w:rsidP="00F84092">
      <w:pPr>
        <w:pStyle w:val="NoSpacing"/>
        <w:spacing w:line="480" w:lineRule="auto"/>
        <w:ind w:firstLine="720"/>
        <w:jc w:val="both"/>
        <w:rPr>
          <w:rFonts w:ascii="Times New Roman" w:hAnsi="Times New Roman" w:cs="Times New Roman"/>
          <w:sz w:val="24"/>
          <w:szCs w:val="24"/>
        </w:rPr>
      </w:pPr>
      <w:r w:rsidRPr="00FE1C28">
        <w:rPr>
          <w:rFonts w:ascii="Times New Roman" w:hAnsi="Times New Roman" w:cs="Times New Roman"/>
          <w:sz w:val="24"/>
          <w:szCs w:val="24"/>
        </w:rPr>
        <w:t>The main results are presented in the</w:t>
      </w:r>
      <w:r w:rsidRPr="00FE1C28">
        <w:rPr>
          <w:rFonts w:ascii="Times New Roman" w:hAnsi="Times New Roman" w:cs="Times New Roman"/>
          <w:i/>
          <w:iCs/>
          <w:sz w:val="24"/>
          <w:szCs w:val="24"/>
        </w:rPr>
        <w:t xml:space="preserve"> full</w:t>
      </w:r>
      <w:r w:rsidRPr="00FE1C28">
        <w:rPr>
          <w:rFonts w:ascii="Times New Roman" w:hAnsi="Times New Roman" w:cs="Times New Roman"/>
          <w:sz w:val="24"/>
          <w:szCs w:val="24"/>
        </w:rPr>
        <w:t xml:space="preserve"> model III. </w:t>
      </w:r>
      <w:r w:rsidR="002B6A9F" w:rsidRPr="00FE1C28">
        <w:rPr>
          <w:rFonts w:ascii="Times New Roman" w:hAnsi="Times New Roman" w:cs="Times New Roman"/>
          <w:sz w:val="24"/>
          <w:szCs w:val="24"/>
        </w:rPr>
        <w:t>Taking together</w:t>
      </w:r>
      <w:r w:rsidR="005C2A2F" w:rsidRPr="00FE1C28">
        <w:rPr>
          <w:rFonts w:ascii="Times New Roman" w:hAnsi="Times New Roman" w:cs="Times New Roman"/>
          <w:sz w:val="24"/>
          <w:szCs w:val="24"/>
        </w:rPr>
        <w:t xml:space="preserve"> and simultaneously considering </w:t>
      </w:r>
      <w:r w:rsidR="00E25A71" w:rsidRPr="00FE1C28">
        <w:rPr>
          <w:rFonts w:ascii="Times New Roman" w:hAnsi="Times New Roman" w:cs="Times New Roman"/>
          <w:sz w:val="24"/>
          <w:szCs w:val="24"/>
        </w:rPr>
        <w:t xml:space="preserve">the </w:t>
      </w:r>
      <w:r w:rsidR="00F7108C" w:rsidRPr="00FE1C28">
        <w:rPr>
          <w:rFonts w:ascii="Times New Roman" w:hAnsi="Times New Roman" w:cs="Times New Roman"/>
          <w:sz w:val="24"/>
          <w:szCs w:val="24"/>
        </w:rPr>
        <w:t xml:space="preserve">host country </w:t>
      </w:r>
      <w:r w:rsidR="005C2A2F" w:rsidRPr="00FE1C28">
        <w:rPr>
          <w:rFonts w:ascii="Times New Roman" w:hAnsi="Times New Roman" w:cs="Times New Roman"/>
          <w:sz w:val="24"/>
          <w:szCs w:val="24"/>
        </w:rPr>
        <w:t>weak ties</w:t>
      </w:r>
      <w:r w:rsidR="00E25A71" w:rsidRPr="00FE1C28">
        <w:rPr>
          <w:rFonts w:ascii="Times New Roman" w:hAnsi="Times New Roman" w:cs="Times New Roman"/>
          <w:sz w:val="24"/>
          <w:szCs w:val="24"/>
        </w:rPr>
        <w:t xml:space="preserve"> </w:t>
      </w:r>
      <w:r w:rsidR="005C2A2F" w:rsidRPr="00FE1C28">
        <w:rPr>
          <w:rFonts w:ascii="Times New Roman" w:hAnsi="Times New Roman" w:cs="Times New Roman"/>
          <w:sz w:val="24"/>
          <w:szCs w:val="24"/>
        </w:rPr>
        <w:t xml:space="preserve">and absorptive capacity, </w:t>
      </w:r>
      <w:r w:rsidR="00913A45" w:rsidRPr="00FE1C28">
        <w:rPr>
          <w:rFonts w:ascii="Times New Roman" w:hAnsi="Times New Roman" w:cs="Times New Roman"/>
          <w:sz w:val="24"/>
          <w:szCs w:val="24"/>
        </w:rPr>
        <w:t xml:space="preserve">allows for </w:t>
      </w:r>
      <w:r w:rsidR="00A20A09" w:rsidRPr="00FE1C28">
        <w:rPr>
          <w:rFonts w:ascii="Times New Roman" w:hAnsi="Times New Roman" w:cs="Times New Roman"/>
          <w:sz w:val="24"/>
          <w:szCs w:val="24"/>
        </w:rPr>
        <w:t xml:space="preserve">a </w:t>
      </w:r>
      <w:r w:rsidR="00913A45" w:rsidRPr="00FE1C28">
        <w:rPr>
          <w:rFonts w:ascii="Times New Roman" w:hAnsi="Times New Roman" w:cs="Times New Roman"/>
          <w:sz w:val="24"/>
          <w:szCs w:val="24"/>
        </w:rPr>
        <w:t xml:space="preserve">more </w:t>
      </w:r>
      <w:r w:rsidR="004926F6" w:rsidRPr="00FE1C28">
        <w:rPr>
          <w:rFonts w:ascii="Times New Roman" w:hAnsi="Times New Roman" w:cs="Times New Roman"/>
          <w:sz w:val="24"/>
          <w:szCs w:val="24"/>
        </w:rPr>
        <w:t>refined</w:t>
      </w:r>
      <w:r w:rsidR="00913A45" w:rsidRPr="00FE1C28">
        <w:rPr>
          <w:rFonts w:ascii="Times New Roman" w:hAnsi="Times New Roman" w:cs="Times New Roman"/>
          <w:sz w:val="24"/>
          <w:szCs w:val="24"/>
        </w:rPr>
        <w:t xml:space="preserve"> </w:t>
      </w:r>
      <w:r w:rsidR="00F7108C" w:rsidRPr="00FE1C28">
        <w:rPr>
          <w:rFonts w:ascii="Times New Roman" w:hAnsi="Times New Roman" w:cs="Times New Roman"/>
          <w:sz w:val="24"/>
          <w:szCs w:val="24"/>
        </w:rPr>
        <w:t xml:space="preserve">and realistic </w:t>
      </w:r>
      <w:r w:rsidR="00913A45" w:rsidRPr="00FE1C28">
        <w:rPr>
          <w:rFonts w:ascii="Times New Roman" w:hAnsi="Times New Roman" w:cs="Times New Roman"/>
          <w:sz w:val="24"/>
          <w:szCs w:val="24"/>
        </w:rPr>
        <w:t xml:space="preserve">examination </w:t>
      </w:r>
      <w:r w:rsidR="00343D7A" w:rsidRPr="00FE1C28">
        <w:rPr>
          <w:rFonts w:ascii="Times New Roman" w:hAnsi="Times New Roman" w:cs="Times New Roman"/>
          <w:sz w:val="24"/>
          <w:szCs w:val="24"/>
        </w:rPr>
        <w:t>of</w:t>
      </w:r>
      <w:r w:rsidR="005C2A2F" w:rsidRPr="00FE1C28">
        <w:rPr>
          <w:rFonts w:ascii="Times New Roman" w:hAnsi="Times New Roman" w:cs="Times New Roman"/>
          <w:sz w:val="24"/>
          <w:szCs w:val="24"/>
        </w:rPr>
        <w:t xml:space="preserve"> </w:t>
      </w:r>
      <w:r w:rsidR="00F13072" w:rsidRPr="00FE1C28">
        <w:rPr>
          <w:rFonts w:ascii="Times New Roman" w:hAnsi="Times New Roman" w:cs="Times New Roman"/>
          <w:sz w:val="24"/>
          <w:szCs w:val="24"/>
        </w:rPr>
        <w:t xml:space="preserve">international </w:t>
      </w:r>
      <w:r w:rsidR="00562E95" w:rsidRPr="00FE1C28">
        <w:rPr>
          <w:rFonts w:ascii="Times New Roman" w:hAnsi="Times New Roman" w:cs="Times New Roman"/>
          <w:sz w:val="24"/>
          <w:szCs w:val="24"/>
        </w:rPr>
        <w:t xml:space="preserve">high-tech </w:t>
      </w:r>
      <w:r w:rsidR="00913A45" w:rsidRPr="00FE1C28">
        <w:rPr>
          <w:rFonts w:ascii="Times New Roman" w:hAnsi="Times New Roman" w:cs="Times New Roman"/>
          <w:sz w:val="24"/>
          <w:szCs w:val="24"/>
        </w:rPr>
        <w:t>SMEs</w:t>
      </w:r>
      <w:r w:rsidR="00562E95" w:rsidRPr="00FE1C28">
        <w:rPr>
          <w:rFonts w:ascii="Times New Roman" w:hAnsi="Times New Roman" w:cs="Times New Roman"/>
          <w:sz w:val="24"/>
          <w:szCs w:val="24"/>
        </w:rPr>
        <w:t>’</w:t>
      </w:r>
      <w:r w:rsidR="00913A45" w:rsidRPr="00FE1C28">
        <w:rPr>
          <w:rFonts w:ascii="Times New Roman" w:hAnsi="Times New Roman" w:cs="Times New Roman"/>
          <w:sz w:val="24"/>
          <w:szCs w:val="24"/>
        </w:rPr>
        <w:t xml:space="preserve"> innovative foreign knowledge inflows</w:t>
      </w:r>
      <w:r w:rsidR="007261E0" w:rsidRPr="00FE1C28">
        <w:rPr>
          <w:rFonts w:ascii="Times New Roman" w:hAnsi="Times New Roman" w:cs="Times New Roman"/>
          <w:sz w:val="24"/>
          <w:szCs w:val="24"/>
        </w:rPr>
        <w:t>, as argued in the theory and</w:t>
      </w:r>
      <w:r w:rsidR="007922D2" w:rsidRPr="00FE1C28">
        <w:rPr>
          <w:rFonts w:ascii="Times New Roman" w:hAnsi="Times New Roman" w:cs="Times New Roman"/>
          <w:sz w:val="24"/>
          <w:szCs w:val="24"/>
        </w:rPr>
        <w:t xml:space="preserve"> literature</w:t>
      </w:r>
      <w:r w:rsidR="00913A45" w:rsidRPr="00FE1C28">
        <w:rPr>
          <w:rFonts w:ascii="Times New Roman" w:hAnsi="Times New Roman" w:cs="Times New Roman"/>
          <w:sz w:val="24"/>
          <w:szCs w:val="24"/>
        </w:rPr>
        <w:t xml:space="preserve">. </w:t>
      </w:r>
      <w:r w:rsidR="00145C04" w:rsidRPr="00FE1C28">
        <w:rPr>
          <w:rFonts w:ascii="Times New Roman" w:hAnsi="Times New Roman" w:cs="Times New Roman"/>
          <w:sz w:val="24"/>
          <w:szCs w:val="24"/>
        </w:rPr>
        <w:t xml:space="preserve">Weak ties with </w:t>
      </w:r>
      <w:r w:rsidR="00913A45" w:rsidRPr="00FE1C28">
        <w:rPr>
          <w:rFonts w:ascii="Times New Roman" w:hAnsi="Times New Roman" w:cs="Times New Roman"/>
          <w:sz w:val="24"/>
          <w:szCs w:val="24"/>
        </w:rPr>
        <w:t xml:space="preserve">innovative firms </w:t>
      </w:r>
      <w:r w:rsidR="00704563" w:rsidRPr="00FE1C28">
        <w:rPr>
          <w:rFonts w:ascii="Times New Roman" w:hAnsi="Times New Roman" w:cs="Times New Roman"/>
          <w:sz w:val="24"/>
          <w:szCs w:val="24"/>
        </w:rPr>
        <w:t xml:space="preserve">and suppliers in the host country </w:t>
      </w:r>
      <w:r w:rsidR="007164AA" w:rsidRPr="00FE1C28">
        <w:rPr>
          <w:rFonts w:ascii="Times New Roman" w:hAnsi="Times New Roman" w:cs="Times New Roman"/>
          <w:sz w:val="24"/>
          <w:szCs w:val="24"/>
        </w:rPr>
        <w:t xml:space="preserve">significantly and positively </w:t>
      </w:r>
      <w:r w:rsidR="00A20A09" w:rsidRPr="00FE1C28">
        <w:rPr>
          <w:rFonts w:ascii="Times New Roman" w:hAnsi="Times New Roman" w:cs="Times New Roman"/>
          <w:sz w:val="24"/>
          <w:szCs w:val="24"/>
        </w:rPr>
        <w:t>predict innovative foreign knowledge inflows</w:t>
      </w:r>
      <w:r w:rsidR="00084FAE" w:rsidRPr="00FE1C28">
        <w:rPr>
          <w:rFonts w:ascii="Times New Roman" w:hAnsi="Times New Roman" w:cs="Times New Roman"/>
          <w:sz w:val="24"/>
          <w:szCs w:val="24"/>
        </w:rPr>
        <w:t>.</w:t>
      </w:r>
      <w:r w:rsidR="00A05B20" w:rsidRPr="00FE1C28">
        <w:rPr>
          <w:rFonts w:ascii="Times New Roman" w:hAnsi="Times New Roman" w:cs="Times New Roman"/>
          <w:sz w:val="24"/>
          <w:szCs w:val="24"/>
        </w:rPr>
        <w:t xml:space="preserve"> </w:t>
      </w:r>
      <w:r w:rsidR="00495EDF" w:rsidRPr="00FE1C28">
        <w:rPr>
          <w:rFonts w:ascii="Times New Roman" w:hAnsi="Times New Roman" w:cs="Times New Roman"/>
          <w:sz w:val="24"/>
          <w:szCs w:val="24"/>
        </w:rPr>
        <w:t xml:space="preserve">However, innovative knowledge inflows are not predicted by </w:t>
      </w:r>
      <w:r w:rsidR="00145C04" w:rsidRPr="00FE1C28">
        <w:rPr>
          <w:rFonts w:ascii="Times New Roman" w:hAnsi="Times New Roman" w:cs="Times New Roman"/>
          <w:sz w:val="24"/>
          <w:szCs w:val="24"/>
        </w:rPr>
        <w:t xml:space="preserve">weak ties </w:t>
      </w:r>
      <w:r w:rsidR="00495EDF" w:rsidRPr="00FE1C28">
        <w:rPr>
          <w:rFonts w:ascii="Times New Roman" w:hAnsi="Times New Roman" w:cs="Times New Roman"/>
          <w:sz w:val="24"/>
          <w:szCs w:val="24"/>
        </w:rPr>
        <w:t xml:space="preserve">with </w:t>
      </w:r>
      <w:r w:rsidR="00C06722" w:rsidRPr="00FE1C28">
        <w:rPr>
          <w:rFonts w:ascii="Times New Roman" w:hAnsi="Times New Roman" w:cs="Times New Roman"/>
          <w:sz w:val="24"/>
          <w:szCs w:val="24"/>
        </w:rPr>
        <w:t>universities and scientific institutions in the host co</w:t>
      </w:r>
      <w:r w:rsidR="00495EDF" w:rsidRPr="00FE1C28">
        <w:rPr>
          <w:rFonts w:ascii="Times New Roman" w:hAnsi="Times New Roman" w:cs="Times New Roman"/>
          <w:sz w:val="24"/>
          <w:szCs w:val="24"/>
        </w:rPr>
        <w:t>untry</w:t>
      </w:r>
      <w:r w:rsidR="00C06722" w:rsidRPr="00FE1C28">
        <w:rPr>
          <w:rFonts w:ascii="Times New Roman" w:hAnsi="Times New Roman" w:cs="Times New Roman"/>
          <w:sz w:val="24"/>
          <w:szCs w:val="24"/>
        </w:rPr>
        <w:t xml:space="preserve">. </w:t>
      </w:r>
      <w:r w:rsidR="00AA555F" w:rsidRPr="00FE1C28">
        <w:rPr>
          <w:rFonts w:ascii="Times New Roman" w:hAnsi="Times New Roman" w:cs="Times New Roman"/>
          <w:sz w:val="24"/>
          <w:szCs w:val="24"/>
        </w:rPr>
        <w:t xml:space="preserve">In this way, </w:t>
      </w:r>
      <w:r w:rsidR="00495EDF" w:rsidRPr="00FE1C28">
        <w:rPr>
          <w:rFonts w:ascii="Times New Roman" w:hAnsi="Times New Roman" w:cs="Times New Roman"/>
          <w:sz w:val="24"/>
          <w:szCs w:val="24"/>
        </w:rPr>
        <w:t xml:space="preserve">host country weak ties with </w:t>
      </w:r>
      <w:r w:rsidR="00E46C09" w:rsidRPr="00FE1C28">
        <w:rPr>
          <w:rFonts w:ascii="Times New Roman" w:hAnsi="Times New Roman" w:cs="Times New Roman"/>
          <w:sz w:val="24"/>
          <w:szCs w:val="24"/>
        </w:rPr>
        <w:t>innovative firms and suppliers</w:t>
      </w:r>
      <w:r w:rsidR="00495EDF" w:rsidRPr="00FE1C28">
        <w:rPr>
          <w:rFonts w:ascii="Times New Roman" w:hAnsi="Times New Roman" w:cs="Times New Roman"/>
          <w:sz w:val="24"/>
          <w:szCs w:val="24"/>
        </w:rPr>
        <w:t xml:space="preserve"> </w:t>
      </w:r>
      <w:r w:rsidR="0083520A" w:rsidRPr="00FE1C28">
        <w:rPr>
          <w:rFonts w:ascii="Times New Roman" w:hAnsi="Times New Roman" w:cs="Times New Roman"/>
          <w:sz w:val="24"/>
          <w:szCs w:val="24"/>
        </w:rPr>
        <w:t>when considered alongside absorptive capacity</w:t>
      </w:r>
      <w:r w:rsidR="00E46C09" w:rsidRPr="00FE1C28">
        <w:rPr>
          <w:rFonts w:ascii="Times New Roman" w:hAnsi="Times New Roman" w:cs="Times New Roman"/>
          <w:sz w:val="24"/>
          <w:szCs w:val="24"/>
        </w:rPr>
        <w:t xml:space="preserve"> </w:t>
      </w:r>
      <w:r w:rsidR="002920DD" w:rsidRPr="00FE1C28">
        <w:rPr>
          <w:rFonts w:ascii="Times New Roman" w:hAnsi="Times New Roman" w:cs="Times New Roman"/>
          <w:sz w:val="24"/>
          <w:szCs w:val="24"/>
        </w:rPr>
        <w:t xml:space="preserve">produce a combined effect and </w:t>
      </w:r>
      <w:r w:rsidR="00E46C09" w:rsidRPr="00FE1C28">
        <w:rPr>
          <w:rFonts w:ascii="Times New Roman" w:hAnsi="Times New Roman" w:cs="Times New Roman"/>
          <w:sz w:val="24"/>
          <w:szCs w:val="24"/>
        </w:rPr>
        <w:t>facilitate innovative foreign knowledge inflows</w:t>
      </w:r>
      <w:r w:rsidR="00833473" w:rsidRPr="00FE1C28">
        <w:rPr>
          <w:rFonts w:ascii="Times New Roman" w:hAnsi="Times New Roman" w:cs="Times New Roman"/>
          <w:sz w:val="24"/>
          <w:szCs w:val="24"/>
        </w:rPr>
        <w:t xml:space="preserve">. </w:t>
      </w:r>
      <w:r w:rsidR="00A27444" w:rsidRPr="00FE1C28">
        <w:rPr>
          <w:rFonts w:ascii="Times New Roman" w:hAnsi="Times New Roman" w:cs="Times New Roman"/>
          <w:sz w:val="24"/>
          <w:szCs w:val="24"/>
        </w:rPr>
        <w:t>It is clear that the</w:t>
      </w:r>
      <w:r w:rsidR="00AA555F" w:rsidRPr="00FE1C28">
        <w:rPr>
          <w:rFonts w:ascii="Times New Roman" w:hAnsi="Times New Roman" w:cs="Times New Roman"/>
          <w:sz w:val="24"/>
          <w:szCs w:val="24"/>
        </w:rPr>
        <w:t xml:space="preserve"> </w:t>
      </w:r>
      <w:r w:rsidR="009734A9" w:rsidRPr="00FE1C28">
        <w:rPr>
          <w:rFonts w:ascii="Times New Roman" w:hAnsi="Times New Roman" w:cs="Times New Roman"/>
          <w:sz w:val="24"/>
          <w:szCs w:val="24"/>
        </w:rPr>
        <w:t xml:space="preserve">innovative foreign knowledge inflows of international high-tech SMEs are distinctively shaped by host country weak ties with innovative firms and suppliers, and at the same time, absorptive capacity investments. </w:t>
      </w:r>
    </w:p>
    <w:p w14:paraId="434E796E" w14:textId="0D281170" w:rsidR="00135746" w:rsidRPr="00FE1C28" w:rsidRDefault="00135746" w:rsidP="00AF0E90">
      <w:pPr>
        <w:spacing w:line="480" w:lineRule="auto"/>
        <w:contextualSpacing/>
        <w:jc w:val="center"/>
        <w:rPr>
          <w:rFonts w:ascii="Times New Roman" w:hAnsi="Times New Roman" w:cs="Times New Roman"/>
          <w:sz w:val="24"/>
          <w:szCs w:val="24"/>
        </w:rPr>
      </w:pPr>
      <w:r w:rsidRPr="00FE1C28">
        <w:rPr>
          <w:rFonts w:ascii="Times New Roman" w:hAnsi="Times New Roman" w:cs="Times New Roman"/>
          <w:sz w:val="24"/>
          <w:szCs w:val="24"/>
        </w:rPr>
        <w:t xml:space="preserve">-----Insert Table </w:t>
      </w:r>
      <w:r w:rsidR="0020102A" w:rsidRPr="00FE1C28">
        <w:rPr>
          <w:rFonts w:ascii="Times New Roman" w:hAnsi="Times New Roman" w:cs="Times New Roman"/>
          <w:sz w:val="24"/>
          <w:szCs w:val="24"/>
        </w:rPr>
        <w:t>3</w:t>
      </w:r>
      <w:r w:rsidR="00EE2292" w:rsidRPr="00FE1C28">
        <w:rPr>
          <w:rFonts w:ascii="Times New Roman" w:hAnsi="Times New Roman" w:cs="Times New Roman"/>
          <w:sz w:val="24"/>
          <w:szCs w:val="24"/>
        </w:rPr>
        <w:t xml:space="preserve"> </w:t>
      </w:r>
      <w:r w:rsidRPr="00FE1C28">
        <w:rPr>
          <w:rFonts w:ascii="Times New Roman" w:hAnsi="Times New Roman" w:cs="Times New Roman"/>
          <w:sz w:val="24"/>
          <w:szCs w:val="24"/>
        </w:rPr>
        <w:t>here-----</w:t>
      </w:r>
    </w:p>
    <w:p w14:paraId="05E3D2C6" w14:textId="3FDE8A65" w:rsidR="001E085C" w:rsidRPr="00FE1C28" w:rsidRDefault="001A5014" w:rsidP="00AF0E90">
      <w:pPr>
        <w:autoSpaceDE w:val="0"/>
        <w:autoSpaceDN w:val="0"/>
        <w:adjustRightInd w:val="0"/>
        <w:spacing w:after="0" w:line="480" w:lineRule="auto"/>
        <w:rPr>
          <w:rFonts w:ascii="Times New Roman" w:hAnsi="Times New Roman" w:cs="Times New Roman"/>
          <w:b/>
          <w:sz w:val="24"/>
          <w:szCs w:val="24"/>
        </w:rPr>
      </w:pPr>
      <w:r w:rsidRPr="00FE1C28">
        <w:rPr>
          <w:rFonts w:ascii="Times New Roman" w:hAnsi="Times New Roman" w:cs="Times New Roman"/>
          <w:b/>
          <w:sz w:val="24"/>
          <w:szCs w:val="24"/>
        </w:rPr>
        <w:lastRenderedPageBreak/>
        <w:t>DISCUSSION</w:t>
      </w:r>
      <w:r w:rsidR="001E3A27" w:rsidRPr="00FE1C28">
        <w:rPr>
          <w:rFonts w:ascii="Times New Roman" w:hAnsi="Times New Roman" w:cs="Times New Roman"/>
          <w:b/>
          <w:sz w:val="24"/>
          <w:szCs w:val="24"/>
        </w:rPr>
        <w:t xml:space="preserve">          </w:t>
      </w:r>
      <w:r w:rsidR="002920DD" w:rsidRPr="00FE1C28">
        <w:rPr>
          <w:rFonts w:ascii="Times New Roman" w:hAnsi="Times New Roman" w:cs="Times New Roman"/>
          <w:b/>
          <w:sz w:val="24"/>
          <w:szCs w:val="24"/>
        </w:rPr>
        <w:t xml:space="preserve">           </w:t>
      </w:r>
      <w:r w:rsidR="00C752E3" w:rsidRPr="00FE1C28">
        <w:rPr>
          <w:rFonts w:ascii="Times New Roman" w:hAnsi="Times New Roman" w:cs="Times New Roman"/>
          <w:b/>
          <w:sz w:val="24"/>
          <w:szCs w:val="24"/>
        </w:rPr>
        <w:t xml:space="preserve">   </w:t>
      </w:r>
      <w:r w:rsidR="002D1BB5" w:rsidRPr="00FE1C28">
        <w:rPr>
          <w:rFonts w:ascii="Times New Roman" w:hAnsi="Times New Roman" w:cs="Times New Roman"/>
          <w:b/>
          <w:sz w:val="24"/>
          <w:szCs w:val="24"/>
        </w:rPr>
        <w:t xml:space="preserve">        </w:t>
      </w:r>
      <w:r w:rsidR="00DC5BAC" w:rsidRPr="00FE1C28">
        <w:rPr>
          <w:rFonts w:ascii="Times New Roman" w:hAnsi="Times New Roman" w:cs="Times New Roman"/>
          <w:b/>
          <w:sz w:val="24"/>
          <w:szCs w:val="24"/>
        </w:rPr>
        <w:t xml:space="preserve">         </w:t>
      </w:r>
      <w:r w:rsidR="002E6EF9" w:rsidRPr="00FE1C28">
        <w:rPr>
          <w:rFonts w:ascii="Times New Roman" w:hAnsi="Times New Roman" w:cs="Times New Roman"/>
          <w:b/>
          <w:sz w:val="24"/>
          <w:szCs w:val="24"/>
        </w:rPr>
        <w:t xml:space="preserve">    </w:t>
      </w:r>
      <w:r w:rsidR="00DC5BAC" w:rsidRPr="00FE1C28">
        <w:rPr>
          <w:rFonts w:ascii="Times New Roman" w:hAnsi="Times New Roman" w:cs="Times New Roman"/>
          <w:b/>
          <w:sz w:val="24"/>
          <w:szCs w:val="24"/>
        </w:rPr>
        <w:t xml:space="preserve">   </w:t>
      </w:r>
    </w:p>
    <w:p w14:paraId="487FA205" w14:textId="6C75E0EE" w:rsidR="00D230BE" w:rsidRPr="00FE1C28" w:rsidRDefault="002A275E" w:rsidP="00790C48">
      <w:pPr>
        <w:autoSpaceDE w:val="0"/>
        <w:autoSpaceDN w:val="0"/>
        <w:adjustRightInd w:val="0"/>
        <w:spacing w:after="0" w:line="480" w:lineRule="auto"/>
        <w:ind w:firstLine="720"/>
        <w:jc w:val="both"/>
        <w:rPr>
          <w:rFonts w:ascii="Times New Roman" w:hAnsi="Times New Roman" w:cs="Times New Roman"/>
          <w:bCs/>
          <w:sz w:val="24"/>
          <w:szCs w:val="24"/>
        </w:rPr>
      </w:pPr>
      <w:r w:rsidRPr="00FE1C28">
        <w:rPr>
          <w:rFonts w:ascii="Times New Roman" w:hAnsi="Times New Roman" w:cs="Times New Roman"/>
          <w:bCs/>
          <w:sz w:val="24"/>
          <w:szCs w:val="24"/>
        </w:rPr>
        <w:t>This research seeks to advance an understanding of the knowledge-based view of SMEs internationalising technology products</w:t>
      </w:r>
      <w:r w:rsidR="00F04EE2" w:rsidRPr="00FE1C28">
        <w:rPr>
          <w:rFonts w:ascii="Times New Roman" w:hAnsi="Times New Roman" w:cs="Times New Roman"/>
          <w:bCs/>
          <w:sz w:val="24"/>
          <w:szCs w:val="24"/>
        </w:rPr>
        <w:t xml:space="preserve"> (Fletcher and Harris, 2012; </w:t>
      </w:r>
      <w:proofErr w:type="spellStart"/>
      <w:r w:rsidR="00F04EE2" w:rsidRPr="00FE1C28">
        <w:rPr>
          <w:rFonts w:ascii="Times New Roman" w:hAnsi="Times New Roman" w:cs="Times New Roman"/>
          <w:bCs/>
          <w:sz w:val="24"/>
          <w:szCs w:val="24"/>
        </w:rPr>
        <w:t>Gassman</w:t>
      </w:r>
      <w:proofErr w:type="spellEnd"/>
      <w:r w:rsidR="00F04EE2" w:rsidRPr="00FE1C28">
        <w:rPr>
          <w:rFonts w:ascii="Times New Roman" w:hAnsi="Times New Roman" w:cs="Times New Roman"/>
          <w:bCs/>
          <w:sz w:val="24"/>
          <w:szCs w:val="24"/>
        </w:rPr>
        <w:t xml:space="preserve"> and </w:t>
      </w:r>
      <w:proofErr w:type="spellStart"/>
      <w:r w:rsidR="00F04EE2" w:rsidRPr="00FE1C28">
        <w:rPr>
          <w:rFonts w:ascii="Times New Roman" w:hAnsi="Times New Roman" w:cs="Times New Roman"/>
          <w:bCs/>
          <w:sz w:val="24"/>
          <w:szCs w:val="24"/>
        </w:rPr>
        <w:t>Keupp</w:t>
      </w:r>
      <w:proofErr w:type="spellEnd"/>
      <w:r w:rsidR="00F04EE2" w:rsidRPr="00FE1C28">
        <w:rPr>
          <w:rFonts w:ascii="Times New Roman" w:hAnsi="Times New Roman" w:cs="Times New Roman"/>
          <w:bCs/>
          <w:sz w:val="24"/>
          <w:szCs w:val="24"/>
        </w:rPr>
        <w:t xml:space="preserve">, 2007; </w:t>
      </w:r>
      <w:proofErr w:type="spellStart"/>
      <w:r w:rsidR="00F04EE2" w:rsidRPr="00FE1C28">
        <w:rPr>
          <w:rFonts w:ascii="Times New Roman" w:hAnsi="Times New Roman" w:cs="Times New Roman"/>
          <w:bCs/>
          <w:sz w:val="24"/>
          <w:szCs w:val="24"/>
        </w:rPr>
        <w:t>Yli-Renko</w:t>
      </w:r>
      <w:proofErr w:type="spellEnd"/>
      <w:r w:rsidR="00F04EE2" w:rsidRPr="00FE1C28">
        <w:rPr>
          <w:rFonts w:ascii="Times New Roman" w:hAnsi="Times New Roman" w:cs="Times New Roman"/>
          <w:bCs/>
          <w:sz w:val="24"/>
          <w:szCs w:val="24"/>
        </w:rPr>
        <w:t xml:space="preserve"> et al,</w:t>
      </w:r>
      <w:r w:rsidR="00012E3B" w:rsidRPr="00FE1C28">
        <w:rPr>
          <w:rFonts w:ascii="Times New Roman" w:hAnsi="Times New Roman" w:cs="Times New Roman"/>
          <w:bCs/>
          <w:sz w:val="24"/>
          <w:szCs w:val="24"/>
        </w:rPr>
        <w:t xml:space="preserve"> </w:t>
      </w:r>
      <w:r w:rsidR="00F04EE2" w:rsidRPr="00FE1C28">
        <w:rPr>
          <w:rFonts w:ascii="Times New Roman" w:hAnsi="Times New Roman" w:cs="Times New Roman"/>
          <w:bCs/>
          <w:sz w:val="24"/>
          <w:szCs w:val="24"/>
        </w:rPr>
        <w:t xml:space="preserve">2002). </w:t>
      </w:r>
      <w:r w:rsidRPr="00FE1C28">
        <w:rPr>
          <w:rFonts w:ascii="Times New Roman" w:hAnsi="Times New Roman" w:cs="Times New Roman"/>
          <w:bCs/>
          <w:sz w:val="24"/>
          <w:szCs w:val="24"/>
        </w:rPr>
        <w:t xml:space="preserve">Since international high-tech SMEs </w:t>
      </w:r>
      <w:r w:rsidR="00724DB3" w:rsidRPr="00FE1C28">
        <w:rPr>
          <w:rFonts w:ascii="Times New Roman" w:hAnsi="Times New Roman" w:cs="Times New Roman"/>
          <w:bCs/>
          <w:sz w:val="24"/>
          <w:szCs w:val="24"/>
        </w:rPr>
        <w:t xml:space="preserve">operate in </w:t>
      </w:r>
      <w:r w:rsidR="00713B80" w:rsidRPr="00FE1C28">
        <w:rPr>
          <w:rFonts w:ascii="Times New Roman" w:hAnsi="Times New Roman" w:cs="Times New Roman"/>
          <w:bCs/>
          <w:sz w:val="24"/>
          <w:szCs w:val="24"/>
        </w:rPr>
        <w:t xml:space="preserve">complex and high-risk </w:t>
      </w:r>
      <w:r w:rsidR="00724DB3" w:rsidRPr="00FE1C28">
        <w:rPr>
          <w:rFonts w:ascii="Times New Roman" w:hAnsi="Times New Roman" w:cs="Times New Roman"/>
          <w:bCs/>
          <w:sz w:val="24"/>
          <w:szCs w:val="24"/>
        </w:rPr>
        <w:t>global markets</w:t>
      </w:r>
      <w:r w:rsidRPr="00FE1C28">
        <w:rPr>
          <w:rFonts w:ascii="Times New Roman" w:hAnsi="Times New Roman" w:cs="Times New Roman"/>
          <w:bCs/>
          <w:sz w:val="24"/>
          <w:szCs w:val="24"/>
        </w:rPr>
        <w:t>,</w:t>
      </w:r>
      <w:r w:rsidR="00F04EE2" w:rsidRPr="00FE1C28">
        <w:rPr>
          <w:rFonts w:ascii="Times New Roman" w:hAnsi="Times New Roman" w:cs="Times New Roman"/>
          <w:bCs/>
          <w:sz w:val="24"/>
          <w:szCs w:val="24"/>
        </w:rPr>
        <w:t xml:space="preserve"> </w:t>
      </w:r>
      <w:r w:rsidRPr="00FE1C28">
        <w:rPr>
          <w:rFonts w:ascii="Times New Roman" w:hAnsi="Times New Roman" w:cs="Times New Roman"/>
          <w:bCs/>
          <w:sz w:val="24"/>
          <w:szCs w:val="24"/>
        </w:rPr>
        <w:t xml:space="preserve">we suggest </w:t>
      </w:r>
      <w:r w:rsidR="004358DD" w:rsidRPr="00FE1C28">
        <w:rPr>
          <w:rFonts w:ascii="Times New Roman" w:hAnsi="Times New Roman" w:cs="Times New Roman"/>
          <w:bCs/>
          <w:sz w:val="24"/>
          <w:szCs w:val="24"/>
        </w:rPr>
        <w:t xml:space="preserve">that innovative </w:t>
      </w:r>
      <w:r w:rsidR="00D15DA3" w:rsidRPr="00FE1C28">
        <w:rPr>
          <w:rFonts w:ascii="Times New Roman" w:hAnsi="Times New Roman" w:cs="Times New Roman"/>
          <w:bCs/>
          <w:sz w:val="24"/>
          <w:szCs w:val="24"/>
        </w:rPr>
        <w:t xml:space="preserve">foreign </w:t>
      </w:r>
      <w:r w:rsidRPr="00FE1C28">
        <w:rPr>
          <w:rFonts w:ascii="Times New Roman" w:hAnsi="Times New Roman" w:cs="Times New Roman"/>
          <w:bCs/>
          <w:sz w:val="24"/>
          <w:szCs w:val="24"/>
        </w:rPr>
        <w:t xml:space="preserve">knowledge inflows </w:t>
      </w:r>
      <w:r w:rsidR="004358DD" w:rsidRPr="00FE1C28">
        <w:rPr>
          <w:rFonts w:ascii="Times New Roman" w:hAnsi="Times New Roman" w:cs="Times New Roman"/>
          <w:bCs/>
          <w:sz w:val="24"/>
          <w:szCs w:val="24"/>
        </w:rPr>
        <w:t xml:space="preserve">are </w:t>
      </w:r>
      <w:r w:rsidRPr="00FE1C28">
        <w:rPr>
          <w:rFonts w:ascii="Times New Roman" w:hAnsi="Times New Roman" w:cs="Times New Roman"/>
          <w:bCs/>
          <w:sz w:val="24"/>
          <w:szCs w:val="24"/>
        </w:rPr>
        <w:t xml:space="preserve">additive </w:t>
      </w:r>
      <w:r w:rsidR="00230175" w:rsidRPr="00FE1C28">
        <w:rPr>
          <w:rFonts w:ascii="Times New Roman" w:hAnsi="Times New Roman" w:cs="Times New Roman"/>
          <w:bCs/>
          <w:sz w:val="24"/>
          <w:szCs w:val="24"/>
        </w:rPr>
        <w:t>and</w:t>
      </w:r>
      <w:r w:rsidRPr="00FE1C28">
        <w:rPr>
          <w:rFonts w:ascii="Times New Roman" w:hAnsi="Times New Roman" w:cs="Times New Roman"/>
          <w:bCs/>
          <w:sz w:val="24"/>
          <w:szCs w:val="24"/>
        </w:rPr>
        <w:t xml:space="preserve"> most valuable. </w:t>
      </w:r>
      <w:r w:rsidR="00D15DA3" w:rsidRPr="00FE1C28">
        <w:rPr>
          <w:rFonts w:ascii="Times New Roman" w:hAnsi="Times New Roman" w:cs="Times New Roman"/>
          <w:bCs/>
          <w:sz w:val="24"/>
          <w:szCs w:val="24"/>
        </w:rPr>
        <w:t>W</w:t>
      </w:r>
      <w:r w:rsidRPr="00FE1C28">
        <w:rPr>
          <w:rFonts w:ascii="Times New Roman" w:hAnsi="Times New Roman" w:cs="Times New Roman"/>
          <w:bCs/>
          <w:sz w:val="24"/>
          <w:szCs w:val="24"/>
        </w:rPr>
        <w:t xml:space="preserve">e treated innovative </w:t>
      </w:r>
      <w:r w:rsidR="00012E3B" w:rsidRPr="00FE1C28">
        <w:rPr>
          <w:rFonts w:ascii="Times New Roman" w:hAnsi="Times New Roman" w:cs="Times New Roman"/>
          <w:bCs/>
          <w:sz w:val="24"/>
          <w:szCs w:val="24"/>
        </w:rPr>
        <w:t xml:space="preserve">foreign </w:t>
      </w:r>
      <w:r w:rsidRPr="00FE1C28">
        <w:rPr>
          <w:rFonts w:ascii="Times New Roman" w:hAnsi="Times New Roman" w:cs="Times New Roman"/>
          <w:bCs/>
          <w:sz w:val="24"/>
          <w:szCs w:val="24"/>
        </w:rPr>
        <w:t>knowledge inflows</w:t>
      </w:r>
      <w:r w:rsidR="006F3F3E" w:rsidRPr="00FE1C28">
        <w:rPr>
          <w:rFonts w:ascii="Times New Roman" w:hAnsi="Times New Roman" w:cs="Times New Roman"/>
          <w:bCs/>
          <w:sz w:val="24"/>
          <w:szCs w:val="24"/>
        </w:rPr>
        <w:t xml:space="preserve"> as the outcome of an external and internal value-creation process-namely,</w:t>
      </w:r>
      <w:r w:rsidR="002C7B9A" w:rsidRPr="00FE1C28">
        <w:rPr>
          <w:rFonts w:ascii="Times New Roman" w:hAnsi="Times New Roman" w:cs="Times New Roman"/>
          <w:bCs/>
          <w:sz w:val="24"/>
          <w:szCs w:val="24"/>
        </w:rPr>
        <w:t xml:space="preserve"> the combined </w:t>
      </w:r>
      <w:r w:rsidR="004358DD" w:rsidRPr="00FE1C28">
        <w:rPr>
          <w:rFonts w:ascii="Times New Roman" w:hAnsi="Times New Roman" w:cs="Times New Roman"/>
          <w:bCs/>
          <w:sz w:val="24"/>
          <w:szCs w:val="24"/>
        </w:rPr>
        <w:t xml:space="preserve">and simultaneous </w:t>
      </w:r>
      <w:r w:rsidR="002C7B9A" w:rsidRPr="00FE1C28">
        <w:rPr>
          <w:rFonts w:ascii="Times New Roman" w:hAnsi="Times New Roman" w:cs="Times New Roman"/>
          <w:bCs/>
          <w:sz w:val="24"/>
          <w:szCs w:val="24"/>
        </w:rPr>
        <w:t>effects of</w:t>
      </w:r>
      <w:r w:rsidR="006F3F3E" w:rsidRPr="00FE1C28">
        <w:rPr>
          <w:rFonts w:ascii="Times New Roman" w:hAnsi="Times New Roman" w:cs="Times New Roman"/>
          <w:bCs/>
          <w:sz w:val="24"/>
          <w:szCs w:val="24"/>
        </w:rPr>
        <w:t xml:space="preserve"> host country weak network ties and absorptive capacity routines. </w:t>
      </w:r>
      <w:r w:rsidR="00E5427A" w:rsidRPr="00FE1C28">
        <w:rPr>
          <w:rFonts w:ascii="Times New Roman" w:hAnsi="Times New Roman" w:cs="Times New Roman"/>
          <w:bCs/>
          <w:sz w:val="24"/>
          <w:szCs w:val="24"/>
        </w:rPr>
        <w:t xml:space="preserve">This answers </w:t>
      </w:r>
      <w:r w:rsidR="00713B80" w:rsidRPr="00FE1C28">
        <w:rPr>
          <w:rFonts w:ascii="Times New Roman" w:hAnsi="Times New Roman" w:cs="Times New Roman"/>
          <w:bCs/>
          <w:sz w:val="24"/>
          <w:szCs w:val="24"/>
        </w:rPr>
        <w:t xml:space="preserve">recent calls to </w:t>
      </w:r>
      <w:r w:rsidR="00E5427A" w:rsidRPr="00FE1C28">
        <w:rPr>
          <w:rFonts w:ascii="Times New Roman" w:hAnsi="Times New Roman" w:cs="Times New Roman"/>
          <w:bCs/>
          <w:sz w:val="24"/>
          <w:szCs w:val="24"/>
        </w:rPr>
        <w:t xml:space="preserve">combine </w:t>
      </w:r>
      <w:r w:rsidR="00F2389D" w:rsidRPr="00FE1C28">
        <w:rPr>
          <w:rFonts w:ascii="Times New Roman" w:hAnsi="Times New Roman" w:cs="Times New Roman"/>
          <w:bCs/>
          <w:sz w:val="24"/>
          <w:szCs w:val="24"/>
        </w:rPr>
        <w:t xml:space="preserve">network theory and absorptive capacity theory </w:t>
      </w:r>
      <w:r w:rsidR="00230175" w:rsidRPr="00FE1C28">
        <w:rPr>
          <w:rFonts w:ascii="Times New Roman" w:hAnsi="Times New Roman" w:cs="Times New Roman"/>
          <w:bCs/>
          <w:sz w:val="24"/>
          <w:szCs w:val="24"/>
        </w:rPr>
        <w:t>to</w:t>
      </w:r>
      <w:r w:rsidR="00713B80" w:rsidRPr="00FE1C28">
        <w:rPr>
          <w:rFonts w:ascii="Times New Roman" w:hAnsi="Times New Roman" w:cs="Times New Roman"/>
          <w:bCs/>
          <w:sz w:val="24"/>
          <w:szCs w:val="24"/>
        </w:rPr>
        <w:t xml:space="preserve"> </w:t>
      </w:r>
      <w:r w:rsidR="00F2389D" w:rsidRPr="00FE1C28">
        <w:rPr>
          <w:rFonts w:ascii="Times New Roman" w:hAnsi="Times New Roman" w:cs="Times New Roman"/>
          <w:bCs/>
          <w:sz w:val="24"/>
          <w:szCs w:val="24"/>
        </w:rPr>
        <w:t xml:space="preserve">more fully account for </w:t>
      </w:r>
      <w:r w:rsidR="00713B80" w:rsidRPr="00FE1C28">
        <w:rPr>
          <w:rFonts w:ascii="Times New Roman" w:hAnsi="Times New Roman" w:cs="Times New Roman"/>
          <w:bCs/>
          <w:sz w:val="24"/>
          <w:szCs w:val="24"/>
        </w:rPr>
        <w:t xml:space="preserve">the knowledge inflows in </w:t>
      </w:r>
      <w:r w:rsidR="00012E3B" w:rsidRPr="00FE1C28">
        <w:rPr>
          <w:rFonts w:ascii="Times New Roman" w:hAnsi="Times New Roman" w:cs="Times New Roman"/>
          <w:bCs/>
          <w:sz w:val="24"/>
          <w:szCs w:val="24"/>
        </w:rPr>
        <w:t>international SMEs</w:t>
      </w:r>
      <w:r w:rsidR="00713B80" w:rsidRPr="00FE1C28">
        <w:rPr>
          <w:rFonts w:ascii="Times New Roman" w:hAnsi="Times New Roman" w:cs="Times New Roman"/>
          <w:bCs/>
          <w:sz w:val="24"/>
          <w:szCs w:val="24"/>
        </w:rPr>
        <w:t xml:space="preserve"> </w:t>
      </w:r>
      <w:r w:rsidR="00F2389D" w:rsidRPr="00FE1C28">
        <w:rPr>
          <w:rFonts w:ascii="Times New Roman" w:hAnsi="Times New Roman" w:cs="Times New Roman"/>
          <w:bCs/>
          <w:sz w:val="24"/>
          <w:szCs w:val="24"/>
        </w:rPr>
        <w:t>with a high degree of innovation orientation (</w:t>
      </w:r>
      <w:proofErr w:type="spellStart"/>
      <w:r w:rsidR="00012E3B" w:rsidRPr="00FE1C28">
        <w:rPr>
          <w:rFonts w:ascii="Times New Roman" w:hAnsi="Times New Roman" w:cs="Times New Roman"/>
          <w:bCs/>
          <w:sz w:val="24"/>
          <w:szCs w:val="24"/>
        </w:rPr>
        <w:t>Ferreras</w:t>
      </w:r>
      <w:proofErr w:type="spellEnd"/>
      <w:r w:rsidR="00012E3B" w:rsidRPr="00FE1C28">
        <w:rPr>
          <w:rFonts w:ascii="Times New Roman" w:hAnsi="Times New Roman" w:cs="Times New Roman"/>
          <w:bCs/>
          <w:sz w:val="24"/>
          <w:szCs w:val="24"/>
        </w:rPr>
        <w:t xml:space="preserve">-Mendez et al, 2019; </w:t>
      </w:r>
      <w:proofErr w:type="spellStart"/>
      <w:r w:rsidR="00F2389D" w:rsidRPr="00FE1C28">
        <w:rPr>
          <w:rFonts w:ascii="Times New Roman" w:hAnsi="Times New Roman" w:cs="Times New Roman"/>
          <w:bCs/>
          <w:sz w:val="24"/>
          <w:szCs w:val="24"/>
        </w:rPr>
        <w:t>Laufs</w:t>
      </w:r>
      <w:proofErr w:type="spellEnd"/>
      <w:r w:rsidR="00F2389D" w:rsidRPr="00FE1C28">
        <w:rPr>
          <w:rFonts w:ascii="Times New Roman" w:hAnsi="Times New Roman" w:cs="Times New Roman"/>
          <w:bCs/>
          <w:sz w:val="24"/>
          <w:szCs w:val="24"/>
        </w:rPr>
        <w:t xml:space="preserve"> and </w:t>
      </w:r>
      <w:proofErr w:type="spellStart"/>
      <w:r w:rsidR="00F2389D" w:rsidRPr="00FE1C28">
        <w:rPr>
          <w:rFonts w:ascii="Times New Roman" w:hAnsi="Times New Roman" w:cs="Times New Roman"/>
          <w:bCs/>
          <w:sz w:val="24"/>
          <w:szCs w:val="24"/>
        </w:rPr>
        <w:t>Schwens</w:t>
      </w:r>
      <w:proofErr w:type="spellEnd"/>
      <w:r w:rsidR="00F2389D" w:rsidRPr="00FE1C28">
        <w:rPr>
          <w:rFonts w:ascii="Times New Roman" w:hAnsi="Times New Roman" w:cs="Times New Roman"/>
          <w:bCs/>
          <w:sz w:val="24"/>
          <w:szCs w:val="24"/>
        </w:rPr>
        <w:t>, 2014</w:t>
      </w:r>
      <w:r w:rsidR="00012E3B" w:rsidRPr="00FE1C28">
        <w:rPr>
          <w:rFonts w:ascii="Times New Roman" w:hAnsi="Times New Roman" w:cs="Times New Roman"/>
          <w:bCs/>
          <w:sz w:val="24"/>
          <w:szCs w:val="24"/>
        </w:rPr>
        <w:t>)</w:t>
      </w:r>
      <w:r w:rsidR="00E5427A" w:rsidRPr="00FE1C28">
        <w:rPr>
          <w:rFonts w:ascii="Times New Roman" w:hAnsi="Times New Roman" w:cs="Times New Roman"/>
          <w:bCs/>
          <w:sz w:val="24"/>
          <w:szCs w:val="24"/>
        </w:rPr>
        <w:t>.</w:t>
      </w:r>
      <w:r w:rsidR="00D8779D" w:rsidRPr="00FE1C28">
        <w:rPr>
          <w:rFonts w:ascii="Times New Roman" w:hAnsi="Times New Roman" w:cs="Times New Roman"/>
          <w:bCs/>
          <w:sz w:val="24"/>
          <w:szCs w:val="24"/>
        </w:rPr>
        <w:t xml:space="preserve"> </w:t>
      </w:r>
      <w:r w:rsidR="002C7B9A" w:rsidRPr="00FE1C28">
        <w:rPr>
          <w:rFonts w:ascii="Times New Roman" w:hAnsi="Times New Roman" w:cs="Times New Roman"/>
          <w:bCs/>
          <w:sz w:val="24"/>
          <w:szCs w:val="24"/>
        </w:rPr>
        <w:t xml:space="preserve">We suggest that our </w:t>
      </w:r>
      <w:r w:rsidR="00346E9D" w:rsidRPr="00FE1C28">
        <w:rPr>
          <w:rFonts w:ascii="Times New Roman" w:hAnsi="Times New Roman" w:cs="Times New Roman"/>
          <w:bCs/>
          <w:sz w:val="24"/>
          <w:szCs w:val="24"/>
        </w:rPr>
        <w:t xml:space="preserve">data and </w:t>
      </w:r>
      <w:r w:rsidR="00431821" w:rsidRPr="00FE1C28">
        <w:rPr>
          <w:rFonts w:ascii="Times New Roman" w:hAnsi="Times New Roman" w:cs="Times New Roman"/>
          <w:bCs/>
          <w:sz w:val="24"/>
          <w:szCs w:val="24"/>
        </w:rPr>
        <w:t xml:space="preserve">results </w:t>
      </w:r>
      <w:r w:rsidR="002C7B9A" w:rsidRPr="00FE1C28">
        <w:rPr>
          <w:rFonts w:ascii="Times New Roman" w:hAnsi="Times New Roman" w:cs="Times New Roman"/>
          <w:bCs/>
          <w:sz w:val="24"/>
          <w:szCs w:val="24"/>
        </w:rPr>
        <w:t>make several contributions</w:t>
      </w:r>
      <w:r w:rsidR="00346E9D" w:rsidRPr="00FE1C28">
        <w:rPr>
          <w:rFonts w:ascii="Times New Roman" w:hAnsi="Times New Roman" w:cs="Times New Roman"/>
          <w:bCs/>
          <w:sz w:val="24"/>
          <w:szCs w:val="24"/>
        </w:rPr>
        <w:t xml:space="preserve">. </w:t>
      </w:r>
      <w:r w:rsidR="002C7B9A" w:rsidRPr="00FE1C28">
        <w:rPr>
          <w:rFonts w:ascii="Times New Roman" w:hAnsi="Times New Roman" w:cs="Times New Roman"/>
          <w:bCs/>
          <w:sz w:val="24"/>
          <w:szCs w:val="24"/>
        </w:rPr>
        <w:t xml:space="preserve"> </w:t>
      </w:r>
      <w:r w:rsidR="00D15DA3" w:rsidRPr="00FE1C28">
        <w:rPr>
          <w:rFonts w:ascii="Times New Roman" w:hAnsi="Times New Roman" w:cs="Times New Roman"/>
          <w:bCs/>
          <w:sz w:val="24"/>
          <w:szCs w:val="24"/>
        </w:rPr>
        <w:t xml:space="preserve">  </w:t>
      </w:r>
      <w:r w:rsidR="00D168D1" w:rsidRPr="00FE1C28">
        <w:rPr>
          <w:rFonts w:ascii="Times New Roman" w:hAnsi="Times New Roman" w:cs="Times New Roman"/>
          <w:bCs/>
          <w:sz w:val="24"/>
          <w:szCs w:val="24"/>
        </w:rPr>
        <w:t xml:space="preserve"> </w:t>
      </w:r>
      <w:r w:rsidR="00050E7F" w:rsidRPr="00FE1C28">
        <w:rPr>
          <w:rFonts w:ascii="Times New Roman" w:hAnsi="Times New Roman" w:cs="Times New Roman"/>
          <w:bCs/>
          <w:sz w:val="24"/>
          <w:szCs w:val="24"/>
        </w:rPr>
        <w:t xml:space="preserve">    </w:t>
      </w:r>
      <w:r w:rsidR="00346E9D" w:rsidRPr="00FE1C28">
        <w:rPr>
          <w:rFonts w:ascii="Times New Roman" w:hAnsi="Times New Roman" w:cs="Times New Roman"/>
          <w:bCs/>
          <w:sz w:val="24"/>
          <w:szCs w:val="24"/>
        </w:rPr>
        <w:t xml:space="preserve">       </w:t>
      </w:r>
    </w:p>
    <w:p w14:paraId="0A71D1D0" w14:textId="564B7177" w:rsidR="00A91CC4" w:rsidRPr="00FE1C28" w:rsidRDefault="00D230BE" w:rsidP="00D230BE">
      <w:pPr>
        <w:autoSpaceDE w:val="0"/>
        <w:autoSpaceDN w:val="0"/>
        <w:adjustRightInd w:val="0"/>
        <w:spacing w:after="0" w:line="480" w:lineRule="auto"/>
        <w:ind w:firstLine="720"/>
        <w:jc w:val="both"/>
        <w:rPr>
          <w:rFonts w:ascii="Times New Roman" w:hAnsi="Times New Roman" w:cs="Times New Roman"/>
          <w:bCs/>
          <w:sz w:val="24"/>
          <w:szCs w:val="24"/>
        </w:rPr>
      </w:pPr>
      <w:r w:rsidRPr="00FE1C28">
        <w:rPr>
          <w:rFonts w:ascii="Times New Roman" w:hAnsi="Times New Roman" w:cs="Times New Roman"/>
          <w:bCs/>
          <w:sz w:val="24"/>
          <w:szCs w:val="24"/>
        </w:rPr>
        <w:t>First, we add to the network literature</w:t>
      </w:r>
      <w:r w:rsidR="00255EAF" w:rsidRPr="00FE1C28">
        <w:rPr>
          <w:rFonts w:ascii="Times New Roman" w:hAnsi="Times New Roman" w:cs="Times New Roman"/>
          <w:bCs/>
          <w:sz w:val="24"/>
          <w:szCs w:val="24"/>
        </w:rPr>
        <w:t xml:space="preserve"> </w:t>
      </w:r>
      <w:r w:rsidR="00CD797A" w:rsidRPr="00FE1C28">
        <w:rPr>
          <w:rFonts w:ascii="Times New Roman" w:hAnsi="Times New Roman" w:cs="Times New Roman"/>
          <w:bCs/>
          <w:sz w:val="24"/>
          <w:szCs w:val="24"/>
        </w:rPr>
        <w:t>by</w:t>
      </w:r>
      <w:r w:rsidRPr="00FE1C28">
        <w:rPr>
          <w:rFonts w:ascii="Times New Roman" w:hAnsi="Times New Roman" w:cs="Times New Roman"/>
          <w:bCs/>
          <w:sz w:val="24"/>
          <w:szCs w:val="24"/>
        </w:rPr>
        <w:t xml:space="preserve"> </w:t>
      </w:r>
      <w:r w:rsidR="00255EAF" w:rsidRPr="00FE1C28">
        <w:rPr>
          <w:rFonts w:ascii="Times New Roman" w:hAnsi="Times New Roman" w:cs="Times New Roman"/>
          <w:bCs/>
          <w:sz w:val="24"/>
          <w:szCs w:val="24"/>
        </w:rPr>
        <w:t>showing, separately,</w:t>
      </w:r>
      <w:r w:rsidRPr="00FE1C28">
        <w:rPr>
          <w:rFonts w:ascii="Times New Roman" w:hAnsi="Times New Roman" w:cs="Times New Roman"/>
          <w:bCs/>
          <w:sz w:val="24"/>
          <w:szCs w:val="24"/>
        </w:rPr>
        <w:t xml:space="preserve"> </w:t>
      </w:r>
      <w:r w:rsidR="009B27CB" w:rsidRPr="00FE1C28">
        <w:rPr>
          <w:rFonts w:ascii="Times New Roman" w:hAnsi="Times New Roman" w:cs="Times New Roman"/>
          <w:bCs/>
          <w:sz w:val="24"/>
          <w:szCs w:val="24"/>
        </w:rPr>
        <w:t>effects of</w:t>
      </w:r>
      <w:r w:rsidRPr="00FE1C28">
        <w:rPr>
          <w:rFonts w:ascii="Times New Roman" w:hAnsi="Times New Roman" w:cs="Times New Roman"/>
          <w:bCs/>
          <w:sz w:val="24"/>
          <w:szCs w:val="24"/>
        </w:rPr>
        <w:t xml:space="preserve"> different host country weaker network ties</w:t>
      </w:r>
      <w:r w:rsidR="00255EAF" w:rsidRPr="00FE1C28">
        <w:rPr>
          <w:rFonts w:ascii="Times New Roman" w:hAnsi="Times New Roman" w:cs="Times New Roman"/>
          <w:bCs/>
          <w:sz w:val="24"/>
          <w:szCs w:val="24"/>
        </w:rPr>
        <w:t xml:space="preserve"> on</w:t>
      </w:r>
      <w:r w:rsidRPr="00FE1C28">
        <w:rPr>
          <w:rFonts w:ascii="Times New Roman" w:hAnsi="Times New Roman" w:cs="Times New Roman"/>
          <w:bCs/>
          <w:sz w:val="24"/>
          <w:szCs w:val="24"/>
        </w:rPr>
        <w:t xml:space="preserve"> innovative foreign knowledge inflows in </w:t>
      </w:r>
      <w:r w:rsidR="00274C0B" w:rsidRPr="00FE1C28">
        <w:rPr>
          <w:rFonts w:ascii="Times New Roman" w:hAnsi="Times New Roman" w:cs="Times New Roman"/>
          <w:bCs/>
          <w:sz w:val="24"/>
          <w:szCs w:val="24"/>
        </w:rPr>
        <w:t>the</w:t>
      </w:r>
      <w:r w:rsidRPr="00FE1C28">
        <w:rPr>
          <w:rFonts w:ascii="Times New Roman" w:hAnsi="Times New Roman" w:cs="Times New Roman"/>
          <w:bCs/>
          <w:sz w:val="24"/>
          <w:szCs w:val="24"/>
        </w:rPr>
        <w:t xml:space="preserve"> international high-tech SME. Much prior research </w:t>
      </w:r>
      <w:r w:rsidR="00707537" w:rsidRPr="00FE1C28">
        <w:rPr>
          <w:rFonts w:ascii="Times New Roman" w:hAnsi="Times New Roman" w:cs="Times New Roman"/>
          <w:bCs/>
          <w:sz w:val="24"/>
          <w:szCs w:val="24"/>
        </w:rPr>
        <w:t>shows that weak network ties in the host country are important sources of different types of foreign knowledge such as market</w:t>
      </w:r>
      <w:r w:rsidR="00274C0B" w:rsidRPr="00FE1C28">
        <w:rPr>
          <w:rFonts w:ascii="Times New Roman" w:hAnsi="Times New Roman" w:cs="Times New Roman"/>
          <w:bCs/>
          <w:sz w:val="24"/>
          <w:szCs w:val="24"/>
        </w:rPr>
        <w:t xml:space="preserve"> and </w:t>
      </w:r>
      <w:r w:rsidR="00707537" w:rsidRPr="00FE1C28">
        <w:rPr>
          <w:rFonts w:ascii="Times New Roman" w:hAnsi="Times New Roman" w:cs="Times New Roman"/>
          <w:bCs/>
          <w:sz w:val="24"/>
          <w:szCs w:val="24"/>
        </w:rPr>
        <w:t xml:space="preserve">technical </w:t>
      </w:r>
      <w:r w:rsidR="00274C0B" w:rsidRPr="00FE1C28">
        <w:rPr>
          <w:rFonts w:ascii="Times New Roman" w:hAnsi="Times New Roman" w:cs="Times New Roman"/>
          <w:bCs/>
          <w:sz w:val="24"/>
          <w:szCs w:val="24"/>
        </w:rPr>
        <w:t xml:space="preserve">in the high-tech SME </w:t>
      </w:r>
      <w:r w:rsidR="00707537" w:rsidRPr="00FE1C28">
        <w:rPr>
          <w:rFonts w:ascii="Times New Roman" w:hAnsi="Times New Roman" w:cs="Times New Roman"/>
          <w:bCs/>
          <w:sz w:val="24"/>
          <w:szCs w:val="24"/>
        </w:rPr>
        <w:t>internationalisation</w:t>
      </w:r>
      <w:r w:rsidR="00274C0B" w:rsidRPr="00FE1C28">
        <w:rPr>
          <w:rFonts w:ascii="Times New Roman" w:hAnsi="Times New Roman" w:cs="Times New Roman"/>
          <w:bCs/>
          <w:sz w:val="24"/>
          <w:szCs w:val="24"/>
        </w:rPr>
        <w:t xml:space="preserve"> process</w:t>
      </w:r>
      <w:r w:rsidR="00707537" w:rsidRPr="00FE1C28">
        <w:rPr>
          <w:rFonts w:ascii="Times New Roman" w:hAnsi="Times New Roman" w:cs="Times New Roman"/>
          <w:bCs/>
          <w:sz w:val="24"/>
          <w:szCs w:val="24"/>
        </w:rPr>
        <w:t xml:space="preserve"> (Fletcher and Harris, 2012; </w:t>
      </w:r>
      <w:proofErr w:type="spellStart"/>
      <w:r w:rsidR="00707537" w:rsidRPr="00FE1C28">
        <w:rPr>
          <w:rFonts w:ascii="Times New Roman" w:hAnsi="Times New Roman" w:cs="Times New Roman"/>
          <w:bCs/>
          <w:sz w:val="24"/>
          <w:szCs w:val="24"/>
        </w:rPr>
        <w:t>Lindstrand</w:t>
      </w:r>
      <w:proofErr w:type="spellEnd"/>
      <w:r w:rsidR="00707537" w:rsidRPr="00FE1C28">
        <w:rPr>
          <w:rFonts w:ascii="Times New Roman" w:hAnsi="Times New Roman" w:cs="Times New Roman"/>
          <w:bCs/>
          <w:sz w:val="24"/>
          <w:szCs w:val="24"/>
        </w:rPr>
        <w:t xml:space="preserve"> et al, 2011; </w:t>
      </w:r>
      <w:proofErr w:type="spellStart"/>
      <w:r w:rsidR="00267309" w:rsidRPr="00FE1C28">
        <w:rPr>
          <w:rFonts w:ascii="Times New Roman" w:hAnsi="Times New Roman" w:cs="Times New Roman"/>
          <w:bCs/>
          <w:sz w:val="24"/>
          <w:szCs w:val="24"/>
        </w:rPr>
        <w:t>Ojala</w:t>
      </w:r>
      <w:proofErr w:type="spellEnd"/>
      <w:r w:rsidR="00267309" w:rsidRPr="00FE1C28">
        <w:rPr>
          <w:rFonts w:ascii="Times New Roman" w:hAnsi="Times New Roman" w:cs="Times New Roman"/>
          <w:bCs/>
          <w:sz w:val="24"/>
          <w:szCs w:val="24"/>
        </w:rPr>
        <w:t>,</w:t>
      </w:r>
      <w:r w:rsidR="00274C0B" w:rsidRPr="00FE1C28">
        <w:rPr>
          <w:rFonts w:ascii="Times New Roman" w:hAnsi="Times New Roman" w:cs="Times New Roman"/>
          <w:bCs/>
          <w:sz w:val="24"/>
          <w:szCs w:val="24"/>
        </w:rPr>
        <w:t xml:space="preserve"> </w:t>
      </w:r>
      <w:r w:rsidR="00267309" w:rsidRPr="00FE1C28">
        <w:rPr>
          <w:rFonts w:ascii="Times New Roman" w:hAnsi="Times New Roman" w:cs="Times New Roman"/>
          <w:bCs/>
          <w:sz w:val="24"/>
          <w:szCs w:val="24"/>
        </w:rPr>
        <w:t xml:space="preserve">2009; </w:t>
      </w:r>
      <w:proofErr w:type="spellStart"/>
      <w:r w:rsidR="00707537" w:rsidRPr="00FE1C28">
        <w:rPr>
          <w:rFonts w:ascii="Times New Roman" w:hAnsi="Times New Roman" w:cs="Times New Roman"/>
          <w:bCs/>
          <w:sz w:val="24"/>
          <w:szCs w:val="24"/>
        </w:rPr>
        <w:t>Presutti</w:t>
      </w:r>
      <w:proofErr w:type="spellEnd"/>
      <w:r w:rsidR="00707537" w:rsidRPr="00FE1C28">
        <w:rPr>
          <w:rFonts w:ascii="Times New Roman" w:hAnsi="Times New Roman" w:cs="Times New Roman"/>
          <w:bCs/>
          <w:sz w:val="24"/>
          <w:szCs w:val="24"/>
        </w:rPr>
        <w:t xml:space="preserve"> et al, 2007). </w:t>
      </w:r>
      <w:r w:rsidR="002129EC" w:rsidRPr="00FE1C28">
        <w:rPr>
          <w:rFonts w:ascii="Times New Roman" w:hAnsi="Times New Roman" w:cs="Times New Roman"/>
          <w:bCs/>
          <w:sz w:val="24"/>
          <w:szCs w:val="24"/>
        </w:rPr>
        <w:t>The results as regards</w:t>
      </w:r>
      <w:r w:rsidR="00255EAF" w:rsidRPr="00FE1C28">
        <w:rPr>
          <w:rFonts w:ascii="Times New Roman" w:hAnsi="Times New Roman" w:cs="Times New Roman"/>
          <w:bCs/>
          <w:sz w:val="24"/>
          <w:szCs w:val="24"/>
        </w:rPr>
        <w:t xml:space="preserve"> effects of</w:t>
      </w:r>
      <w:r w:rsidR="002129EC" w:rsidRPr="00FE1C28">
        <w:rPr>
          <w:rFonts w:ascii="Times New Roman" w:hAnsi="Times New Roman" w:cs="Times New Roman"/>
          <w:bCs/>
          <w:sz w:val="24"/>
          <w:szCs w:val="24"/>
        </w:rPr>
        <w:t xml:space="preserve"> host country weak network ties, </w:t>
      </w:r>
      <w:r w:rsidR="00255EAF" w:rsidRPr="00FE1C28">
        <w:rPr>
          <w:rFonts w:ascii="Times New Roman" w:hAnsi="Times New Roman" w:cs="Times New Roman"/>
          <w:bCs/>
          <w:sz w:val="24"/>
          <w:szCs w:val="24"/>
        </w:rPr>
        <w:t xml:space="preserve">when </w:t>
      </w:r>
      <w:r w:rsidR="002129EC" w:rsidRPr="00FE1C28">
        <w:rPr>
          <w:rFonts w:ascii="Times New Roman" w:hAnsi="Times New Roman" w:cs="Times New Roman"/>
          <w:bCs/>
          <w:sz w:val="24"/>
          <w:szCs w:val="24"/>
        </w:rPr>
        <w:t xml:space="preserve">considered separately, are consistent with </w:t>
      </w:r>
      <w:r w:rsidR="00255EAF" w:rsidRPr="00FE1C28">
        <w:rPr>
          <w:rFonts w:ascii="Times New Roman" w:hAnsi="Times New Roman" w:cs="Times New Roman"/>
          <w:bCs/>
          <w:sz w:val="24"/>
          <w:szCs w:val="24"/>
        </w:rPr>
        <w:t xml:space="preserve">this </w:t>
      </w:r>
      <w:r w:rsidR="002129EC" w:rsidRPr="00FE1C28">
        <w:rPr>
          <w:rFonts w:ascii="Times New Roman" w:hAnsi="Times New Roman" w:cs="Times New Roman"/>
          <w:bCs/>
          <w:sz w:val="24"/>
          <w:szCs w:val="24"/>
        </w:rPr>
        <w:t xml:space="preserve">previous network scholarship and demonstrate such </w:t>
      </w:r>
      <w:r w:rsidR="008917B9" w:rsidRPr="00FE1C28">
        <w:rPr>
          <w:rFonts w:ascii="Times New Roman" w:hAnsi="Times New Roman" w:cs="Times New Roman"/>
          <w:bCs/>
          <w:sz w:val="24"/>
          <w:szCs w:val="24"/>
        </w:rPr>
        <w:t>network activity provides knowledge gains. Though our results go beyond existing research and provide a nuanced view of the international high-tech SMEs knowledge-base, by explaining links between weak external networks that capture non-redundan</w:t>
      </w:r>
      <w:r w:rsidR="00610683" w:rsidRPr="00FE1C28">
        <w:rPr>
          <w:rFonts w:ascii="Times New Roman" w:hAnsi="Times New Roman" w:cs="Times New Roman"/>
          <w:bCs/>
          <w:sz w:val="24"/>
          <w:szCs w:val="24"/>
        </w:rPr>
        <w:t>cy</w:t>
      </w:r>
      <w:r w:rsidR="008917B9" w:rsidRPr="00FE1C28">
        <w:rPr>
          <w:rFonts w:ascii="Times New Roman" w:hAnsi="Times New Roman" w:cs="Times New Roman"/>
          <w:bCs/>
          <w:sz w:val="24"/>
          <w:szCs w:val="24"/>
        </w:rPr>
        <w:t xml:space="preserve"> benefits, specifically, innovative knowledge inflows. As such, we demonstrate that weaker ties to suppliers and other firms in the host country are important </w:t>
      </w:r>
      <w:r w:rsidR="00C07A20" w:rsidRPr="00FE1C28">
        <w:rPr>
          <w:rFonts w:ascii="Times New Roman" w:hAnsi="Times New Roman" w:cs="Times New Roman"/>
          <w:bCs/>
          <w:sz w:val="24"/>
          <w:szCs w:val="24"/>
        </w:rPr>
        <w:t>sources of</w:t>
      </w:r>
      <w:r w:rsidR="008917B9" w:rsidRPr="00FE1C28">
        <w:rPr>
          <w:rFonts w:ascii="Times New Roman" w:hAnsi="Times New Roman" w:cs="Times New Roman"/>
          <w:bCs/>
          <w:sz w:val="24"/>
          <w:szCs w:val="24"/>
        </w:rPr>
        <w:t xml:space="preserve"> innovative knowledge inflows </w:t>
      </w:r>
      <w:r w:rsidR="00C07A20" w:rsidRPr="00FE1C28">
        <w:rPr>
          <w:rFonts w:ascii="Times New Roman" w:hAnsi="Times New Roman" w:cs="Times New Roman"/>
          <w:bCs/>
          <w:sz w:val="24"/>
          <w:szCs w:val="24"/>
        </w:rPr>
        <w:t xml:space="preserve">for </w:t>
      </w:r>
      <w:r w:rsidR="002E25CA" w:rsidRPr="00FE1C28">
        <w:rPr>
          <w:rFonts w:ascii="Times New Roman" w:hAnsi="Times New Roman" w:cs="Times New Roman"/>
          <w:bCs/>
          <w:sz w:val="24"/>
          <w:szCs w:val="24"/>
        </w:rPr>
        <w:t xml:space="preserve">SMEs internationalising technology products. However, weaker ties to host country </w:t>
      </w:r>
      <w:r w:rsidR="002E25CA" w:rsidRPr="00FE1C28">
        <w:rPr>
          <w:rFonts w:ascii="Times New Roman" w:hAnsi="Times New Roman" w:cs="Times New Roman"/>
          <w:bCs/>
          <w:sz w:val="24"/>
          <w:szCs w:val="24"/>
        </w:rPr>
        <w:lastRenderedPageBreak/>
        <w:t>universities show no effect. As regards this discrepancy, it is possible that the more institutionalised and formal nature o</w:t>
      </w:r>
      <w:r w:rsidR="00C07A20" w:rsidRPr="00FE1C28">
        <w:rPr>
          <w:rFonts w:ascii="Times New Roman" w:hAnsi="Times New Roman" w:cs="Times New Roman"/>
          <w:bCs/>
          <w:sz w:val="24"/>
          <w:szCs w:val="24"/>
        </w:rPr>
        <w:t xml:space="preserve">f </w:t>
      </w:r>
      <w:r w:rsidR="002E25CA" w:rsidRPr="00FE1C28">
        <w:rPr>
          <w:rFonts w:ascii="Times New Roman" w:hAnsi="Times New Roman" w:cs="Times New Roman"/>
          <w:bCs/>
          <w:sz w:val="24"/>
          <w:szCs w:val="24"/>
        </w:rPr>
        <w:t>public universities makes opportunities for knowledge transfer less abundant. While weaker ties to innovative suppliers and other firms</w:t>
      </w:r>
      <w:r w:rsidR="00C20924" w:rsidRPr="00FE1C28">
        <w:rPr>
          <w:rFonts w:ascii="Times New Roman" w:hAnsi="Times New Roman" w:cs="Times New Roman"/>
          <w:bCs/>
          <w:sz w:val="24"/>
          <w:szCs w:val="24"/>
        </w:rPr>
        <w:t xml:space="preserve"> are likely to be more socially embedded and opportunities for social interaction and knowledge more abundant.   </w:t>
      </w:r>
      <w:r w:rsidR="005D68A8" w:rsidRPr="00FE1C28">
        <w:rPr>
          <w:rFonts w:ascii="Times New Roman" w:hAnsi="Times New Roman" w:cs="Times New Roman"/>
          <w:bCs/>
          <w:sz w:val="24"/>
          <w:szCs w:val="24"/>
        </w:rPr>
        <w:t xml:space="preserve">    </w:t>
      </w:r>
      <w:r w:rsidR="00C20924" w:rsidRPr="00FE1C28">
        <w:rPr>
          <w:rFonts w:ascii="Times New Roman" w:hAnsi="Times New Roman" w:cs="Times New Roman"/>
          <w:bCs/>
          <w:sz w:val="24"/>
          <w:szCs w:val="24"/>
        </w:rPr>
        <w:t xml:space="preserve">        </w:t>
      </w:r>
      <w:r w:rsidR="003706E6" w:rsidRPr="00FE1C28">
        <w:rPr>
          <w:rFonts w:ascii="Times New Roman" w:hAnsi="Times New Roman" w:cs="Times New Roman"/>
          <w:bCs/>
          <w:sz w:val="24"/>
          <w:szCs w:val="24"/>
        </w:rPr>
        <w:t xml:space="preserve"> </w:t>
      </w:r>
    </w:p>
    <w:p w14:paraId="7249BAE1" w14:textId="37586FFF" w:rsidR="00CD797A" w:rsidRPr="00FE1C28" w:rsidRDefault="0008089A" w:rsidP="00D5227F">
      <w:pPr>
        <w:autoSpaceDE w:val="0"/>
        <w:autoSpaceDN w:val="0"/>
        <w:adjustRightInd w:val="0"/>
        <w:spacing w:after="0" w:line="480" w:lineRule="auto"/>
        <w:ind w:firstLine="720"/>
        <w:jc w:val="both"/>
        <w:rPr>
          <w:rFonts w:ascii="Times New Roman" w:hAnsi="Times New Roman" w:cs="Times New Roman"/>
          <w:bCs/>
          <w:sz w:val="24"/>
          <w:szCs w:val="24"/>
        </w:rPr>
      </w:pPr>
      <w:r w:rsidRPr="00FE1C28">
        <w:rPr>
          <w:rFonts w:ascii="Times New Roman" w:hAnsi="Times New Roman" w:cs="Times New Roman"/>
          <w:bCs/>
          <w:sz w:val="24"/>
          <w:szCs w:val="24"/>
        </w:rPr>
        <w:t xml:space="preserve">Second, </w:t>
      </w:r>
      <w:r w:rsidR="00274C0B" w:rsidRPr="00FE1C28">
        <w:rPr>
          <w:rFonts w:ascii="Times New Roman" w:hAnsi="Times New Roman" w:cs="Times New Roman"/>
          <w:bCs/>
          <w:sz w:val="24"/>
          <w:szCs w:val="24"/>
        </w:rPr>
        <w:t>the results add to the absorptive capacity literature</w:t>
      </w:r>
      <w:r w:rsidR="00255EAF" w:rsidRPr="00FE1C28">
        <w:rPr>
          <w:rFonts w:ascii="Times New Roman" w:hAnsi="Times New Roman" w:cs="Times New Roman"/>
          <w:bCs/>
          <w:sz w:val="24"/>
          <w:szCs w:val="24"/>
        </w:rPr>
        <w:t xml:space="preserve"> </w:t>
      </w:r>
      <w:r w:rsidR="00CD797A" w:rsidRPr="00FE1C28">
        <w:rPr>
          <w:rFonts w:ascii="Times New Roman" w:hAnsi="Times New Roman" w:cs="Times New Roman"/>
          <w:bCs/>
          <w:sz w:val="24"/>
          <w:szCs w:val="24"/>
        </w:rPr>
        <w:t xml:space="preserve">by </w:t>
      </w:r>
      <w:r w:rsidR="00EA0569" w:rsidRPr="00FE1C28">
        <w:rPr>
          <w:rFonts w:ascii="Times New Roman" w:hAnsi="Times New Roman" w:cs="Times New Roman"/>
          <w:bCs/>
          <w:sz w:val="24"/>
          <w:szCs w:val="24"/>
        </w:rPr>
        <w:t>demonstrating</w:t>
      </w:r>
      <w:r w:rsidR="00255EAF" w:rsidRPr="00FE1C28">
        <w:rPr>
          <w:rFonts w:ascii="Times New Roman" w:hAnsi="Times New Roman" w:cs="Times New Roman"/>
          <w:bCs/>
          <w:sz w:val="24"/>
          <w:szCs w:val="24"/>
        </w:rPr>
        <w:t>, separately,</w:t>
      </w:r>
      <w:r w:rsidR="00CD797A" w:rsidRPr="00FE1C28">
        <w:rPr>
          <w:rFonts w:ascii="Times New Roman" w:hAnsi="Times New Roman" w:cs="Times New Roman"/>
          <w:bCs/>
          <w:sz w:val="24"/>
          <w:szCs w:val="24"/>
        </w:rPr>
        <w:t xml:space="preserve"> </w:t>
      </w:r>
      <w:r w:rsidR="009B27CB" w:rsidRPr="00FE1C28">
        <w:rPr>
          <w:rFonts w:ascii="Times New Roman" w:hAnsi="Times New Roman" w:cs="Times New Roman"/>
          <w:bCs/>
          <w:sz w:val="24"/>
          <w:szCs w:val="24"/>
        </w:rPr>
        <w:t xml:space="preserve">effects </w:t>
      </w:r>
      <w:r w:rsidR="00241C27" w:rsidRPr="00FE1C28">
        <w:rPr>
          <w:rFonts w:ascii="Times New Roman" w:hAnsi="Times New Roman" w:cs="Times New Roman"/>
          <w:bCs/>
          <w:sz w:val="24"/>
          <w:szCs w:val="24"/>
        </w:rPr>
        <w:t>of</w:t>
      </w:r>
      <w:r w:rsidR="00274C0B" w:rsidRPr="00FE1C28">
        <w:rPr>
          <w:rFonts w:ascii="Times New Roman" w:hAnsi="Times New Roman" w:cs="Times New Roman"/>
          <w:bCs/>
          <w:sz w:val="24"/>
          <w:szCs w:val="24"/>
        </w:rPr>
        <w:t xml:space="preserve"> </w:t>
      </w:r>
      <w:r w:rsidR="00255EAF" w:rsidRPr="00FE1C28">
        <w:rPr>
          <w:rFonts w:ascii="Times New Roman" w:hAnsi="Times New Roman" w:cs="Times New Roman"/>
          <w:bCs/>
          <w:sz w:val="24"/>
          <w:szCs w:val="24"/>
        </w:rPr>
        <w:t xml:space="preserve">developing </w:t>
      </w:r>
      <w:r w:rsidR="00FC5F10" w:rsidRPr="00FE1C28">
        <w:rPr>
          <w:rFonts w:ascii="Times New Roman" w:hAnsi="Times New Roman" w:cs="Times New Roman"/>
          <w:bCs/>
          <w:sz w:val="24"/>
          <w:szCs w:val="24"/>
        </w:rPr>
        <w:t>absorptive capacity</w:t>
      </w:r>
      <w:r w:rsidR="00255EAF" w:rsidRPr="00FE1C28">
        <w:rPr>
          <w:rFonts w:ascii="Times New Roman" w:hAnsi="Times New Roman" w:cs="Times New Roman"/>
          <w:bCs/>
          <w:sz w:val="24"/>
          <w:szCs w:val="24"/>
        </w:rPr>
        <w:t xml:space="preserve"> on </w:t>
      </w:r>
      <w:r w:rsidR="00FC5F10" w:rsidRPr="00FE1C28">
        <w:rPr>
          <w:rFonts w:ascii="Times New Roman" w:hAnsi="Times New Roman" w:cs="Times New Roman"/>
          <w:bCs/>
          <w:sz w:val="24"/>
          <w:szCs w:val="24"/>
        </w:rPr>
        <w:t>innovative foreign knowledge inflows in the international high-tech SME.</w:t>
      </w:r>
      <w:r w:rsidR="00255EAF" w:rsidRPr="00FE1C28">
        <w:rPr>
          <w:rFonts w:ascii="Times New Roman" w:hAnsi="Times New Roman" w:cs="Times New Roman"/>
          <w:bCs/>
          <w:sz w:val="24"/>
          <w:szCs w:val="24"/>
        </w:rPr>
        <w:t xml:space="preserve"> </w:t>
      </w:r>
      <w:proofErr w:type="spellStart"/>
      <w:r w:rsidR="00F473EA" w:rsidRPr="00FE1C28">
        <w:rPr>
          <w:rFonts w:ascii="Times New Roman" w:hAnsi="Times New Roman" w:cs="Times New Roman"/>
          <w:sz w:val="24"/>
          <w:szCs w:val="24"/>
        </w:rPr>
        <w:t>Laufs</w:t>
      </w:r>
      <w:proofErr w:type="spellEnd"/>
      <w:r w:rsidR="00F473EA" w:rsidRPr="00FE1C28">
        <w:rPr>
          <w:rFonts w:ascii="Times New Roman" w:hAnsi="Times New Roman" w:cs="Times New Roman"/>
          <w:sz w:val="24"/>
          <w:szCs w:val="24"/>
        </w:rPr>
        <w:t xml:space="preserve"> and </w:t>
      </w:r>
      <w:proofErr w:type="spellStart"/>
      <w:r w:rsidR="00F473EA" w:rsidRPr="00FE1C28">
        <w:rPr>
          <w:rFonts w:ascii="Times New Roman" w:hAnsi="Times New Roman" w:cs="Times New Roman"/>
          <w:sz w:val="24"/>
          <w:szCs w:val="24"/>
        </w:rPr>
        <w:t>Schwens</w:t>
      </w:r>
      <w:proofErr w:type="spellEnd"/>
      <w:r w:rsidR="00F473EA" w:rsidRPr="00FE1C28">
        <w:rPr>
          <w:rFonts w:ascii="Times New Roman" w:hAnsi="Times New Roman" w:cs="Times New Roman"/>
          <w:sz w:val="24"/>
          <w:szCs w:val="24"/>
        </w:rPr>
        <w:t xml:space="preserve"> (2014) suggest that the role and importance of absorptive capacity in the entrepreneurial internationalisation process is an open question and studies are still emerging. </w:t>
      </w:r>
      <w:r w:rsidR="00D5227F" w:rsidRPr="00FE1C28">
        <w:rPr>
          <w:rFonts w:ascii="Times New Roman" w:hAnsi="Times New Roman" w:cs="Times New Roman"/>
          <w:sz w:val="24"/>
          <w:szCs w:val="24"/>
        </w:rPr>
        <w:t xml:space="preserve">In international entrepreneurship, </w:t>
      </w:r>
      <w:r w:rsidR="00CD797A" w:rsidRPr="00FE1C28">
        <w:rPr>
          <w:rFonts w:ascii="Times New Roman" w:hAnsi="Times New Roman" w:cs="Times New Roman"/>
          <w:sz w:val="24"/>
          <w:szCs w:val="24"/>
        </w:rPr>
        <w:t xml:space="preserve">emerging research tends to demonstrate the positive influence of absorptive capacity on </w:t>
      </w:r>
      <w:r w:rsidR="007340EC" w:rsidRPr="00FE1C28">
        <w:rPr>
          <w:rFonts w:ascii="Times New Roman" w:hAnsi="Times New Roman" w:cs="Times New Roman"/>
          <w:sz w:val="24"/>
          <w:szCs w:val="24"/>
        </w:rPr>
        <w:t xml:space="preserve">increased export intensity and </w:t>
      </w:r>
      <w:r w:rsidR="00CD797A" w:rsidRPr="00FE1C28">
        <w:rPr>
          <w:rFonts w:ascii="Times New Roman" w:hAnsi="Times New Roman" w:cs="Times New Roman"/>
          <w:sz w:val="24"/>
          <w:szCs w:val="24"/>
        </w:rPr>
        <w:t>more rapid and early internationalisation</w:t>
      </w:r>
      <w:r w:rsidR="007340EC" w:rsidRPr="00FE1C28">
        <w:rPr>
          <w:rFonts w:ascii="Times New Roman" w:hAnsi="Times New Roman" w:cs="Times New Roman"/>
          <w:sz w:val="24"/>
          <w:szCs w:val="24"/>
        </w:rPr>
        <w:t xml:space="preserve"> </w:t>
      </w:r>
      <w:r w:rsidR="00C975AD" w:rsidRPr="00FE1C28">
        <w:rPr>
          <w:rFonts w:ascii="Times New Roman" w:hAnsi="Times New Roman" w:cs="Times New Roman"/>
          <w:bCs/>
          <w:sz w:val="24"/>
          <w:szCs w:val="24"/>
        </w:rPr>
        <w:t>(</w:t>
      </w:r>
      <w:proofErr w:type="spellStart"/>
      <w:r w:rsidR="00CD797A" w:rsidRPr="00FE1C28">
        <w:rPr>
          <w:rFonts w:ascii="Times New Roman" w:hAnsi="Times New Roman" w:cs="Times New Roman"/>
          <w:sz w:val="24"/>
          <w:szCs w:val="24"/>
        </w:rPr>
        <w:t>Domurath</w:t>
      </w:r>
      <w:proofErr w:type="spellEnd"/>
      <w:r w:rsidR="00CD797A" w:rsidRPr="00FE1C28">
        <w:rPr>
          <w:rFonts w:ascii="Times New Roman" w:hAnsi="Times New Roman" w:cs="Times New Roman"/>
          <w:sz w:val="24"/>
          <w:szCs w:val="24"/>
        </w:rPr>
        <w:t xml:space="preserve"> and </w:t>
      </w:r>
      <w:proofErr w:type="spellStart"/>
      <w:r w:rsidR="00CD797A" w:rsidRPr="00FE1C28">
        <w:rPr>
          <w:rFonts w:ascii="Times New Roman" w:hAnsi="Times New Roman" w:cs="Times New Roman"/>
          <w:sz w:val="24"/>
          <w:szCs w:val="24"/>
        </w:rPr>
        <w:t>Patzelt</w:t>
      </w:r>
      <w:proofErr w:type="spellEnd"/>
      <w:r w:rsidR="00CD797A" w:rsidRPr="00FE1C28">
        <w:rPr>
          <w:rFonts w:ascii="Times New Roman" w:hAnsi="Times New Roman" w:cs="Times New Roman"/>
          <w:sz w:val="24"/>
          <w:szCs w:val="24"/>
        </w:rPr>
        <w:t xml:space="preserve">, 2016; </w:t>
      </w:r>
      <w:proofErr w:type="spellStart"/>
      <w:r w:rsidR="00C975AD" w:rsidRPr="00FE1C28">
        <w:rPr>
          <w:rFonts w:ascii="Times New Roman" w:hAnsi="Times New Roman" w:cs="Times New Roman"/>
          <w:bCs/>
          <w:sz w:val="24"/>
          <w:szCs w:val="24"/>
        </w:rPr>
        <w:t>Ferreras</w:t>
      </w:r>
      <w:proofErr w:type="spellEnd"/>
      <w:r w:rsidR="00C975AD" w:rsidRPr="00FE1C28">
        <w:rPr>
          <w:rFonts w:ascii="Times New Roman" w:hAnsi="Times New Roman" w:cs="Times New Roman"/>
          <w:bCs/>
          <w:sz w:val="24"/>
          <w:szCs w:val="24"/>
        </w:rPr>
        <w:t xml:space="preserve">-Mendez et al, 2019; </w:t>
      </w:r>
      <w:proofErr w:type="spellStart"/>
      <w:r w:rsidR="00C975AD" w:rsidRPr="00FE1C28">
        <w:rPr>
          <w:rFonts w:ascii="Times New Roman" w:hAnsi="Times New Roman" w:cs="Times New Roman"/>
          <w:bCs/>
          <w:sz w:val="24"/>
          <w:szCs w:val="24"/>
        </w:rPr>
        <w:t>Villar</w:t>
      </w:r>
      <w:proofErr w:type="spellEnd"/>
      <w:r w:rsidR="00C975AD" w:rsidRPr="00FE1C28">
        <w:rPr>
          <w:rFonts w:ascii="Times New Roman" w:hAnsi="Times New Roman" w:cs="Times New Roman"/>
          <w:bCs/>
          <w:sz w:val="24"/>
          <w:szCs w:val="24"/>
        </w:rPr>
        <w:t xml:space="preserve"> et al, 2014)</w:t>
      </w:r>
      <w:r w:rsidR="00CD797A" w:rsidRPr="00FE1C28">
        <w:rPr>
          <w:rFonts w:ascii="Times New Roman" w:hAnsi="Times New Roman" w:cs="Times New Roman"/>
          <w:bCs/>
          <w:sz w:val="24"/>
          <w:szCs w:val="24"/>
        </w:rPr>
        <w:t>.</w:t>
      </w:r>
      <w:r w:rsidR="00EA0569" w:rsidRPr="00FE1C28">
        <w:rPr>
          <w:rFonts w:ascii="Times New Roman" w:hAnsi="Times New Roman" w:cs="Times New Roman"/>
          <w:bCs/>
          <w:sz w:val="24"/>
          <w:szCs w:val="24"/>
        </w:rPr>
        <w:t xml:space="preserve"> Our study, however, </w:t>
      </w:r>
      <w:r w:rsidR="00C67AA9" w:rsidRPr="00FE1C28">
        <w:rPr>
          <w:rFonts w:ascii="Times New Roman" w:hAnsi="Times New Roman" w:cs="Times New Roman"/>
          <w:bCs/>
          <w:sz w:val="24"/>
          <w:szCs w:val="24"/>
        </w:rPr>
        <w:t xml:space="preserve">shows that absorptive capacity, </w:t>
      </w:r>
      <w:r w:rsidR="00B3280B" w:rsidRPr="00FE1C28">
        <w:rPr>
          <w:rFonts w:ascii="Times New Roman" w:hAnsi="Times New Roman" w:cs="Times New Roman"/>
          <w:bCs/>
          <w:sz w:val="24"/>
          <w:szCs w:val="24"/>
        </w:rPr>
        <w:t xml:space="preserve">when </w:t>
      </w:r>
      <w:r w:rsidR="00C67AA9" w:rsidRPr="00FE1C28">
        <w:rPr>
          <w:rFonts w:ascii="Times New Roman" w:hAnsi="Times New Roman" w:cs="Times New Roman"/>
          <w:bCs/>
          <w:sz w:val="24"/>
          <w:szCs w:val="24"/>
        </w:rPr>
        <w:t>considered separately,</w:t>
      </w:r>
      <w:r w:rsidR="00EA0569" w:rsidRPr="00FE1C28">
        <w:rPr>
          <w:rFonts w:ascii="Times New Roman" w:hAnsi="Times New Roman" w:cs="Times New Roman"/>
          <w:bCs/>
          <w:sz w:val="24"/>
          <w:szCs w:val="24"/>
        </w:rPr>
        <w:t xml:space="preserve"> </w:t>
      </w:r>
      <w:r w:rsidR="00C67AA9" w:rsidRPr="00FE1C28">
        <w:rPr>
          <w:rFonts w:ascii="Times New Roman" w:hAnsi="Times New Roman" w:cs="Times New Roman"/>
          <w:bCs/>
          <w:sz w:val="24"/>
          <w:szCs w:val="24"/>
        </w:rPr>
        <w:t xml:space="preserve">positively impacts the innovative knowledge inflows of international high-tech SMEs. In general, then, this result supports emerging studies that </w:t>
      </w:r>
      <w:r w:rsidR="00DC629C" w:rsidRPr="00FE1C28">
        <w:rPr>
          <w:rFonts w:ascii="Times New Roman" w:hAnsi="Times New Roman" w:cs="Times New Roman"/>
          <w:bCs/>
          <w:sz w:val="24"/>
          <w:szCs w:val="24"/>
        </w:rPr>
        <w:t xml:space="preserve">suggest absorptive capacity </w:t>
      </w:r>
      <w:r w:rsidR="006770CC" w:rsidRPr="00FE1C28">
        <w:rPr>
          <w:rFonts w:ascii="Times New Roman" w:hAnsi="Times New Roman" w:cs="Times New Roman"/>
          <w:bCs/>
          <w:sz w:val="24"/>
          <w:szCs w:val="24"/>
        </w:rPr>
        <w:t xml:space="preserve">is crucial </w:t>
      </w:r>
      <w:r w:rsidR="00DC629C" w:rsidRPr="00FE1C28">
        <w:rPr>
          <w:rFonts w:ascii="Times New Roman" w:hAnsi="Times New Roman" w:cs="Times New Roman"/>
          <w:bCs/>
          <w:sz w:val="24"/>
          <w:szCs w:val="24"/>
        </w:rPr>
        <w:t xml:space="preserve">for international SMEs with an export strategy or more early and rapid foreign entry. But we make a distinctive contribution and advance the current literature by showing </w:t>
      </w:r>
      <w:r w:rsidR="006770CC" w:rsidRPr="00FE1C28">
        <w:rPr>
          <w:rFonts w:ascii="Times New Roman" w:hAnsi="Times New Roman" w:cs="Times New Roman"/>
          <w:bCs/>
          <w:sz w:val="24"/>
          <w:szCs w:val="24"/>
        </w:rPr>
        <w:t xml:space="preserve">how </w:t>
      </w:r>
      <w:r w:rsidR="00DC629C" w:rsidRPr="00FE1C28">
        <w:rPr>
          <w:rFonts w:ascii="Times New Roman" w:hAnsi="Times New Roman" w:cs="Times New Roman"/>
          <w:bCs/>
          <w:sz w:val="24"/>
          <w:szCs w:val="24"/>
        </w:rPr>
        <w:t>absorptive capacity</w:t>
      </w:r>
      <w:r w:rsidR="006770CC" w:rsidRPr="00FE1C28">
        <w:rPr>
          <w:rFonts w:ascii="Times New Roman" w:hAnsi="Times New Roman" w:cs="Times New Roman"/>
          <w:bCs/>
          <w:sz w:val="24"/>
          <w:szCs w:val="24"/>
        </w:rPr>
        <w:t>,</w:t>
      </w:r>
      <w:r w:rsidR="00DC629C" w:rsidRPr="00FE1C28">
        <w:rPr>
          <w:rFonts w:ascii="Times New Roman" w:hAnsi="Times New Roman" w:cs="Times New Roman"/>
          <w:bCs/>
          <w:sz w:val="24"/>
          <w:szCs w:val="24"/>
        </w:rPr>
        <w:t xml:space="preserve"> measured as acquisition and understanding</w:t>
      </w:r>
      <w:r w:rsidR="006770CC" w:rsidRPr="00FE1C28">
        <w:rPr>
          <w:rFonts w:ascii="Times New Roman" w:hAnsi="Times New Roman" w:cs="Times New Roman"/>
          <w:bCs/>
          <w:sz w:val="24"/>
          <w:szCs w:val="24"/>
        </w:rPr>
        <w:t>,</w:t>
      </w:r>
      <w:r w:rsidR="00DC629C" w:rsidRPr="00FE1C28">
        <w:rPr>
          <w:rFonts w:ascii="Times New Roman" w:hAnsi="Times New Roman" w:cs="Times New Roman"/>
          <w:bCs/>
          <w:sz w:val="24"/>
          <w:szCs w:val="24"/>
        </w:rPr>
        <w:t xml:space="preserve"> influences </w:t>
      </w:r>
      <w:r w:rsidR="006770CC" w:rsidRPr="00FE1C28">
        <w:rPr>
          <w:rFonts w:ascii="Times New Roman" w:hAnsi="Times New Roman" w:cs="Times New Roman"/>
          <w:bCs/>
          <w:sz w:val="24"/>
          <w:szCs w:val="24"/>
        </w:rPr>
        <w:t xml:space="preserve">foreign knowledge inflows in the high-tech SME internationalisation process.   </w:t>
      </w:r>
      <w:r w:rsidR="00B3280B" w:rsidRPr="00FE1C28">
        <w:rPr>
          <w:rFonts w:ascii="Times New Roman" w:hAnsi="Times New Roman" w:cs="Times New Roman"/>
          <w:bCs/>
          <w:sz w:val="24"/>
          <w:szCs w:val="24"/>
        </w:rPr>
        <w:t xml:space="preserve">        </w:t>
      </w:r>
      <w:r w:rsidR="008F301E" w:rsidRPr="00FE1C28">
        <w:rPr>
          <w:rFonts w:ascii="Times New Roman" w:hAnsi="Times New Roman" w:cs="Times New Roman"/>
          <w:bCs/>
          <w:sz w:val="24"/>
          <w:szCs w:val="24"/>
        </w:rPr>
        <w:t xml:space="preserve">            </w:t>
      </w:r>
      <w:r w:rsidR="006770CC" w:rsidRPr="00FE1C28">
        <w:rPr>
          <w:rFonts w:ascii="Times New Roman" w:hAnsi="Times New Roman" w:cs="Times New Roman"/>
          <w:bCs/>
          <w:sz w:val="24"/>
          <w:szCs w:val="24"/>
        </w:rPr>
        <w:t xml:space="preserve">     </w:t>
      </w:r>
      <w:r w:rsidR="007340EC" w:rsidRPr="00FE1C28">
        <w:rPr>
          <w:rFonts w:ascii="Times New Roman" w:hAnsi="Times New Roman" w:cs="Times New Roman"/>
          <w:bCs/>
          <w:sz w:val="24"/>
          <w:szCs w:val="24"/>
        </w:rPr>
        <w:t xml:space="preserve">    </w:t>
      </w:r>
      <w:r w:rsidR="006770CC" w:rsidRPr="00FE1C28">
        <w:rPr>
          <w:rFonts w:ascii="Times New Roman" w:hAnsi="Times New Roman" w:cs="Times New Roman"/>
          <w:bCs/>
          <w:sz w:val="24"/>
          <w:szCs w:val="24"/>
        </w:rPr>
        <w:t xml:space="preserve">    </w:t>
      </w:r>
    </w:p>
    <w:p w14:paraId="12E26588" w14:textId="3E62A01C" w:rsidR="00F2559E" w:rsidRPr="00FE1C28" w:rsidRDefault="00FE636B" w:rsidP="008F4347">
      <w:pPr>
        <w:autoSpaceDE w:val="0"/>
        <w:autoSpaceDN w:val="0"/>
        <w:adjustRightInd w:val="0"/>
        <w:spacing w:after="0" w:line="480" w:lineRule="auto"/>
        <w:ind w:firstLine="720"/>
        <w:jc w:val="both"/>
        <w:rPr>
          <w:rFonts w:ascii="Times New Roman" w:hAnsi="Times New Roman" w:cs="Times New Roman"/>
          <w:sz w:val="24"/>
          <w:szCs w:val="24"/>
        </w:rPr>
      </w:pPr>
      <w:r w:rsidRPr="00FE1C28">
        <w:rPr>
          <w:rFonts w:ascii="Times New Roman" w:hAnsi="Times New Roman" w:cs="Times New Roman"/>
          <w:bCs/>
          <w:sz w:val="24"/>
          <w:szCs w:val="24"/>
        </w:rPr>
        <w:t>Third, our m</w:t>
      </w:r>
      <w:r w:rsidR="008F301E" w:rsidRPr="00FE1C28">
        <w:rPr>
          <w:rFonts w:ascii="Times New Roman" w:hAnsi="Times New Roman" w:cs="Times New Roman"/>
          <w:bCs/>
          <w:sz w:val="24"/>
          <w:szCs w:val="24"/>
        </w:rPr>
        <w:t>ost intriguing contribution</w:t>
      </w:r>
      <w:r w:rsidRPr="00FE1C28">
        <w:rPr>
          <w:rFonts w:ascii="Times New Roman" w:hAnsi="Times New Roman" w:cs="Times New Roman"/>
          <w:bCs/>
          <w:sz w:val="24"/>
          <w:szCs w:val="24"/>
        </w:rPr>
        <w:t xml:space="preserve"> </w:t>
      </w:r>
      <w:r w:rsidR="004358DD" w:rsidRPr="00FE1C28">
        <w:rPr>
          <w:rFonts w:ascii="Times New Roman" w:hAnsi="Times New Roman" w:cs="Times New Roman"/>
          <w:bCs/>
          <w:sz w:val="24"/>
          <w:szCs w:val="24"/>
        </w:rPr>
        <w:t xml:space="preserve">reflects </w:t>
      </w:r>
      <w:r w:rsidR="00F35F99" w:rsidRPr="00FE1C28">
        <w:rPr>
          <w:rFonts w:ascii="Times New Roman" w:hAnsi="Times New Roman" w:cs="Times New Roman"/>
          <w:bCs/>
          <w:sz w:val="24"/>
          <w:szCs w:val="24"/>
        </w:rPr>
        <w:t>answering</w:t>
      </w:r>
      <w:r w:rsidR="004358DD" w:rsidRPr="00FE1C28">
        <w:rPr>
          <w:rFonts w:ascii="Times New Roman" w:hAnsi="Times New Roman" w:cs="Times New Roman"/>
          <w:bCs/>
          <w:sz w:val="24"/>
          <w:szCs w:val="24"/>
        </w:rPr>
        <w:t xml:space="preserve"> </w:t>
      </w:r>
      <w:proofErr w:type="spellStart"/>
      <w:r w:rsidR="004358DD" w:rsidRPr="00FE1C28">
        <w:rPr>
          <w:rFonts w:ascii="Times New Roman" w:hAnsi="Times New Roman" w:cs="Times New Roman"/>
          <w:bCs/>
          <w:sz w:val="24"/>
          <w:szCs w:val="24"/>
        </w:rPr>
        <w:t>Ferreras</w:t>
      </w:r>
      <w:proofErr w:type="spellEnd"/>
      <w:r w:rsidR="004358DD" w:rsidRPr="00FE1C28">
        <w:rPr>
          <w:rFonts w:ascii="Times New Roman" w:hAnsi="Times New Roman" w:cs="Times New Roman"/>
          <w:bCs/>
          <w:sz w:val="24"/>
          <w:szCs w:val="24"/>
        </w:rPr>
        <w:t xml:space="preserve">-Mendez et </w:t>
      </w:r>
      <w:proofErr w:type="spellStart"/>
      <w:r w:rsidR="004358DD" w:rsidRPr="00FE1C28">
        <w:rPr>
          <w:rFonts w:ascii="Times New Roman" w:hAnsi="Times New Roman" w:cs="Times New Roman"/>
          <w:bCs/>
          <w:sz w:val="24"/>
          <w:szCs w:val="24"/>
        </w:rPr>
        <w:t>al’s</w:t>
      </w:r>
      <w:proofErr w:type="spellEnd"/>
      <w:r w:rsidR="004358DD" w:rsidRPr="00FE1C28">
        <w:rPr>
          <w:rFonts w:ascii="Times New Roman" w:hAnsi="Times New Roman" w:cs="Times New Roman"/>
          <w:bCs/>
          <w:sz w:val="24"/>
          <w:szCs w:val="24"/>
        </w:rPr>
        <w:t xml:space="preserve"> (2019) call to consider absorptive capacity alongside other theories in an integrative manner and better explain the internationalisation knowledge of </w:t>
      </w:r>
      <w:r w:rsidR="00F473EA" w:rsidRPr="00FE1C28">
        <w:rPr>
          <w:rFonts w:ascii="Times New Roman" w:hAnsi="Times New Roman" w:cs="Times New Roman"/>
          <w:bCs/>
          <w:sz w:val="24"/>
          <w:szCs w:val="24"/>
        </w:rPr>
        <w:t>SMEs</w:t>
      </w:r>
      <w:r w:rsidR="004358DD" w:rsidRPr="00FE1C28">
        <w:rPr>
          <w:rFonts w:ascii="Times New Roman" w:hAnsi="Times New Roman" w:cs="Times New Roman"/>
          <w:bCs/>
          <w:sz w:val="24"/>
          <w:szCs w:val="24"/>
        </w:rPr>
        <w:t xml:space="preserve"> with high innovation orientation. We intentionally combine network theory and absorptive capacity theory to explain their </w:t>
      </w:r>
      <w:r w:rsidR="00F473EA" w:rsidRPr="00FE1C28">
        <w:rPr>
          <w:rFonts w:ascii="Times New Roman" w:hAnsi="Times New Roman" w:cs="Times New Roman"/>
          <w:bCs/>
          <w:sz w:val="24"/>
          <w:szCs w:val="24"/>
        </w:rPr>
        <w:t xml:space="preserve">combined and </w:t>
      </w:r>
      <w:r w:rsidR="004358DD" w:rsidRPr="00FE1C28">
        <w:rPr>
          <w:rFonts w:ascii="Times New Roman" w:hAnsi="Times New Roman" w:cs="Times New Roman"/>
          <w:bCs/>
          <w:sz w:val="24"/>
          <w:szCs w:val="24"/>
        </w:rPr>
        <w:t xml:space="preserve">simultaneous </w:t>
      </w:r>
      <w:r w:rsidR="008F4347" w:rsidRPr="00FE1C28">
        <w:rPr>
          <w:rFonts w:ascii="Times New Roman" w:hAnsi="Times New Roman" w:cs="Times New Roman"/>
          <w:bCs/>
          <w:sz w:val="24"/>
          <w:szCs w:val="24"/>
        </w:rPr>
        <w:t xml:space="preserve">effects </w:t>
      </w:r>
      <w:r w:rsidR="004358DD" w:rsidRPr="00FE1C28">
        <w:rPr>
          <w:rFonts w:ascii="Times New Roman" w:hAnsi="Times New Roman" w:cs="Times New Roman"/>
          <w:bCs/>
          <w:sz w:val="24"/>
          <w:szCs w:val="24"/>
        </w:rPr>
        <w:t>on international high-tech SMEs innovative foreign knowledge inflows.</w:t>
      </w:r>
      <w:r w:rsidR="00426C2A" w:rsidRPr="00FE1C28">
        <w:rPr>
          <w:rFonts w:ascii="Times New Roman" w:hAnsi="Times New Roman" w:cs="Times New Roman"/>
          <w:bCs/>
          <w:sz w:val="24"/>
          <w:szCs w:val="24"/>
        </w:rPr>
        <w:t xml:space="preserve"> </w:t>
      </w:r>
      <w:r w:rsidR="008F4347" w:rsidRPr="00FE1C28">
        <w:rPr>
          <w:rFonts w:ascii="Times New Roman" w:hAnsi="Times New Roman" w:cs="Times New Roman"/>
          <w:sz w:val="24"/>
          <w:szCs w:val="24"/>
        </w:rPr>
        <w:t xml:space="preserve">To this end, we demonstrate that </w:t>
      </w:r>
      <w:r w:rsidR="00391AF9" w:rsidRPr="00FE1C28">
        <w:rPr>
          <w:rFonts w:ascii="Times New Roman" w:hAnsi="Times New Roman" w:cs="Times New Roman"/>
          <w:sz w:val="24"/>
          <w:szCs w:val="24"/>
        </w:rPr>
        <w:t xml:space="preserve">international </w:t>
      </w:r>
      <w:r w:rsidR="00B2312E" w:rsidRPr="00FE1C28">
        <w:rPr>
          <w:rFonts w:ascii="Times New Roman" w:hAnsi="Times New Roman" w:cs="Times New Roman"/>
          <w:sz w:val="24"/>
          <w:szCs w:val="24"/>
        </w:rPr>
        <w:t>high-tech SME’s</w:t>
      </w:r>
      <w:r w:rsidR="008F4347" w:rsidRPr="00FE1C28">
        <w:rPr>
          <w:rFonts w:ascii="Times New Roman" w:hAnsi="Times New Roman" w:cs="Times New Roman"/>
          <w:sz w:val="24"/>
          <w:szCs w:val="24"/>
        </w:rPr>
        <w:t xml:space="preserve"> </w:t>
      </w:r>
      <w:r w:rsidR="007C7607" w:rsidRPr="00FE1C28">
        <w:rPr>
          <w:rFonts w:ascii="Times New Roman" w:hAnsi="Times New Roman" w:cs="Times New Roman"/>
          <w:sz w:val="24"/>
          <w:szCs w:val="24"/>
        </w:rPr>
        <w:t xml:space="preserve">capture </w:t>
      </w:r>
      <w:r w:rsidR="008F4347" w:rsidRPr="00FE1C28">
        <w:rPr>
          <w:rFonts w:ascii="Times New Roman" w:hAnsi="Times New Roman" w:cs="Times New Roman"/>
          <w:sz w:val="24"/>
          <w:szCs w:val="24"/>
        </w:rPr>
        <w:lastRenderedPageBreak/>
        <w:t xml:space="preserve">significant </w:t>
      </w:r>
      <w:r w:rsidR="007C7607" w:rsidRPr="00FE1C28">
        <w:rPr>
          <w:rFonts w:ascii="Times New Roman" w:hAnsi="Times New Roman" w:cs="Times New Roman"/>
          <w:sz w:val="24"/>
          <w:szCs w:val="24"/>
        </w:rPr>
        <w:t xml:space="preserve">external knowledge benefits </w:t>
      </w:r>
      <w:r w:rsidR="00936A3B" w:rsidRPr="00FE1C28">
        <w:rPr>
          <w:rFonts w:ascii="Times New Roman" w:hAnsi="Times New Roman" w:cs="Times New Roman"/>
          <w:sz w:val="24"/>
          <w:szCs w:val="24"/>
        </w:rPr>
        <w:t xml:space="preserve">when they </w:t>
      </w:r>
      <w:r w:rsidR="00282D60" w:rsidRPr="00FE1C28">
        <w:rPr>
          <w:rFonts w:ascii="Times New Roman" w:hAnsi="Times New Roman" w:cs="Times New Roman"/>
          <w:sz w:val="24"/>
          <w:szCs w:val="24"/>
        </w:rPr>
        <w:t xml:space="preserve">identify </w:t>
      </w:r>
      <w:r w:rsidR="002A7295" w:rsidRPr="00FE1C28">
        <w:rPr>
          <w:rFonts w:ascii="Times New Roman" w:hAnsi="Times New Roman" w:cs="Times New Roman"/>
          <w:sz w:val="24"/>
          <w:szCs w:val="24"/>
        </w:rPr>
        <w:t xml:space="preserve">new </w:t>
      </w:r>
      <w:r w:rsidR="00282D60" w:rsidRPr="00FE1C28">
        <w:rPr>
          <w:rFonts w:ascii="Times New Roman" w:hAnsi="Times New Roman" w:cs="Times New Roman"/>
          <w:sz w:val="24"/>
          <w:szCs w:val="24"/>
        </w:rPr>
        <w:t xml:space="preserve">foreign </w:t>
      </w:r>
      <w:r w:rsidR="00B2312E" w:rsidRPr="00FE1C28">
        <w:rPr>
          <w:rFonts w:ascii="Times New Roman" w:hAnsi="Times New Roman" w:cs="Times New Roman"/>
          <w:sz w:val="24"/>
          <w:szCs w:val="24"/>
        </w:rPr>
        <w:t>knowledge</w:t>
      </w:r>
      <w:r w:rsidR="00282D60" w:rsidRPr="00FE1C28">
        <w:rPr>
          <w:rFonts w:ascii="Times New Roman" w:hAnsi="Times New Roman" w:cs="Times New Roman"/>
          <w:sz w:val="24"/>
          <w:szCs w:val="24"/>
        </w:rPr>
        <w:t>, acquire</w:t>
      </w:r>
      <w:r w:rsidR="007C7607" w:rsidRPr="00FE1C28">
        <w:rPr>
          <w:rFonts w:ascii="Times New Roman" w:hAnsi="Times New Roman" w:cs="Times New Roman"/>
          <w:sz w:val="24"/>
          <w:szCs w:val="24"/>
        </w:rPr>
        <w:t xml:space="preserve"> and understand</w:t>
      </w:r>
      <w:r w:rsidR="00282D60" w:rsidRPr="00FE1C28">
        <w:rPr>
          <w:rFonts w:ascii="Times New Roman" w:hAnsi="Times New Roman" w:cs="Times New Roman"/>
          <w:sz w:val="24"/>
          <w:szCs w:val="24"/>
        </w:rPr>
        <w:t xml:space="preserve"> it</w:t>
      </w:r>
      <w:r w:rsidR="007C7607" w:rsidRPr="00FE1C28">
        <w:rPr>
          <w:rFonts w:ascii="Times New Roman" w:hAnsi="Times New Roman" w:cs="Times New Roman"/>
          <w:sz w:val="24"/>
          <w:szCs w:val="24"/>
        </w:rPr>
        <w:t xml:space="preserve">, </w:t>
      </w:r>
      <w:r w:rsidR="00B2312E" w:rsidRPr="00FE1C28">
        <w:rPr>
          <w:rFonts w:ascii="Times New Roman" w:hAnsi="Times New Roman" w:cs="Times New Roman"/>
          <w:sz w:val="24"/>
          <w:szCs w:val="24"/>
        </w:rPr>
        <w:t xml:space="preserve">and </w:t>
      </w:r>
      <w:r w:rsidR="002A7295" w:rsidRPr="00FE1C28">
        <w:rPr>
          <w:rFonts w:ascii="Times New Roman" w:hAnsi="Times New Roman" w:cs="Times New Roman"/>
          <w:sz w:val="24"/>
          <w:szCs w:val="24"/>
        </w:rPr>
        <w:t xml:space="preserve">apply it </w:t>
      </w:r>
      <w:r w:rsidR="00391AF9" w:rsidRPr="00FE1C28">
        <w:rPr>
          <w:rFonts w:ascii="Times New Roman" w:hAnsi="Times New Roman" w:cs="Times New Roman"/>
          <w:sz w:val="24"/>
          <w:szCs w:val="24"/>
        </w:rPr>
        <w:t xml:space="preserve">to </w:t>
      </w:r>
      <w:r w:rsidR="002A7295" w:rsidRPr="00FE1C28">
        <w:rPr>
          <w:rFonts w:ascii="Times New Roman" w:hAnsi="Times New Roman" w:cs="Times New Roman"/>
          <w:sz w:val="24"/>
          <w:szCs w:val="24"/>
        </w:rPr>
        <w:t>commercial</w:t>
      </w:r>
      <w:r w:rsidR="00936A3B" w:rsidRPr="00FE1C28">
        <w:rPr>
          <w:rFonts w:ascii="Times New Roman" w:hAnsi="Times New Roman" w:cs="Times New Roman"/>
          <w:sz w:val="24"/>
          <w:szCs w:val="24"/>
        </w:rPr>
        <w:t xml:space="preserve"> ends, while at the same time expanding networks and establishing host country weak ties</w:t>
      </w:r>
      <w:r w:rsidR="002A7295" w:rsidRPr="00FE1C28">
        <w:rPr>
          <w:rFonts w:ascii="Times New Roman" w:hAnsi="Times New Roman" w:cs="Times New Roman"/>
          <w:sz w:val="24"/>
          <w:szCs w:val="24"/>
        </w:rPr>
        <w:t xml:space="preserve">. </w:t>
      </w:r>
      <w:r w:rsidR="00426C2A" w:rsidRPr="00FE1C28">
        <w:rPr>
          <w:rFonts w:ascii="Times New Roman" w:hAnsi="Times New Roman" w:cs="Times New Roman"/>
          <w:bCs/>
          <w:sz w:val="24"/>
          <w:szCs w:val="24"/>
        </w:rPr>
        <w:t xml:space="preserve">Network theory and absorptive capacity theory seem inextricably related to innovative knowledge and exhibit a combined effect. </w:t>
      </w:r>
      <w:r w:rsidR="00615AE1" w:rsidRPr="00FE1C28">
        <w:rPr>
          <w:rFonts w:ascii="Times New Roman" w:hAnsi="Times New Roman" w:cs="Times New Roman"/>
          <w:sz w:val="24"/>
          <w:szCs w:val="24"/>
        </w:rPr>
        <w:t>This seems particularly imp</w:t>
      </w:r>
      <w:r w:rsidR="005373A4" w:rsidRPr="00FE1C28">
        <w:rPr>
          <w:rFonts w:ascii="Times New Roman" w:hAnsi="Times New Roman" w:cs="Times New Roman"/>
          <w:sz w:val="24"/>
          <w:szCs w:val="24"/>
        </w:rPr>
        <w:t>ortant for SMEs operating</w:t>
      </w:r>
      <w:r w:rsidR="00615AE1" w:rsidRPr="00FE1C28">
        <w:rPr>
          <w:rFonts w:ascii="Times New Roman" w:hAnsi="Times New Roman" w:cs="Times New Roman"/>
          <w:sz w:val="24"/>
          <w:szCs w:val="24"/>
        </w:rPr>
        <w:t xml:space="preserve"> in fast moving high-tech industries</w:t>
      </w:r>
      <w:r w:rsidR="005373A4" w:rsidRPr="00FE1C28">
        <w:rPr>
          <w:rFonts w:ascii="Times New Roman" w:hAnsi="Times New Roman" w:cs="Times New Roman"/>
          <w:sz w:val="24"/>
          <w:szCs w:val="24"/>
        </w:rPr>
        <w:t xml:space="preserve"> to stay competitive </w:t>
      </w:r>
      <w:r w:rsidR="00615AE1" w:rsidRPr="00FE1C28">
        <w:rPr>
          <w:rFonts w:ascii="Times New Roman" w:hAnsi="Times New Roman" w:cs="Times New Roman"/>
          <w:sz w:val="24"/>
          <w:szCs w:val="24"/>
        </w:rPr>
        <w:t>(</w:t>
      </w:r>
      <w:r w:rsidR="00391AF9" w:rsidRPr="00FE1C28">
        <w:rPr>
          <w:rFonts w:ascii="Times New Roman" w:hAnsi="Times New Roman" w:cs="Times New Roman"/>
          <w:sz w:val="24"/>
          <w:szCs w:val="24"/>
        </w:rPr>
        <w:t>Filatotchev et al, 2011</w:t>
      </w:r>
      <w:r w:rsidR="00615AE1" w:rsidRPr="00FE1C28">
        <w:rPr>
          <w:rFonts w:ascii="Times New Roman" w:hAnsi="Times New Roman" w:cs="Times New Roman"/>
          <w:sz w:val="24"/>
          <w:szCs w:val="24"/>
        </w:rPr>
        <w:t>).</w:t>
      </w:r>
      <w:r w:rsidR="004C5DD1" w:rsidRPr="00FE1C28">
        <w:rPr>
          <w:rFonts w:ascii="Times New Roman" w:hAnsi="Times New Roman" w:cs="Times New Roman"/>
          <w:sz w:val="24"/>
          <w:szCs w:val="24"/>
        </w:rPr>
        <w:t xml:space="preserve">        </w:t>
      </w:r>
      <w:r w:rsidR="00BD5323" w:rsidRPr="00FE1C28">
        <w:rPr>
          <w:rFonts w:ascii="Times New Roman" w:hAnsi="Times New Roman" w:cs="Times New Roman"/>
          <w:sz w:val="24"/>
          <w:szCs w:val="24"/>
        </w:rPr>
        <w:t xml:space="preserve">         </w:t>
      </w:r>
      <w:r w:rsidR="007C7607" w:rsidRPr="00FE1C28">
        <w:rPr>
          <w:rFonts w:ascii="Times New Roman" w:hAnsi="Times New Roman" w:cs="Times New Roman"/>
          <w:sz w:val="24"/>
          <w:szCs w:val="24"/>
        </w:rPr>
        <w:t xml:space="preserve"> </w:t>
      </w:r>
      <w:r w:rsidR="008F4347" w:rsidRPr="00FE1C28">
        <w:rPr>
          <w:rFonts w:ascii="Times New Roman" w:hAnsi="Times New Roman" w:cs="Times New Roman"/>
          <w:sz w:val="24"/>
          <w:szCs w:val="24"/>
        </w:rPr>
        <w:t xml:space="preserve"> </w:t>
      </w:r>
    </w:p>
    <w:p w14:paraId="73CBD72F" w14:textId="77777777" w:rsidR="005373A4" w:rsidRPr="00FE1C28" w:rsidRDefault="005373A4" w:rsidP="008F4347">
      <w:pPr>
        <w:autoSpaceDE w:val="0"/>
        <w:autoSpaceDN w:val="0"/>
        <w:adjustRightInd w:val="0"/>
        <w:spacing w:after="0" w:line="480" w:lineRule="auto"/>
        <w:ind w:firstLine="720"/>
        <w:jc w:val="both"/>
        <w:rPr>
          <w:rFonts w:ascii="Times New Roman" w:hAnsi="Times New Roman" w:cs="Times New Roman"/>
          <w:sz w:val="24"/>
          <w:szCs w:val="24"/>
        </w:rPr>
      </w:pPr>
    </w:p>
    <w:p w14:paraId="38EFF602" w14:textId="7D7D6AE5" w:rsidR="00126B71" w:rsidRPr="00FE1C28" w:rsidRDefault="00A33C3D" w:rsidP="00F2559E">
      <w:pPr>
        <w:pStyle w:val="NoSpacing"/>
        <w:spacing w:after="160" w:line="480" w:lineRule="auto"/>
        <w:jc w:val="both"/>
        <w:rPr>
          <w:rFonts w:ascii="Times New Roman" w:hAnsi="Times New Roman" w:cs="Times New Roman"/>
          <w:sz w:val="24"/>
          <w:szCs w:val="24"/>
        </w:rPr>
      </w:pPr>
      <w:r w:rsidRPr="00FE1C28">
        <w:rPr>
          <w:rFonts w:ascii="Times New Roman" w:hAnsi="Times New Roman" w:cs="Times New Roman"/>
          <w:b/>
          <w:sz w:val="24"/>
          <w:szCs w:val="24"/>
        </w:rPr>
        <w:t xml:space="preserve">POLICY </w:t>
      </w:r>
      <w:r w:rsidR="001A5014" w:rsidRPr="00FE1C28">
        <w:rPr>
          <w:rFonts w:ascii="Times New Roman" w:hAnsi="Times New Roman" w:cs="Times New Roman"/>
          <w:b/>
          <w:sz w:val="24"/>
          <w:szCs w:val="24"/>
        </w:rPr>
        <w:t>IMPLICATIONS</w:t>
      </w:r>
      <w:r w:rsidR="008F301E" w:rsidRPr="00FE1C28">
        <w:rPr>
          <w:rFonts w:ascii="Times New Roman" w:hAnsi="Times New Roman" w:cs="Times New Roman"/>
          <w:b/>
          <w:sz w:val="24"/>
          <w:szCs w:val="24"/>
        </w:rPr>
        <w:t xml:space="preserve">      </w:t>
      </w:r>
      <w:r w:rsidR="000439EC" w:rsidRPr="00FE1C28">
        <w:rPr>
          <w:rFonts w:ascii="Times New Roman" w:hAnsi="Times New Roman" w:cs="Times New Roman"/>
          <w:b/>
          <w:sz w:val="24"/>
          <w:szCs w:val="24"/>
        </w:rPr>
        <w:t xml:space="preserve">         </w:t>
      </w:r>
      <w:r w:rsidR="009A75F8" w:rsidRPr="00FE1C28">
        <w:rPr>
          <w:rFonts w:ascii="Times New Roman" w:hAnsi="Times New Roman" w:cs="Times New Roman"/>
          <w:b/>
          <w:sz w:val="24"/>
          <w:szCs w:val="24"/>
        </w:rPr>
        <w:t xml:space="preserve"> </w:t>
      </w:r>
      <w:r w:rsidR="00FE4B65" w:rsidRPr="00FE1C28">
        <w:rPr>
          <w:rFonts w:ascii="Times New Roman" w:hAnsi="Times New Roman" w:cs="Times New Roman"/>
          <w:b/>
          <w:sz w:val="24"/>
          <w:szCs w:val="24"/>
        </w:rPr>
        <w:t xml:space="preserve">   </w:t>
      </w:r>
      <w:r w:rsidR="00A2528B" w:rsidRPr="00FE1C28">
        <w:rPr>
          <w:rFonts w:ascii="Times New Roman" w:hAnsi="Times New Roman" w:cs="Times New Roman"/>
          <w:b/>
          <w:sz w:val="24"/>
          <w:szCs w:val="24"/>
        </w:rPr>
        <w:t xml:space="preserve">        </w:t>
      </w:r>
      <w:r w:rsidR="00812972" w:rsidRPr="00FE1C28">
        <w:rPr>
          <w:rFonts w:ascii="Times New Roman" w:hAnsi="Times New Roman" w:cs="Times New Roman"/>
          <w:b/>
          <w:sz w:val="24"/>
          <w:szCs w:val="24"/>
        </w:rPr>
        <w:t xml:space="preserve">      </w:t>
      </w:r>
      <w:r w:rsidR="00E67C37" w:rsidRPr="00FE1C28">
        <w:rPr>
          <w:rFonts w:ascii="Times New Roman" w:hAnsi="Times New Roman" w:cs="Times New Roman"/>
          <w:b/>
          <w:sz w:val="24"/>
          <w:szCs w:val="24"/>
        </w:rPr>
        <w:t xml:space="preserve">     </w:t>
      </w:r>
      <w:r w:rsidR="00FE4B65" w:rsidRPr="00FE1C28">
        <w:rPr>
          <w:rFonts w:ascii="Times New Roman" w:hAnsi="Times New Roman" w:cs="Times New Roman"/>
          <w:b/>
          <w:sz w:val="24"/>
          <w:szCs w:val="24"/>
        </w:rPr>
        <w:t xml:space="preserve"> </w:t>
      </w:r>
      <w:r w:rsidR="004C7A33" w:rsidRPr="00FE1C28">
        <w:rPr>
          <w:rFonts w:ascii="Times New Roman" w:hAnsi="Times New Roman" w:cs="Times New Roman"/>
          <w:b/>
          <w:sz w:val="24"/>
          <w:szCs w:val="24"/>
        </w:rPr>
        <w:t xml:space="preserve">   </w:t>
      </w:r>
    </w:p>
    <w:p w14:paraId="1EBF477E" w14:textId="20CB94B6" w:rsidR="00BE49C0" w:rsidRPr="00FE1C28" w:rsidRDefault="00182339" w:rsidP="0000009C">
      <w:pPr>
        <w:autoSpaceDE w:val="0"/>
        <w:autoSpaceDN w:val="0"/>
        <w:adjustRightInd w:val="0"/>
        <w:spacing w:after="0" w:line="480" w:lineRule="auto"/>
        <w:jc w:val="both"/>
        <w:rPr>
          <w:rFonts w:ascii="Times New Roman" w:hAnsi="Times New Roman" w:cs="Times New Roman"/>
          <w:bCs/>
          <w:sz w:val="24"/>
          <w:szCs w:val="24"/>
        </w:rPr>
      </w:pPr>
      <w:r w:rsidRPr="00FE1C28">
        <w:rPr>
          <w:rFonts w:ascii="Times New Roman" w:hAnsi="Times New Roman" w:cs="Times New Roman"/>
          <w:b/>
          <w:sz w:val="24"/>
          <w:szCs w:val="24"/>
        </w:rPr>
        <w:tab/>
      </w:r>
      <w:r w:rsidRPr="00FE1C28">
        <w:rPr>
          <w:rFonts w:ascii="Times New Roman" w:hAnsi="Times New Roman" w:cs="Times New Roman"/>
          <w:bCs/>
          <w:sz w:val="24"/>
          <w:szCs w:val="24"/>
        </w:rPr>
        <w:t>Turning to policy implications,</w:t>
      </w:r>
      <w:r w:rsidR="006313AF" w:rsidRPr="00FE1C28">
        <w:rPr>
          <w:rFonts w:ascii="Times New Roman" w:hAnsi="Times New Roman" w:cs="Times New Roman"/>
          <w:bCs/>
          <w:sz w:val="24"/>
          <w:szCs w:val="24"/>
        </w:rPr>
        <w:t xml:space="preserve"> a core policy aim in the flagship EU Entrepreneurship 2020 Action Plan is to ‘foster the knowledge-base’ of high-potential </w:t>
      </w:r>
      <w:r w:rsidR="008E2AD4" w:rsidRPr="00FE1C28">
        <w:rPr>
          <w:rFonts w:ascii="Times New Roman" w:hAnsi="Times New Roman" w:cs="Times New Roman"/>
          <w:bCs/>
          <w:sz w:val="24"/>
          <w:szCs w:val="24"/>
        </w:rPr>
        <w:t xml:space="preserve">and </w:t>
      </w:r>
      <w:r w:rsidR="00171CDC" w:rsidRPr="00FE1C28">
        <w:rPr>
          <w:rFonts w:ascii="Times New Roman" w:hAnsi="Times New Roman" w:cs="Times New Roman"/>
          <w:bCs/>
          <w:sz w:val="24"/>
          <w:szCs w:val="24"/>
        </w:rPr>
        <w:t>technolog</w:t>
      </w:r>
      <w:r w:rsidR="008E2AD4" w:rsidRPr="00FE1C28">
        <w:rPr>
          <w:rFonts w:ascii="Times New Roman" w:hAnsi="Times New Roman" w:cs="Times New Roman"/>
          <w:bCs/>
          <w:sz w:val="24"/>
          <w:szCs w:val="24"/>
        </w:rPr>
        <w:t>ical</w:t>
      </w:r>
      <w:r w:rsidR="00171CDC" w:rsidRPr="00FE1C28">
        <w:rPr>
          <w:rFonts w:ascii="Times New Roman" w:hAnsi="Times New Roman" w:cs="Times New Roman"/>
          <w:bCs/>
          <w:sz w:val="24"/>
          <w:szCs w:val="24"/>
        </w:rPr>
        <w:t xml:space="preserve"> </w:t>
      </w:r>
      <w:r w:rsidR="006313AF" w:rsidRPr="00FE1C28">
        <w:rPr>
          <w:rFonts w:ascii="Times New Roman" w:hAnsi="Times New Roman" w:cs="Times New Roman"/>
          <w:bCs/>
          <w:sz w:val="24"/>
          <w:szCs w:val="24"/>
        </w:rPr>
        <w:t xml:space="preserve">SMEs (EC, 2013:14). </w:t>
      </w:r>
      <w:r w:rsidR="005E560B" w:rsidRPr="00FE1C28">
        <w:rPr>
          <w:rFonts w:ascii="Times New Roman" w:hAnsi="Times New Roman" w:cs="Times New Roman"/>
          <w:bCs/>
          <w:sz w:val="24"/>
          <w:szCs w:val="24"/>
        </w:rPr>
        <w:t xml:space="preserve">Based on our novel </w:t>
      </w:r>
      <w:r w:rsidR="00CB0C4B" w:rsidRPr="00FE1C28">
        <w:rPr>
          <w:rFonts w:ascii="Times New Roman" w:hAnsi="Times New Roman" w:cs="Times New Roman"/>
          <w:bCs/>
          <w:sz w:val="24"/>
          <w:szCs w:val="24"/>
        </w:rPr>
        <w:t>findings pertaining to all nanotech and biotech SMEs in Germany</w:t>
      </w:r>
      <w:r w:rsidR="00171CDC" w:rsidRPr="00FE1C28">
        <w:rPr>
          <w:rFonts w:ascii="Times New Roman" w:hAnsi="Times New Roman" w:cs="Times New Roman"/>
          <w:bCs/>
          <w:sz w:val="24"/>
          <w:szCs w:val="24"/>
        </w:rPr>
        <w:t>, the preceding analysis and discussion suggest policymakers implementing the flagship Action Plan should tailor guidance and forms of support to better promote international high-tech SMEs host country networking and absorptive capacity routines.</w:t>
      </w:r>
      <w:r w:rsidR="008E2AD4" w:rsidRPr="00FE1C28">
        <w:rPr>
          <w:rFonts w:ascii="Times New Roman" w:hAnsi="Times New Roman" w:cs="Times New Roman"/>
          <w:bCs/>
          <w:sz w:val="24"/>
          <w:szCs w:val="24"/>
        </w:rPr>
        <w:t xml:space="preserve"> Different types of firms in the EU require appropriately adapted policy support and interventions implemented in an undifferentiated manner </w:t>
      </w:r>
      <w:r w:rsidR="009A7A7B" w:rsidRPr="00FE1C28">
        <w:rPr>
          <w:rFonts w:ascii="Times New Roman" w:hAnsi="Times New Roman" w:cs="Times New Roman"/>
          <w:bCs/>
          <w:sz w:val="24"/>
          <w:szCs w:val="24"/>
        </w:rPr>
        <w:t xml:space="preserve">can be </w:t>
      </w:r>
      <w:r w:rsidR="008E2AD4" w:rsidRPr="00FE1C28">
        <w:rPr>
          <w:rFonts w:ascii="Times New Roman" w:hAnsi="Times New Roman" w:cs="Times New Roman"/>
          <w:bCs/>
          <w:sz w:val="24"/>
          <w:szCs w:val="24"/>
        </w:rPr>
        <w:t xml:space="preserve">misleading (Brown and Mawson, 2013; EC, 2013; </w:t>
      </w:r>
      <w:proofErr w:type="spellStart"/>
      <w:r w:rsidR="008E2AD4" w:rsidRPr="00FE1C28">
        <w:rPr>
          <w:rFonts w:ascii="Times New Roman" w:hAnsi="Times New Roman" w:cs="Times New Roman"/>
          <w:bCs/>
          <w:sz w:val="24"/>
          <w:szCs w:val="24"/>
        </w:rPr>
        <w:t>Miguelez</w:t>
      </w:r>
      <w:proofErr w:type="spellEnd"/>
      <w:r w:rsidR="00237C54" w:rsidRPr="00FE1C28">
        <w:rPr>
          <w:rFonts w:ascii="Times New Roman" w:hAnsi="Times New Roman" w:cs="Times New Roman"/>
          <w:bCs/>
          <w:sz w:val="24"/>
          <w:szCs w:val="24"/>
        </w:rPr>
        <w:t xml:space="preserve"> and Moreno</w:t>
      </w:r>
      <w:r w:rsidR="008E2AD4" w:rsidRPr="00FE1C28">
        <w:rPr>
          <w:rFonts w:ascii="Times New Roman" w:hAnsi="Times New Roman" w:cs="Times New Roman"/>
          <w:bCs/>
          <w:sz w:val="24"/>
          <w:szCs w:val="24"/>
        </w:rPr>
        <w:t>, 2015).</w:t>
      </w:r>
      <w:r w:rsidR="009A7A7B" w:rsidRPr="00FE1C28">
        <w:rPr>
          <w:rFonts w:ascii="Times New Roman" w:hAnsi="Times New Roman" w:cs="Times New Roman"/>
          <w:bCs/>
          <w:sz w:val="24"/>
          <w:szCs w:val="24"/>
        </w:rPr>
        <w:t xml:space="preserve">        </w:t>
      </w:r>
      <w:r w:rsidR="00566B46" w:rsidRPr="00FE1C28">
        <w:rPr>
          <w:rFonts w:ascii="Times New Roman" w:hAnsi="Times New Roman" w:cs="Times New Roman"/>
          <w:bCs/>
          <w:sz w:val="24"/>
          <w:szCs w:val="24"/>
        </w:rPr>
        <w:t xml:space="preserve">     </w:t>
      </w:r>
    </w:p>
    <w:p w14:paraId="74E76317" w14:textId="77777777" w:rsidR="00D519AF" w:rsidRPr="00FE1C28" w:rsidRDefault="00BE49C0" w:rsidP="0000009C">
      <w:pPr>
        <w:autoSpaceDE w:val="0"/>
        <w:autoSpaceDN w:val="0"/>
        <w:adjustRightInd w:val="0"/>
        <w:spacing w:after="0" w:line="480" w:lineRule="auto"/>
        <w:jc w:val="both"/>
        <w:rPr>
          <w:rFonts w:ascii="Times New Roman" w:hAnsi="Times New Roman" w:cs="Times New Roman"/>
          <w:bCs/>
          <w:sz w:val="24"/>
          <w:szCs w:val="24"/>
        </w:rPr>
      </w:pPr>
      <w:r w:rsidRPr="00FE1C28">
        <w:rPr>
          <w:rFonts w:ascii="Times New Roman" w:hAnsi="Times New Roman" w:cs="Times New Roman"/>
          <w:bCs/>
          <w:sz w:val="24"/>
          <w:szCs w:val="24"/>
        </w:rPr>
        <w:tab/>
        <w:t xml:space="preserve">As regards </w:t>
      </w:r>
      <w:r w:rsidRPr="00FE1C28">
        <w:rPr>
          <w:rFonts w:ascii="Times New Roman" w:hAnsi="Times New Roman" w:cs="Times New Roman"/>
          <w:bCs/>
          <w:i/>
          <w:iCs/>
          <w:sz w:val="24"/>
          <w:szCs w:val="24"/>
        </w:rPr>
        <w:t>network</w:t>
      </w:r>
      <w:r w:rsidR="00F02DC3" w:rsidRPr="00FE1C28">
        <w:rPr>
          <w:rFonts w:ascii="Times New Roman" w:hAnsi="Times New Roman" w:cs="Times New Roman"/>
          <w:bCs/>
          <w:i/>
          <w:iCs/>
          <w:sz w:val="24"/>
          <w:szCs w:val="24"/>
        </w:rPr>
        <w:t>ing</w:t>
      </w:r>
      <w:r w:rsidRPr="00FE1C28">
        <w:rPr>
          <w:rFonts w:ascii="Times New Roman" w:hAnsi="Times New Roman" w:cs="Times New Roman"/>
          <w:bCs/>
          <w:sz w:val="24"/>
          <w:szCs w:val="24"/>
        </w:rPr>
        <w:t>, it is argued in the EU Action Plan that high-tech SMEs piloting</w:t>
      </w:r>
      <w:r w:rsidR="00F02DC3" w:rsidRPr="00FE1C28">
        <w:rPr>
          <w:rFonts w:ascii="Times New Roman" w:hAnsi="Times New Roman" w:cs="Times New Roman"/>
          <w:bCs/>
          <w:sz w:val="24"/>
          <w:szCs w:val="24"/>
        </w:rPr>
        <w:t xml:space="preserve"> </w:t>
      </w:r>
      <w:r w:rsidRPr="00FE1C28">
        <w:rPr>
          <w:rFonts w:ascii="Times New Roman" w:hAnsi="Times New Roman" w:cs="Times New Roman"/>
          <w:bCs/>
          <w:sz w:val="24"/>
          <w:szCs w:val="24"/>
        </w:rPr>
        <w:t xml:space="preserve">and internationalising new technologies need </w:t>
      </w:r>
      <w:r w:rsidR="00F02DC3" w:rsidRPr="00FE1C28">
        <w:rPr>
          <w:rFonts w:ascii="Times New Roman" w:hAnsi="Times New Roman" w:cs="Times New Roman"/>
          <w:bCs/>
          <w:sz w:val="24"/>
          <w:szCs w:val="24"/>
        </w:rPr>
        <w:t xml:space="preserve">more </w:t>
      </w:r>
      <w:r w:rsidRPr="00FE1C28">
        <w:rPr>
          <w:rFonts w:ascii="Times New Roman" w:hAnsi="Times New Roman" w:cs="Times New Roman"/>
          <w:bCs/>
          <w:sz w:val="24"/>
          <w:szCs w:val="24"/>
        </w:rPr>
        <w:t xml:space="preserve">customised guidance about ‘networks and other types of association’ across global borders and changing business landscapes (EU, 2013:11). </w:t>
      </w:r>
      <w:r w:rsidR="00F02DC3" w:rsidRPr="00FE1C28">
        <w:rPr>
          <w:rFonts w:ascii="Times New Roman" w:hAnsi="Times New Roman" w:cs="Times New Roman"/>
          <w:bCs/>
          <w:sz w:val="24"/>
          <w:szCs w:val="24"/>
        </w:rPr>
        <w:t>Indeed, t</w:t>
      </w:r>
      <w:r w:rsidR="00033B7B" w:rsidRPr="00FE1C28">
        <w:rPr>
          <w:rFonts w:ascii="Times New Roman" w:hAnsi="Times New Roman" w:cs="Times New Roman"/>
          <w:bCs/>
          <w:sz w:val="24"/>
          <w:szCs w:val="24"/>
        </w:rPr>
        <w:t xml:space="preserve">he EU Action Plan acknowledges that networks ‘provide valuable knowledge’ (EC, 2013:9). </w:t>
      </w:r>
      <w:r w:rsidRPr="00FE1C28">
        <w:rPr>
          <w:rFonts w:ascii="Times New Roman" w:hAnsi="Times New Roman" w:cs="Times New Roman"/>
          <w:bCs/>
          <w:sz w:val="24"/>
          <w:szCs w:val="24"/>
        </w:rPr>
        <w:t xml:space="preserve">To signpost tailored advice about access to new foreign knowledge via host country weak ties, </w:t>
      </w:r>
      <w:r w:rsidR="00033B7B" w:rsidRPr="00FE1C28">
        <w:rPr>
          <w:rFonts w:ascii="Times New Roman" w:hAnsi="Times New Roman" w:cs="Times New Roman"/>
          <w:bCs/>
          <w:sz w:val="24"/>
          <w:szCs w:val="24"/>
        </w:rPr>
        <w:t xml:space="preserve">EU policymakers should encourage international high-tech SMEs to network in the host country with potential suppliers and other innovative firms such as peers, clients and competitors. Targeted host country networking ensures efficient time investments </w:t>
      </w:r>
      <w:r w:rsidR="00033B7B" w:rsidRPr="00FE1C28">
        <w:rPr>
          <w:rFonts w:ascii="Times New Roman" w:hAnsi="Times New Roman" w:cs="Times New Roman"/>
          <w:bCs/>
          <w:sz w:val="24"/>
          <w:szCs w:val="24"/>
        </w:rPr>
        <w:lastRenderedPageBreak/>
        <w:t xml:space="preserve">for international high-tech SMEs </w:t>
      </w:r>
      <w:r w:rsidR="00F02DC3" w:rsidRPr="00FE1C28">
        <w:rPr>
          <w:rFonts w:ascii="Times New Roman" w:hAnsi="Times New Roman" w:cs="Times New Roman"/>
          <w:bCs/>
          <w:sz w:val="24"/>
          <w:szCs w:val="24"/>
        </w:rPr>
        <w:t>and improves the ease and speed of their access to innovative foreign knowledge inflows</w:t>
      </w:r>
      <w:r w:rsidR="00033B7B" w:rsidRPr="00FE1C28">
        <w:rPr>
          <w:rFonts w:ascii="Times New Roman" w:hAnsi="Times New Roman" w:cs="Times New Roman"/>
          <w:bCs/>
          <w:sz w:val="24"/>
          <w:szCs w:val="24"/>
        </w:rPr>
        <w:t>.</w:t>
      </w:r>
      <w:r w:rsidR="00F02DC3" w:rsidRPr="00FE1C28">
        <w:rPr>
          <w:rFonts w:ascii="Times New Roman" w:hAnsi="Times New Roman" w:cs="Times New Roman"/>
          <w:bCs/>
          <w:sz w:val="24"/>
          <w:szCs w:val="24"/>
        </w:rPr>
        <w:t xml:space="preserve"> This very specific advice and guidance should be signposted </w:t>
      </w:r>
      <w:r w:rsidR="006B5817" w:rsidRPr="00FE1C28">
        <w:rPr>
          <w:rFonts w:ascii="Times New Roman" w:hAnsi="Times New Roman" w:cs="Times New Roman"/>
          <w:bCs/>
          <w:sz w:val="24"/>
          <w:szCs w:val="24"/>
        </w:rPr>
        <w:t xml:space="preserve">to high-SMEs internationalising technology products </w:t>
      </w:r>
      <w:r w:rsidR="00F02DC3" w:rsidRPr="00FE1C28">
        <w:rPr>
          <w:rFonts w:ascii="Times New Roman" w:hAnsi="Times New Roman" w:cs="Times New Roman"/>
          <w:bCs/>
          <w:sz w:val="24"/>
          <w:szCs w:val="24"/>
        </w:rPr>
        <w:t xml:space="preserve">by the </w:t>
      </w:r>
      <w:r w:rsidR="006B5817" w:rsidRPr="00FE1C28">
        <w:rPr>
          <w:rFonts w:ascii="Times New Roman" w:hAnsi="Times New Roman" w:cs="Times New Roman"/>
          <w:bCs/>
          <w:sz w:val="24"/>
          <w:szCs w:val="24"/>
        </w:rPr>
        <w:t xml:space="preserve">Enterprise Europe Network and European Innovation Partnerships. </w:t>
      </w:r>
      <w:r w:rsidR="00BF2095" w:rsidRPr="00FE1C28">
        <w:rPr>
          <w:rFonts w:ascii="Times New Roman" w:hAnsi="Times New Roman" w:cs="Times New Roman"/>
          <w:bCs/>
          <w:sz w:val="24"/>
          <w:szCs w:val="24"/>
        </w:rPr>
        <w:t xml:space="preserve">            </w:t>
      </w:r>
    </w:p>
    <w:p w14:paraId="0F2E453F" w14:textId="290ED74A" w:rsidR="006A1D2E" w:rsidRPr="00FE1C28" w:rsidRDefault="00D519AF" w:rsidP="0000009C">
      <w:pPr>
        <w:autoSpaceDE w:val="0"/>
        <w:autoSpaceDN w:val="0"/>
        <w:adjustRightInd w:val="0"/>
        <w:spacing w:after="0" w:line="480" w:lineRule="auto"/>
        <w:jc w:val="both"/>
        <w:rPr>
          <w:rFonts w:ascii="Times New Roman" w:hAnsi="Times New Roman" w:cs="Times New Roman"/>
          <w:bCs/>
          <w:sz w:val="24"/>
          <w:szCs w:val="24"/>
        </w:rPr>
      </w:pPr>
      <w:r w:rsidRPr="00FE1C28">
        <w:rPr>
          <w:rFonts w:ascii="Times New Roman" w:hAnsi="Times New Roman" w:cs="Times New Roman"/>
          <w:bCs/>
          <w:sz w:val="24"/>
          <w:szCs w:val="24"/>
        </w:rPr>
        <w:tab/>
      </w:r>
      <w:r w:rsidR="002C7B9A" w:rsidRPr="00FE1C28">
        <w:rPr>
          <w:rFonts w:ascii="Times New Roman" w:hAnsi="Times New Roman" w:cs="Times New Roman"/>
          <w:bCs/>
          <w:sz w:val="24"/>
          <w:szCs w:val="24"/>
        </w:rPr>
        <w:t xml:space="preserve">With regards </w:t>
      </w:r>
      <w:r w:rsidR="002C7B9A" w:rsidRPr="00FE1C28">
        <w:rPr>
          <w:rFonts w:ascii="Times New Roman" w:hAnsi="Times New Roman" w:cs="Times New Roman"/>
          <w:bCs/>
          <w:i/>
          <w:iCs/>
          <w:sz w:val="24"/>
          <w:szCs w:val="24"/>
        </w:rPr>
        <w:t>absorptive capacity</w:t>
      </w:r>
      <w:r w:rsidR="004924B1" w:rsidRPr="00FE1C28">
        <w:rPr>
          <w:rFonts w:ascii="Times New Roman" w:hAnsi="Times New Roman" w:cs="Times New Roman"/>
          <w:bCs/>
          <w:sz w:val="24"/>
          <w:szCs w:val="24"/>
        </w:rPr>
        <w:t xml:space="preserve">, the EU Action Plan argues that high-potential SMEs need to ‘strengthen competencies…and entrepreneurial learning to address new technological markets’ (EC, 2013:14). </w:t>
      </w:r>
      <w:r w:rsidRPr="00FE1C28">
        <w:rPr>
          <w:rFonts w:ascii="Times New Roman" w:hAnsi="Times New Roman" w:cs="Times New Roman"/>
          <w:bCs/>
          <w:sz w:val="24"/>
          <w:szCs w:val="24"/>
        </w:rPr>
        <w:t xml:space="preserve">Absorptive capacity means </w:t>
      </w:r>
      <w:r w:rsidR="00151039" w:rsidRPr="00FE1C28">
        <w:rPr>
          <w:rFonts w:ascii="Times New Roman" w:hAnsi="Times New Roman" w:cs="Times New Roman"/>
          <w:bCs/>
          <w:sz w:val="24"/>
          <w:szCs w:val="24"/>
        </w:rPr>
        <w:t>acquiring</w:t>
      </w:r>
      <w:r w:rsidRPr="00FE1C28">
        <w:rPr>
          <w:rFonts w:ascii="Times New Roman" w:hAnsi="Times New Roman" w:cs="Times New Roman"/>
          <w:bCs/>
          <w:sz w:val="24"/>
          <w:szCs w:val="24"/>
        </w:rPr>
        <w:t xml:space="preserve"> </w:t>
      </w:r>
      <w:r w:rsidR="00151039" w:rsidRPr="00FE1C28">
        <w:rPr>
          <w:rFonts w:ascii="Times New Roman" w:hAnsi="Times New Roman" w:cs="Times New Roman"/>
          <w:bCs/>
          <w:sz w:val="24"/>
          <w:szCs w:val="24"/>
        </w:rPr>
        <w:t xml:space="preserve">and assimilating </w:t>
      </w:r>
      <w:r w:rsidRPr="00FE1C28">
        <w:rPr>
          <w:rFonts w:ascii="Times New Roman" w:hAnsi="Times New Roman" w:cs="Times New Roman"/>
          <w:bCs/>
          <w:sz w:val="24"/>
          <w:szCs w:val="24"/>
        </w:rPr>
        <w:t xml:space="preserve">new knowledge, and perhaps more importantly, understanding its potential for commercialisation. </w:t>
      </w:r>
      <w:r w:rsidR="00151039" w:rsidRPr="00FE1C28">
        <w:rPr>
          <w:rFonts w:ascii="Times New Roman" w:hAnsi="Times New Roman" w:cs="Times New Roman"/>
          <w:bCs/>
          <w:sz w:val="24"/>
          <w:szCs w:val="24"/>
        </w:rPr>
        <w:t>Thus, i</w:t>
      </w:r>
      <w:r w:rsidR="004924B1" w:rsidRPr="00FE1C28">
        <w:rPr>
          <w:rFonts w:ascii="Times New Roman" w:hAnsi="Times New Roman" w:cs="Times New Roman"/>
          <w:bCs/>
          <w:sz w:val="24"/>
          <w:szCs w:val="24"/>
        </w:rPr>
        <w:t xml:space="preserve">nstructors at the European Institute of Technology and Business Forum and Sector Skills </w:t>
      </w:r>
      <w:r w:rsidR="000B08BD" w:rsidRPr="00FE1C28">
        <w:rPr>
          <w:rFonts w:ascii="Times New Roman" w:hAnsi="Times New Roman" w:cs="Times New Roman"/>
          <w:bCs/>
          <w:sz w:val="24"/>
          <w:szCs w:val="24"/>
        </w:rPr>
        <w:t>agencies</w:t>
      </w:r>
      <w:r w:rsidR="00735B59" w:rsidRPr="00FE1C28">
        <w:rPr>
          <w:rFonts w:ascii="Times New Roman" w:hAnsi="Times New Roman" w:cs="Times New Roman"/>
          <w:bCs/>
          <w:sz w:val="24"/>
          <w:szCs w:val="24"/>
        </w:rPr>
        <w:t xml:space="preserve"> should</w:t>
      </w:r>
      <w:r w:rsidR="000B08BD" w:rsidRPr="00FE1C28">
        <w:rPr>
          <w:rFonts w:ascii="Times New Roman" w:hAnsi="Times New Roman" w:cs="Times New Roman"/>
          <w:bCs/>
          <w:sz w:val="24"/>
          <w:szCs w:val="24"/>
        </w:rPr>
        <w:t xml:space="preserve"> </w:t>
      </w:r>
      <w:r w:rsidR="00735B59" w:rsidRPr="00FE1C28">
        <w:rPr>
          <w:rFonts w:ascii="Times New Roman" w:hAnsi="Times New Roman" w:cs="Times New Roman"/>
          <w:bCs/>
          <w:sz w:val="24"/>
          <w:szCs w:val="24"/>
        </w:rPr>
        <w:t xml:space="preserve">provide guidance to international high-tech SMEs about </w:t>
      </w:r>
      <w:r w:rsidR="00B12C0A" w:rsidRPr="00FE1C28">
        <w:rPr>
          <w:rFonts w:ascii="Times New Roman" w:hAnsi="Times New Roman" w:cs="Times New Roman"/>
          <w:bCs/>
          <w:sz w:val="24"/>
          <w:szCs w:val="24"/>
        </w:rPr>
        <w:t xml:space="preserve">absorptive capacity investments, particularly learning about the necessity to understand </w:t>
      </w:r>
      <w:r w:rsidR="00735B59" w:rsidRPr="00FE1C28">
        <w:rPr>
          <w:rFonts w:ascii="Times New Roman" w:hAnsi="Times New Roman" w:cs="Times New Roman"/>
          <w:bCs/>
          <w:sz w:val="24"/>
          <w:szCs w:val="24"/>
        </w:rPr>
        <w:t xml:space="preserve">and assimilate </w:t>
      </w:r>
      <w:r w:rsidR="00151039" w:rsidRPr="00FE1C28">
        <w:rPr>
          <w:rFonts w:ascii="Times New Roman" w:hAnsi="Times New Roman" w:cs="Times New Roman"/>
          <w:bCs/>
          <w:sz w:val="24"/>
          <w:szCs w:val="24"/>
        </w:rPr>
        <w:t xml:space="preserve">new knowledge and </w:t>
      </w:r>
      <w:r w:rsidR="00735B59" w:rsidRPr="00FE1C28">
        <w:rPr>
          <w:rFonts w:ascii="Times New Roman" w:hAnsi="Times New Roman" w:cs="Times New Roman"/>
          <w:bCs/>
          <w:sz w:val="24"/>
          <w:szCs w:val="24"/>
        </w:rPr>
        <w:t>its</w:t>
      </w:r>
      <w:r w:rsidR="00151039" w:rsidRPr="00FE1C28">
        <w:rPr>
          <w:rFonts w:ascii="Times New Roman" w:hAnsi="Times New Roman" w:cs="Times New Roman"/>
          <w:bCs/>
          <w:sz w:val="24"/>
          <w:szCs w:val="24"/>
        </w:rPr>
        <w:t xml:space="preserve"> </w:t>
      </w:r>
      <w:r w:rsidR="00B12C0A" w:rsidRPr="00FE1C28">
        <w:rPr>
          <w:rFonts w:ascii="Times New Roman" w:hAnsi="Times New Roman" w:cs="Times New Roman"/>
          <w:bCs/>
          <w:sz w:val="24"/>
          <w:szCs w:val="24"/>
        </w:rPr>
        <w:t xml:space="preserve">commercialisation potential.    </w:t>
      </w:r>
    </w:p>
    <w:p w14:paraId="4C4FB09C" w14:textId="77777777" w:rsidR="006A1D2E" w:rsidRPr="00FE1C28" w:rsidRDefault="006A1D2E" w:rsidP="0000009C">
      <w:pPr>
        <w:autoSpaceDE w:val="0"/>
        <w:autoSpaceDN w:val="0"/>
        <w:adjustRightInd w:val="0"/>
        <w:spacing w:after="0" w:line="480" w:lineRule="auto"/>
        <w:jc w:val="both"/>
        <w:rPr>
          <w:rFonts w:ascii="Times New Roman" w:hAnsi="Times New Roman" w:cs="Times New Roman"/>
          <w:bCs/>
          <w:sz w:val="24"/>
          <w:szCs w:val="24"/>
        </w:rPr>
      </w:pPr>
    </w:p>
    <w:p w14:paraId="75CC168C" w14:textId="5450B97D" w:rsidR="008E5529" w:rsidRPr="00FE1C28" w:rsidRDefault="00A33C3D" w:rsidP="0000009C">
      <w:pPr>
        <w:autoSpaceDE w:val="0"/>
        <w:autoSpaceDN w:val="0"/>
        <w:adjustRightInd w:val="0"/>
        <w:spacing w:after="0" w:line="480" w:lineRule="auto"/>
        <w:jc w:val="both"/>
        <w:rPr>
          <w:rFonts w:ascii="Times New Roman" w:hAnsi="Times New Roman" w:cs="Times New Roman"/>
          <w:bCs/>
          <w:sz w:val="24"/>
          <w:szCs w:val="24"/>
        </w:rPr>
      </w:pPr>
      <w:r w:rsidRPr="00FE1C28">
        <w:rPr>
          <w:rFonts w:ascii="Times New Roman" w:hAnsi="Times New Roman" w:cs="Times New Roman"/>
          <w:b/>
          <w:sz w:val="24"/>
          <w:szCs w:val="24"/>
        </w:rPr>
        <w:t>THEOR</w:t>
      </w:r>
      <w:r w:rsidR="006A1D2E" w:rsidRPr="00FE1C28">
        <w:rPr>
          <w:rFonts w:ascii="Times New Roman" w:hAnsi="Times New Roman" w:cs="Times New Roman"/>
          <w:b/>
          <w:sz w:val="24"/>
          <w:szCs w:val="24"/>
        </w:rPr>
        <w:t>ETICAL IMPLICATIONS</w:t>
      </w:r>
      <w:r w:rsidR="00171CDC" w:rsidRPr="00FE1C28">
        <w:rPr>
          <w:rFonts w:ascii="Times New Roman" w:hAnsi="Times New Roman" w:cs="Times New Roman"/>
          <w:b/>
          <w:sz w:val="24"/>
          <w:szCs w:val="24"/>
        </w:rPr>
        <w:t xml:space="preserve">   </w:t>
      </w:r>
      <w:r w:rsidR="006A1D2E" w:rsidRPr="00FE1C28">
        <w:rPr>
          <w:rFonts w:ascii="Times New Roman" w:hAnsi="Times New Roman" w:cs="Times New Roman"/>
          <w:b/>
          <w:sz w:val="24"/>
          <w:szCs w:val="24"/>
        </w:rPr>
        <w:t xml:space="preserve"> </w:t>
      </w:r>
      <w:r w:rsidR="00B12C0A" w:rsidRPr="00FE1C28">
        <w:rPr>
          <w:rFonts w:ascii="Times New Roman" w:hAnsi="Times New Roman" w:cs="Times New Roman"/>
          <w:b/>
          <w:sz w:val="24"/>
          <w:szCs w:val="24"/>
        </w:rPr>
        <w:t xml:space="preserve"> </w:t>
      </w:r>
      <w:r w:rsidR="00151039" w:rsidRPr="00FE1C28">
        <w:rPr>
          <w:rFonts w:ascii="Times New Roman" w:hAnsi="Times New Roman" w:cs="Times New Roman"/>
          <w:b/>
          <w:sz w:val="24"/>
          <w:szCs w:val="24"/>
        </w:rPr>
        <w:t xml:space="preserve">      </w:t>
      </w:r>
    </w:p>
    <w:p w14:paraId="2CAF1315" w14:textId="5BE58D52" w:rsidR="00886F3D" w:rsidRPr="00FE1C28" w:rsidRDefault="00712E41" w:rsidP="00886F3D">
      <w:pPr>
        <w:autoSpaceDE w:val="0"/>
        <w:autoSpaceDN w:val="0"/>
        <w:adjustRightInd w:val="0"/>
        <w:spacing w:after="0" w:line="480" w:lineRule="auto"/>
        <w:ind w:firstLine="720"/>
        <w:jc w:val="both"/>
        <w:rPr>
          <w:rFonts w:ascii="Times New Roman" w:hAnsi="Times New Roman" w:cs="Times New Roman"/>
          <w:bCs/>
          <w:sz w:val="24"/>
          <w:szCs w:val="24"/>
        </w:rPr>
      </w:pPr>
      <w:r w:rsidRPr="00FE1C28">
        <w:rPr>
          <w:rFonts w:ascii="Times New Roman" w:hAnsi="Times New Roman" w:cs="Times New Roman"/>
          <w:sz w:val="24"/>
          <w:szCs w:val="24"/>
        </w:rPr>
        <w:t>With respect to</w:t>
      </w:r>
      <w:r w:rsidR="008E5529" w:rsidRPr="00FE1C28">
        <w:rPr>
          <w:rFonts w:ascii="Times New Roman" w:hAnsi="Times New Roman" w:cs="Times New Roman"/>
          <w:sz w:val="24"/>
          <w:szCs w:val="24"/>
        </w:rPr>
        <w:t xml:space="preserve"> implications for theory, our study provides wider implications for </w:t>
      </w:r>
      <w:r w:rsidRPr="00FE1C28">
        <w:rPr>
          <w:rFonts w:ascii="Times New Roman" w:hAnsi="Times New Roman" w:cs="Times New Roman"/>
          <w:sz w:val="24"/>
          <w:szCs w:val="24"/>
        </w:rPr>
        <w:t>International Entrepreneurship</w:t>
      </w:r>
      <w:r w:rsidR="008E5529" w:rsidRPr="00FE1C28">
        <w:rPr>
          <w:rFonts w:ascii="Times New Roman" w:hAnsi="Times New Roman" w:cs="Times New Roman"/>
          <w:sz w:val="24"/>
          <w:szCs w:val="24"/>
        </w:rPr>
        <w:t xml:space="preserve"> literature (Jones et al, 2011)</w:t>
      </w:r>
      <w:r w:rsidRPr="00FE1C28">
        <w:rPr>
          <w:rFonts w:ascii="Times New Roman" w:hAnsi="Times New Roman" w:cs="Times New Roman"/>
          <w:sz w:val="24"/>
          <w:szCs w:val="24"/>
        </w:rPr>
        <w:t xml:space="preserve">, </w:t>
      </w:r>
      <w:r w:rsidR="008E5529" w:rsidRPr="00FE1C28">
        <w:rPr>
          <w:rFonts w:ascii="Times New Roman" w:hAnsi="Times New Roman" w:cs="Times New Roman"/>
          <w:sz w:val="24"/>
          <w:szCs w:val="24"/>
        </w:rPr>
        <w:t xml:space="preserve">particularly regarding the little explored effects of </w:t>
      </w:r>
      <w:r w:rsidR="001F6CB9" w:rsidRPr="00FE1C28">
        <w:rPr>
          <w:rFonts w:ascii="Times New Roman" w:hAnsi="Times New Roman" w:cs="Times New Roman"/>
          <w:sz w:val="24"/>
          <w:szCs w:val="24"/>
        </w:rPr>
        <w:t xml:space="preserve">developing </w:t>
      </w:r>
      <w:r w:rsidR="008E5529" w:rsidRPr="00FE1C28">
        <w:rPr>
          <w:rFonts w:ascii="Times New Roman" w:hAnsi="Times New Roman" w:cs="Times New Roman"/>
          <w:sz w:val="24"/>
          <w:szCs w:val="24"/>
        </w:rPr>
        <w:t>absorptive capacity (</w:t>
      </w:r>
      <w:proofErr w:type="spellStart"/>
      <w:r w:rsidRPr="00FE1C28">
        <w:rPr>
          <w:rFonts w:ascii="Times New Roman" w:hAnsi="Times New Roman" w:cs="Times New Roman"/>
          <w:sz w:val="24"/>
          <w:szCs w:val="24"/>
        </w:rPr>
        <w:t>Ferreras</w:t>
      </w:r>
      <w:proofErr w:type="spellEnd"/>
      <w:r w:rsidRPr="00FE1C28">
        <w:rPr>
          <w:rFonts w:ascii="Times New Roman" w:hAnsi="Times New Roman" w:cs="Times New Roman"/>
          <w:sz w:val="24"/>
          <w:szCs w:val="24"/>
        </w:rPr>
        <w:t xml:space="preserve">-Mendez et al, 2019; </w:t>
      </w:r>
      <w:proofErr w:type="spellStart"/>
      <w:r w:rsidR="008E5529" w:rsidRPr="00FE1C28">
        <w:rPr>
          <w:rFonts w:ascii="Times New Roman" w:hAnsi="Times New Roman" w:cs="Times New Roman"/>
          <w:sz w:val="24"/>
          <w:szCs w:val="24"/>
        </w:rPr>
        <w:t>Laufs</w:t>
      </w:r>
      <w:proofErr w:type="spellEnd"/>
      <w:r w:rsidR="008E5529" w:rsidRPr="00FE1C28">
        <w:rPr>
          <w:rFonts w:ascii="Times New Roman" w:hAnsi="Times New Roman" w:cs="Times New Roman"/>
          <w:sz w:val="24"/>
          <w:szCs w:val="24"/>
        </w:rPr>
        <w:t xml:space="preserve"> and </w:t>
      </w:r>
      <w:proofErr w:type="spellStart"/>
      <w:r w:rsidR="008E5529" w:rsidRPr="00FE1C28">
        <w:rPr>
          <w:rFonts w:ascii="Times New Roman" w:hAnsi="Times New Roman" w:cs="Times New Roman"/>
          <w:sz w:val="24"/>
          <w:szCs w:val="24"/>
        </w:rPr>
        <w:t>Schwens</w:t>
      </w:r>
      <w:proofErr w:type="spellEnd"/>
      <w:r w:rsidR="008E5529" w:rsidRPr="00FE1C28">
        <w:rPr>
          <w:rFonts w:ascii="Times New Roman" w:hAnsi="Times New Roman" w:cs="Times New Roman"/>
          <w:sz w:val="24"/>
          <w:szCs w:val="24"/>
        </w:rPr>
        <w:t>, 201</w:t>
      </w:r>
      <w:r w:rsidRPr="00FE1C28">
        <w:rPr>
          <w:rFonts w:ascii="Times New Roman" w:hAnsi="Times New Roman" w:cs="Times New Roman"/>
          <w:sz w:val="24"/>
          <w:szCs w:val="24"/>
        </w:rPr>
        <w:t>4</w:t>
      </w:r>
      <w:r w:rsidR="008E5529" w:rsidRPr="00FE1C28">
        <w:rPr>
          <w:rFonts w:ascii="Times New Roman" w:hAnsi="Times New Roman" w:cs="Times New Roman"/>
          <w:sz w:val="24"/>
          <w:szCs w:val="24"/>
        </w:rPr>
        <w:t xml:space="preserve">). Our empirical results lend support to the implication that studies concerned with conceptualising innovative </w:t>
      </w:r>
      <w:r w:rsidR="001F6CB9" w:rsidRPr="00FE1C28">
        <w:rPr>
          <w:rFonts w:ascii="Times New Roman" w:hAnsi="Times New Roman" w:cs="Times New Roman"/>
          <w:sz w:val="24"/>
          <w:szCs w:val="24"/>
        </w:rPr>
        <w:t xml:space="preserve">foreign </w:t>
      </w:r>
      <w:r w:rsidR="008E5529" w:rsidRPr="00FE1C28">
        <w:rPr>
          <w:rFonts w:ascii="Times New Roman" w:hAnsi="Times New Roman" w:cs="Times New Roman"/>
          <w:sz w:val="24"/>
          <w:szCs w:val="24"/>
        </w:rPr>
        <w:t>knowledge inflow</w:t>
      </w:r>
      <w:r w:rsidR="001F6CB9" w:rsidRPr="00FE1C28">
        <w:rPr>
          <w:rFonts w:ascii="Times New Roman" w:hAnsi="Times New Roman" w:cs="Times New Roman"/>
          <w:sz w:val="24"/>
          <w:szCs w:val="24"/>
        </w:rPr>
        <w:t>s</w:t>
      </w:r>
      <w:r w:rsidR="008E5529" w:rsidRPr="00FE1C28">
        <w:rPr>
          <w:rFonts w:ascii="Times New Roman" w:hAnsi="Times New Roman" w:cs="Times New Roman"/>
          <w:sz w:val="24"/>
          <w:szCs w:val="24"/>
        </w:rPr>
        <w:t xml:space="preserve"> should consider </w:t>
      </w:r>
      <w:r w:rsidRPr="00FE1C28">
        <w:rPr>
          <w:rFonts w:ascii="Times New Roman" w:hAnsi="Times New Roman" w:cs="Times New Roman"/>
          <w:sz w:val="24"/>
          <w:szCs w:val="24"/>
        </w:rPr>
        <w:t>the role and importance of absorptive capacity, and its interplay with other intangibles</w:t>
      </w:r>
      <w:r w:rsidR="001F6CB9"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assets </w:t>
      </w:r>
      <w:r w:rsidR="008E5529" w:rsidRPr="00FE1C28">
        <w:rPr>
          <w:rFonts w:ascii="Times New Roman" w:hAnsi="Times New Roman" w:cs="Times New Roman"/>
          <w:sz w:val="24"/>
          <w:szCs w:val="24"/>
        </w:rPr>
        <w:t>(</w:t>
      </w:r>
      <w:proofErr w:type="spellStart"/>
      <w:r w:rsidR="008E5529" w:rsidRPr="00FE1C28">
        <w:rPr>
          <w:rFonts w:ascii="Times New Roman" w:hAnsi="Times New Roman" w:cs="Times New Roman"/>
          <w:sz w:val="24"/>
          <w:szCs w:val="24"/>
        </w:rPr>
        <w:t>Ibeh</w:t>
      </w:r>
      <w:proofErr w:type="spellEnd"/>
      <w:r w:rsidR="008E5529" w:rsidRPr="00FE1C28">
        <w:rPr>
          <w:rFonts w:ascii="Times New Roman" w:hAnsi="Times New Roman" w:cs="Times New Roman"/>
          <w:sz w:val="24"/>
          <w:szCs w:val="24"/>
        </w:rPr>
        <w:t xml:space="preserve"> et al, 2019). We contribute to this, being one of the first to model and empirically test an absorptive capacity combination with </w:t>
      </w:r>
      <w:r w:rsidR="001F6CB9" w:rsidRPr="00FE1C28">
        <w:rPr>
          <w:rFonts w:ascii="Times New Roman" w:hAnsi="Times New Roman" w:cs="Times New Roman"/>
          <w:sz w:val="24"/>
          <w:szCs w:val="24"/>
        </w:rPr>
        <w:t xml:space="preserve">networks of </w:t>
      </w:r>
      <w:r w:rsidR="008E5529" w:rsidRPr="00FE1C28">
        <w:rPr>
          <w:rFonts w:ascii="Times New Roman" w:hAnsi="Times New Roman" w:cs="Times New Roman"/>
          <w:sz w:val="24"/>
          <w:szCs w:val="24"/>
        </w:rPr>
        <w:t>weak network ties</w:t>
      </w:r>
      <w:r w:rsidR="00F57769" w:rsidRPr="00FE1C28">
        <w:rPr>
          <w:rFonts w:ascii="Times New Roman" w:hAnsi="Times New Roman" w:cs="Times New Roman"/>
          <w:sz w:val="24"/>
          <w:szCs w:val="24"/>
        </w:rPr>
        <w:t xml:space="preserve">. </w:t>
      </w:r>
      <w:r w:rsidR="008E5529" w:rsidRPr="00FE1C28">
        <w:rPr>
          <w:rFonts w:ascii="Times New Roman" w:hAnsi="Times New Roman" w:cs="Times New Roman"/>
          <w:sz w:val="24"/>
          <w:szCs w:val="24"/>
        </w:rPr>
        <w:t xml:space="preserve">We </w:t>
      </w:r>
      <w:r w:rsidR="001F6CB9" w:rsidRPr="00FE1C28">
        <w:rPr>
          <w:rFonts w:ascii="Times New Roman" w:hAnsi="Times New Roman" w:cs="Times New Roman"/>
          <w:sz w:val="24"/>
          <w:szCs w:val="24"/>
        </w:rPr>
        <w:t>suggest</w:t>
      </w:r>
      <w:r w:rsidR="008E5529" w:rsidRPr="00FE1C28">
        <w:rPr>
          <w:rFonts w:ascii="Times New Roman" w:hAnsi="Times New Roman" w:cs="Times New Roman"/>
          <w:sz w:val="24"/>
          <w:szCs w:val="24"/>
        </w:rPr>
        <w:t xml:space="preserve"> </w:t>
      </w:r>
      <w:r w:rsidR="001F6CB9" w:rsidRPr="00FE1C28">
        <w:rPr>
          <w:rFonts w:ascii="Times New Roman" w:hAnsi="Times New Roman" w:cs="Times New Roman"/>
          <w:sz w:val="24"/>
          <w:szCs w:val="24"/>
        </w:rPr>
        <w:t xml:space="preserve">much </w:t>
      </w:r>
      <w:r w:rsidR="008E5529" w:rsidRPr="00FE1C28">
        <w:rPr>
          <w:rFonts w:ascii="Times New Roman" w:hAnsi="Times New Roman" w:cs="Times New Roman"/>
          <w:sz w:val="24"/>
          <w:szCs w:val="24"/>
        </w:rPr>
        <w:t xml:space="preserve">more </w:t>
      </w:r>
      <w:r w:rsidR="001F6CB9" w:rsidRPr="00FE1C28">
        <w:rPr>
          <w:rFonts w:ascii="Times New Roman" w:hAnsi="Times New Roman" w:cs="Times New Roman"/>
          <w:sz w:val="24"/>
          <w:szCs w:val="24"/>
        </w:rPr>
        <w:t>research on</w:t>
      </w:r>
      <w:r w:rsidR="008E5529" w:rsidRPr="00FE1C28">
        <w:rPr>
          <w:rFonts w:ascii="Times New Roman" w:hAnsi="Times New Roman" w:cs="Times New Roman"/>
          <w:sz w:val="24"/>
          <w:szCs w:val="24"/>
        </w:rPr>
        <w:t xml:space="preserve"> how</w:t>
      </w:r>
      <w:r w:rsidR="001F6CB9" w:rsidRPr="00FE1C28">
        <w:rPr>
          <w:rFonts w:ascii="Times New Roman" w:hAnsi="Times New Roman" w:cs="Times New Roman"/>
          <w:sz w:val="24"/>
          <w:szCs w:val="24"/>
        </w:rPr>
        <w:t xml:space="preserve"> the high-tech international SME</w:t>
      </w:r>
      <w:r w:rsidR="008E5529" w:rsidRPr="00FE1C28">
        <w:rPr>
          <w:rFonts w:ascii="Times New Roman" w:hAnsi="Times New Roman" w:cs="Times New Roman"/>
          <w:sz w:val="24"/>
          <w:szCs w:val="24"/>
        </w:rPr>
        <w:t xml:space="preserve"> develop</w:t>
      </w:r>
      <w:r w:rsidR="001F6CB9" w:rsidRPr="00FE1C28">
        <w:rPr>
          <w:rFonts w:ascii="Times New Roman" w:hAnsi="Times New Roman" w:cs="Times New Roman"/>
          <w:sz w:val="24"/>
          <w:szCs w:val="24"/>
        </w:rPr>
        <w:t>s</w:t>
      </w:r>
      <w:r w:rsidR="008E5529" w:rsidRPr="00FE1C28">
        <w:rPr>
          <w:rFonts w:ascii="Times New Roman" w:hAnsi="Times New Roman" w:cs="Times New Roman"/>
          <w:sz w:val="24"/>
          <w:szCs w:val="24"/>
        </w:rPr>
        <w:t xml:space="preserve"> new competences </w:t>
      </w:r>
      <w:r w:rsidR="001F6CB9" w:rsidRPr="00FE1C28">
        <w:rPr>
          <w:rFonts w:ascii="Times New Roman" w:hAnsi="Times New Roman" w:cs="Times New Roman"/>
          <w:sz w:val="24"/>
          <w:szCs w:val="24"/>
        </w:rPr>
        <w:t>is</w:t>
      </w:r>
      <w:r w:rsidR="008E5529" w:rsidRPr="00FE1C28">
        <w:rPr>
          <w:rFonts w:ascii="Times New Roman" w:hAnsi="Times New Roman" w:cs="Times New Roman"/>
          <w:sz w:val="24"/>
          <w:szCs w:val="24"/>
        </w:rPr>
        <w:t xml:space="preserve"> needed, leading us to suggest </w:t>
      </w:r>
      <w:r w:rsidR="001F6CB9" w:rsidRPr="00FE1C28">
        <w:rPr>
          <w:rFonts w:ascii="Times New Roman" w:hAnsi="Times New Roman" w:cs="Times New Roman"/>
          <w:sz w:val="24"/>
          <w:szCs w:val="24"/>
        </w:rPr>
        <w:t>that the International Entrepreneurship field</w:t>
      </w:r>
      <w:r w:rsidR="008E5529" w:rsidRPr="00FE1C28">
        <w:rPr>
          <w:rFonts w:ascii="Times New Roman" w:hAnsi="Times New Roman" w:cs="Times New Roman"/>
          <w:sz w:val="24"/>
          <w:szCs w:val="24"/>
        </w:rPr>
        <w:t xml:space="preserve">, gradually develop a refined understanding of </w:t>
      </w:r>
      <w:r w:rsidR="001F6CB9" w:rsidRPr="00FE1C28">
        <w:rPr>
          <w:rFonts w:ascii="Times New Roman" w:hAnsi="Times New Roman" w:cs="Times New Roman"/>
          <w:sz w:val="24"/>
          <w:szCs w:val="24"/>
        </w:rPr>
        <w:t xml:space="preserve">multiple combinations of intangibles.        </w:t>
      </w:r>
      <w:r w:rsidR="00FE1C28">
        <w:rPr>
          <w:rFonts w:ascii="Times New Roman" w:hAnsi="Times New Roman" w:cs="Times New Roman"/>
          <w:sz w:val="24"/>
          <w:szCs w:val="24"/>
        </w:rPr>
        <w:t xml:space="preserve">             </w:t>
      </w:r>
      <w:r w:rsidR="008115EB" w:rsidRPr="00FE1C28">
        <w:rPr>
          <w:rFonts w:ascii="Times New Roman" w:hAnsi="Times New Roman" w:cs="Times New Roman"/>
          <w:bCs/>
          <w:sz w:val="24"/>
          <w:szCs w:val="24"/>
        </w:rPr>
        <w:tab/>
      </w:r>
    </w:p>
    <w:p w14:paraId="0EC2E710" w14:textId="1392EA4C" w:rsidR="000F7F1F" w:rsidRPr="00FE1C28" w:rsidRDefault="000F7F1F" w:rsidP="000F7F1F">
      <w:pPr>
        <w:autoSpaceDE w:val="0"/>
        <w:autoSpaceDN w:val="0"/>
        <w:adjustRightInd w:val="0"/>
        <w:spacing w:after="0" w:line="480" w:lineRule="auto"/>
        <w:jc w:val="both"/>
        <w:rPr>
          <w:rFonts w:ascii="Times New Roman" w:hAnsi="Times New Roman" w:cs="Times New Roman"/>
          <w:b/>
          <w:sz w:val="24"/>
          <w:szCs w:val="24"/>
        </w:rPr>
      </w:pPr>
      <w:r w:rsidRPr="00FE1C28">
        <w:rPr>
          <w:rFonts w:ascii="Times New Roman" w:hAnsi="Times New Roman" w:cs="Times New Roman"/>
          <w:b/>
          <w:sz w:val="24"/>
          <w:szCs w:val="24"/>
        </w:rPr>
        <w:lastRenderedPageBreak/>
        <w:t>PRACTI</w:t>
      </w:r>
      <w:r w:rsidR="00632DAB" w:rsidRPr="00FE1C28">
        <w:rPr>
          <w:rFonts w:ascii="Times New Roman" w:hAnsi="Times New Roman" w:cs="Times New Roman"/>
          <w:b/>
          <w:sz w:val="24"/>
          <w:szCs w:val="24"/>
        </w:rPr>
        <w:t xml:space="preserve">TIONER IMPLICATIONS </w:t>
      </w:r>
    </w:p>
    <w:p w14:paraId="3C478FF9" w14:textId="31F61719" w:rsidR="00A9252C" w:rsidRPr="00FE1C28" w:rsidRDefault="008115EB" w:rsidP="00886F3D">
      <w:pPr>
        <w:autoSpaceDE w:val="0"/>
        <w:autoSpaceDN w:val="0"/>
        <w:adjustRightInd w:val="0"/>
        <w:spacing w:after="0" w:line="480" w:lineRule="auto"/>
        <w:ind w:firstLine="720"/>
        <w:jc w:val="both"/>
        <w:rPr>
          <w:rFonts w:ascii="Times New Roman" w:hAnsi="Times New Roman" w:cs="Times New Roman"/>
          <w:bCs/>
          <w:sz w:val="24"/>
          <w:szCs w:val="24"/>
        </w:rPr>
      </w:pPr>
      <w:r w:rsidRPr="00FE1C28">
        <w:rPr>
          <w:rFonts w:ascii="Times New Roman" w:hAnsi="Times New Roman" w:cs="Times New Roman"/>
          <w:bCs/>
          <w:sz w:val="24"/>
          <w:szCs w:val="24"/>
        </w:rPr>
        <w:t xml:space="preserve">The results also help to inform key decision-makers in international high-tech SMEs as regards innovative foreign knowledge inflows. </w:t>
      </w:r>
      <w:r w:rsidR="003A5B03" w:rsidRPr="00FE1C28">
        <w:rPr>
          <w:rFonts w:ascii="Times New Roman" w:hAnsi="Times New Roman" w:cs="Times New Roman"/>
          <w:sz w:val="24"/>
          <w:szCs w:val="24"/>
        </w:rPr>
        <w:t>In fact, international high-tech SME managers rely on an understanding to what extent proximity and knowledge management routines provide a valid</w:t>
      </w:r>
      <w:r w:rsidR="006461E8" w:rsidRPr="00FE1C28">
        <w:rPr>
          <w:rFonts w:ascii="Times New Roman" w:hAnsi="Times New Roman" w:cs="Times New Roman"/>
          <w:sz w:val="24"/>
          <w:szCs w:val="24"/>
        </w:rPr>
        <w:t xml:space="preserve">, </w:t>
      </w:r>
      <w:r w:rsidR="003A5B03" w:rsidRPr="00FE1C28">
        <w:rPr>
          <w:rFonts w:ascii="Times New Roman" w:hAnsi="Times New Roman" w:cs="Times New Roman"/>
          <w:sz w:val="24"/>
          <w:szCs w:val="24"/>
        </w:rPr>
        <w:t xml:space="preserve">valuable </w:t>
      </w:r>
      <w:r w:rsidR="006461E8" w:rsidRPr="00FE1C28">
        <w:rPr>
          <w:rFonts w:ascii="Times New Roman" w:hAnsi="Times New Roman" w:cs="Times New Roman"/>
          <w:sz w:val="24"/>
          <w:szCs w:val="24"/>
        </w:rPr>
        <w:t xml:space="preserve">and time efficient </w:t>
      </w:r>
      <w:r w:rsidR="003A5B03" w:rsidRPr="00FE1C28">
        <w:rPr>
          <w:rFonts w:ascii="Times New Roman" w:hAnsi="Times New Roman" w:cs="Times New Roman"/>
          <w:sz w:val="24"/>
          <w:szCs w:val="24"/>
        </w:rPr>
        <w:t>avenue for accessing and acquiring distant complementary knowledge abroad</w:t>
      </w:r>
      <w:r w:rsidR="006461E8" w:rsidRPr="00FE1C28">
        <w:rPr>
          <w:rFonts w:ascii="Times New Roman" w:hAnsi="Times New Roman" w:cs="Times New Roman"/>
          <w:sz w:val="24"/>
          <w:szCs w:val="24"/>
        </w:rPr>
        <w:t xml:space="preserve"> </w:t>
      </w:r>
      <w:r w:rsidR="003A5B03" w:rsidRPr="00FE1C28">
        <w:rPr>
          <w:rFonts w:ascii="Times New Roman" w:hAnsi="Times New Roman" w:cs="Times New Roman"/>
          <w:sz w:val="24"/>
          <w:szCs w:val="24"/>
        </w:rPr>
        <w:t xml:space="preserve">(Jones, 2001). </w:t>
      </w:r>
      <w:r w:rsidRPr="00FE1C28">
        <w:rPr>
          <w:rFonts w:ascii="Times New Roman" w:hAnsi="Times New Roman" w:cs="Times New Roman"/>
          <w:bCs/>
          <w:sz w:val="24"/>
          <w:szCs w:val="24"/>
        </w:rPr>
        <w:t xml:space="preserve">In particular, the cultivation of absorptive capacity routines such as recognising the importance of acquiring and understand new knowledge should be promoted in the workforce. Moreover, weaker ties act as bridges to new contexts and the proactive establishment of host country weak ties with innovative firms and suppliers seems a valid strategy for accessing innovative foreign knowledge. Such proactive absorptive capacity investments and establishing weak ties in the host country could enable international high-tech SMEs to better overcome their resource constraints and liabilities of smallness.    </w:t>
      </w:r>
      <w:r w:rsidR="00F400E0" w:rsidRPr="00FE1C28">
        <w:rPr>
          <w:rFonts w:ascii="Times New Roman" w:hAnsi="Times New Roman" w:cs="Times New Roman"/>
          <w:bCs/>
          <w:sz w:val="24"/>
          <w:szCs w:val="24"/>
        </w:rPr>
        <w:t xml:space="preserve">     </w:t>
      </w:r>
      <w:r w:rsidR="006461E8" w:rsidRPr="00FE1C28">
        <w:rPr>
          <w:rFonts w:ascii="Times New Roman" w:hAnsi="Times New Roman" w:cs="Times New Roman"/>
          <w:bCs/>
          <w:sz w:val="24"/>
          <w:szCs w:val="24"/>
        </w:rPr>
        <w:t xml:space="preserve">      </w:t>
      </w:r>
      <w:r w:rsidR="00A10153" w:rsidRPr="00FE1C28">
        <w:rPr>
          <w:rFonts w:ascii="Times New Roman" w:hAnsi="Times New Roman" w:cs="Times New Roman"/>
          <w:bCs/>
          <w:sz w:val="24"/>
          <w:szCs w:val="24"/>
        </w:rPr>
        <w:t xml:space="preserve">        </w:t>
      </w:r>
      <w:r w:rsidR="00F400E0" w:rsidRPr="00FE1C28">
        <w:rPr>
          <w:rFonts w:ascii="Times New Roman" w:hAnsi="Times New Roman" w:cs="Times New Roman"/>
          <w:bCs/>
          <w:sz w:val="24"/>
          <w:szCs w:val="24"/>
        </w:rPr>
        <w:t xml:space="preserve"> </w:t>
      </w:r>
      <w:r w:rsidR="00735B59" w:rsidRPr="00FE1C28">
        <w:rPr>
          <w:rFonts w:ascii="Times New Roman" w:hAnsi="Times New Roman" w:cs="Times New Roman"/>
          <w:bCs/>
          <w:sz w:val="24"/>
          <w:szCs w:val="24"/>
        </w:rPr>
        <w:t xml:space="preserve">   </w:t>
      </w:r>
      <w:r w:rsidR="003A5B03" w:rsidRPr="00FE1C28">
        <w:rPr>
          <w:rFonts w:ascii="Times New Roman" w:hAnsi="Times New Roman" w:cs="Times New Roman"/>
          <w:bCs/>
          <w:sz w:val="24"/>
          <w:szCs w:val="24"/>
        </w:rPr>
        <w:t xml:space="preserve"> </w:t>
      </w:r>
      <w:r w:rsidR="00D92CAC" w:rsidRPr="00FE1C28">
        <w:rPr>
          <w:rFonts w:ascii="Times New Roman" w:hAnsi="Times New Roman" w:cs="Times New Roman"/>
          <w:bCs/>
          <w:sz w:val="24"/>
          <w:szCs w:val="24"/>
        </w:rPr>
        <w:t xml:space="preserve">             </w:t>
      </w:r>
      <w:r w:rsidR="003A5B03" w:rsidRPr="00FE1C28">
        <w:rPr>
          <w:rFonts w:ascii="Times New Roman" w:hAnsi="Times New Roman" w:cs="Times New Roman"/>
          <w:bCs/>
          <w:sz w:val="24"/>
          <w:szCs w:val="24"/>
        </w:rPr>
        <w:t xml:space="preserve">  </w:t>
      </w:r>
      <w:r w:rsidR="00735B59" w:rsidRPr="00FE1C28">
        <w:rPr>
          <w:rFonts w:ascii="Times New Roman" w:hAnsi="Times New Roman" w:cs="Times New Roman"/>
          <w:bCs/>
          <w:sz w:val="24"/>
          <w:szCs w:val="24"/>
        </w:rPr>
        <w:t xml:space="preserve">     </w:t>
      </w:r>
      <w:r w:rsidR="00AC7F25" w:rsidRPr="00FE1C28">
        <w:rPr>
          <w:rFonts w:ascii="Times New Roman" w:hAnsi="Times New Roman" w:cs="Times New Roman"/>
          <w:bCs/>
          <w:sz w:val="24"/>
          <w:szCs w:val="24"/>
        </w:rPr>
        <w:t xml:space="preserve">      </w:t>
      </w:r>
      <w:r w:rsidR="00F318B4" w:rsidRPr="00FE1C28">
        <w:rPr>
          <w:rFonts w:ascii="Times New Roman" w:hAnsi="Times New Roman" w:cs="Times New Roman"/>
          <w:bCs/>
          <w:sz w:val="24"/>
          <w:szCs w:val="24"/>
        </w:rPr>
        <w:t xml:space="preserve">              </w:t>
      </w:r>
      <w:r w:rsidR="008853E1" w:rsidRPr="00FE1C28">
        <w:rPr>
          <w:rFonts w:ascii="Times New Roman" w:hAnsi="Times New Roman" w:cs="Times New Roman"/>
          <w:bCs/>
          <w:sz w:val="24"/>
          <w:szCs w:val="24"/>
        </w:rPr>
        <w:t xml:space="preserve">      </w:t>
      </w:r>
      <w:r w:rsidR="00AC7F25" w:rsidRPr="00FE1C28">
        <w:rPr>
          <w:rFonts w:ascii="Times New Roman" w:hAnsi="Times New Roman" w:cs="Times New Roman"/>
          <w:bCs/>
          <w:sz w:val="24"/>
          <w:szCs w:val="24"/>
        </w:rPr>
        <w:t xml:space="preserve">       </w:t>
      </w:r>
      <w:r w:rsidR="002C0C84" w:rsidRPr="00FE1C28">
        <w:rPr>
          <w:rFonts w:ascii="Times New Roman" w:hAnsi="Times New Roman" w:cs="Times New Roman"/>
          <w:bCs/>
          <w:sz w:val="24"/>
          <w:szCs w:val="24"/>
        </w:rPr>
        <w:t xml:space="preserve">                </w:t>
      </w:r>
      <w:r w:rsidR="00F318B4" w:rsidRPr="00FE1C28">
        <w:rPr>
          <w:rFonts w:ascii="Times New Roman" w:hAnsi="Times New Roman" w:cs="Times New Roman"/>
          <w:bCs/>
          <w:sz w:val="24"/>
          <w:szCs w:val="24"/>
        </w:rPr>
        <w:t xml:space="preserve"> </w:t>
      </w:r>
    </w:p>
    <w:p w14:paraId="1079D7C6" w14:textId="77777777" w:rsidR="00B245DD" w:rsidRPr="00FE1C28" w:rsidRDefault="00B245DD" w:rsidP="00AF0E90">
      <w:pPr>
        <w:autoSpaceDE w:val="0"/>
        <w:autoSpaceDN w:val="0"/>
        <w:adjustRightInd w:val="0"/>
        <w:spacing w:after="0" w:line="480" w:lineRule="auto"/>
        <w:rPr>
          <w:rFonts w:ascii="Times New Roman" w:hAnsi="Times New Roman" w:cs="Times New Roman"/>
          <w:b/>
          <w:sz w:val="24"/>
          <w:szCs w:val="24"/>
        </w:rPr>
      </w:pPr>
    </w:p>
    <w:p w14:paraId="7D54A834" w14:textId="5CE6C396" w:rsidR="00126B71" w:rsidRPr="00FE1C28" w:rsidRDefault="001A5014" w:rsidP="00AF0E90">
      <w:pPr>
        <w:autoSpaceDE w:val="0"/>
        <w:autoSpaceDN w:val="0"/>
        <w:adjustRightInd w:val="0"/>
        <w:spacing w:after="0" w:line="480" w:lineRule="auto"/>
        <w:rPr>
          <w:rFonts w:ascii="Times New Roman" w:hAnsi="Times New Roman" w:cs="Times New Roman"/>
          <w:b/>
          <w:sz w:val="24"/>
          <w:szCs w:val="24"/>
        </w:rPr>
      </w:pPr>
      <w:r w:rsidRPr="00FE1C28">
        <w:rPr>
          <w:rFonts w:ascii="Times New Roman" w:hAnsi="Times New Roman" w:cs="Times New Roman"/>
          <w:b/>
          <w:sz w:val="24"/>
          <w:szCs w:val="24"/>
        </w:rPr>
        <w:t>LIMITATIONS AND FUTURE RESEARCH</w:t>
      </w:r>
    </w:p>
    <w:p w14:paraId="0E1CA408" w14:textId="3B4D268F" w:rsidR="00453FE2" w:rsidRPr="00FE1C28" w:rsidRDefault="008A3D36" w:rsidP="00453FE2">
      <w:pPr>
        <w:pStyle w:val="NoSpacing"/>
        <w:spacing w:line="480" w:lineRule="auto"/>
        <w:jc w:val="both"/>
        <w:rPr>
          <w:rFonts w:ascii="Times New Roman" w:hAnsi="Times New Roman" w:cs="Times New Roman"/>
          <w:sz w:val="24"/>
          <w:szCs w:val="24"/>
        </w:rPr>
      </w:pPr>
      <w:r w:rsidRPr="00FE1C28">
        <w:rPr>
          <w:rFonts w:ascii="Times New Roman" w:hAnsi="Times New Roman" w:cs="Times New Roman"/>
          <w:sz w:val="24"/>
          <w:szCs w:val="24"/>
        </w:rPr>
        <w:tab/>
        <w:t>O</w:t>
      </w:r>
      <w:r w:rsidR="00307C30" w:rsidRPr="00FE1C28">
        <w:rPr>
          <w:rFonts w:ascii="Times New Roman" w:hAnsi="Times New Roman" w:cs="Times New Roman"/>
          <w:sz w:val="24"/>
          <w:szCs w:val="24"/>
        </w:rPr>
        <w:t xml:space="preserve">ur </w:t>
      </w:r>
      <w:r w:rsidR="005A3688" w:rsidRPr="00FE1C28">
        <w:rPr>
          <w:rFonts w:ascii="Times New Roman" w:hAnsi="Times New Roman" w:cs="Times New Roman"/>
          <w:sz w:val="24"/>
          <w:szCs w:val="24"/>
        </w:rPr>
        <w:t xml:space="preserve">empirical </w:t>
      </w:r>
      <w:r w:rsidR="00307C30" w:rsidRPr="00FE1C28">
        <w:rPr>
          <w:rFonts w:ascii="Times New Roman" w:hAnsi="Times New Roman" w:cs="Times New Roman"/>
          <w:sz w:val="24"/>
          <w:szCs w:val="24"/>
        </w:rPr>
        <w:t xml:space="preserve">study </w:t>
      </w:r>
      <w:r w:rsidRPr="00FE1C28">
        <w:rPr>
          <w:rFonts w:ascii="Times New Roman" w:hAnsi="Times New Roman" w:cs="Times New Roman"/>
          <w:sz w:val="24"/>
          <w:szCs w:val="24"/>
        </w:rPr>
        <w:t xml:space="preserve">suffers from the </w:t>
      </w:r>
      <w:r w:rsidR="00307C30" w:rsidRPr="00FE1C28">
        <w:rPr>
          <w:rFonts w:ascii="Times New Roman" w:hAnsi="Times New Roman" w:cs="Times New Roman"/>
          <w:sz w:val="24"/>
          <w:szCs w:val="24"/>
        </w:rPr>
        <w:t xml:space="preserve">conventional limitations of </w:t>
      </w:r>
      <w:r w:rsidRPr="00FE1C28">
        <w:rPr>
          <w:rFonts w:ascii="Times New Roman" w:hAnsi="Times New Roman" w:cs="Times New Roman"/>
          <w:sz w:val="24"/>
          <w:szCs w:val="24"/>
        </w:rPr>
        <w:t xml:space="preserve">cross-sectional </w:t>
      </w:r>
      <w:r w:rsidR="005A3688" w:rsidRPr="00FE1C28">
        <w:rPr>
          <w:rFonts w:ascii="Times New Roman" w:hAnsi="Times New Roman" w:cs="Times New Roman"/>
          <w:sz w:val="24"/>
          <w:szCs w:val="24"/>
        </w:rPr>
        <w:t xml:space="preserve">research </w:t>
      </w:r>
      <w:r w:rsidRPr="00FE1C28">
        <w:rPr>
          <w:rFonts w:ascii="Times New Roman" w:hAnsi="Times New Roman" w:cs="Times New Roman"/>
          <w:sz w:val="24"/>
          <w:szCs w:val="24"/>
        </w:rPr>
        <w:t>design</w:t>
      </w:r>
      <w:r w:rsidR="00307C30" w:rsidRPr="00FE1C28">
        <w:rPr>
          <w:rFonts w:ascii="Times New Roman" w:hAnsi="Times New Roman" w:cs="Times New Roman"/>
          <w:sz w:val="24"/>
          <w:szCs w:val="24"/>
        </w:rPr>
        <w:t xml:space="preserve">. </w:t>
      </w:r>
      <w:r w:rsidR="005A3688" w:rsidRPr="00FE1C28">
        <w:rPr>
          <w:rFonts w:ascii="Times New Roman" w:hAnsi="Times New Roman" w:cs="Times New Roman"/>
          <w:sz w:val="24"/>
          <w:szCs w:val="24"/>
        </w:rPr>
        <w:t>Also, i</w:t>
      </w:r>
      <w:r w:rsidR="00307C30" w:rsidRPr="00FE1C28">
        <w:rPr>
          <w:rFonts w:ascii="Times New Roman" w:hAnsi="Times New Roman" w:cs="Times New Roman"/>
          <w:sz w:val="24"/>
          <w:szCs w:val="24"/>
        </w:rPr>
        <w:t xml:space="preserve">t is </w:t>
      </w:r>
      <w:r w:rsidR="005A3688" w:rsidRPr="00FE1C28">
        <w:rPr>
          <w:rFonts w:ascii="Times New Roman" w:hAnsi="Times New Roman" w:cs="Times New Roman"/>
          <w:sz w:val="24"/>
          <w:szCs w:val="24"/>
        </w:rPr>
        <w:t xml:space="preserve">only </w:t>
      </w:r>
      <w:r w:rsidR="00307C30" w:rsidRPr="00FE1C28">
        <w:rPr>
          <w:rFonts w:ascii="Times New Roman" w:hAnsi="Times New Roman" w:cs="Times New Roman"/>
          <w:sz w:val="24"/>
          <w:szCs w:val="24"/>
        </w:rPr>
        <w:t>based on a single country (G</w:t>
      </w:r>
      <w:r w:rsidRPr="00FE1C28">
        <w:rPr>
          <w:rFonts w:ascii="Times New Roman" w:hAnsi="Times New Roman" w:cs="Times New Roman"/>
          <w:sz w:val="24"/>
          <w:szCs w:val="24"/>
        </w:rPr>
        <w:t xml:space="preserve">ermany) and </w:t>
      </w:r>
      <w:r w:rsidR="005A3688" w:rsidRPr="00FE1C28">
        <w:rPr>
          <w:rFonts w:ascii="Times New Roman" w:hAnsi="Times New Roman" w:cs="Times New Roman"/>
          <w:sz w:val="24"/>
          <w:szCs w:val="24"/>
        </w:rPr>
        <w:t xml:space="preserve">two high-tech </w:t>
      </w:r>
      <w:r w:rsidRPr="00FE1C28">
        <w:rPr>
          <w:rFonts w:ascii="Times New Roman" w:hAnsi="Times New Roman" w:cs="Times New Roman"/>
          <w:sz w:val="24"/>
          <w:szCs w:val="24"/>
        </w:rPr>
        <w:t>sector</w:t>
      </w:r>
      <w:r w:rsidR="005A3688" w:rsidRPr="00FE1C28">
        <w:rPr>
          <w:rFonts w:ascii="Times New Roman" w:hAnsi="Times New Roman" w:cs="Times New Roman"/>
          <w:sz w:val="24"/>
          <w:szCs w:val="24"/>
        </w:rPr>
        <w:t>s</w:t>
      </w:r>
      <w:r w:rsidR="00307C30" w:rsidRPr="00FE1C28">
        <w:rPr>
          <w:rFonts w:ascii="Times New Roman" w:hAnsi="Times New Roman" w:cs="Times New Roman"/>
          <w:sz w:val="24"/>
          <w:szCs w:val="24"/>
        </w:rPr>
        <w:t xml:space="preserve"> (</w:t>
      </w:r>
      <w:r w:rsidR="005A3688" w:rsidRPr="00FE1C28">
        <w:rPr>
          <w:rFonts w:ascii="Times New Roman" w:hAnsi="Times New Roman" w:cs="Times New Roman"/>
          <w:sz w:val="24"/>
          <w:szCs w:val="24"/>
        </w:rPr>
        <w:t>biotech, nanotech</w:t>
      </w:r>
      <w:r w:rsidR="00307C30" w:rsidRPr="00FE1C28">
        <w:rPr>
          <w:rFonts w:ascii="Times New Roman" w:hAnsi="Times New Roman" w:cs="Times New Roman"/>
          <w:sz w:val="24"/>
          <w:szCs w:val="24"/>
        </w:rPr>
        <w:t xml:space="preserve">). Nevertheless, our study provides a comprehensive starting point for further research </w:t>
      </w:r>
      <w:r w:rsidR="00D85160" w:rsidRPr="00FE1C28">
        <w:rPr>
          <w:rFonts w:ascii="Times New Roman" w:hAnsi="Times New Roman" w:cs="Times New Roman"/>
          <w:sz w:val="24"/>
          <w:szCs w:val="24"/>
        </w:rPr>
        <w:t xml:space="preserve">– both quantitative and qualitative – </w:t>
      </w:r>
      <w:r w:rsidR="00307C30" w:rsidRPr="00FE1C28">
        <w:rPr>
          <w:rFonts w:ascii="Times New Roman" w:hAnsi="Times New Roman" w:cs="Times New Roman"/>
          <w:sz w:val="24"/>
          <w:szCs w:val="24"/>
        </w:rPr>
        <w:t xml:space="preserve">to examine additional samples of SMEs from other </w:t>
      </w:r>
      <w:r w:rsidR="005A3688" w:rsidRPr="00FE1C28">
        <w:rPr>
          <w:rFonts w:ascii="Times New Roman" w:hAnsi="Times New Roman" w:cs="Times New Roman"/>
          <w:sz w:val="24"/>
          <w:szCs w:val="24"/>
        </w:rPr>
        <w:t>i</w:t>
      </w:r>
      <w:r w:rsidR="00307C30" w:rsidRPr="00FE1C28">
        <w:rPr>
          <w:rFonts w:ascii="Times New Roman" w:hAnsi="Times New Roman" w:cs="Times New Roman"/>
          <w:sz w:val="24"/>
          <w:szCs w:val="24"/>
        </w:rPr>
        <w:t>ndustries and ot</w:t>
      </w:r>
      <w:r w:rsidR="00C51EBC" w:rsidRPr="00FE1C28">
        <w:rPr>
          <w:rFonts w:ascii="Times New Roman" w:hAnsi="Times New Roman" w:cs="Times New Roman"/>
          <w:sz w:val="24"/>
          <w:szCs w:val="24"/>
        </w:rPr>
        <w:t>her industrialised economies</w:t>
      </w:r>
      <w:r w:rsidR="00307C30" w:rsidRPr="00FE1C28">
        <w:rPr>
          <w:rFonts w:ascii="Times New Roman" w:hAnsi="Times New Roman" w:cs="Times New Roman"/>
          <w:sz w:val="24"/>
          <w:szCs w:val="24"/>
        </w:rPr>
        <w:t xml:space="preserve">. </w:t>
      </w:r>
      <w:r w:rsidR="00C51EBC" w:rsidRPr="00FE1C28">
        <w:rPr>
          <w:rFonts w:ascii="Times New Roman" w:hAnsi="Times New Roman" w:cs="Times New Roman"/>
          <w:sz w:val="24"/>
          <w:szCs w:val="24"/>
        </w:rPr>
        <w:t xml:space="preserve">Furthermore, future studies should </w:t>
      </w:r>
      <w:r w:rsidR="004D5360" w:rsidRPr="00FE1C28">
        <w:rPr>
          <w:rFonts w:ascii="Times New Roman" w:hAnsi="Times New Roman" w:cs="Times New Roman"/>
          <w:sz w:val="24"/>
          <w:szCs w:val="24"/>
        </w:rPr>
        <w:t xml:space="preserve">dedicatedly </w:t>
      </w:r>
      <w:r w:rsidR="00C51EBC" w:rsidRPr="00FE1C28">
        <w:rPr>
          <w:rFonts w:ascii="Times New Roman" w:hAnsi="Times New Roman" w:cs="Times New Roman"/>
          <w:sz w:val="24"/>
          <w:szCs w:val="24"/>
        </w:rPr>
        <w:t>address other types of proximity (</w:t>
      </w:r>
      <w:r w:rsidR="000041CC" w:rsidRPr="00FE1C28">
        <w:rPr>
          <w:rFonts w:ascii="Times New Roman" w:hAnsi="Times New Roman" w:cs="Times New Roman"/>
          <w:sz w:val="24"/>
          <w:szCs w:val="24"/>
        </w:rPr>
        <w:t>e.g.</w:t>
      </w:r>
      <w:r w:rsidR="004D5360" w:rsidRPr="00FE1C28">
        <w:rPr>
          <w:rFonts w:ascii="Times New Roman" w:hAnsi="Times New Roman" w:cs="Times New Roman"/>
          <w:sz w:val="24"/>
          <w:szCs w:val="24"/>
        </w:rPr>
        <w:t xml:space="preserve"> </w:t>
      </w:r>
      <w:r w:rsidR="00C51EBC" w:rsidRPr="00FE1C28">
        <w:rPr>
          <w:rFonts w:ascii="Times New Roman" w:hAnsi="Times New Roman" w:cs="Times New Roman"/>
          <w:sz w:val="24"/>
          <w:szCs w:val="24"/>
        </w:rPr>
        <w:t xml:space="preserve">institutional, organisational, cognitive) individually and combined. Related to this, </w:t>
      </w:r>
      <w:r w:rsidR="00E33C03" w:rsidRPr="00FE1C28">
        <w:rPr>
          <w:rFonts w:ascii="Times New Roman" w:hAnsi="Times New Roman" w:cs="Times New Roman"/>
          <w:sz w:val="24"/>
          <w:szCs w:val="24"/>
        </w:rPr>
        <w:t xml:space="preserve">future research may integrate and </w:t>
      </w:r>
      <w:r w:rsidR="00C51EBC" w:rsidRPr="00FE1C28">
        <w:rPr>
          <w:rFonts w:ascii="Times New Roman" w:hAnsi="Times New Roman" w:cs="Times New Roman"/>
          <w:sz w:val="24"/>
          <w:szCs w:val="24"/>
        </w:rPr>
        <w:t xml:space="preserve">directly </w:t>
      </w:r>
      <w:r w:rsidR="00E33C03" w:rsidRPr="00FE1C28">
        <w:rPr>
          <w:rFonts w:ascii="Times New Roman" w:hAnsi="Times New Roman" w:cs="Times New Roman"/>
          <w:sz w:val="24"/>
          <w:szCs w:val="24"/>
        </w:rPr>
        <w:t xml:space="preserve">measure </w:t>
      </w:r>
      <w:r w:rsidR="00D85160" w:rsidRPr="00FE1C28">
        <w:rPr>
          <w:rFonts w:ascii="Times New Roman" w:hAnsi="Times New Roman" w:cs="Times New Roman"/>
          <w:sz w:val="24"/>
          <w:szCs w:val="24"/>
        </w:rPr>
        <w:t xml:space="preserve">additional structural features </w:t>
      </w:r>
      <w:r w:rsidR="00E33C03" w:rsidRPr="00FE1C28">
        <w:rPr>
          <w:rFonts w:ascii="Times New Roman" w:hAnsi="Times New Roman" w:cs="Times New Roman"/>
          <w:sz w:val="24"/>
          <w:szCs w:val="24"/>
        </w:rPr>
        <w:t>of network ties</w:t>
      </w:r>
      <w:r w:rsidRPr="00FE1C28">
        <w:rPr>
          <w:rFonts w:ascii="Times New Roman" w:hAnsi="Times New Roman" w:cs="Times New Roman"/>
          <w:sz w:val="24"/>
          <w:szCs w:val="24"/>
        </w:rPr>
        <w:t xml:space="preserve"> </w:t>
      </w:r>
      <w:r w:rsidR="00C51EBC" w:rsidRPr="00FE1C28">
        <w:rPr>
          <w:rFonts w:ascii="Times New Roman" w:hAnsi="Times New Roman" w:cs="Times New Roman"/>
          <w:sz w:val="24"/>
          <w:szCs w:val="24"/>
        </w:rPr>
        <w:t xml:space="preserve">abroad </w:t>
      </w:r>
      <w:r w:rsidRPr="00FE1C28">
        <w:rPr>
          <w:rFonts w:ascii="Times New Roman" w:hAnsi="Times New Roman" w:cs="Times New Roman"/>
          <w:sz w:val="24"/>
          <w:szCs w:val="24"/>
        </w:rPr>
        <w:t>(</w:t>
      </w:r>
      <w:r w:rsidR="000041CC" w:rsidRPr="00FE1C28">
        <w:rPr>
          <w:rFonts w:ascii="Times New Roman" w:hAnsi="Times New Roman" w:cs="Times New Roman"/>
          <w:sz w:val="24"/>
          <w:szCs w:val="24"/>
        </w:rPr>
        <w:t>e.g.</w:t>
      </w:r>
      <w:r w:rsidRPr="00FE1C28">
        <w:rPr>
          <w:rFonts w:ascii="Times New Roman" w:hAnsi="Times New Roman" w:cs="Times New Roman"/>
          <w:sz w:val="24"/>
          <w:szCs w:val="24"/>
        </w:rPr>
        <w:t xml:space="preserve"> network density,</w:t>
      </w:r>
      <w:r w:rsidR="006B5CCA" w:rsidRPr="00FE1C28">
        <w:rPr>
          <w:rFonts w:ascii="Times New Roman" w:hAnsi="Times New Roman" w:cs="Times New Roman"/>
          <w:sz w:val="24"/>
          <w:szCs w:val="24"/>
        </w:rPr>
        <w:t xml:space="preserve"> </w:t>
      </w:r>
      <w:r w:rsidR="00C87730" w:rsidRPr="00FE1C28">
        <w:rPr>
          <w:rFonts w:ascii="Times New Roman" w:hAnsi="Times New Roman" w:cs="Times New Roman"/>
          <w:sz w:val="24"/>
          <w:szCs w:val="24"/>
        </w:rPr>
        <w:t xml:space="preserve">cohesion, </w:t>
      </w:r>
      <w:r w:rsidR="006B5CCA" w:rsidRPr="00FE1C28">
        <w:rPr>
          <w:rFonts w:ascii="Times New Roman" w:hAnsi="Times New Roman" w:cs="Times New Roman"/>
          <w:sz w:val="24"/>
          <w:szCs w:val="24"/>
        </w:rPr>
        <w:t xml:space="preserve">centrality, </w:t>
      </w:r>
      <w:r w:rsidR="00C87730" w:rsidRPr="00FE1C28">
        <w:rPr>
          <w:rFonts w:ascii="Times New Roman" w:hAnsi="Times New Roman" w:cs="Times New Roman"/>
          <w:sz w:val="24"/>
          <w:szCs w:val="24"/>
        </w:rPr>
        <w:t>structural holes</w:t>
      </w:r>
      <w:r w:rsidRPr="00FE1C28">
        <w:rPr>
          <w:rFonts w:ascii="Times New Roman" w:hAnsi="Times New Roman" w:cs="Times New Roman"/>
          <w:sz w:val="24"/>
          <w:szCs w:val="24"/>
        </w:rPr>
        <w:t>)</w:t>
      </w:r>
      <w:r w:rsidR="005A3688" w:rsidRPr="00FE1C28">
        <w:rPr>
          <w:rFonts w:ascii="Times New Roman" w:hAnsi="Times New Roman" w:cs="Times New Roman"/>
          <w:sz w:val="24"/>
          <w:szCs w:val="24"/>
        </w:rPr>
        <w:t xml:space="preserve"> as well as absorptive capacity features</w:t>
      </w:r>
      <w:r w:rsidR="005E560B" w:rsidRPr="00FE1C28">
        <w:rPr>
          <w:rFonts w:ascii="Times New Roman" w:hAnsi="Times New Roman" w:cs="Times New Roman"/>
          <w:sz w:val="24"/>
          <w:szCs w:val="24"/>
        </w:rPr>
        <w:t xml:space="preserve"> (</w:t>
      </w:r>
      <w:r w:rsidR="000041CC" w:rsidRPr="00FE1C28">
        <w:rPr>
          <w:rFonts w:ascii="Times New Roman" w:hAnsi="Times New Roman" w:cs="Times New Roman"/>
          <w:sz w:val="24"/>
          <w:szCs w:val="24"/>
        </w:rPr>
        <w:t>e.g.</w:t>
      </w:r>
      <w:r w:rsidR="005E560B" w:rsidRPr="00FE1C28">
        <w:rPr>
          <w:rFonts w:ascii="Times New Roman" w:hAnsi="Times New Roman" w:cs="Times New Roman"/>
          <w:sz w:val="24"/>
          <w:szCs w:val="24"/>
        </w:rPr>
        <w:t xml:space="preserve"> potential, realised</w:t>
      </w:r>
      <w:r w:rsidR="00816B11" w:rsidRPr="00FE1C28">
        <w:rPr>
          <w:rFonts w:ascii="Times New Roman" w:hAnsi="Times New Roman" w:cs="Times New Roman"/>
          <w:sz w:val="24"/>
          <w:szCs w:val="24"/>
        </w:rPr>
        <w:t xml:space="preserve">). </w:t>
      </w:r>
      <w:r w:rsidR="007B607E" w:rsidRPr="00FE1C28">
        <w:rPr>
          <w:rFonts w:ascii="Times New Roman" w:hAnsi="Times New Roman" w:cs="Times New Roman"/>
          <w:sz w:val="24"/>
          <w:szCs w:val="24"/>
        </w:rPr>
        <w:t xml:space="preserve">        </w:t>
      </w:r>
      <w:r w:rsidR="00816B11" w:rsidRPr="00FE1C28">
        <w:rPr>
          <w:rFonts w:ascii="Times New Roman" w:hAnsi="Times New Roman" w:cs="Times New Roman"/>
          <w:sz w:val="24"/>
          <w:szCs w:val="24"/>
        </w:rPr>
        <w:t xml:space="preserve"> </w:t>
      </w:r>
      <w:r w:rsidR="00C87730" w:rsidRPr="00FE1C28">
        <w:rPr>
          <w:rFonts w:ascii="Times New Roman" w:hAnsi="Times New Roman" w:cs="Times New Roman"/>
          <w:sz w:val="24"/>
          <w:szCs w:val="24"/>
        </w:rPr>
        <w:t xml:space="preserve">     </w:t>
      </w:r>
      <w:r w:rsidR="006B5CCA" w:rsidRPr="00FE1C28">
        <w:rPr>
          <w:rFonts w:ascii="Times New Roman" w:hAnsi="Times New Roman" w:cs="Times New Roman"/>
          <w:sz w:val="24"/>
          <w:szCs w:val="24"/>
        </w:rPr>
        <w:t xml:space="preserve">        </w:t>
      </w:r>
      <w:r w:rsidR="009D67E9" w:rsidRPr="00FE1C28">
        <w:rPr>
          <w:rFonts w:ascii="Times New Roman" w:hAnsi="Times New Roman" w:cs="Times New Roman"/>
          <w:sz w:val="24"/>
          <w:szCs w:val="24"/>
        </w:rPr>
        <w:t xml:space="preserve">    </w:t>
      </w:r>
      <w:r w:rsidR="00C87730" w:rsidRPr="00FE1C28">
        <w:rPr>
          <w:rFonts w:ascii="Times New Roman" w:hAnsi="Times New Roman" w:cs="Times New Roman"/>
          <w:sz w:val="24"/>
          <w:szCs w:val="24"/>
        </w:rPr>
        <w:t xml:space="preserve">       </w:t>
      </w:r>
      <w:r w:rsidR="003477ED" w:rsidRPr="00FE1C28">
        <w:rPr>
          <w:rFonts w:ascii="Times New Roman" w:hAnsi="Times New Roman" w:cs="Times New Roman"/>
          <w:sz w:val="24"/>
          <w:szCs w:val="24"/>
        </w:rPr>
        <w:t xml:space="preserve">    </w:t>
      </w:r>
      <w:r w:rsidR="000041CC" w:rsidRPr="00FE1C28">
        <w:rPr>
          <w:rFonts w:ascii="Times New Roman" w:hAnsi="Times New Roman" w:cs="Times New Roman"/>
          <w:sz w:val="24"/>
          <w:szCs w:val="24"/>
        </w:rPr>
        <w:t xml:space="preserve">            </w:t>
      </w:r>
      <w:r w:rsidR="00285CB6" w:rsidRPr="00FE1C28">
        <w:rPr>
          <w:rFonts w:ascii="Times New Roman" w:hAnsi="Times New Roman" w:cs="Times New Roman"/>
          <w:sz w:val="24"/>
          <w:szCs w:val="24"/>
        </w:rPr>
        <w:t xml:space="preserve"> </w:t>
      </w:r>
      <w:r w:rsidR="004074D2" w:rsidRPr="00FE1C28">
        <w:rPr>
          <w:rFonts w:ascii="Times New Roman" w:hAnsi="Times New Roman" w:cs="Times New Roman"/>
          <w:sz w:val="24"/>
          <w:szCs w:val="24"/>
        </w:rPr>
        <w:t xml:space="preserve">               </w:t>
      </w:r>
      <w:r w:rsidR="00285CB6" w:rsidRPr="00FE1C28">
        <w:rPr>
          <w:rFonts w:ascii="Times New Roman" w:hAnsi="Times New Roman" w:cs="Times New Roman"/>
          <w:sz w:val="24"/>
          <w:szCs w:val="24"/>
        </w:rPr>
        <w:t xml:space="preserve">       </w:t>
      </w:r>
      <w:r w:rsidR="00F84092" w:rsidRPr="00FE1C28">
        <w:rPr>
          <w:rFonts w:ascii="Times New Roman" w:hAnsi="Times New Roman" w:cs="Times New Roman"/>
          <w:sz w:val="24"/>
          <w:szCs w:val="24"/>
        </w:rPr>
        <w:t xml:space="preserve"> </w:t>
      </w:r>
      <w:r w:rsidR="00285CB6" w:rsidRPr="00FE1C28">
        <w:rPr>
          <w:rFonts w:ascii="Times New Roman" w:hAnsi="Times New Roman" w:cs="Times New Roman"/>
          <w:sz w:val="24"/>
          <w:szCs w:val="24"/>
        </w:rPr>
        <w:t xml:space="preserve">            </w:t>
      </w:r>
      <w:r w:rsidR="005E560B" w:rsidRPr="00FE1C28">
        <w:rPr>
          <w:rFonts w:ascii="Times New Roman" w:hAnsi="Times New Roman" w:cs="Times New Roman"/>
          <w:sz w:val="24"/>
          <w:szCs w:val="24"/>
        </w:rPr>
        <w:t xml:space="preserve">  </w:t>
      </w:r>
      <w:r w:rsidR="005A3688" w:rsidRPr="00FE1C28">
        <w:rPr>
          <w:rFonts w:ascii="Times New Roman" w:hAnsi="Times New Roman" w:cs="Times New Roman"/>
          <w:sz w:val="24"/>
          <w:szCs w:val="24"/>
        </w:rPr>
        <w:t xml:space="preserve">        </w:t>
      </w:r>
      <w:r w:rsidR="00285CB6" w:rsidRPr="00FE1C28">
        <w:rPr>
          <w:rFonts w:ascii="Times New Roman" w:hAnsi="Times New Roman" w:cs="Times New Roman"/>
          <w:sz w:val="24"/>
          <w:szCs w:val="24"/>
        </w:rPr>
        <w:t xml:space="preserve"> </w:t>
      </w:r>
      <w:r w:rsidR="00044A31" w:rsidRPr="00FE1C28">
        <w:rPr>
          <w:rFonts w:ascii="Times New Roman" w:hAnsi="Times New Roman" w:cs="Times New Roman"/>
          <w:sz w:val="24"/>
          <w:szCs w:val="24"/>
        </w:rPr>
        <w:t xml:space="preserve">     </w:t>
      </w:r>
      <w:r w:rsidR="005C2844" w:rsidRPr="00FE1C28">
        <w:rPr>
          <w:rFonts w:ascii="Times New Roman" w:hAnsi="Times New Roman" w:cs="Times New Roman"/>
          <w:sz w:val="24"/>
          <w:szCs w:val="24"/>
        </w:rPr>
        <w:t xml:space="preserve">                 </w:t>
      </w:r>
      <w:r w:rsidR="001570A2" w:rsidRPr="00FE1C28">
        <w:rPr>
          <w:rFonts w:ascii="Times New Roman" w:hAnsi="Times New Roman" w:cs="Times New Roman"/>
          <w:sz w:val="24"/>
          <w:szCs w:val="24"/>
        </w:rPr>
        <w:t xml:space="preserve">     </w:t>
      </w:r>
      <w:r w:rsidR="00947CB7" w:rsidRPr="00FE1C28">
        <w:rPr>
          <w:rFonts w:ascii="Times New Roman" w:hAnsi="Times New Roman" w:cs="Times New Roman"/>
          <w:sz w:val="24"/>
          <w:szCs w:val="24"/>
        </w:rPr>
        <w:t xml:space="preserve">             </w:t>
      </w:r>
    </w:p>
    <w:p w14:paraId="4E0646C0" w14:textId="77777777" w:rsidR="00ED1DA8" w:rsidRDefault="00ED1DA8" w:rsidP="00453FE2">
      <w:pPr>
        <w:pStyle w:val="NoSpacing"/>
        <w:spacing w:line="480" w:lineRule="auto"/>
        <w:jc w:val="both"/>
        <w:rPr>
          <w:rFonts w:ascii="Times New Roman" w:hAnsi="Times New Roman" w:cs="Times New Roman"/>
          <w:b/>
          <w:sz w:val="24"/>
          <w:szCs w:val="24"/>
        </w:rPr>
      </w:pPr>
    </w:p>
    <w:p w14:paraId="215AED82" w14:textId="6D576D3A" w:rsidR="00E33C03" w:rsidRPr="00FE1C28" w:rsidRDefault="001A5014" w:rsidP="00453FE2">
      <w:pPr>
        <w:pStyle w:val="NoSpacing"/>
        <w:spacing w:line="480" w:lineRule="auto"/>
        <w:jc w:val="both"/>
        <w:rPr>
          <w:rFonts w:ascii="Times New Roman" w:hAnsi="Times New Roman" w:cs="Times New Roman"/>
          <w:sz w:val="24"/>
          <w:szCs w:val="24"/>
        </w:rPr>
      </w:pPr>
      <w:r w:rsidRPr="00FE1C28">
        <w:rPr>
          <w:rFonts w:ascii="Times New Roman" w:hAnsi="Times New Roman" w:cs="Times New Roman"/>
          <w:b/>
          <w:sz w:val="24"/>
          <w:szCs w:val="24"/>
        </w:rPr>
        <w:lastRenderedPageBreak/>
        <w:t>REFERENCES</w:t>
      </w:r>
      <w:r w:rsidR="00AA45CA" w:rsidRPr="00FE1C28">
        <w:rPr>
          <w:rFonts w:ascii="Times New Roman" w:hAnsi="Times New Roman" w:cs="Times New Roman"/>
          <w:b/>
          <w:sz w:val="24"/>
          <w:szCs w:val="24"/>
        </w:rPr>
        <w:t xml:space="preserve">     </w:t>
      </w:r>
    </w:p>
    <w:p w14:paraId="4D5798F4" w14:textId="78A810AE" w:rsidR="009425C7" w:rsidRPr="00FE1C28" w:rsidRDefault="009425C7" w:rsidP="00EC2882">
      <w:pPr>
        <w:pStyle w:val="NoSpacing"/>
        <w:jc w:val="both"/>
        <w:rPr>
          <w:rFonts w:ascii="Times New Roman" w:hAnsi="Times New Roman" w:cs="Times New Roman"/>
          <w:sz w:val="24"/>
          <w:szCs w:val="24"/>
        </w:rPr>
      </w:pPr>
      <w:proofErr w:type="spellStart"/>
      <w:r w:rsidRPr="00FE1C28">
        <w:rPr>
          <w:rStyle w:val="Hyperlink"/>
          <w:rFonts w:ascii="Times New Roman" w:hAnsi="Times New Roman" w:cs="Times New Roman"/>
          <w:color w:val="auto"/>
          <w:sz w:val="24"/>
          <w:szCs w:val="24"/>
          <w:u w:val="none"/>
        </w:rPr>
        <w:t>Aalbers</w:t>
      </w:r>
      <w:proofErr w:type="spellEnd"/>
      <w:r w:rsidRPr="00FE1C28">
        <w:rPr>
          <w:rStyle w:val="Hyperlink"/>
          <w:rFonts w:ascii="Times New Roman" w:hAnsi="Times New Roman" w:cs="Times New Roman"/>
          <w:color w:val="auto"/>
          <w:sz w:val="24"/>
          <w:szCs w:val="24"/>
          <w:u w:val="none"/>
        </w:rPr>
        <w:t xml:space="preserve">, R., </w:t>
      </w:r>
      <w:proofErr w:type="spellStart"/>
      <w:r w:rsidRPr="00FE1C28">
        <w:rPr>
          <w:rStyle w:val="Hyperlink"/>
          <w:rFonts w:ascii="Times New Roman" w:hAnsi="Times New Roman" w:cs="Times New Roman"/>
          <w:color w:val="auto"/>
          <w:sz w:val="24"/>
          <w:szCs w:val="24"/>
          <w:u w:val="none"/>
        </w:rPr>
        <w:t>Dolfsma</w:t>
      </w:r>
      <w:proofErr w:type="spellEnd"/>
      <w:r w:rsidRPr="00FE1C28">
        <w:rPr>
          <w:rStyle w:val="Hyperlink"/>
          <w:rFonts w:ascii="Times New Roman" w:hAnsi="Times New Roman" w:cs="Times New Roman"/>
          <w:color w:val="auto"/>
          <w:sz w:val="24"/>
          <w:szCs w:val="24"/>
          <w:u w:val="none"/>
        </w:rPr>
        <w:t xml:space="preserve">, W. and </w:t>
      </w:r>
      <w:proofErr w:type="spellStart"/>
      <w:r w:rsidRPr="00FE1C28">
        <w:rPr>
          <w:rStyle w:val="Hyperlink"/>
          <w:rFonts w:ascii="Times New Roman" w:hAnsi="Times New Roman" w:cs="Times New Roman"/>
          <w:color w:val="auto"/>
          <w:sz w:val="24"/>
          <w:szCs w:val="24"/>
          <w:u w:val="none"/>
        </w:rPr>
        <w:t>Koppius</w:t>
      </w:r>
      <w:proofErr w:type="spellEnd"/>
      <w:r w:rsidRPr="00FE1C28">
        <w:rPr>
          <w:rStyle w:val="Hyperlink"/>
          <w:rFonts w:ascii="Times New Roman" w:hAnsi="Times New Roman" w:cs="Times New Roman"/>
          <w:color w:val="auto"/>
          <w:sz w:val="24"/>
          <w:szCs w:val="24"/>
          <w:u w:val="none"/>
        </w:rPr>
        <w:t xml:space="preserve">, O. (2014), “Rich Ties and Innovative Knowledge Transfer within a firm”, </w:t>
      </w:r>
      <w:r w:rsidRPr="00FE1C28">
        <w:rPr>
          <w:rStyle w:val="Hyperlink"/>
          <w:rFonts w:ascii="Times New Roman" w:hAnsi="Times New Roman" w:cs="Times New Roman"/>
          <w:i/>
          <w:color w:val="auto"/>
          <w:sz w:val="24"/>
          <w:szCs w:val="24"/>
          <w:u w:val="none"/>
        </w:rPr>
        <w:t xml:space="preserve">British Journal of Management, </w:t>
      </w:r>
      <w:r w:rsidRPr="00FE1C28">
        <w:rPr>
          <w:rStyle w:val="Hyperlink"/>
          <w:rFonts w:ascii="Times New Roman" w:hAnsi="Times New Roman" w:cs="Times New Roman"/>
          <w:color w:val="auto"/>
          <w:sz w:val="24"/>
          <w:szCs w:val="24"/>
          <w:u w:val="none"/>
        </w:rPr>
        <w:t>Vol. 23, pp. 96-109.</w:t>
      </w:r>
    </w:p>
    <w:p w14:paraId="7F333BFF" w14:textId="77777777" w:rsidR="009425C7" w:rsidRPr="00FE1C28" w:rsidRDefault="009425C7" w:rsidP="00EC2882">
      <w:pPr>
        <w:pStyle w:val="NoSpacing"/>
        <w:jc w:val="both"/>
        <w:rPr>
          <w:rFonts w:ascii="Times New Roman" w:hAnsi="Times New Roman" w:cs="Times New Roman"/>
          <w:sz w:val="24"/>
          <w:szCs w:val="24"/>
        </w:rPr>
      </w:pPr>
    </w:p>
    <w:p w14:paraId="54E0BF6F" w14:textId="34C03901" w:rsidR="00514D4A" w:rsidRPr="00FE1C28" w:rsidRDefault="00514D4A" w:rsidP="00EC2882">
      <w:pPr>
        <w:spacing w:line="240" w:lineRule="auto"/>
        <w:jc w:val="both"/>
        <w:rPr>
          <w:rStyle w:val="Hyperlink"/>
          <w:rFonts w:ascii="Times New Roman" w:hAnsi="Times New Roman" w:cs="Times New Roman"/>
          <w:color w:val="auto"/>
          <w:sz w:val="24"/>
          <w:szCs w:val="24"/>
        </w:rPr>
      </w:pPr>
      <w:proofErr w:type="spellStart"/>
      <w:r w:rsidRPr="00FE1C28">
        <w:rPr>
          <w:rFonts w:ascii="Times New Roman" w:hAnsi="Times New Roman" w:cs="Times New Roman"/>
          <w:sz w:val="24"/>
          <w:szCs w:val="24"/>
        </w:rPr>
        <w:t>Acs</w:t>
      </w:r>
      <w:proofErr w:type="spellEnd"/>
      <w:r w:rsidRPr="00FE1C28">
        <w:rPr>
          <w:rFonts w:ascii="Times New Roman" w:hAnsi="Times New Roman" w:cs="Times New Roman"/>
          <w:sz w:val="24"/>
          <w:szCs w:val="24"/>
        </w:rPr>
        <w:t xml:space="preserve">, Z.J., </w:t>
      </w:r>
      <w:proofErr w:type="spellStart"/>
      <w:r w:rsidRPr="00FE1C28">
        <w:rPr>
          <w:rFonts w:ascii="Times New Roman" w:hAnsi="Times New Roman" w:cs="Times New Roman"/>
          <w:sz w:val="24"/>
          <w:szCs w:val="24"/>
        </w:rPr>
        <w:t>Audretsch</w:t>
      </w:r>
      <w:proofErr w:type="spellEnd"/>
      <w:r w:rsidRPr="00FE1C28">
        <w:rPr>
          <w:rFonts w:ascii="Times New Roman" w:hAnsi="Times New Roman" w:cs="Times New Roman"/>
          <w:sz w:val="24"/>
          <w:szCs w:val="24"/>
        </w:rPr>
        <w:t>, D.B. and Lehmann, E.E. (2013)</w:t>
      </w:r>
      <w:r w:rsidR="00A97931" w:rsidRPr="00FE1C28">
        <w:rPr>
          <w:rFonts w:ascii="Times New Roman" w:hAnsi="Times New Roman" w:cs="Times New Roman"/>
          <w:sz w:val="24"/>
          <w:szCs w:val="24"/>
        </w:rPr>
        <w:t>,</w:t>
      </w:r>
      <w:r w:rsidRPr="00FE1C28">
        <w:rPr>
          <w:rFonts w:ascii="Times New Roman" w:hAnsi="Times New Roman" w:cs="Times New Roman"/>
          <w:sz w:val="24"/>
          <w:szCs w:val="24"/>
        </w:rPr>
        <w:t xml:space="preserve"> “The knowledge </w:t>
      </w:r>
      <w:proofErr w:type="spellStart"/>
      <w:r w:rsidRPr="00FE1C28">
        <w:rPr>
          <w:rFonts w:ascii="Times New Roman" w:hAnsi="Times New Roman" w:cs="Times New Roman"/>
          <w:sz w:val="24"/>
          <w:szCs w:val="24"/>
        </w:rPr>
        <w:t>spillover</w:t>
      </w:r>
      <w:proofErr w:type="spellEnd"/>
      <w:r w:rsidRPr="00FE1C28">
        <w:rPr>
          <w:rFonts w:ascii="Times New Roman" w:hAnsi="Times New Roman" w:cs="Times New Roman"/>
          <w:sz w:val="24"/>
          <w:szCs w:val="24"/>
        </w:rPr>
        <w:t xml:space="preserve"> theory of entrepreneurship”, </w:t>
      </w:r>
      <w:r w:rsidRPr="00FE1C28">
        <w:rPr>
          <w:rFonts w:ascii="Times New Roman" w:hAnsi="Times New Roman" w:cs="Times New Roman"/>
          <w:i/>
          <w:sz w:val="24"/>
          <w:szCs w:val="24"/>
        </w:rPr>
        <w:t>Small Business Economics</w:t>
      </w:r>
      <w:r w:rsidRPr="00FE1C28">
        <w:rPr>
          <w:rFonts w:ascii="Times New Roman" w:hAnsi="Times New Roman" w:cs="Times New Roman"/>
          <w:sz w:val="24"/>
          <w:szCs w:val="24"/>
        </w:rPr>
        <w:t xml:space="preserve">, Vol. 41 No. 4, pp. 757-774.  </w:t>
      </w:r>
    </w:p>
    <w:p w14:paraId="6B50F63C" w14:textId="75DB9E0B" w:rsidR="00D002C4" w:rsidRPr="00FE1C28" w:rsidRDefault="00D002C4" w:rsidP="00D002C4">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Al-</w:t>
      </w:r>
      <w:proofErr w:type="spellStart"/>
      <w:r w:rsidRPr="00FE1C28">
        <w:rPr>
          <w:rFonts w:ascii="Times New Roman" w:hAnsi="Times New Roman" w:cs="Times New Roman"/>
          <w:sz w:val="24"/>
          <w:szCs w:val="24"/>
        </w:rPr>
        <w:t>Aali</w:t>
      </w:r>
      <w:proofErr w:type="spellEnd"/>
      <w:r w:rsidRPr="00FE1C28">
        <w:rPr>
          <w:rFonts w:ascii="Times New Roman" w:hAnsi="Times New Roman" w:cs="Times New Roman"/>
          <w:sz w:val="24"/>
          <w:szCs w:val="24"/>
        </w:rPr>
        <w:t xml:space="preserve">, A., and Teece, D.J. (2014), “International Entrepreneurship and the Theory of the (Long-Lived) International Firm: A Capabilities Perspective”, </w:t>
      </w:r>
      <w:r w:rsidRPr="00FE1C28">
        <w:rPr>
          <w:rFonts w:ascii="Times New Roman" w:hAnsi="Times New Roman" w:cs="Times New Roman"/>
          <w:i/>
          <w:sz w:val="24"/>
          <w:szCs w:val="24"/>
        </w:rPr>
        <w:t>Entrepreneurship Theory and Practice,</w:t>
      </w:r>
      <w:r w:rsidRPr="00FE1C28">
        <w:rPr>
          <w:rFonts w:ascii="Times New Roman" w:hAnsi="Times New Roman" w:cs="Times New Roman"/>
          <w:sz w:val="24"/>
          <w:szCs w:val="24"/>
        </w:rPr>
        <w:t xml:space="preserve"> Vol. 38 No.1, pp. 95–116.</w:t>
      </w:r>
    </w:p>
    <w:p w14:paraId="6B88558E" w14:textId="68470785" w:rsidR="00E7615D" w:rsidRPr="00FE1C28" w:rsidRDefault="00E7615D" w:rsidP="00D002C4">
      <w:pPr>
        <w:autoSpaceDE w:val="0"/>
        <w:autoSpaceDN w:val="0"/>
        <w:adjustRightInd w:val="0"/>
        <w:spacing w:after="0" w:line="240" w:lineRule="auto"/>
        <w:jc w:val="both"/>
        <w:rPr>
          <w:rFonts w:ascii="Times New Roman" w:hAnsi="Times New Roman" w:cs="Times New Roman"/>
          <w:sz w:val="24"/>
          <w:szCs w:val="24"/>
        </w:rPr>
      </w:pPr>
    </w:p>
    <w:p w14:paraId="07F86418" w14:textId="44DB4F2A" w:rsidR="00E7615D" w:rsidRPr="00FE1C28" w:rsidRDefault="00E7615D" w:rsidP="00D002C4">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Alegre, J., Sengupta, K. and </w:t>
      </w:r>
      <w:proofErr w:type="spellStart"/>
      <w:r w:rsidRPr="00FE1C28">
        <w:rPr>
          <w:rFonts w:ascii="Times New Roman" w:hAnsi="Times New Roman" w:cs="Times New Roman"/>
          <w:sz w:val="24"/>
          <w:szCs w:val="24"/>
        </w:rPr>
        <w:t>Lapiedra</w:t>
      </w:r>
      <w:proofErr w:type="spellEnd"/>
      <w:r w:rsidRPr="00FE1C28">
        <w:rPr>
          <w:rFonts w:ascii="Times New Roman" w:hAnsi="Times New Roman" w:cs="Times New Roman"/>
          <w:sz w:val="24"/>
          <w:szCs w:val="24"/>
        </w:rPr>
        <w:t xml:space="preserve">, R. (2013), “Knowledge management and innovation performance in a high-tech SME industry”, </w:t>
      </w:r>
      <w:r w:rsidRPr="00FE1C28">
        <w:rPr>
          <w:rFonts w:ascii="Times New Roman" w:hAnsi="Times New Roman" w:cs="Times New Roman"/>
          <w:i/>
          <w:iCs/>
          <w:sz w:val="24"/>
          <w:szCs w:val="24"/>
        </w:rPr>
        <w:t>International Small Business Journal</w:t>
      </w:r>
      <w:r w:rsidRPr="00FE1C28">
        <w:rPr>
          <w:rFonts w:ascii="Times New Roman" w:hAnsi="Times New Roman" w:cs="Times New Roman"/>
          <w:sz w:val="24"/>
          <w:szCs w:val="24"/>
        </w:rPr>
        <w:t xml:space="preserve">, Vol. 31 No. 4, pp. </w:t>
      </w:r>
      <w:r w:rsidR="0095735E" w:rsidRPr="00FE1C28">
        <w:rPr>
          <w:rFonts w:ascii="Times New Roman" w:hAnsi="Times New Roman" w:cs="Times New Roman"/>
          <w:sz w:val="24"/>
          <w:szCs w:val="24"/>
        </w:rPr>
        <w:t xml:space="preserve">454-470. </w:t>
      </w:r>
    </w:p>
    <w:p w14:paraId="4753B6E5" w14:textId="77777777" w:rsidR="00D002C4" w:rsidRPr="00FE1C28" w:rsidRDefault="00D002C4" w:rsidP="00EC2882">
      <w:pPr>
        <w:pStyle w:val="NoSpacing"/>
        <w:jc w:val="both"/>
        <w:rPr>
          <w:rFonts w:ascii="Times New Roman" w:hAnsi="Times New Roman" w:cs="Times New Roman"/>
          <w:sz w:val="24"/>
          <w:szCs w:val="24"/>
        </w:rPr>
      </w:pPr>
    </w:p>
    <w:p w14:paraId="71DB9FFD" w14:textId="51F1E10E" w:rsidR="009425C7" w:rsidRPr="00FE1C28" w:rsidRDefault="009425C7"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Ambos, B. (2005), “Foreign direct investment in industrial research and development: A study of German MNCs”, </w:t>
      </w:r>
      <w:r w:rsidRPr="00FE1C28">
        <w:rPr>
          <w:rFonts w:ascii="Times New Roman" w:hAnsi="Times New Roman" w:cs="Times New Roman"/>
          <w:i/>
          <w:sz w:val="24"/>
          <w:szCs w:val="24"/>
        </w:rPr>
        <w:t>Research Policy</w:t>
      </w:r>
      <w:r w:rsidRPr="00FE1C28">
        <w:rPr>
          <w:rFonts w:ascii="Times New Roman" w:hAnsi="Times New Roman" w:cs="Times New Roman"/>
          <w:sz w:val="24"/>
          <w:szCs w:val="24"/>
        </w:rPr>
        <w:t xml:space="preserve">, Vol. 34 No. 4, </w:t>
      </w:r>
      <w:r w:rsidR="007E149A" w:rsidRPr="00FE1C28">
        <w:rPr>
          <w:rFonts w:ascii="Times New Roman" w:hAnsi="Times New Roman" w:cs="Times New Roman"/>
          <w:sz w:val="24"/>
          <w:szCs w:val="24"/>
        </w:rPr>
        <w:t xml:space="preserve">pp. </w:t>
      </w:r>
      <w:r w:rsidRPr="00FE1C28">
        <w:rPr>
          <w:rFonts w:ascii="Times New Roman" w:hAnsi="Times New Roman" w:cs="Times New Roman"/>
          <w:sz w:val="24"/>
          <w:szCs w:val="24"/>
        </w:rPr>
        <w:t>395-410.</w:t>
      </w:r>
    </w:p>
    <w:p w14:paraId="5245FB96" w14:textId="12DDC41A" w:rsidR="00514D4A" w:rsidRPr="00FE1C28" w:rsidRDefault="00514D4A" w:rsidP="00EC2882">
      <w:pPr>
        <w:autoSpaceDE w:val="0"/>
        <w:autoSpaceDN w:val="0"/>
        <w:adjustRightInd w:val="0"/>
        <w:spacing w:after="0" w:line="240" w:lineRule="auto"/>
        <w:jc w:val="both"/>
        <w:rPr>
          <w:rFonts w:ascii="Times New Roman" w:hAnsi="Times New Roman" w:cs="Times New Roman"/>
          <w:sz w:val="24"/>
          <w:szCs w:val="24"/>
        </w:rPr>
      </w:pPr>
    </w:p>
    <w:p w14:paraId="088E1ED5" w14:textId="5AD29D68"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Arvanitis</w:t>
      </w:r>
      <w:proofErr w:type="spellEnd"/>
      <w:r w:rsidRPr="00FE1C28">
        <w:rPr>
          <w:rFonts w:ascii="Times New Roman" w:hAnsi="Times New Roman" w:cs="Times New Roman"/>
          <w:sz w:val="24"/>
          <w:szCs w:val="24"/>
        </w:rPr>
        <w:t xml:space="preserve">, S. and </w:t>
      </w:r>
      <w:proofErr w:type="spellStart"/>
      <w:r w:rsidRPr="00FE1C28">
        <w:rPr>
          <w:rFonts w:ascii="Times New Roman" w:hAnsi="Times New Roman" w:cs="Times New Roman"/>
          <w:sz w:val="24"/>
          <w:szCs w:val="24"/>
        </w:rPr>
        <w:t>Hollenstein</w:t>
      </w:r>
      <w:proofErr w:type="spellEnd"/>
      <w:r w:rsidRPr="00FE1C28">
        <w:rPr>
          <w:rFonts w:ascii="Times New Roman" w:hAnsi="Times New Roman" w:cs="Times New Roman"/>
          <w:sz w:val="24"/>
          <w:szCs w:val="24"/>
        </w:rPr>
        <w:t>, H. (2011), “How do different d</w:t>
      </w:r>
      <w:r w:rsidR="00E7615D"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rivers of R&amp;D investment in foreign locations affect domestic firm performance? An analysis based on Swiss panel micro data”, </w:t>
      </w:r>
      <w:r w:rsidRPr="00FE1C28">
        <w:rPr>
          <w:rFonts w:ascii="Times New Roman" w:hAnsi="Times New Roman" w:cs="Times New Roman"/>
          <w:i/>
          <w:sz w:val="24"/>
          <w:szCs w:val="24"/>
        </w:rPr>
        <w:t>Industrial and Corporate Change</w:t>
      </w:r>
      <w:r w:rsidRPr="00FE1C28">
        <w:rPr>
          <w:rFonts w:ascii="Times New Roman" w:hAnsi="Times New Roman" w:cs="Times New Roman"/>
          <w:sz w:val="24"/>
          <w:szCs w:val="24"/>
        </w:rPr>
        <w:t>, Vol. 20 No 2, pp. 605-640.</w:t>
      </w:r>
    </w:p>
    <w:p w14:paraId="387501D9" w14:textId="6BB70D7D" w:rsidR="00555E0C" w:rsidRPr="00FE1C28" w:rsidRDefault="00555E0C" w:rsidP="00EC2882">
      <w:pPr>
        <w:pStyle w:val="NoSpacing"/>
        <w:jc w:val="both"/>
        <w:rPr>
          <w:rFonts w:ascii="Times New Roman" w:hAnsi="Times New Roman" w:cs="Times New Roman"/>
          <w:sz w:val="24"/>
          <w:szCs w:val="24"/>
        </w:rPr>
      </w:pPr>
    </w:p>
    <w:p w14:paraId="688D6F24" w14:textId="63BF8563" w:rsidR="007E149A" w:rsidRPr="00FE1C28" w:rsidRDefault="007E149A"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Audretsch</w:t>
      </w:r>
      <w:proofErr w:type="spellEnd"/>
      <w:r w:rsidRPr="00FE1C28">
        <w:rPr>
          <w:rFonts w:ascii="Times New Roman" w:hAnsi="Times New Roman" w:cs="Times New Roman"/>
          <w:sz w:val="24"/>
          <w:szCs w:val="24"/>
        </w:rPr>
        <w:t xml:space="preserve">, D.B. (1998), “Agglomeration and the location of innovative activity”, </w:t>
      </w:r>
      <w:r w:rsidRPr="00FE1C28">
        <w:rPr>
          <w:rFonts w:ascii="Times New Roman" w:hAnsi="Times New Roman" w:cs="Times New Roman"/>
          <w:i/>
          <w:sz w:val="24"/>
          <w:szCs w:val="24"/>
        </w:rPr>
        <w:t>Oxford Review of Economic Policy</w:t>
      </w:r>
      <w:r w:rsidRPr="00FE1C28">
        <w:rPr>
          <w:rFonts w:ascii="Times New Roman" w:hAnsi="Times New Roman" w:cs="Times New Roman"/>
          <w:sz w:val="24"/>
          <w:szCs w:val="24"/>
        </w:rPr>
        <w:t>, Vol. 14 No. 2, pp. 18-29,</w:t>
      </w:r>
    </w:p>
    <w:p w14:paraId="7B1FB597" w14:textId="77777777" w:rsidR="00D002C4" w:rsidRPr="00FE1C28" w:rsidRDefault="00D002C4" w:rsidP="00D002C4">
      <w:pPr>
        <w:autoSpaceDE w:val="0"/>
        <w:autoSpaceDN w:val="0"/>
        <w:adjustRightInd w:val="0"/>
        <w:spacing w:after="0" w:line="240" w:lineRule="auto"/>
        <w:jc w:val="both"/>
        <w:rPr>
          <w:rFonts w:ascii="Times New Roman" w:hAnsi="Times New Roman" w:cs="Times New Roman"/>
          <w:sz w:val="24"/>
          <w:szCs w:val="24"/>
        </w:rPr>
      </w:pPr>
    </w:p>
    <w:p w14:paraId="3742936E" w14:textId="604A7C6D" w:rsidR="00D002C4" w:rsidRPr="00FE1C28" w:rsidRDefault="00D002C4" w:rsidP="00D002C4">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Autio</w:t>
      </w:r>
      <w:proofErr w:type="spellEnd"/>
      <w:r w:rsidRPr="00FE1C28">
        <w:rPr>
          <w:rFonts w:ascii="Times New Roman" w:hAnsi="Times New Roman" w:cs="Times New Roman"/>
          <w:sz w:val="24"/>
          <w:szCs w:val="24"/>
        </w:rPr>
        <w:t xml:space="preserve"> E and </w:t>
      </w:r>
      <w:proofErr w:type="spellStart"/>
      <w:r w:rsidRPr="00FE1C28">
        <w:rPr>
          <w:rFonts w:ascii="Times New Roman" w:hAnsi="Times New Roman" w:cs="Times New Roman"/>
          <w:sz w:val="24"/>
          <w:szCs w:val="24"/>
        </w:rPr>
        <w:t>Rannikko</w:t>
      </w:r>
      <w:proofErr w:type="spellEnd"/>
      <w:r w:rsidRPr="00FE1C28">
        <w:rPr>
          <w:rFonts w:ascii="Times New Roman" w:hAnsi="Times New Roman" w:cs="Times New Roman"/>
          <w:sz w:val="24"/>
          <w:szCs w:val="24"/>
        </w:rPr>
        <w:t xml:space="preserve"> H (2016)</w:t>
      </w:r>
      <w:r w:rsidR="00E850C0"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r w:rsidR="00E850C0" w:rsidRPr="00FE1C28">
        <w:rPr>
          <w:rFonts w:ascii="Times New Roman" w:hAnsi="Times New Roman" w:cs="Times New Roman"/>
          <w:sz w:val="24"/>
          <w:szCs w:val="24"/>
        </w:rPr>
        <w:t>“</w:t>
      </w:r>
      <w:hyperlink r:id="rId7" w:history="1">
        <w:r w:rsidRPr="00FE1C28">
          <w:rPr>
            <w:rFonts w:ascii="Times New Roman" w:hAnsi="Times New Roman" w:cs="Times New Roman"/>
            <w:sz w:val="24"/>
            <w:szCs w:val="24"/>
          </w:rPr>
          <w:t>Retaining winners: Can policy boost high-growth entrepreneurship?</w:t>
        </w:r>
      </w:hyperlink>
      <w:r w:rsidR="00E850C0"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Research Policy</w:t>
      </w:r>
      <w:r w:rsidRPr="00FE1C28">
        <w:rPr>
          <w:rFonts w:ascii="Times New Roman" w:hAnsi="Times New Roman" w:cs="Times New Roman"/>
          <w:sz w:val="24"/>
          <w:szCs w:val="24"/>
        </w:rPr>
        <w:t xml:space="preserve"> </w:t>
      </w:r>
      <w:r w:rsidR="00E850C0" w:rsidRPr="00FE1C28">
        <w:rPr>
          <w:rFonts w:ascii="Times New Roman" w:hAnsi="Times New Roman" w:cs="Times New Roman"/>
          <w:sz w:val="24"/>
          <w:szCs w:val="24"/>
        </w:rPr>
        <w:t xml:space="preserve">Vol. </w:t>
      </w:r>
      <w:r w:rsidRPr="00FE1C28">
        <w:rPr>
          <w:rFonts w:ascii="Times New Roman" w:hAnsi="Times New Roman" w:cs="Times New Roman"/>
          <w:sz w:val="24"/>
          <w:szCs w:val="24"/>
        </w:rPr>
        <w:t>45</w:t>
      </w:r>
      <w:r w:rsidR="00E850C0" w:rsidRPr="00FE1C28">
        <w:rPr>
          <w:rFonts w:ascii="Times New Roman" w:hAnsi="Times New Roman" w:cs="Times New Roman"/>
          <w:sz w:val="24"/>
          <w:szCs w:val="24"/>
        </w:rPr>
        <w:t xml:space="preserve"> No. </w:t>
      </w:r>
      <w:r w:rsidRPr="00FE1C28">
        <w:rPr>
          <w:rFonts w:ascii="Times New Roman" w:hAnsi="Times New Roman" w:cs="Times New Roman"/>
          <w:sz w:val="24"/>
          <w:szCs w:val="24"/>
        </w:rPr>
        <w:t>1</w:t>
      </w:r>
      <w:r w:rsidR="00E850C0" w:rsidRPr="00FE1C28">
        <w:rPr>
          <w:rFonts w:ascii="Times New Roman" w:hAnsi="Times New Roman" w:cs="Times New Roman"/>
          <w:sz w:val="24"/>
          <w:szCs w:val="24"/>
        </w:rPr>
        <w:t xml:space="preserve">, pp. </w:t>
      </w:r>
      <w:r w:rsidRPr="00FE1C28">
        <w:rPr>
          <w:rFonts w:ascii="Times New Roman" w:hAnsi="Times New Roman" w:cs="Times New Roman"/>
          <w:sz w:val="24"/>
          <w:szCs w:val="24"/>
        </w:rPr>
        <w:t>42–55.</w:t>
      </w:r>
    </w:p>
    <w:p w14:paraId="24943DB0" w14:textId="660F457A" w:rsidR="00384BED" w:rsidRPr="00FE1C28" w:rsidRDefault="00384BED" w:rsidP="00D002C4">
      <w:pPr>
        <w:autoSpaceDE w:val="0"/>
        <w:autoSpaceDN w:val="0"/>
        <w:adjustRightInd w:val="0"/>
        <w:spacing w:after="0" w:line="240" w:lineRule="auto"/>
        <w:jc w:val="both"/>
        <w:rPr>
          <w:rFonts w:ascii="Times New Roman" w:hAnsi="Times New Roman" w:cs="Times New Roman"/>
          <w:sz w:val="24"/>
          <w:szCs w:val="24"/>
        </w:rPr>
      </w:pPr>
    </w:p>
    <w:p w14:paraId="3DECFDE0" w14:textId="628C4198" w:rsidR="00807240" w:rsidRPr="00FE1C28" w:rsidRDefault="00384BED" w:rsidP="00384BED">
      <w:pPr>
        <w:ind w:right="26"/>
        <w:jc w:val="both"/>
        <w:rPr>
          <w:rFonts w:ascii="Times New Roman" w:hAnsi="Times New Roman" w:cs="Times New Roman"/>
          <w:sz w:val="24"/>
          <w:szCs w:val="24"/>
        </w:rPr>
      </w:pPr>
      <w:proofErr w:type="spellStart"/>
      <w:r w:rsidRPr="00FE1C28">
        <w:rPr>
          <w:rFonts w:ascii="Times New Roman" w:hAnsi="Times New Roman" w:cs="Times New Roman"/>
          <w:sz w:val="24"/>
          <w:szCs w:val="24"/>
        </w:rPr>
        <w:t>Audretsch</w:t>
      </w:r>
      <w:proofErr w:type="spellEnd"/>
      <w:r w:rsidRPr="00FE1C28">
        <w:rPr>
          <w:rFonts w:ascii="Times New Roman" w:hAnsi="Times New Roman" w:cs="Times New Roman"/>
          <w:sz w:val="24"/>
          <w:szCs w:val="24"/>
        </w:rPr>
        <w:t xml:space="preserve">, D., Aldridge, T. and Sanders, M. (2011) “Social capital building and new business formation: A case study in Silicon Valley”, </w:t>
      </w:r>
      <w:r w:rsidRPr="00FE1C28">
        <w:rPr>
          <w:rFonts w:ascii="Times New Roman" w:hAnsi="Times New Roman" w:cs="Times New Roman"/>
          <w:i/>
          <w:sz w:val="24"/>
          <w:szCs w:val="24"/>
        </w:rPr>
        <w:t>International Small Business Journal</w:t>
      </w:r>
      <w:r w:rsidR="007436B3" w:rsidRPr="00FE1C28">
        <w:rPr>
          <w:rFonts w:ascii="Times New Roman" w:hAnsi="Times New Roman" w:cs="Times New Roman"/>
          <w:i/>
          <w:sz w:val="24"/>
          <w:szCs w:val="24"/>
        </w:rPr>
        <w:t xml:space="preserve">, </w:t>
      </w:r>
      <w:r w:rsidRPr="00FE1C28">
        <w:rPr>
          <w:rFonts w:ascii="Times New Roman" w:hAnsi="Times New Roman" w:cs="Times New Roman"/>
          <w:iCs/>
          <w:sz w:val="24"/>
          <w:szCs w:val="24"/>
        </w:rPr>
        <w:t xml:space="preserve">Vol </w:t>
      </w:r>
      <w:r w:rsidRPr="00FE1C28">
        <w:rPr>
          <w:rFonts w:ascii="Times New Roman" w:hAnsi="Times New Roman" w:cs="Times New Roman"/>
          <w:sz w:val="24"/>
          <w:szCs w:val="24"/>
        </w:rPr>
        <w:t xml:space="preserve">29, pp. 152-169. </w:t>
      </w:r>
    </w:p>
    <w:p w14:paraId="39BD5F54" w14:textId="05A9ED4E" w:rsidR="000C510D" w:rsidRPr="00FE1C28" w:rsidRDefault="000C510D" w:rsidP="000C510D">
      <w:pPr>
        <w:spacing w:line="240" w:lineRule="auto"/>
        <w:ind w:right="28"/>
        <w:jc w:val="both"/>
        <w:rPr>
          <w:rFonts w:ascii="Times New Roman" w:hAnsi="Times New Roman" w:cs="Times New Roman"/>
          <w:sz w:val="24"/>
          <w:szCs w:val="24"/>
        </w:rPr>
      </w:pPr>
      <w:proofErr w:type="spellStart"/>
      <w:r w:rsidRPr="00FE1C28">
        <w:rPr>
          <w:rFonts w:ascii="Times New Roman" w:hAnsi="Times New Roman" w:cs="Times New Roman"/>
          <w:sz w:val="24"/>
          <w:szCs w:val="24"/>
          <w:shd w:val="clear" w:color="auto" w:fill="FFFFFF"/>
        </w:rPr>
        <w:t>Audretsch</w:t>
      </w:r>
      <w:proofErr w:type="spellEnd"/>
      <w:r w:rsidRPr="00FE1C28">
        <w:rPr>
          <w:rFonts w:ascii="Times New Roman" w:hAnsi="Times New Roman" w:cs="Times New Roman"/>
          <w:sz w:val="24"/>
          <w:szCs w:val="24"/>
          <w:shd w:val="clear" w:color="auto" w:fill="FFFFFF"/>
        </w:rPr>
        <w:t>, D., Lehmann, E. and Wright, M. (2014) “</w:t>
      </w:r>
      <w:hyperlink r:id="rId8" w:history="1">
        <w:r w:rsidRPr="00FE1C28">
          <w:rPr>
            <w:rFonts w:ascii="Times New Roman" w:hAnsi="Times New Roman" w:cs="Times New Roman"/>
            <w:sz w:val="24"/>
            <w:szCs w:val="24"/>
          </w:rPr>
          <w:t>Technology transfer in a global economy</w:t>
        </w:r>
      </w:hyperlink>
      <w:r w:rsidRPr="00FE1C28">
        <w:rPr>
          <w:rFonts w:ascii="Times New Roman" w:hAnsi="Times New Roman" w:cs="Times New Roman"/>
          <w:sz w:val="24"/>
          <w:szCs w:val="24"/>
          <w:shd w:val="clear" w:color="auto" w:fill="FFFFFF"/>
        </w:rPr>
        <w:t xml:space="preserve">”, </w:t>
      </w:r>
      <w:hyperlink r:id="rId9" w:history="1">
        <w:r w:rsidRPr="00FE1C28">
          <w:rPr>
            <w:rFonts w:ascii="Times New Roman" w:hAnsi="Times New Roman" w:cs="Times New Roman"/>
            <w:i/>
            <w:iCs/>
            <w:sz w:val="24"/>
            <w:szCs w:val="24"/>
          </w:rPr>
          <w:t>Journal of Technology Transfer</w:t>
        </w:r>
      </w:hyperlink>
      <w:r w:rsidRPr="00FE1C28">
        <w:rPr>
          <w:rFonts w:ascii="Times New Roman" w:hAnsi="Times New Roman" w:cs="Times New Roman"/>
          <w:i/>
          <w:iCs/>
          <w:sz w:val="24"/>
          <w:szCs w:val="24"/>
          <w:shd w:val="clear" w:color="auto" w:fill="FFFFFF"/>
        </w:rPr>
        <w:t>,</w:t>
      </w:r>
      <w:r w:rsidRPr="00FE1C28">
        <w:rPr>
          <w:rFonts w:ascii="Times New Roman" w:hAnsi="Times New Roman" w:cs="Times New Roman"/>
          <w:sz w:val="24"/>
          <w:szCs w:val="24"/>
          <w:shd w:val="clear" w:color="auto" w:fill="FFFFFF"/>
        </w:rPr>
        <w:t xml:space="preserve"> Vol 39 No. 3, pp. 301-312. </w:t>
      </w:r>
    </w:p>
    <w:p w14:paraId="3546D375" w14:textId="0D106CFC" w:rsidR="00807240" w:rsidRPr="00FE1C28" w:rsidRDefault="00807240" w:rsidP="000C510D">
      <w:pPr>
        <w:ind w:right="26"/>
        <w:jc w:val="both"/>
        <w:rPr>
          <w:rFonts w:ascii="Times New Roman" w:hAnsi="Times New Roman" w:cs="Times New Roman"/>
          <w:sz w:val="24"/>
          <w:szCs w:val="24"/>
        </w:rPr>
      </w:pPr>
      <w:proofErr w:type="spellStart"/>
      <w:r w:rsidRPr="00FE1C28">
        <w:rPr>
          <w:rFonts w:ascii="Times New Roman" w:hAnsi="Times New Roman" w:cs="Times New Roman"/>
          <w:sz w:val="24"/>
          <w:szCs w:val="24"/>
        </w:rPr>
        <w:t>Audretsch</w:t>
      </w:r>
      <w:proofErr w:type="spellEnd"/>
      <w:r w:rsidRPr="00FE1C28">
        <w:rPr>
          <w:rFonts w:ascii="Times New Roman" w:hAnsi="Times New Roman" w:cs="Times New Roman"/>
          <w:sz w:val="24"/>
          <w:szCs w:val="24"/>
        </w:rPr>
        <w:t xml:space="preserve">, D., </w:t>
      </w:r>
      <w:r w:rsidR="007436B3" w:rsidRPr="00FE1C28">
        <w:rPr>
          <w:rFonts w:ascii="Times New Roman" w:hAnsi="Times New Roman" w:cs="Times New Roman"/>
          <w:sz w:val="24"/>
          <w:szCs w:val="24"/>
        </w:rPr>
        <w:t xml:space="preserve">Lehman, E. and </w:t>
      </w:r>
      <w:proofErr w:type="spellStart"/>
      <w:r w:rsidR="007436B3" w:rsidRPr="00FE1C28">
        <w:rPr>
          <w:rFonts w:ascii="Times New Roman" w:hAnsi="Times New Roman" w:cs="Times New Roman"/>
          <w:sz w:val="24"/>
          <w:szCs w:val="24"/>
        </w:rPr>
        <w:t>Schenkenhofer</w:t>
      </w:r>
      <w:proofErr w:type="spellEnd"/>
      <w:r w:rsidR="007436B3" w:rsidRPr="00FE1C28">
        <w:rPr>
          <w:rFonts w:ascii="Times New Roman" w:hAnsi="Times New Roman" w:cs="Times New Roman"/>
          <w:sz w:val="24"/>
          <w:szCs w:val="24"/>
        </w:rPr>
        <w:t xml:space="preserve">, J. (2018), “Internationalization strategies of hidden champions: lessons from Germany”, </w:t>
      </w:r>
      <w:r w:rsidR="007436B3" w:rsidRPr="00FE1C28">
        <w:rPr>
          <w:rFonts w:ascii="Times New Roman" w:hAnsi="Times New Roman" w:cs="Times New Roman"/>
          <w:i/>
          <w:iCs/>
          <w:sz w:val="24"/>
          <w:szCs w:val="24"/>
        </w:rPr>
        <w:t>Multinational Business Review,</w:t>
      </w:r>
      <w:r w:rsidR="007436B3" w:rsidRPr="00FE1C28">
        <w:rPr>
          <w:rFonts w:ascii="Times New Roman" w:hAnsi="Times New Roman" w:cs="Times New Roman"/>
          <w:sz w:val="24"/>
          <w:szCs w:val="24"/>
        </w:rPr>
        <w:t xml:space="preserve"> Vol 26 No. 1, pp 2-24.   </w:t>
      </w:r>
      <w:r w:rsidR="00384BED" w:rsidRPr="00FE1C28">
        <w:rPr>
          <w:rFonts w:ascii="Times New Roman" w:hAnsi="Times New Roman" w:cs="Times New Roman"/>
          <w:sz w:val="24"/>
          <w:szCs w:val="24"/>
        </w:rPr>
        <w:t xml:space="preserve">     </w:t>
      </w:r>
    </w:p>
    <w:p w14:paraId="7BD4AFC1" w14:textId="751B5989" w:rsidR="00555E0C" w:rsidRPr="00FE1C28" w:rsidRDefault="00555E0C" w:rsidP="00807240">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cs="Times New Roman"/>
          <w:sz w:val="24"/>
          <w:szCs w:val="24"/>
        </w:rPr>
        <w:t>Bathelt</w:t>
      </w:r>
      <w:proofErr w:type="spellEnd"/>
      <w:r w:rsidRPr="00FE1C28">
        <w:rPr>
          <w:rFonts w:ascii="Times New Roman" w:hAnsi="Times New Roman" w:cs="Times New Roman"/>
          <w:sz w:val="24"/>
          <w:szCs w:val="24"/>
        </w:rPr>
        <w:t xml:space="preserve">, H., </w:t>
      </w:r>
      <w:proofErr w:type="spellStart"/>
      <w:r w:rsidRPr="00FE1C28">
        <w:rPr>
          <w:rFonts w:ascii="Times New Roman" w:hAnsi="Times New Roman" w:cs="Times New Roman"/>
          <w:sz w:val="24"/>
          <w:szCs w:val="24"/>
        </w:rPr>
        <w:t>Malmberg</w:t>
      </w:r>
      <w:proofErr w:type="spellEnd"/>
      <w:r w:rsidRPr="00FE1C28">
        <w:rPr>
          <w:rFonts w:ascii="Times New Roman" w:hAnsi="Times New Roman" w:cs="Times New Roman"/>
          <w:sz w:val="24"/>
          <w:szCs w:val="24"/>
        </w:rPr>
        <w:t xml:space="preserve">, A. and Maskell, P. (2004), “Clusters and knowledge: local buzz, global pipelines and the process of knowledge creation“, </w:t>
      </w:r>
      <w:r w:rsidRPr="00FE1C28">
        <w:rPr>
          <w:rFonts w:ascii="Times New Roman" w:hAnsi="Times New Roman" w:cs="Times New Roman"/>
          <w:i/>
          <w:sz w:val="24"/>
          <w:szCs w:val="24"/>
        </w:rPr>
        <w:t>Progress in Human Geography</w:t>
      </w:r>
      <w:r w:rsidRPr="00FE1C28">
        <w:rPr>
          <w:rFonts w:ascii="Times New Roman" w:hAnsi="Times New Roman" w:cs="Times New Roman"/>
          <w:sz w:val="24"/>
          <w:szCs w:val="24"/>
        </w:rPr>
        <w:t>, Vol. 28 No. 1, pp. 31-56.</w:t>
      </w:r>
    </w:p>
    <w:p w14:paraId="74A52C92" w14:textId="1EC81643" w:rsidR="00514D4A" w:rsidRPr="00FE1C28" w:rsidRDefault="00514D4A" w:rsidP="00EC2882">
      <w:pPr>
        <w:pStyle w:val="NoSpacing"/>
        <w:jc w:val="both"/>
        <w:rPr>
          <w:rFonts w:ascii="Times New Roman" w:hAnsi="Times New Roman" w:cs="Times New Roman"/>
          <w:sz w:val="24"/>
          <w:szCs w:val="24"/>
        </w:rPr>
      </w:pPr>
    </w:p>
    <w:p w14:paraId="7FABC02A" w14:textId="6FF81DEB"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Boschma</w:t>
      </w:r>
      <w:proofErr w:type="spellEnd"/>
      <w:r w:rsidRPr="00FE1C28">
        <w:rPr>
          <w:rFonts w:ascii="Times New Roman" w:hAnsi="Times New Roman" w:cs="Times New Roman"/>
          <w:sz w:val="24"/>
          <w:szCs w:val="24"/>
        </w:rPr>
        <w:t xml:space="preserve">, R. (2005), “Proximity and innovation: A critical assessment“, </w:t>
      </w:r>
      <w:r w:rsidRPr="00FE1C28">
        <w:rPr>
          <w:rFonts w:ascii="Times New Roman" w:hAnsi="Times New Roman" w:cs="Times New Roman"/>
          <w:i/>
          <w:sz w:val="24"/>
          <w:szCs w:val="24"/>
        </w:rPr>
        <w:t>Regional Studies</w:t>
      </w:r>
      <w:r w:rsidRPr="00FE1C28">
        <w:rPr>
          <w:rFonts w:ascii="Times New Roman" w:hAnsi="Times New Roman" w:cs="Times New Roman"/>
          <w:sz w:val="24"/>
          <w:szCs w:val="24"/>
        </w:rPr>
        <w:t>, Vol. 39 No. 1, pp. 61-74.</w:t>
      </w:r>
    </w:p>
    <w:p w14:paraId="1CA0B8C9" w14:textId="5CDDA699" w:rsidR="00CB6DE0" w:rsidRPr="00FE1C28" w:rsidRDefault="00CB6DE0" w:rsidP="00EC2882">
      <w:pPr>
        <w:pStyle w:val="NoSpacing"/>
        <w:jc w:val="both"/>
        <w:rPr>
          <w:rFonts w:ascii="Times New Roman" w:hAnsi="Times New Roman" w:cs="Times New Roman"/>
          <w:sz w:val="24"/>
          <w:szCs w:val="24"/>
        </w:rPr>
      </w:pPr>
    </w:p>
    <w:p w14:paraId="3E4D2289" w14:textId="3B8854F9" w:rsidR="00CB6DE0" w:rsidRPr="00FE1C28" w:rsidRDefault="00CB6DE0"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Brown, R. and Mawson, S. (201</w:t>
      </w:r>
      <w:r w:rsidR="00815311" w:rsidRPr="00FE1C28">
        <w:rPr>
          <w:rFonts w:ascii="Times New Roman" w:hAnsi="Times New Roman" w:cs="Times New Roman"/>
          <w:sz w:val="24"/>
          <w:szCs w:val="24"/>
        </w:rPr>
        <w:t>3</w:t>
      </w:r>
      <w:r w:rsidRPr="00FE1C28">
        <w:rPr>
          <w:rFonts w:ascii="Times New Roman" w:hAnsi="Times New Roman" w:cs="Times New Roman"/>
          <w:sz w:val="24"/>
          <w:szCs w:val="24"/>
        </w:rPr>
        <w:t xml:space="preserve">), “Trigger points and high-growth firms: A conceptualisation and review of public policy implications”, </w:t>
      </w:r>
      <w:r w:rsidRPr="00FE1C28">
        <w:rPr>
          <w:rFonts w:ascii="Times New Roman" w:hAnsi="Times New Roman" w:cs="Times New Roman"/>
          <w:i/>
          <w:iCs/>
          <w:sz w:val="24"/>
          <w:szCs w:val="24"/>
        </w:rPr>
        <w:t>Journal of Small Business and Enterprise Development</w:t>
      </w:r>
      <w:r w:rsidRPr="00FE1C28">
        <w:rPr>
          <w:rFonts w:ascii="Times New Roman" w:hAnsi="Times New Roman" w:cs="Times New Roman"/>
          <w:sz w:val="24"/>
          <w:szCs w:val="24"/>
        </w:rPr>
        <w:t xml:space="preserve">, Vol. 20 No. 2, pp. 279-295.      </w:t>
      </w:r>
      <w:r w:rsidR="00A300F7"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   </w:t>
      </w:r>
      <w:r w:rsidR="00815311" w:rsidRPr="00FE1C28">
        <w:rPr>
          <w:rFonts w:ascii="Times New Roman" w:hAnsi="Times New Roman" w:cs="Times New Roman"/>
          <w:sz w:val="24"/>
          <w:szCs w:val="24"/>
        </w:rPr>
        <w:t xml:space="preserve">   </w:t>
      </w:r>
    </w:p>
    <w:p w14:paraId="1AA86AED" w14:textId="1F963718"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lastRenderedPageBreak/>
        <w:t xml:space="preserve">Bradley, F., Meyer, R. and Gao, Y. (2006), “Use of supplier-customer relationships by SMEs to enter foreign markets“, </w:t>
      </w:r>
      <w:r w:rsidRPr="00FE1C28">
        <w:rPr>
          <w:rFonts w:ascii="Times New Roman" w:hAnsi="Times New Roman" w:cs="Times New Roman"/>
          <w:i/>
          <w:sz w:val="24"/>
          <w:szCs w:val="24"/>
        </w:rPr>
        <w:t>Industrial Marketing Management</w:t>
      </w:r>
      <w:r w:rsidRPr="00FE1C28">
        <w:rPr>
          <w:rFonts w:ascii="Times New Roman" w:hAnsi="Times New Roman" w:cs="Times New Roman"/>
          <w:sz w:val="24"/>
          <w:szCs w:val="24"/>
        </w:rPr>
        <w:t>, Vol. 35 No. 6, pp. 652-665.</w:t>
      </w:r>
    </w:p>
    <w:p w14:paraId="4A1AB8F9" w14:textId="77777777" w:rsidR="001F5CA2" w:rsidRPr="00FE1C28" w:rsidRDefault="001F5CA2" w:rsidP="00EC2882">
      <w:pPr>
        <w:pStyle w:val="NoSpacing"/>
        <w:jc w:val="both"/>
        <w:rPr>
          <w:rFonts w:ascii="Times New Roman" w:hAnsi="Times New Roman" w:cs="Times New Roman"/>
          <w:sz w:val="24"/>
          <w:szCs w:val="24"/>
        </w:rPr>
      </w:pPr>
    </w:p>
    <w:p w14:paraId="7E370F1B" w14:textId="31FFEA69" w:rsidR="00514D4A"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Brouthers</w:t>
      </w:r>
      <w:proofErr w:type="spellEnd"/>
      <w:r w:rsidRPr="00FE1C28">
        <w:rPr>
          <w:rFonts w:ascii="Times New Roman" w:hAnsi="Times New Roman" w:cs="Times New Roman"/>
          <w:sz w:val="24"/>
          <w:szCs w:val="24"/>
        </w:rPr>
        <w:t xml:space="preserve">, K.D. (2013), “Institutional, cultural and transaction cost influences on entry mode choice and performance“, </w:t>
      </w:r>
      <w:r w:rsidRPr="00FE1C28">
        <w:rPr>
          <w:rFonts w:ascii="Times New Roman" w:hAnsi="Times New Roman" w:cs="Times New Roman"/>
          <w:i/>
          <w:sz w:val="24"/>
          <w:szCs w:val="24"/>
        </w:rPr>
        <w:t>Journal of International Business Studies</w:t>
      </w:r>
      <w:r w:rsidRPr="00FE1C28">
        <w:rPr>
          <w:rFonts w:ascii="Times New Roman" w:hAnsi="Times New Roman" w:cs="Times New Roman"/>
          <w:sz w:val="24"/>
          <w:szCs w:val="24"/>
        </w:rPr>
        <w:t>, Vol. 44 No. 1, pp. 1-13.</w:t>
      </w:r>
    </w:p>
    <w:p w14:paraId="5A4E0049" w14:textId="113656B5" w:rsidR="00737F7C" w:rsidRPr="00FE1C28" w:rsidRDefault="00737F7C" w:rsidP="00EC2882">
      <w:pPr>
        <w:pStyle w:val="NoSpacing"/>
        <w:jc w:val="both"/>
        <w:rPr>
          <w:rFonts w:ascii="Times New Roman" w:hAnsi="Times New Roman" w:cs="Times New Roman"/>
          <w:sz w:val="24"/>
          <w:szCs w:val="24"/>
        </w:rPr>
      </w:pPr>
    </w:p>
    <w:p w14:paraId="7D6DE601" w14:textId="03AB80D1" w:rsidR="00721C33" w:rsidRPr="00FE1C28" w:rsidRDefault="00721C33"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Buckley PJ and </w:t>
      </w:r>
      <w:proofErr w:type="spellStart"/>
      <w:r w:rsidRPr="00FE1C28">
        <w:rPr>
          <w:rFonts w:ascii="Times New Roman" w:hAnsi="Times New Roman" w:cs="Times New Roman"/>
          <w:sz w:val="24"/>
          <w:szCs w:val="24"/>
        </w:rPr>
        <w:t>Prashantham</w:t>
      </w:r>
      <w:proofErr w:type="spellEnd"/>
      <w:r w:rsidRPr="00FE1C28">
        <w:rPr>
          <w:rFonts w:ascii="Times New Roman" w:hAnsi="Times New Roman" w:cs="Times New Roman"/>
          <w:sz w:val="24"/>
          <w:szCs w:val="24"/>
        </w:rPr>
        <w:t xml:space="preserve"> S (2016)</w:t>
      </w:r>
      <w:r w:rsidR="00A97931"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r w:rsidR="00A97931" w:rsidRPr="00FE1C28">
        <w:rPr>
          <w:rFonts w:ascii="Times New Roman" w:hAnsi="Times New Roman" w:cs="Times New Roman"/>
          <w:sz w:val="24"/>
          <w:szCs w:val="24"/>
        </w:rPr>
        <w:t>“</w:t>
      </w:r>
      <w:r w:rsidRPr="00FE1C28">
        <w:rPr>
          <w:rFonts w:ascii="Times New Roman" w:hAnsi="Times New Roman" w:cs="Times New Roman"/>
          <w:sz w:val="24"/>
          <w:szCs w:val="24"/>
        </w:rPr>
        <w:t xml:space="preserve">Global Interfirm Networks: The Division of Entrepreneurial </w:t>
      </w:r>
      <w:proofErr w:type="spellStart"/>
      <w:r w:rsidRPr="00FE1C28">
        <w:rPr>
          <w:rFonts w:ascii="Times New Roman" w:hAnsi="Times New Roman" w:cs="Times New Roman"/>
          <w:sz w:val="24"/>
          <w:szCs w:val="24"/>
        </w:rPr>
        <w:t>Labor</w:t>
      </w:r>
      <w:proofErr w:type="spellEnd"/>
      <w:r w:rsidRPr="00FE1C28">
        <w:rPr>
          <w:rFonts w:ascii="Times New Roman" w:hAnsi="Times New Roman" w:cs="Times New Roman"/>
          <w:sz w:val="24"/>
          <w:szCs w:val="24"/>
        </w:rPr>
        <w:t xml:space="preserve"> between MNEs and SMEs</w:t>
      </w:r>
      <w:r w:rsidR="00A97931" w:rsidRPr="00FE1C28">
        <w:rPr>
          <w:rFonts w:ascii="Times New Roman" w:hAnsi="Times New Roman" w:cs="Times New Roman"/>
          <w:sz w:val="24"/>
          <w:szCs w:val="24"/>
        </w:rPr>
        <w:t xml:space="preserve">”, </w:t>
      </w:r>
      <w:r w:rsidRPr="00FE1C28">
        <w:rPr>
          <w:rFonts w:ascii="Times New Roman" w:hAnsi="Times New Roman" w:cs="Times New Roman"/>
          <w:i/>
          <w:sz w:val="24"/>
          <w:szCs w:val="24"/>
        </w:rPr>
        <w:t xml:space="preserve">Academy of Management Perspectives </w:t>
      </w:r>
      <w:r w:rsidR="00A97931" w:rsidRPr="00FE1C28">
        <w:rPr>
          <w:rFonts w:ascii="Times New Roman" w:hAnsi="Times New Roman" w:cs="Times New Roman"/>
          <w:sz w:val="24"/>
          <w:szCs w:val="24"/>
        </w:rPr>
        <w:t xml:space="preserve">Vol </w:t>
      </w:r>
      <w:r w:rsidRPr="00FE1C28">
        <w:rPr>
          <w:rFonts w:ascii="Times New Roman" w:hAnsi="Times New Roman" w:cs="Times New Roman"/>
          <w:sz w:val="24"/>
          <w:szCs w:val="24"/>
        </w:rPr>
        <w:t>30</w:t>
      </w:r>
      <w:r w:rsidR="00A97931" w:rsidRPr="00FE1C28">
        <w:rPr>
          <w:rFonts w:ascii="Times New Roman" w:hAnsi="Times New Roman" w:cs="Times New Roman"/>
          <w:sz w:val="24"/>
          <w:szCs w:val="24"/>
        </w:rPr>
        <w:t xml:space="preserve"> No. </w:t>
      </w:r>
      <w:r w:rsidRPr="00FE1C28">
        <w:rPr>
          <w:rFonts w:ascii="Times New Roman" w:hAnsi="Times New Roman" w:cs="Times New Roman"/>
          <w:sz w:val="24"/>
          <w:szCs w:val="24"/>
        </w:rPr>
        <w:t>1</w:t>
      </w:r>
      <w:r w:rsidR="00A97931" w:rsidRPr="00FE1C28">
        <w:rPr>
          <w:rFonts w:ascii="Times New Roman" w:hAnsi="Times New Roman" w:cs="Times New Roman"/>
          <w:sz w:val="24"/>
          <w:szCs w:val="24"/>
        </w:rPr>
        <w:t xml:space="preserve">, pp. </w:t>
      </w:r>
      <w:r w:rsidRPr="00FE1C28">
        <w:rPr>
          <w:rFonts w:ascii="Times New Roman" w:hAnsi="Times New Roman" w:cs="Times New Roman"/>
          <w:sz w:val="24"/>
          <w:szCs w:val="24"/>
        </w:rPr>
        <w:t xml:space="preserve">40-58.     </w:t>
      </w:r>
    </w:p>
    <w:p w14:paraId="6FE28F40" w14:textId="77777777" w:rsidR="00BC7913" w:rsidRPr="00FE1C28" w:rsidRDefault="00BC7913" w:rsidP="00BC7913">
      <w:pPr>
        <w:pStyle w:val="NoSpacing"/>
        <w:jc w:val="both"/>
        <w:rPr>
          <w:rStyle w:val="authors"/>
          <w:rFonts w:ascii="Times New Roman" w:hAnsi="Times New Roman" w:cs="Times New Roman"/>
          <w:sz w:val="24"/>
          <w:szCs w:val="24"/>
          <w:shd w:val="clear" w:color="auto" w:fill="FFFFFF"/>
        </w:rPr>
      </w:pPr>
    </w:p>
    <w:p w14:paraId="26E2DF9C" w14:textId="73BE6AA1" w:rsidR="00BC7913" w:rsidRPr="00FE1C28" w:rsidRDefault="00BC7913" w:rsidP="00BC7913">
      <w:pPr>
        <w:pStyle w:val="NoSpacing"/>
        <w:jc w:val="both"/>
        <w:rPr>
          <w:rStyle w:val="pagerange"/>
          <w:rFonts w:ascii="Times New Roman" w:hAnsi="Times New Roman" w:cs="Times New Roman"/>
          <w:sz w:val="24"/>
          <w:szCs w:val="24"/>
          <w:shd w:val="clear" w:color="auto" w:fill="FFFFFF"/>
        </w:rPr>
      </w:pPr>
      <w:r w:rsidRPr="00FE1C28">
        <w:rPr>
          <w:rStyle w:val="authors"/>
          <w:rFonts w:ascii="Times New Roman" w:hAnsi="Times New Roman" w:cs="Times New Roman"/>
          <w:sz w:val="24"/>
          <w:szCs w:val="24"/>
          <w:shd w:val="clear" w:color="auto" w:fill="FFFFFF"/>
        </w:rPr>
        <w:t>Cantwell</w:t>
      </w:r>
      <w:r w:rsidRPr="00FE1C28">
        <w:rPr>
          <w:rStyle w:val="apple-converted-space"/>
          <w:rFonts w:ascii="Times New Roman" w:hAnsi="Times New Roman" w:cs="Times New Roman"/>
          <w:sz w:val="24"/>
          <w:szCs w:val="24"/>
          <w:shd w:val="clear" w:color="auto" w:fill="FFFFFF"/>
        </w:rPr>
        <w:t xml:space="preserve">, J. </w:t>
      </w:r>
      <w:r w:rsidRPr="00FE1C28">
        <w:rPr>
          <w:rStyle w:val="Date1"/>
          <w:rFonts w:ascii="Times New Roman" w:hAnsi="Times New Roman" w:cs="Times New Roman"/>
          <w:sz w:val="24"/>
          <w:szCs w:val="24"/>
          <w:shd w:val="clear" w:color="auto" w:fill="FFFFFF"/>
        </w:rPr>
        <w:t>(2017),</w:t>
      </w:r>
      <w:r w:rsidRPr="00FE1C28">
        <w:rPr>
          <w:rStyle w:val="apple-converted-space"/>
          <w:rFonts w:ascii="Times New Roman" w:hAnsi="Times New Roman" w:cs="Times New Roman"/>
          <w:sz w:val="24"/>
          <w:szCs w:val="24"/>
          <w:shd w:val="clear" w:color="auto" w:fill="FFFFFF"/>
        </w:rPr>
        <w:t> “</w:t>
      </w:r>
      <w:r w:rsidRPr="00FE1C28">
        <w:rPr>
          <w:rStyle w:val="arttitle"/>
          <w:rFonts w:ascii="Times New Roman" w:hAnsi="Times New Roman" w:cs="Times New Roman"/>
          <w:sz w:val="24"/>
          <w:szCs w:val="24"/>
          <w:shd w:val="clear" w:color="auto" w:fill="FFFFFF"/>
        </w:rPr>
        <w:t xml:space="preserve">Innovation and international business”, </w:t>
      </w:r>
      <w:r w:rsidRPr="00FE1C28">
        <w:rPr>
          <w:rStyle w:val="serialtitle"/>
          <w:rFonts w:ascii="Times New Roman" w:hAnsi="Times New Roman" w:cs="Times New Roman"/>
          <w:i/>
          <w:sz w:val="24"/>
          <w:szCs w:val="24"/>
          <w:shd w:val="clear" w:color="auto" w:fill="FFFFFF"/>
        </w:rPr>
        <w:t>Industry and Innovation,</w:t>
      </w:r>
      <w:r w:rsidRPr="00FE1C28">
        <w:rPr>
          <w:rStyle w:val="apple-converted-space"/>
          <w:rFonts w:ascii="Times New Roman" w:hAnsi="Times New Roman" w:cs="Times New Roman"/>
          <w:sz w:val="24"/>
          <w:szCs w:val="24"/>
          <w:shd w:val="clear" w:color="auto" w:fill="FFFFFF"/>
        </w:rPr>
        <w:t xml:space="preserve"> Vol. </w:t>
      </w:r>
      <w:r w:rsidRPr="00FE1C28">
        <w:rPr>
          <w:rStyle w:val="volumeissue"/>
          <w:rFonts w:ascii="Times New Roman" w:hAnsi="Times New Roman" w:cs="Times New Roman"/>
          <w:sz w:val="24"/>
          <w:szCs w:val="24"/>
          <w:shd w:val="clear" w:color="auto" w:fill="FFFFFF"/>
        </w:rPr>
        <w:t xml:space="preserve">24 No. 1, pp. </w:t>
      </w:r>
      <w:r w:rsidRPr="00FE1C28">
        <w:rPr>
          <w:rStyle w:val="pagerange"/>
          <w:rFonts w:ascii="Times New Roman" w:hAnsi="Times New Roman" w:cs="Times New Roman"/>
          <w:sz w:val="24"/>
          <w:szCs w:val="24"/>
          <w:shd w:val="clear" w:color="auto" w:fill="FFFFFF"/>
        </w:rPr>
        <w:t xml:space="preserve">41-60. </w:t>
      </w:r>
    </w:p>
    <w:p w14:paraId="6B0D94E7" w14:textId="031649D9" w:rsidR="003C3B54" w:rsidRPr="00FE1C28" w:rsidRDefault="003C3B54" w:rsidP="00BC7913">
      <w:pPr>
        <w:pStyle w:val="NoSpacing"/>
        <w:jc w:val="both"/>
        <w:rPr>
          <w:rStyle w:val="pagerange"/>
          <w:rFonts w:ascii="Times New Roman" w:hAnsi="Times New Roman" w:cs="Times New Roman"/>
          <w:sz w:val="24"/>
          <w:szCs w:val="24"/>
          <w:shd w:val="clear" w:color="auto" w:fill="FFFFFF"/>
        </w:rPr>
      </w:pPr>
    </w:p>
    <w:p w14:paraId="091BBAEA" w14:textId="5E831E65" w:rsidR="003C3B54" w:rsidRPr="00FE1C28" w:rsidRDefault="003C3B54" w:rsidP="00BC7913">
      <w:pPr>
        <w:pStyle w:val="NoSpacing"/>
        <w:jc w:val="both"/>
        <w:rPr>
          <w:rFonts w:ascii="Times New Roman" w:hAnsi="Times New Roman" w:cs="Times New Roman"/>
          <w:sz w:val="24"/>
          <w:szCs w:val="24"/>
        </w:rPr>
      </w:pPr>
      <w:r w:rsidRPr="00FE1C28">
        <w:rPr>
          <w:rStyle w:val="pagerange"/>
          <w:rFonts w:ascii="Times New Roman" w:hAnsi="Times New Roman" w:cs="Times New Roman"/>
          <w:sz w:val="24"/>
          <w:szCs w:val="24"/>
          <w:shd w:val="clear" w:color="auto" w:fill="FFFFFF"/>
        </w:rPr>
        <w:t xml:space="preserve">Casillas, J., Moreno, A., </w:t>
      </w:r>
      <w:proofErr w:type="spellStart"/>
      <w:r w:rsidRPr="00FE1C28">
        <w:rPr>
          <w:rStyle w:val="pagerange"/>
          <w:rFonts w:ascii="Times New Roman" w:hAnsi="Times New Roman" w:cs="Times New Roman"/>
          <w:sz w:val="24"/>
          <w:szCs w:val="24"/>
          <w:shd w:val="clear" w:color="auto" w:fill="FFFFFF"/>
        </w:rPr>
        <w:t>Acedo</w:t>
      </w:r>
      <w:proofErr w:type="spellEnd"/>
      <w:r w:rsidRPr="00FE1C28">
        <w:rPr>
          <w:rStyle w:val="pagerange"/>
          <w:rFonts w:ascii="Times New Roman" w:hAnsi="Times New Roman" w:cs="Times New Roman"/>
          <w:sz w:val="24"/>
          <w:szCs w:val="24"/>
          <w:shd w:val="clear" w:color="auto" w:fill="FFFFFF"/>
        </w:rPr>
        <w:t xml:space="preserve">, F., Gallego, M. and Ramos, E. (2009), “An integrative model of </w:t>
      </w:r>
      <w:r w:rsidR="00DE216D" w:rsidRPr="00FE1C28">
        <w:rPr>
          <w:rStyle w:val="pagerange"/>
          <w:rFonts w:ascii="Times New Roman" w:hAnsi="Times New Roman" w:cs="Times New Roman"/>
          <w:sz w:val="24"/>
          <w:szCs w:val="24"/>
          <w:shd w:val="clear" w:color="auto" w:fill="FFFFFF"/>
        </w:rPr>
        <w:t xml:space="preserve">the role of </w:t>
      </w:r>
      <w:r w:rsidRPr="00FE1C28">
        <w:rPr>
          <w:rStyle w:val="pagerange"/>
          <w:rFonts w:ascii="Times New Roman" w:hAnsi="Times New Roman" w:cs="Times New Roman"/>
          <w:sz w:val="24"/>
          <w:szCs w:val="24"/>
          <w:shd w:val="clear" w:color="auto" w:fill="FFFFFF"/>
        </w:rPr>
        <w:t xml:space="preserve">knowledge in the internationalization process”, </w:t>
      </w:r>
      <w:r w:rsidRPr="00FE1C28">
        <w:rPr>
          <w:rStyle w:val="pagerange"/>
          <w:rFonts w:ascii="Times New Roman" w:hAnsi="Times New Roman" w:cs="Times New Roman"/>
          <w:i/>
          <w:iCs/>
          <w:sz w:val="24"/>
          <w:szCs w:val="24"/>
          <w:shd w:val="clear" w:color="auto" w:fill="FFFFFF"/>
        </w:rPr>
        <w:t xml:space="preserve">International Business Review, </w:t>
      </w:r>
      <w:r w:rsidRPr="00FE1C28">
        <w:rPr>
          <w:rStyle w:val="pagerange"/>
          <w:rFonts w:ascii="Times New Roman" w:hAnsi="Times New Roman" w:cs="Times New Roman"/>
          <w:sz w:val="24"/>
          <w:szCs w:val="24"/>
          <w:shd w:val="clear" w:color="auto" w:fill="FFFFFF"/>
        </w:rPr>
        <w:t>Vo</w:t>
      </w:r>
      <w:r w:rsidR="000A6380" w:rsidRPr="00FE1C28">
        <w:rPr>
          <w:rStyle w:val="pagerange"/>
          <w:rFonts w:ascii="Times New Roman" w:hAnsi="Times New Roman" w:cs="Times New Roman"/>
          <w:sz w:val="24"/>
          <w:szCs w:val="24"/>
          <w:shd w:val="clear" w:color="auto" w:fill="FFFFFF"/>
        </w:rPr>
        <w:t>l</w:t>
      </w:r>
      <w:r w:rsidRPr="00FE1C28">
        <w:rPr>
          <w:rStyle w:val="pagerange"/>
          <w:rFonts w:ascii="Times New Roman" w:hAnsi="Times New Roman" w:cs="Times New Roman"/>
          <w:sz w:val="24"/>
          <w:szCs w:val="24"/>
          <w:shd w:val="clear" w:color="auto" w:fill="FFFFFF"/>
        </w:rPr>
        <w:t xml:space="preserve">. 44 No. 3, pp. 311-322. </w:t>
      </w:r>
      <w:r w:rsidRPr="00FE1C28">
        <w:rPr>
          <w:rStyle w:val="pagerange"/>
          <w:rFonts w:ascii="Times New Roman" w:hAnsi="Times New Roman" w:cs="Times New Roman"/>
          <w:i/>
          <w:iCs/>
          <w:sz w:val="24"/>
          <w:szCs w:val="24"/>
          <w:shd w:val="clear" w:color="auto" w:fill="FFFFFF"/>
        </w:rPr>
        <w:t xml:space="preserve"> </w:t>
      </w:r>
      <w:r w:rsidRPr="00FE1C28">
        <w:rPr>
          <w:rStyle w:val="pagerange"/>
          <w:rFonts w:ascii="Times New Roman" w:hAnsi="Times New Roman" w:cs="Times New Roman"/>
          <w:sz w:val="24"/>
          <w:szCs w:val="24"/>
          <w:shd w:val="clear" w:color="auto" w:fill="FFFFFF"/>
        </w:rPr>
        <w:t xml:space="preserve"> </w:t>
      </w:r>
      <w:r w:rsidR="008D5887" w:rsidRPr="00FE1C28">
        <w:rPr>
          <w:rStyle w:val="pagerange"/>
          <w:rFonts w:ascii="Times New Roman" w:hAnsi="Times New Roman" w:cs="Times New Roman"/>
          <w:sz w:val="24"/>
          <w:szCs w:val="24"/>
          <w:shd w:val="clear" w:color="auto" w:fill="FFFFFF"/>
        </w:rPr>
        <w:t xml:space="preserve">      </w:t>
      </w:r>
      <w:r w:rsidR="00630869" w:rsidRPr="00FE1C28">
        <w:rPr>
          <w:rStyle w:val="pagerange"/>
          <w:rFonts w:ascii="Times New Roman" w:hAnsi="Times New Roman" w:cs="Times New Roman"/>
          <w:sz w:val="24"/>
          <w:szCs w:val="24"/>
          <w:shd w:val="clear" w:color="auto" w:fill="FFFFFF"/>
        </w:rPr>
        <w:t xml:space="preserve">   </w:t>
      </w:r>
    </w:p>
    <w:p w14:paraId="35458D95" w14:textId="77777777" w:rsidR="00384BED" w:rsidRPr="00FE1C28" w:rsidRDefault="00384BED" w:rsidP="00384BED">
      <w:pPr>
        <w:autoSpaceDE w:val="0"/>
        <w:autoSpaceDN w:val="0"/>
        <w:adjustRightInd w:val="0"/>
        <w:spacing w:after="0" w:line="240" w:lineRule="auto"/>
        <w:jc w:val="both"/>
        <w:rPr>
          <w:rFonts w:ascii="Times New Roman" w:hAnsi="Times New Roman"/>
          <w:sz w:val="24"/>
          <w:szCs w:val="24"/>
        </w:rPr>
      </w:pPr>
    </w:p>
    <w:p w14:paraId="5B432392" w14:textId="77777777" w:rsidR="00A57B1F" w:rsidRPr="00FE1C28" w:rsidRDefault="00384BED" w:rsidP="00384BED">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 xml:space="preserve">Casson, M. (2014), “The economic theory of the firm as a foundation for international business theory”, </w:t>
      </w:r>
      <w:r w:rsidRPr="00FE1C28">
        <w:rPr>
          <w:rFonts w:ascii="Times New Roman" w:hAnsi="Times New Roman"/>
          <w:i/>
          <w:sz w:val="24"/>
          <w:szCs w:val="24"/>
        </w:rPr>
        <w:t xml:space="preserve">Multinational Business Review, </w:t>
      </w:r>
      <w:r w:rsidRPr="00FE1C28">
        <w:rPr>
          <w:rFonts w:ascii="Times New Roman" w:hAnsi="Times New Roman"/>
          <w:sz w:val="24"/>
          <w:szCs w:val="24"/>
        </w:rPr>
        <w:t xml:space="preserve">Vol. 22 No. 3, pp. 205-226.    </w:t>
      </w:r>
    </w:p>
    <w:p w14:paraId="60A7B157" w14:textId="77777777" w:rsidR="00237C54" w:rsidRPr="00FE1C28" w:rsidRDefault="00237C54" w:rsidP="00384BED">
      <w:pPr>
        <w:autoSpaceDE w:val="0"/>
        <w:autoSpaceDN w:val="0"/>
        <w:adjustRightInd w:val="0"/>
        <w:spacing w:after="0" w:line="240" w:lineRule="auto"/>
        <w:jc w:val="both"/>
        <w:rPr>
          <w:rFonts w:ascii="Times New Roman" w:hAnsi="Times New Roman"/>
          <w:sz w:val="24"/>
          <w:szCs w:val="24"/>
        </w:rPr>
      </w:pPr>
    </w:p>
    <w:p w14:paraId="125F4297" w14:textId="67527036" w:rsidR="00384BED" w:rsidRPr="00FE1C28" w:rsidRDefault="00A57B1F" w:rsidP="00384BED">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 xml:space="preserve">Castro, I. and Cepeda, G. (2016), “Social capital, absorptive capacity and entrepreneurial behaviour in an international context”, </w:t>
      </w:r>
      <w:r w:rsidRPr="00FE1C28">
        <w:rPr>
          <w:rFonts w:ascii="Times New Roman" w:hAnsi="Times New Roman"/>
          <w:i/>
          <w:iCs/>
          <w:sz w:val="24"/>
          <w:szCs w:val="24"/>
        </w:rPr>
        <w:t>European Journal of Innovation Management</w:t>
      </w:r>
      <w:r w:rsidRPr="00FE1C28">
        <w:rPr>
          <w:rFonts w:ascii="Times New Roman" w:hAnsi="Times New Roman"/>
          <w:sz w:val="24"/>
          <w:szCs w:val="24"/>
        </w:rPr>
        <w:t xml:space="preserve">, Vol. 10 No. 4, pp. 479-495.   </w:t>
      </w:r>
      <w:r w:rsidR="00384BED" w:rsidRPr="00FE1C28">
        <w:rPr>
          <w:rFonts w:ascii="Times New Roman" w:hAnsi="Times New Roman"/>
          <w:sz w:val="24"/>
          <w:szCs w:val="24"/>
        </w:rPr>
        <w:t xml:space="preserve">   </w:t>
      </w:r>
    </w:p>
    <w:p w14:paraId="73D792D6" w14:textId="3DE13BCE" w:rsidR="00A57B1F" w:rsidRPr="00FE1C28" w:rsidRDefault="00A57B1F" w:rsidP="00EC2882">
      <w:pPr>
        <w:autoSpaceDE w:val="0"/>
        <w:autoSpaceDN w:val="0"/>
        <w:adjustRightInd w:val="0"/>
        <w:spacing w:after="0" w:line="240" w:lineRule="auto"/>
        <w:jc w:val="both"/>
        <w:rPr>
          <w:rFonts w:ascii="Times New Roman" w:hAnsi="Times New Roman" w:cs="Times New Roman"/>
          <w:sz w:val="24"/>
          <w:szCs w:val="24"/>
        </w:rPr>
      </w:pPr>
    </w:p>
    <w:p w14:paraId="58F629EC" w14:textId="10329548" w:rsidR="00D97E99" w:rsidRPr="00FE1C28" w:rsidRDefault="00A77D1B" w:rsidP="00EC2882">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spellStart"/>
      <w:r w:rsidRPr="00FE1C28">
        <w:rPr>
          <w:rFonts w:ascii="Times New Roman" w:hAnsi="Times New Roman" w:cs="Times New Roman"/>
          <w:sz w:val="24"/>
          <w:szCs w:val="24"/>
          <w:shd w:val="clear" w:color="auto" w:fill="FFFFFF"/>
        </w:rPr>
        <w:t>Cavusgil</w:t>
      </w:r>
      <w:proofErr w:type="spellEnd"/>
      <w:r w:rsidR="00D97E99" w:rsidRPr="00FE1C28">
        <w:rPr>
          <w:rFonts w:ascii="Times New Roman" w:hAnsi="Times New Roman" w:cs="Times New Roman"/>
          <w:sz w:val="24"/>
          <w:szCs w:val="24"/>
          <w:shd w:val="clear" w:color="auto" w:fill="FFFFFF"/>
        </w:rPr>
        <w:t>, T.</w:t>
      </w:r>
      <w:r w:rsidRPr="00FE1C28">
        <w:rPr>
          <w:rFonts w:ascii="Times New Roman" w:hAnsi="Times New Roman" w:cs="Times New Roman"/>
          <w:sz w:val="24"/>
          <w:szCs w:val="24"/>
          <w:shd w:val="clear" w:color="auto" w:fill="FFFFFF"/>
        </w:rPr>
        <w:t xml:space="preserve"> and Knight</w:t>
      </w:r>
      <w:r w:rsidR="00D97E99" w:rsidRPr="00FE1C28">
        <w:rPr>
          <w:rFonts w:ascii="Times New Roman" w:hAnsi="Times New Roman" w:cs="Times New Roman"/>
          <w:sz w:val="24"/>
          <w:szCs w:val="24"/>
          <w:shd w:val="clear" w:color="auto" w:fill="FFFFFF"/>
        </w:rPr>
        <w:t>, G. (</w:t>
      </w:r>
      <w:r w:rsidRPr="00FE1C28">
        <w:rPr>
          <w:rFonts w:ascii="Times New Roman" w:hAnsi="Times New Roman" w:cs="Times New Roman"/>
          <w:sz w:val="24"/>
          <w:szCs w:val="24"/>
          <w:shd w:val="clear" w:color="auto" w:fill="FFFFFF"/>
        </w:rPr>
        <w:t>2015</w:t>
      </w:r>
      <w:r w:rsidR="00D97E99" w:rsidRPr="00FE1C28">
        <w:rPr>
          <w:rFonts w:ascii="Times New Roman" w:hAnsi="Times New Roman" w:cs="Times New Roman"/>
          <w:sz w:val="24"/>
          <w:szCs w:val="24"/>
          <w:shd w:val="clear" w:color="auto" w:fill="FFFFFF"/>
        </w:rPr>
        <w:t xml:space="preserve">), “The born global firm: An entrepreneurial and capabilities perspective on early and rapid internationalization”, </w:t>
      </w:r>
      <w:r w:rsidR="00D97E99" w:rsidRPr="00FE1C28">
        <w:rPr>
          <w:rFonts w:ascii="Times New Roman" w:hAnsi="Times New Roman" w:cs="Times New Roman"/>
          <w:i/>
          <w:sz w:val="24"/>
          <w:szCs w:val="24"/>
          <w:shd w:val="clear" w:color="auto" w:fill="FFFFFF"/>
        </w:rPr>
        <w:t>Journal of International Business Studies</w:t>
      </w:r>
      <w:r w:rsidR="00D97E99" w:rsidRPr="00FE1C28">
        <w:rPr>
          <w:rFonts w:ascii="Times New Roman" w:hAnsi="Times New Roman" w:cs="Times New Roman"/>
          <w:sz w:val="24"/>
          <w:szCs w:val="24"/>
          <w:shd w:val="clear" w:color="auto" w:fill="FFFFFF"/>
        </w:rPr>
        <w:t>, Vol. 46 No. 1, pp. 3-16.</w:t>
      </w:r>
    </w:p>
    <w:p w14:paraId="536F41B7" w14:textId="77777777" w:rsidR="00A77D1B" w:rsidRPr="00FE1C28" w:rsidRDefault="00A77D1B" w:rsidP="00EC2882">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D0EAE36" w14:textId="77777777" w:rsidR="004201AC" w:rsidRPr="00FE1C28" w:rsidRDefault="00555E0C"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Chai, S. and Shih, W. (2016), “Bridging science and technology through academic–industry partnerships“, </w:t>
      </w:r>
      <w:r w:rsidRPr="00FE1C28">
        <w:rPr>
          <w:rFonts w:ascii="Times New Roman" w:hAnsi="Times New Roman" w:cs="Times New Roman"/>
          <w:i/>
          <w:sz w:val="24"/>
          <w:szCs w:val="24"/>
        </w:rPr>
        <w:t>Research Policy</w:t>
      </w:r>
      <w:r w:rsidRPr="00FE1C28">
        <w:rPr>
          <w:rFonts w:ascii="Times New Roman" w:hAnsi="Times New Roman" w:cs="Times New Roman"/>
          <w:sz w:val="24"/>
          <w:szCs w:val="24"/>
        </w:rPr>
        <w:t>, Vol. 45 No. 1, pp. 148-158.</w:t>
      </w:r>
    </w:p>
    <w:p w14:paraId="53C77ED8" w14:textId="1CC0552E" w:rsidR="00555E0C" w:rsidRPr="00FE1C28" w:rsidRDefault="00555E0C" w:rsidP="00EC2882">
      <w:pPr>
        <w:pStyle w:val="NoSpacing"/>
        <w:jc w:val="both"/>
        <w:rPr>
          <w:rFonts w:ascii="Times New Roman" w:hAnsi="Times New Roman" w:cs="Times New Roman"/>
          <w:sz w:val="24"/>
          <w:szCs w:val="24"/>
        </w:rPr>
      </w:pPr>
    </w:p>
    <w:p w14:paraId="275A18AF" w14:textId="77777777"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Ciabuschi</w:t>
      </w:r>
      <w:proofErr w:type="spellEnd"/>
      <w:r w:rsidRPr="00FE1C28">
        <w:rPr>
          <w:rFonts w:ascii="Times New Roman" w:hAnsi="Times New Roman" w:cs="Times New Roman"/>
          <w:sz w:val="24"/>
          <w:szCs w:val="24"/>
        </w:rPr>
        <w:t xml:space="preserve">, F., </w:t>
      </w:r>
      <w:proofErr w:type="spellStart"/>
      <w:r w:rsidRPr="00FE1C28">
        <w:rPr>
          <w:rFonts w:ascii="Times New Roman" w:hAnsi="Times New Roman" w:cs="Times New Roman"/>
          <w:sz w:val="24"/>
          <w:szCs w:val="24"/>
        </w:rPr>
        <w:t>Dellestrand</w:t>
      </w:r>
      <w:proofErr w:type="spellEnd"/>
      <w:r w:rsidRPr="00FE1C28">
        <w:rPr>
          <w:rFonts w:ascii="Times New Roman" w:hAnsi="Times New Roman" w:cs="Times New Roman"/>
          <w:sz w:val="24"/>
          <w:szCs w:val="24"/>
        </w:rPr>
        <w:t xml:space="preserve">, H. and </w:t>
      </w:r>
      <w:proofErr w:type="spellStart"/>
      <w:r w:rsidRPr="00FE1C28">
        <w:rPr>
          <w:rFonts w:ascii="Times New Roman" w:hAnsi="Times New Roman" w:cs="Times New Roman"/>
          <w:sz w:val="24"/>
          <w:szCs w:val="24"/>
        </w:rPr>
        <w:t>Kappen</w:t>
      </w:r>
      <w:proofErr w:type="spellEnd"/>
      <w:r w:rsidRPr="00FE1C28">
        <w:rPr>
          <w:rFonts w:ascii="Times New Roman" w:hAnsi="Times New Roman" w:cs="Times New Roman"/>
          <w:sz w:val="24"/>
          <w:szCs w:val="24"/>
        </w:rPr>
        <w:t xml:space="preserve">, P. (2011), “Exploring the Effects of Vertical and Lateral Mechanisms in International Knowledge Transfer Projects“, </w:t>
      </w:r>
      <w:r w:rsidRPr="00FE1C28">
        <w:rPr>
          <w:rFonts w:ascii="Times New Roman" w:hAnsi="Times New Roman" w:cs="Times New Roman"/>
          <w:i/>
          <w:sz w:val="24"/>
          <w:szCs w:val="24"/>
        </w:rPr>
        <w:t>Management International Review</w:t>
      </w:r>
      <w:r w:rsidRPr="00FE1C28">
        <w:rPr>
          <w:rFonts w:ascii="Times New Roman" w:hAnsi="Times New Roman" w:cs="Times New Roman"/>
          <w:sz w:val="24"/>
          <w:szCs w:val="24"/>
        </w:rPr>
        <w:t>, Vol. 51 No. 2, pp. 129-155.</w:t>
      </w:r>
    </w:p>
    <w:p w14:paraId="4671C0D9" w14:textId="77777777" w:rsidR="00555E0C" w:rsidRPr="00FE1C28" w:rsidRDefault="00555E0C" w:rsidP="00EC2882">
      <w:pPr>
        <w:pStyle w:val="NoSpacing"/>
        <w:jc w:val="both"/>
        <w:rPr>
          <w:rFonts w:ascii="Times New Roman" w:hAnsi="Times New Roman" w:cs="Times New Roman"/>
          <w:sz w:val="24"/>
          <w:szCs w:val="24"/>
        </w:rPr>
      </w:pPr>
    </w:p>
    <w:p w14:paraId="1500256B"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Cohen, W.M. and Levinthal, D.A. (1990), “Absorptive Capacity: A New Perspective on Learning and Innovation“, </w:t>
      </w:r>
      <w:r w:rsidRPr="00FE1C28">
        <w:rPr>
          <w:rFonts w:ascii="Times New Roman" w:hAnsi="Times New Roman" w:cs="Times New Roman"/>
          <w:i/>
          <w:sz w:val="24"/>
          <w:szCs w:val="24"/>
        </w:rPr>
        <w:t>Administrative Science Quarterly</w:t>
      </w:r>
      <w:r w:rsidRPr="00FE1C28">
        <w:rPr>
          <w:rFonts w:ascii="Times New Roman" w:hAnsi="Times New Roman" w:cs="Times New Roman"/>
          <w:sz w:val="24"/>
          <w:szCs w:val="24"/>
        </w:rPr>
        <w:t>, Vol. 35 No. 1, pp. 128-152.</w:t>
      </w:r>
    </w:p>
    <w:p w14:paraId="41A83284" w14:textId="77777777" w:rsidR="00555E0C" w:rsidRPr="00FE1C28" w:rsidRDefault="00555E0C" w:rsidP="00EC2882">
      <w:pPr>
        <w:pStyle w:val="NoSpacing"/>
        <w:jc w:val="both"/>
        <w:rPr>
          <w:rFonts w:ascii="Times New Roman" w:hAnsi="Times New Roman" w:cs="Times New Roman"/>
          <w:sz w:val="24"/>
          <w:szCs w:val="24"/>
        </w:rPr>
      </w:pPr>
    </w:p>
    <w:p w14:paraId="0266B38B" w14:textId="047DB337" w:rsidR="005B47C1" w:rsidRPr="00FE1C28" w:rsidRDefault="005B47C1"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shd w:val="clear" w:color="auto" w:fill="FFFFFF"/>
        </w:rPr>
        <w:t>Conway, J.M.</w:t>
      </w:r>
      <w:r w:rsidR="009C56D4" w:rsidRPr="00FE1C28">
        <w:rPr>
          <w:rFonts w:ascii="Times New Roman" w:hAnsi="Times New Roman" w:cs="Times New Roman"/>
          <w:sz w:val="24"/>
          <w:szCs w:val="24"/>
          <w:shd w:val="clear" w:color="auto" w:fill="FFFFFF"/>
        </w:rPr>
        <w:t xml:space="preserve"> and </w:t>
      </w:r>
      <w:r w:rsidRPr="00FE1C28">
        <w:rPr>
          <w:rFonts w:ascii="Times New Roman" w:hAnsi="Times New Roman" w:cs="Times New Roman"/>
          <w:sz w:val="24"/>
          <w:szCs w:val="24"/>
          <w:shd w:val="clear" w:color="auto" w:fill="FFFFFF"/>
        </w:rPr>
        <w:t>Lance, C.E. (2010)</w:t>
      </w:r>
      <w:r w:rsidR="009C56D4"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shd w:val="clear" w:color="auto" w:fill="FFFFFF"/>
        </w:rPr>
        <w:t xml:space="preserve"> </w:t>
      </w:r>
      <w:r w:rsidR="009C56D4"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shd w:val="clear" w:color="auto" w:fill="FFFFFF"/>
        </w:rPr>
        <w:t>What reviewers should expect from authors regarding common method bias in organizational research</w:t>
      </w:r>
      <w:r w:rsidR="009C56D4" w:rsidRPr="00FE1C28">
        <w:rPr>
          <w:rFonts w:ascii="Times New Roman" w:hAnsi="Times New Roman" w:cs="Times New Roman"/>
          <w:sz w:val="24"/>
          <w:szCs w:val="24"/>
          <w:shd w:val="clear" w:color="auto" w:fill="FFFFFF"/>
        </w:rPr>
        <w:t xml:space="preserve">”, </w:t>
      </w:r>
      <w:r w:rsidRPr="00FE1C28">
        <w:rPr>
          <w:rFonts w:ascii="Times New Roman" w:hAnsi="Times New Roman" w:cs="Times New Roman"/>
          <w:i/>
          <w:sz w:val="24"/>
          <w:szCs w:val="24"/>
          <w:shd w:val="clear" w:color="auto" w:fill="FFFFFF"/>
        </w:rPr>
        <w:t>Journal of Business and Psychology</w:t>
      </w:r>
      <w:r w:rsidRPr="00FE1C28">
        <w:rPr>
          <w:rFonts w:ascii="Times New Roman" w:hAnsi="Times New Roman" w:cs="Times New Roman"/>
          <w:sz w:val="24"/>
          <w:szCs w:val="24"/>
          <w:shd w:val="clear" w:color="auto" w:fill="FFFFFF"/>
        </w:rPr>
        <w:t xml:space="preserve">, </w:t>
      </w:r>
      <w:r w:rsidR="009C56D4" w:rsidRPr="00FE1C28">
        <w:rPr>
          <w:rFonts w:ascii="Times New Roman" w:hAnsi="Times New Roman" w:cs="Times New Roman"/>
          <w:sz w:val="24"/>
          <w:szCs w:val="24"/>
          <w:shd w:val="clear" w:color="auto" w:fill="FFFFFF"/>
        </w:rPr>
        <w:t xml:space="preserve">Vol. </w:t>
      </w:r>
      <w:r w:rsidRPr="00FE1C28">
        <w:rPr>
          <w:rFonts w:ascii="Times New Roman" w:hAnsi="Times New Roman" w:cs="Times New Roman"/>
          <w:sz w:val="24"/>
          <w:szCs w:val="24"/>
          <w:shd w:val="clear" w:color="auto" w:fill="FFFFFF"/>
        </w:rPr>
        <w:t>25</w:t>
      </w:r>
      <w:r w:rsidR="009C56D4" w:rsidRPr="00FE1C28">
        <w:rPr>
          <w:rFonts w:ascii="Times New Roman" w:hAnsi="Times New Roman" w:cs="Times New Roman"/>
          <w:sz w:val="24"/>
          <w:szCs w:val="24"/>
          <w:shd w:val="clear" w:color="auto" w:fill="FFFFFF"/>
        </w:rPr>
        <w:t xml:space="preserve"> No. </w:t>
      </w:r>
      <w:r w:rsidRPr="00FE1C28">
        <w:rPr>
          <w:rFonts w:ascii="Times New Roman" w:hAnsi="Times New Roman" w:cs="Times New Roman"/>
          <w:sz w:val="24"/>
          <w:szCs w:val="24"/>
          <w:shd w:val="clear" w:color="auto" w:fill="FFFFFF"/>
        </w:rPr>
        <w:t xml:space="preserve">3, </w:t>
      </w:r>
      <w:r w:rsidR="009C56D4" w:rsidRPr="00FE1C28">
        <w:rPr>
          <w:rFonts w:ascii="Times New Roman" w:hAnsi="Times New Roman" w:cs="Times New Roman"/>
          <w:sz w:val="24"/>
          <w:szCs w:val="24"/>
          <w:shd w:val="clear" w:color="auto" w:fill="FFFFFF"/>
        </w:rPr>
        <w:t xml:space="preserve">pp. </w:t>
      </w:r>
      <w:r w:rsidRPr="00FE1C28">
        <w:rPr>
          <w:rFonts w:ascii="Times New Roman" w:hAnsi="Times New Roman" w:cs="Times New Roman"/>
          <w:sz w:val="24"/>
          <w:szCs w:val="24"/>
          <w:shd w:val="clear" w:color="auto" w:fill="FFFFFF"/>
        </w:rPr>
        <w:t>325</w:t>
      </w:r>
      <w:r w:rsidR="009C56D4"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shd w:val="clear" w:color="auto" w:fill="FFFFFF"/>
        </w:rPr>
        <w:t>334</w:t>
      </w:r>
      <w:r w:rsidR="009C56D4"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rPr>
        <w:t xml:space="preserve"> </w:t>
      </w:r>
    </w:p>
    <w:p w14:paraId="32BAD20E" w14:textId="77777777" w:rsidR="005B47C1" w:rsidRPr="00FE1C28" w:rsidRDefault="005B47C1" w:rsidP="00EC2882">
      <w:pPr>
        <w:autoSpaceDE w:val="0"/>
        <w:autoSpaceDN w:val="0"/>
        <w:adjustRightInd w:val="0"/>
        <w:spacing w:after="0" w:line="240" w:lineRule="auto"/>
        <w:jc w:val="both"/>
        <w:rPr>
          <w:rFonts w:ascii="Times New Roman" w:hAnsi="Times New Roman" w:cs="Times New Roman"/>
          <w:sz w:val="24"/>
          <w:szCs w:val="24"/>
        </w:rPr>
      </w:pPr>
    </w:p>
    <w:p w14:paraId="6CA6D814" w14:textId="3902927F" w:rsidR="00514D4A" w:rsidRPr="00FE1C28" w:rsidRDefault="00514D4A"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Corredoi</w:t>
      </w:r>
      <w:r w:rsidR="00D60D61" w:rsidRPr="00FE1C28">
        <w:rPr>
          <w:rFonts w:ascii="Times New Roman" w:hAnsi="Times New Roman" w:cs="Times New Roman"/>
          <w:sz w:val="24"/>
          <w:szCs w:val="24"/>
        </w:rPr>
        <w:t>ra</w:t>
      </w:r>
      <w:proofErr w:type="spellEnd"/>
      <w:r w:rsidR="00D60D61" w:rsidRPr="00FE1C28">
        <w:rPr>
          <w:rFonts w:ascii="Times New Roman" w:hAnsi="Times New Roman" w:cs="Times New Roman"/>
          <w:sz w:val="24"/>
          <w:szCs w:val="24"/>
        </w:rPr>
        <w:t xml:space="preserve">, R. and </w:t>
      </w:r>
      <w:proofErr w:type="spellStart"/>
      <w:r w:rsidR="00D60D61" w:rsidRPr="00FE1C28">
        <w:rPr>
          <w:rFonts w:ascii="Times New Roman" w:hAnsi="Times New Roman" w:cs="Times New Roman"/>
          <w:sz w:val="24"/>
          <w:szCs w:val="24"/>
        </w:rPr>
        <w:t>Rosenkopf</w:t>
      </w:r>
      <w:proofErr w:type="spellEnd"/>
      <w:r w:rsidR="00D60D61" w:rsidRPr="00FE1C28">
        <w:rPr>
          <w:rFonts w:ascii="Times New Roman" w:hAnsi="Times New Roman" w:cs="Times New Roman"/>
          <w:sz w:val="24"/>
          <w:szCs w:val="24"/>
        </w:rPr>
        <w:t>, L. (2010),</w:t>
      </w:r>
      <w:r w:rsidRPr="00FE1C28">
        <w:rPr>
          <w:rFonts w:ascii="Times New Roman" w:hAnsi="Times New Roman" w:cs="Times New Roman"/>
          <w:sz w:val="24"/>
          <w:szCs w:val="24"/>
        </w:rPr>
        <w:t xml:space="preserve"> “Should Auld Acquaintance Be Forgot? The Reverse Transfer Of Knowledge Through Mobility Ties”, </w:t>
      </w:r>
      <w:r w:rsidRPr="00FE1C28">
        <w:rPr>
          <w:rFonts w:ascii="Times New Roman" w:hAnsi="Times New Roman" w:cs="Times New Roman"/>
          <w:i/>
          <w:sz w:val="24"/>
          <w:szCs w:val="24"/>
        </w:rPr>
        <w:t>Strategic Management Journal</w:t>
      </w:r>
      <w:r w:rsidRPr="00FE1C28">
        <w:rPr>
          <w:rFonts w:ascii="Times New Roman" w:hAnsi="Times New Roman" w:cs="Times New Roman"/>
          <w:sz w:val="24"/>
          <w:szCs w:val="24"/>
        </w:rPr>
        <w:t xml:space="preserve">, Vol. 31, pp. 159-181. </w:t>
      </w:r>
    </w:p>
    <w:p w14:paraId="69FF443A" w14:textId="00E94F66" w:rsidR="009D7CA1" w:rsidRPr="00FE1C28" w:rsidRDefault="009D7CA1" w:rsidP="00EC2882">
      <w:pPr>
        <w:autoSpaceDE w:val="0"/>
        <w:autoSpaceDN w:val="0"/>
        <w:adjustRightInd w:val="0"/>
        <w:spacing w:after="0" w:line="240" w:lineRule="auto"/>
        <w:jc w:val="both"/>
        <w:rPr>
          <w:rFonts w:ascii="Times New Roman" w:hAnsi="Times New Roman" w:cs="Times New Roman"/>
          <w:sz w:val="24"/>
          <w:szCs w:val="24"/>
        </w:rPr>
      </w:pPr>
    </w:p>
    <w:p w14:paraId="1197A5DE" w14:textId="42905F8A" w:rsidR="009D7CA1" w:rsidRPr="00FE1C28" w:rsidRDefault="009D7CA1"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Coviello</w:t>
      </w:r>
      <w:proofErr w:type="spellEnd"/>
      <w:r w:rsidRPr="00FE1C28">
        <w:rPr>
          <w:rFonts w:ascii="Times New Roman" w:hAnsi="Times New Roman" w:cs="Times New Roman"/>
          <w:sz w:val="24"/>
          <w:szCs w:val="24"/>
        </w:rPr>
        <w:t xml:space="preserve">, N. and McAuley, A. (1999), “Internationalisation and the Smaller Firm: A Review of Contemporary Empirical Research”, </w:t>
      </w:r>
      <w:r w:rsidRPr="00FE1C28">
        <w:rPr>
          <w:rFonts w:ascii="Times New Roman" w:hAnsi="Times New Roman" w:cs="Times New Roman"/>
          <w:i/>
          <w:iCs/>
          <w:sz w:val="24"/>
          <w:szCs w:val="24"/>
        </w:rPr>
        <w:t>Management International Review,</w:t>
      </w:r>
      <w:r w:rsidRPr="00FE1C28">
        <w:rPr>
          <w:rFonts w:ascii="Times New Roman" w:hAnsi="Times New Roman" w:cs="Times New Roman"/>
          <w:sz w:val="24"/>
          <w:szCs w:val="24"/>
        </w:rPr>
        <w:t xml:space="preserve"> Vol. 39 No. 3, pp. 223-256. </w:t>
      </w:r>
      <w:r w:rsidR="006D763D" w:rsidRPr="00FE1C28">
        <w:rPr>
          <w:rFonts w:ascii="Times New Roman" w:hAnsi="Times New Roman" w:cs="Times New Roman"/>
          <w:sz w:val="24"/>
          <w:szCs w:val="24"/>
        </w:rPr>
        <w:t xml:space="preserve">   </w:t>
      </w:r>
      <w:r w:rsidR="005E2BAA" w:rsidRPr="00FE1C28">
        <w:rPr>
          <w:rFonts w:ascii="Times New Roman" w:hAnsi="Times New Roman" w:cs="Times New Roman"/>
          <w:sz w:val="24"/>
          <w:szCs w:val="24"/>
        </w:rPr>
        <w:t xml:space="preserve">  </w:t>
      </w:r>
    </w:p>
    <w:p w14:paraId="26240B06" w14:textId="4FC79C2D" w:rsidR="001F7947" w:rsidRPr="00FE1C28" w:rsidRDefault="001F7947" w:rsidP="00EC2882">
      <w:pPr>
        <w:autoSpaceDE w:val="0"/>
        <w:autoSpaceDN w:val="0"/>
        <w:adjustRightInd w:val="0"/>
        <w:spacing w:after="0" w:line="240" w:lineRule="auto"/>
        <w:jc w:val="both"/>
        <w:rPr>
          <w:rFonts w:ascii="Times New Roman" w:hAnsi="Times New Roman" w:cs="Times New Roman"/>
          <w:sz w:val="24"/>
          <w:szCs w:val="24"/>
        </w:rPr>
      </w:pPr>
    </w:p>
    <w:p w14:paraId="37BF50A0" w14:textId="4D0FFD1D" w:rsidR="001F7947" w:rsidRPr="00FE1C28" w:rsidRDefault="001F7947"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lastRenderedPageBreak/>
        <w:t>Coviello</w:t>
      </w:r>
      <w:proofErr w:type="spellEnd"/>
      <w:r w:rsidRPr="00FE1C28">
        <w:rPr>
          <w:rFonts w:ascii="Times New Roman" w:hAnsi="Times New Roman" w:cs="Times New Roman"/>
          <w:sz w:val="24"/>
          <w:szCs w:val="24"/>
        </w:rPr>
        <w:t xml:space="preserve">, N. and Munro, H. (1995), “Growing the Entrepreneurial Firm: Networking for International Market Development”, </w:t>
      </w:r>
      <w:r w:rsidRPr="00FE1C28">
        <w:rPr>
          <w:rFonts w:ascii="Times New Roman" w:hAnsi="Times New Roman" w:cs="Times New Roman"/>
          <w:i/>
          <w:iCs/>
          <w:sz w:val="24"/>
          <w:szCs w:val="24"/>
        </w:rPr>
        <w:t>European Journal of Marketing</w:t>
      </w:r>
      <w:r w:rsidRPr="00FE1C28">
        <w:rPr>
          <w:rFonts w:ascii="Times New Roman" w:hAnsi="Times New Roman" w:cs="Times New Roman"/>
          <w:sz w:val="24"/>
          <w:szCs w:val="24"/>
        </w:rPr>
        <w:t xml:space="preserve">, Vol. 29 No. 7, pp. 49-61. </w:t>
      </w:r>
      <w:r w:rsidR="00854C12" w:rsidRPr="00FE1C28">
        <w:rPr>
          <w:rFonts w:ascii="Times New Roman" w:hAnsi="Times New Roman" w:cs="Times New Roman"/>
          <w:sz w:val="24"/>
          <w:szCs w:val="24"/>
        </w:rPr>
        <w:t xml:space="preserve">    </w:t>
      </w:r>
    </w:p>
    <w:p w14:paraId="796E129B" w14:textId="0ECCB2AE" w:rsidR="005E2BAA" w:rsidRPr="00FE1C28" w:rsidRDefault="005E2BAA" w:rsidP="00EC2882">
      <w:pPr>
        <w:autoSpaceDE w:val="0"/>
        <w:autoSpaceDN w:val="0"/>
        <w:adjustRightInd w:val="0"/>
        <w:spacing w:after="0" w:line="240" w:lineRule="auto"/>
        <w:jc w:val="both"/>
        <w:rPr>
          <w:rFonts w:ascii="Times New Roman" w:hAnsi="Times New Roman" w:cs="Times New Roman"/>
          <w:sz w:val="24"/>
          <w:szCs w:val="24"/>
        </w:rPr>
      </w:pPr>
    </w:p>
    <w:p w14:paraId="5DEF861D" w14:textId="6F5C7166" w:rsidR="005E2BAA" w:rsidRPr="00FE1C28" w:rsidRDefault="005E2BAA"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Coviello</w:t>
      </w:r>
      <w:proofErr w:type="spellEnd"/>
      <w:r w:rsidRPr="00FE1C28">
        <w:rPr>
          <w:rFonts w:ascii="Times New Roman" w:hAnsi="Times New Roman" w:cs="Times New Roman"/>
          <w:sz w:val="24"/>
          <w:szCs w:val="24"/>
        </w:rPr>
        <w:t xml:space="preserve">, N. (2006), “The Network Dynamics of International New Ventures”, </w:t>
      </w:r>
      <w:r w:rsidRPr="00FE1C28">
        <w:rPr>
          <w:rFonts w:ascii="Times New Roman" w:hAnsi="Times New Roman" w:cs="Times New Roman"/>
          <w:i/>
          <w:iCs/>
          <w:sz w:val="24"/>
          <w:szCs w:val="24"/>
        </w:rPr>
        <w:t>Journal of International Business Studies,</w:t>
      </w:r>
      <w:r w:rsidRPr="00FE1C28">
        <w:rPr>
          <w:rFonts w:ascii="Times New Roman" w:hAnsi="Times New Roman" w:cs="Times New Roman"/>
          <w:sz w:val="24"/>
          <w:szCs w:val="24"/>
        </w:rPr>
        <w:t xml:space="preserve"> Vol. 37 No. 5, pp. 713-731.</w:t>
      </w:r>
      <w:r w:rsidR="004A3950" w:rsidRPr="00FE1C28">
        <w:rPr>
          <w:rFonts w:ascii="Times New Roman" w:hAnsi="Times New Roman" w:cs="Times New Roman"/>
          <w:sz w:val="24"/>
          <w:szCs w:val="24"/>
        </w:rPr>
        <w:t xml:space="preserve">        </w:t>
      </w:r>
    </w:p>
    <w:p w14:paraId="726DAF66" w14:textId="77777777" w:rsidR="00A25CD7" w:rsidRPr="00FE1C28" w:rsidRDefault="00A25CD7" w:rsidP="00EC2882">
      <w:pPr>
        <w:autoSpaceDE w:val="0"/>
        <w:autoSpaceDN w:val="0"/>
        <w:adjustRightInd w:val="0"/>
        <w:spacing w:after="0" w:line="240" w:lineRule="auto"/>
        <w:jc w:val="both"/>
        <w:rPr>
          <w:rFonts w:ascii="Times New Roman" w:hAnsi="Times New Roman" w:cs="Times New Roman"/>
          <w:sz w:val="24"/>
          <w:szCs w:val="24"/>
        </w:rPr>
      </w:pPr>
    </w:p>
    <w:p w14:paraId="7BF98811" w14:textId="519FB25E" w:rsidR="00D059CC" w:rsidRPr="00FE1C28" w:rsidRDefault="00A25CD7" w:rsidP="00EC2882">
      <w:pPr>
        <w:pStyle w:val="NoSpacing"/>
        <w:jc w:val="both"/>
        <w:rPr>
          <w:rFonts w:ascii="Times New Roman" w:hAnsi="Times New Roman" w:cs="Times New Roman"/>
          <w:sz w:val="24"/>
          <w:szCs w:val="24"/>
          <w:shd w:val="clear" w:color="auto" w:fill="FFFFFF"/>
        </w:rPr>
      </w:pPr>
      <w:r w:rsidRPr="00FE1C28">
        <w:rPr>
          <w:rFonts w:ascii="Times New Roman" w:hAnsi="Times New Roman" w:cs="Times New Roman"/>
          <w:sz w:val="24"/>
          <w:szCs w:val="24"/>
          <w:shd w:val="clear" w:color="auto" w:fill="FFFFFF"/>
        </w:rPr>
        <w:t xml:space="preserve">Crick, </w:t>
      </w:r>
      <w:r w:rsidR="00872578" w:rsidRPr="00FE1C28">
        <w:rPr>
          <w:rFonts w:ascii="Times New Roman" w:hAnsi="Times New Roman" w:cs="Times New Roman"/>
          <w:sz w:val="24"/>
          <w:szCs w:val="24"/>
          <w:shd w:val="clear" w:color="auto" w:fill="FFFFFF"/>
        </w:rPr>
        <w:t xml:space="preserve">D. and </w:t>
      </w:r>
      <w:r w:rsidRPr="00FE1C28">
        <w:rPr>
          <w:rFonts w:ascii="Times New Roman" w:hAnsi="Times New Roman" w:cs="Times New Roman"/>
          <w:sz w:val="24"/>
          <w:szCs w:val="24"/>
          <w:shd w:val="clear" w:color="auto" w:fill="FFFFFF"/>
        </w:rPr>
        <w:t>Jones</w:t>
      </w:r>
      <w:r w:rsidR="00872578" w:rsidRPr="00FE1C28">
        <w:rPr>
          <w:rFonts w:ascii="Times New Roman" w:hAnsi="Times New Roman" w:cs="Times New Roman"/>
          <w:sz w:val="24"/>
          <w:szCs w:val="24"/>
          <w:shd w:val="clear" w:color="auto" w:fill="FFFFFF"/>
        </w:rPr>
        <w:t xml:space="preserve">, M. </w:t>
      </w:r>
      <w:r w:rsidRPr="00FE1C28">
        <w:rPr>
          <w:rFonts w:ascii="Times New Roman" w:hAnsi="Times New Roman" w:cs="Times New Roman"/>
          <w:sz w:val="24"/>
          <w:szCs w:val="24"/>
          <w:shd w:val="clear" w:color="auto" w:fill="FFFFFF"/>
        </w:rPr>
        <w:t>(2000)</w:t>
      </w:r>
      <w:r w:rsidR="00872578"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shd w:val="clear" w:color="auto" w:fill="FFFFFF"/>
        </w:rPr>
        <w:t xml:space="preserve"> </w:t>
      </w:r>
      <w:r w:rsidR="00872578"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shd w:val="clear" w:color="auto" w:fill="FFFFFF"/>
        </w:rPr>
        <w:t>Small High-Technology Firms and International High-Technology Markets</w:t>
      </w:r>
      <w:r w:rsidR="00872578" w:rsidRPr="00FE1C28">
        <w:rPr>
          <w:rFonts w:ascii="Times New Roman" w:hAnsi="Times New Roman" w:cs="Times New Roman"/>
          <w:sz w:val="24"/>
          <w:szCs w:val="24"/>
          <w:shd w:val="clear" w:color="auto" w:fill="FFFFFF"/>
        </w:rPr>
        <w:t>”,</w:t>
      </w:r>
      <w:r w:rsidRPr="00FE1C28">
        <w:rPr>
          <w:rFonts w:ascii="Times New Roman" w:hAnsi="Times New Roman" w:cs="Times New Roman"/>
          <w:sz w:val="24"/>
          <w:szCs w:val="24"/>
          <w:shd w:val="clear" w:color="auto" w:fill="FFFFFF"/>
        </w:rPr>
        <w:t xml:space="preserve"> </w:t>
      </w:r>
      <w:r w:rsidRPr="00FE1C28">
        <w:rPr>
          <w:rFonts w:ascii="Times New Roman" w:hAnsi="Times New Roman" w:cs="Times New Roman"/>
          <w:i/>
          <w:iCs/>
          <w:sz w:val="24"/>
          <w:szCs w:val="24"/>
          <w:shd w:val="clear" w:color="auto" w:fill="FFFFFF"/>
        </w:rPr>
        <w:t>Journal of International Marketing</w:t>
      </w:r>
      <w:r w:rsidR="00872578" w:rsidRPr="00FE1C28">
        <w:rPr>
          <w:rFonts w:ascii="Times New Roman" w:hAnsi="Times New Roman" w:cs="Times New Roman"/>
          <w:i/>
          <w:iCs/>
          <w:sz w:val="24"/>
          <w:szCs w:val="24"/>
          <w:shd w:val="clear" w:color="auto" w:fill="FFFFFF"/>
        </w:rPr>
        <w:t>,</w:t>
      </w:r>
      <w:r w:rsidR="00872578" w:rsidRPr="00FE1C28">
        <w:rPr>
          <w:rFonts w:ascii="Times New Roman" w:hAnsi="Times New Roman" w:cs="Times New Roman"/>
          <w:sz w:val="24"/>
          <w:szCs w:val="24"/>
          <w:shd w:val="clear" w:color="auto" w:fill="FFFFFF"/>
        </w:rPr>
        <w:t xml:space="preserve"> </w:t>
      </w:r>
      <w:r w:rsidRPr="00FE1C28">
        <w:rPr>
          <w:rFonts w:ascii="Times New Roman" w:hAnsi="Times New Roman" w:cs="Times New Roman"/>
          <w:sz w:val="24"/>
          <w:szCs w:val="24"/>
          <w:shd w:val="clear" w:color="auto" w:fill="FFFFFF"/>
        </w:rPr>
        <w:t>Vol. 8, No. 2, pp. 63-85.</w:t>
      </w:r>
      <w:r w:rsidR="00872578" w:rsidRPr="00FE1C28">
        <w:rPr>
          <w:rFonts w:ascii="Times New Roman" w:hAnsi="Times New Roman" w:cs="Times New Roman"/>
          <w:sz w:val="24"/>
          <w:szCs w:val="24"/>
          <w:shd w:val="clear" w:color="auto" w:fill="FFFFFF"/>
        </w:rPr>
        <w:t xml:space="preserve">  </w:t>
      </w:r>
    </w:p>
    <w:p w14:paraId="768A9CE8" w14:textId="3EB26B8A" w:rsidR="003C704C" w:rsidRPr="00FE1C28" w:rsidRDefault="003C704C" w:rsidP="00EC2882">
      <w:pPr>
        <w:pStyle w:val="NoSpacing"/>
        <w:jc w:val="both"/>
        <w:rPr>
          <w:rFonts w:ascii="Times New Roman" w:hAnsi="Times New Roman" w:cs="Times New Roman"/>
          <w:sz w:val="24"/>
          <w:szCs w:val="24"/>
          <w:shd w:val="clear" w:color="auto" w:fill="FFFFFF"/>
        </w:rPr>
      </w:pPr>
    </w:p>
    <w:p w14:paraId="5DD45F54" w14:textId="2B55D4AB" w:rsidR="003C704C" w:rsidRPr="00FE1C28" w:rsidRDefault="003C704C" w:rsidP="00EC2882">
      <w:pPr>
        <w:pStyle w:val="NoSpacing"/>
        <w:jc w:val="both"/>
        <w:rPr>
          <w:rFonts w:ascii="Times New Roman" w:hAnsi="Times New Roman" w:cs="Times New Roman"/>
          <w:sz w:val="24"/>
          <w:szCs w:val="24"/>
          <w:shd w:val="clear" w:color="auto" w:fill="FFFFFF"/>
        </w:rPr>
      </w:pPr>
      <w:r w:rsidRPr="00FE1C28">
        <w:rPr>
          <w:rFonts w:ascii="Times New Roman" w:hAnsi="Times New Roman" w:cs="Times New Roman"/>
          <w:sz w:val="24"/>
          <w:szCs w:val="24"/>
          <w:shd w:val="clear" w:color="auto" w:fill="FFFFFF"/>
        </w:rPr>
        <w:t xml:space="preserve">Crick, D. and Spence, M. (2005), “The internationalisation of ‘high-performing’ UK high-tech SMEs: a study of planned and unplanned strategies”, </w:t>
      </w:r>
      <w:r w:rsidRPr="00FE1C28">
        <w:rPr>
          <w:rFonts w:ascii="Times New Roman" w:hAnsi="Times New Roman" w:cs="Times New Roman"/>
          <w:i/>
          <w:iCs/>
          <w:sz w:val="24"/>
          <w:szCs w:val="24"/>
          <w:shd w:val="clear" w:color="auto" w:fill="FFFFFF"/>
        </w:rPr>
        <w:t>International Business Review,</w:t>
      </w:r>
      <w:r w:rsidRPr="00FE1C28">
        <w:rPr>
          <w:rFonts w:ascii="Times New Roman" w:hAnsi="Times New Roman" w:cs="Times New Roman"/>
          <w:sz w:val="24"/>
          <w:szCs w:val="24"/>
          <w:shd w:val="clear" w:color="auto" w:fill="FFFFFF"/>
        </w:rPr>
        <w:t xml:space="preserve"> Vol. 14, No. 2, pp. 167-185.    </w:t>
      </w:r>
      <w:r w:rsidR="00EF1C47" w:rsidRPr="00FE1C28">
        <w:rPr>
          <w:rFonts w:ascii="Times New Roman" w:hAnsi="Times New Roman" w:cs="Times New Roman"/>
          <w:sz w:val="24"/>
          <w:szCs w:val="24"/>
          <w:shd w:val="clear" w:color="auto" w:fill="FFFFFF"/>
        </w:rPr>
        <w:t xml:space="preserve">        </w:t>
      </w:r>
    </w:p>
    <w:p w14:paraId="0502BC11" w14:textId="54F58E59" w:rsidR="003C704C" w:rsidRPr="00FE1C28" w:rsidRDefault="003C704C" w:rsidP="00EC2882">
      <w:pPr>
        <w:pStyle w:val="NoSpacing"/>
        <w:jc w:val="both"/>
        <w:rPr>
          <w:rFonts w:ascii="Times New Roman" w:hAnsi="Times New Roman" w:cs="Times New Roman"/>
          <w:sz w:val="24"/>
          <w:szCs w:val="24"/>
          <w:shd w:val="clear" w:color="auto" w:fill="FFFFFF"/>
        </w:rPr>
      </w:pPr>
    </w:p>
    <w:p w14:paraId="6B62D2AF" w14:textId="675C0E5B" w:rsidR="003C704C" w:rsidRPr="00FE1C28" w:rsidRDefault="003C704C" w:rsidP="003C704C">
      <w:pPr>
        <w:spacing w:line="240" w:lineRule="auto"/>
        <w:ind w:right="28"/>
        <w:jc w:val="both"/>
        <w:rPr>
          <w:rFonts w:ascii="Times New Roman" w:hAnsi="Times New Roman"/>
          <w:sz w:val="24"/>
          <w:szCs w:val="24"/>
        </w:rPr>
      </w:pPr>
      <w:r w:rsidRPr="00FE1C28">
        <w:rPr>
          <w:rFonts w:ascii="Times New Roman" w:hAnsi="Times New Roman"/>
          <w:sz w:val="24"/>
          <w:szCs w:val="24"/>
        </w:rPr>
        <w:t xml:space="preserve">Crick, D. and Crick, J. (2014), “The internationalization strategies of rapidly internationalizing high-tech UK SMEs”, </w:t>
      </w:r>
      <w:r w:rsidRPr="00FE1C28">
        <w:rPr>
          <w:rFonts w:ascii="Times New Roman" w:hAnsi="Times New Roman"/>
          <w:i/>
          <w:sz w:val="24"/>
          <w:szCs w:val="24"/>
        </w:rPr>
        <w:t>European Business Review</w:t>
      </w:r>
      <w:r w:rsidRPr="00FE1C28">
        <w:rPr>
          <w:rFonts w:ascii="Times New Roman" w:hAnsi="Times New Roman"/>
          <w:sz w:val="24"/>
          <w:szCs w:val="24"/>
        </w:rPr>
        <w:t>, Vol. 26 No. 5, pp. 421-448.</w:t>
      </w:r>
    </w:p>
    <w:p w14:paraId="35427B12" w14:textId="1EA573FB"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Davenport, S. (2005), “Exploring the role of proximity in SME knowledge-acquisition“, </w:t>
      </w:r>
      <w:r w:rsidRPr="00FE1C28">
        <w:rPr>
          <w:rFonts w:ascii="Times New Roman" w:hAnsi="Times New Roman" w:cs="Times New Roman"/>
          <w:i/>
          <w:sz w:val="24"/>
          <w:szCs w:val="24"/>
        </w:rPr>
        <w:t>Research Policy</w:t>
      </w:r>
      <w:r w:rsidRPr="00FE1C28">
        <w:rPr>
          <w:rFonts w:ascii="Times New Roman" w:hAnsi="Times New Roman" w:cs="Times New Roman"/>
          <w:sz w:val="24"/>
          <w:szCs w:val="24"/>
        </w:rPr>
        <w:t>, Vol. 34 No. 5, pp. 683-701.</w:t>
      </w:r>
    </w:p>
    <w:p w14:paraId="046A5721" w14:textId="7E9D4C39" w:rsidR="00F76C5E" w:rsidRPr="00FE1C28" w:rsidRDefault="00F76C5E" w:rsidP="00EC2882">
      <w:pPr>
        <w:pStyle w:val="NoSpacing"/>
        <w:jc w:val="both"/>
        <w:rPr>
          <w:rFonts w:ascii="Times New Roman" w:hAnsi="Times New Roman" w:cs="Times New Roman"/>
          <w:sz w:val="24"/>
          <w:szCs w:val="24"/>
        </w:rPr>
      </w:pPr>
    </w:p>
    <w:p w14:paraId="64DBF637" w14:textId="6397864A" w:rsidR="00F76C5E" w:rsidRPr="00FE1C28" w:rsidRDefault="00F76C5E" w:rsidP="00F76C5E">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Davis, L.N. and Meyer, K.E. (2004), “Subsidiary research and development, and the local environment”, </w:t>
      </w:r>
      <w:r w:rsidRPr="00FE1C28">
        <w:rPr>
          <w:rFonts w:ascii="Times New Roman" w:hAnsi="Times New Roman" w:cs="Times New Roman"/>
          <w:i/>
          <w:sz w:val="24"/>
          <w:szCs w:val="24"/>
        </w:rPr>
        <w:t>International Business Review</w:t>
      </w:r>
      <w:r w:rsidRPr="00FE1C28">
        <w:rPr>
          <w:rFonts w:ascii="Times New Roman" w:hAnsi="Times New Roman" w:cs="Times New Roman"/>
          <w:sz w:val="24"/>
          <w:szCs w:val="24"/>
        </w:rPr>
        <w:t>, Vol. 13 No. 3, 359-382.</w:t>
      </w:r>
    </w:p>
    <w:p w14:paraId="4707B1E7" w14:textId="0D40CFC6" w:rsidR="00AD2075" w:rsidRPr="00FE1C28" w:rsidRDefault="00AD2075" w:rsidP="00F76C5E">
      <w:pPr>
        <w:pStyle w:val="NoSpacing"/>
        <w:jc w:val="both"/>
        <w:rPr>
          <w:rFonts w:ascii="Times New Roman" w:hAnsi="Times New Roman" w:cs="Times New Roman"/>
          <w:sz w:val="24"/>
          <w:szCs w:val="24"/>
        </w:rPr>
      </w:pPr>
    </w:p>
    <w:p w14:paraId="0A6FA524" w14:textId="7B52A978" w:rsidR="00AD2075" w:rsidRPr="00FE1C28" w:rsidRDefault="00AD2075" w:rsidP="00F76C5E">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De </w:t>
      </w:r>
      <w:proofErr w:type="spellStart"/>
      <w:r w:rsidRPr="00FE1C28">
        <w:rPr>
          <w:rFonts w:ascii="Times New Roman" w:hAnsi="Times New Roman" w:cs="Times New Roman"/>
          <w:sz w:val="24"/>
          <w:szCs w:val="24"/>
        </w:rPr>
        <w:t>Clercq</w:t>
      </w:r>
      <w:proofErr w:type="spellEnd"/>
      <w:r w:rsidRPr="00FE1C28">
        <w:rPr>
          <w:rFonts w:ascii="Times New Roman" w:hAnsi="Times New Roman" w:cs="Times New Roman"/>
          <w:sz w:val="24"/>
          <w:szCs w:val="24"/>
        </w:rPr>
        <w:t xml:space="preserve">, D., Sapienza, H., Yavuz, R. and Zhou, </w:t>
      </w:r>
      <w:r w:rsidR="00D12326" w:rsidRPr="00FE1C28">
        <w:rPr>
          <w:rFonts w:ascii="Times New Roman" w:hAnsi="Times New Roman" w:cs="Times New Roman"/>
          <w:sz w:val="24"/>
          <w:szCs w:val="24"/>
        </w:rPr>
        <w:t xml:space="preserve">L. (2012), “Learning and knowledge in early internationalization research: Past accomplishments and future directions”, </w:t>
      </w:r>
      <w:r w:rsidR="00D12326" w:rsidRPr="00FE1C28">
        <w:rPr>
          <w:rFonts w:ascii="Times New Roman" w:hAnsi="Times New Roman" w:cs="Times New Roman"/>
          <w:i/>
          <w:iCs/>
          <w:sz w:val="24"/>
          <w:szCs w:val="24"/>
        </w:rPr>
        <w:t>Journal of Business Venturing,</w:t>
      </w:r>
      <w:r w:rsidR="00D12326" w:rsidRPr="00FE1C28">
        <w:rPr>
          <w:rFonts w:ascii="Times New Roman" w:hAnsi="Times New Roman" w:cs="Times New Roman"/>
          <w:sz w:val="24"/>
          <w:szCs w:val="24"/>
        </w:rPr>
        <w:t xml:space="preserve"> Vol. 27No.1, pp. 143-165.     </w:t>
      </w:r>
    </w:p>
    <w:p w14:paraId="658185B4" w14:textId="77777777" w:rsidR="00F76C5E" w:rsidRPr="00FE1C28" w:rsidRDefault="00F76C5E" w:rsidP="00F76C5E">
      <w:pPr>
        <w:pStyle w:val="NoSpacing"/>
        <w:jc w:val="both"/>
        <w:rPr>
          <w:rFonts w:ascii="Helvetica" w:hAnsi="Helvetica"/>
          <w:sz w:val="24"/>
          <w:szCs w:val="24"/>
          <w:shd w:val="clear" w:color="auto" w:fill="FFFFFF"/>
        </w:rPr>
      </w:pPr>
    </w:p>
    <w:p w14:paraId="4E2B4F46" w14:textId="3C83FEFF" w:rsidR="00BF384F" w:rsidRPr="00FE1C28" w:rsidRDefault="00F76C5E" w:rsidP="00BF384F">
      <w:pPr>
        <w:pStyle w:val="NoSpacing"/>
        <w:jc w:val="both"/>
        <w:rPr>
          <w:rFonts w:ascii="Times New Roman" w:hAnsi="Times New Roman" w:cs="Times New Roman"/>
          <w:sz w:val="24"/>
          <w:szCs w:val="24"/>
          <w:shd w:val="clear" w:color="auto" w:fill="FFFFFF"/>
        </w:rPr>
      </w:pPr>
      <w:r w:rsidRPr="00FE1C28">
        <w:rPr>
          <w:rFonts w:ascii="Times New Roman" w:hAnsi="Times New Roman" w:cs="Times New Roman"/>
          <w:sz w:val="24"/>
          <w:szCs w:val="24"/>
          <w:shd w:val="clear" w:color="auto" w:fill="FFFFFF"/>
        </w:rPr>
        <w:t xml:space="preserve">De </w:t>
      </w:r>
      <w:proofErr w:type="spellStart"/>
      <w:r w:rsidRPr="00FE1C28">
        <w:rPr>
          <w:rFonts w:ascii="Times New Roman" w:hAnsi="Times New Roman" w:cs="Times New Roman"/>
          <w:sz w:val="24"/>
          <w:szCs w:val="24"/>
          <w:shd w:val="clear" w:color="auto" w:fill="FFFFFF"/>
        </w:rPr>
        <w:t>Clercq</w:t>
      </w:r>
      <w:proofErr w:type="spellEnd"/>
      <w:r w:rsidRPr="00FE1C28">
        <w:rPr>
          <w:rFonts w:ascii="Times New Roman" w:hAnsi="Times New Roman" w:cs="Times New Roman"/>
          <w:sz w:val="24"/>
          <w:szCs w:val="24"/>
          <w:shd w:val="clear" w:color="auto" w:fill="FFFFFF"/>
        </w:rPr>
        <w:t xml:space="preserve">, D. and Zhou, </w:t>
      </w:r>
      <w:r w:rsidR="00D12326" w:rsidRPr="00FE1C28">
        <w:rPr>
          <w:rFonts w:ascii="Times New Roman" w:hAnsi="Times New Roman" w:cs="Times New Roman"/>
          <w:sz w:val="24"/>
          <w:szCs w:val="24"/>
          <w:shd w:val="clear" w:color="auto" w:fill="FFFFFF"/>
        </w:rPr>
        <w:t>L</w:t>
      </w:r>
      <w:r w:rsidRPr="00FE1C28">
        <w:rPr>
          <w:rFonts w:ascii="Times New Roman" w:hAnsi="Times New Roman" w:cs="Times New Roman"/>
          <w:sz w:val="24"/>
          <w:szCs w:val="24"/>
          <w:shd w:val="clear" w:color="auto" w:fill="FFFFFF"/>
        </w:rPr>
        <w:t>. (</w:t>
      </w:r>
      <w:r w:rsidRPr="00FE1C28">
        <w:rPr>
          <w:rFonts w:ascii="Times New Roman" w:hAnsi="Times New Roman" w:cs="Times New Roman"/>
          <w:iCs/>
          <w:sz w:val="24"/>
          <w:szCs w:val="24"/>
          <w:shd w:val="clear" w:color="auto" w:fill="FFFFFF"/>
        </w:rPr>
        <w:t>2014</w:t>
      </w:r>
      <w:r w:rsidRPr="00FE1C28">
        <w:rPr>
          <w:rFonts w:ascii="Times New Roman" w:hAnsi="Times New Roman" w:cs="Times New Roman"/>
          <w:sz w:val="24"/>
          <w:szCs w:val="24"/>
          <w:shd w:val="clear" w:color="auto" w:fill="FFFFFF"/>
        </w:rPr>
        <w:t xml:space="preserve">), “Entrepreneurial Strategic Posture and Performance in Foreign Markets: The Critical Role of International Learning Effort”, </w:t>
      </w:r>
      <w:r w:rsidRPr="00FE1C28">
        <w:rPr>
          <w:rFonts w:ascii="Times New Roman" w:hAnsi="Times New Roman" w:cs="Times New Roman"/>
          <w:i/>
          <w:sz w:val="24"/>
          <w:szCs w:val="24"/>
          <w:shd w:val="clear" w:color="auto" w:fill="FFFFFF"/>
        </w:rPr>
        <w:t xml:space="preserve">Journal of International Marketing, </w:t>
      </w:r>
      <w:r w:rsidRPr="00FE1C28">
        <w:rPr>
          <w:rFonts w:ascii="Times New Roman" w:hAnsi="Times New Roman" w:cs="Times New Roman"/>
          <w:sz w:val="24"/>
          <w:szCs w:val="24"/>
          <w:shd w:val="clear" w:color="auto" w:fill="FFFFFF"/>
        </w:rPr>
        <w:t xml:space="preserve">Vol. 22 No. 2, pp. 47-67. </w:t>
      </w:r>
      <w:r w:rsidR="00BF384F" w:rsidRPr="00FE1C28">
        <w:rPr>
          <w:rFonts w:ascii="Times New Roman" w:hAnsi="Times New Roman" w:cs="Times New Roman"/>
          <w:sz w:val="24"/>
          <w:szCs w:val="24"/>
          <w:shd w:val="clear" w:color="auto" w:fill="FFFFFF"/>
        </w:rPr>
        <w:t xml:space="preserve">     </w:t>
      </w:r>
    </w:p>
    <w:p w14:paraId="32659B09" w14:textId="77777777" w:rsidR="00BF384F" w:rsidRPr="00FE1C28" w:rsidRDefault="00BF384F" w:rsidP="00BF384F">
      <w:pPr>
        <w:pStyle w:val="NoSpacing"/>
        <w:jc w:val="both"/>
        <w:rPr>
          <w:rFonts w:ascii="Times New Roman" w:hAnsi="Times New Roman" w:cs="Times New Roman"/>
          <w:sz w:val="24"/>
          <w:szCs w:val="24"/>
          <w:shd w:val="clear" w:color="auto" w:fill="FFFFFF"/>
        </w:rPr>
      </w:pPr>
    </w:p>
    <w:p w14:paraId="1B7CA15F" w14:textId="6E8D00D3" w:rsidR="00BF384F" w:rsidRPr="00FE1C28" w:rsidRDefault="00BF384F" w:rsidP="00BF384F">
      <w:pPr>
        <w:pStyle w:val="NoSpacing"/>
        <w:jc w:val="both"/>
        <w:rPr>
          <w:rFonts w:ascii="Times New Roman" w:hAnsi="Times New Roman" w:cs="Times New Roman"/>
          <w:sz w:val="24"/>
          <w:szCs w:val="24"/>
          <w:shd w:val="clear" w:color="auto" w:fill="FFFFFF"/>
        </w:rPr>
      </w:pPr>
      <w:proofErr w:type="spellStart"/>
      <w:r w:rsidRPr="00FE1C28">
        <w:rPr>
          <w:rFonts w:ascii="Times New Roman" w:hAnsi="Times New Roman"/>
          <w:sz w:val="24"/>
          <w:szCs w:val="24"/>
        </w:rPr>
        <w:t>Deligianni</w:t>
      </w:r>
      <w:proofErr w:type="spellEnd"/>
      <w:r w:rsidRPr="00FE1C28">
        <w:rPr>
          <w:rFonts w:ascii="Times New Roman" w:hAnsi="Times New Roman"/>
          <w:sz w:val="24"/>
          <w:szCs w:val="24"/>
        </w:rPr>
        <w:t xml:space="preserve">, I., </w:t>
      </w:r>
      <w:proofErr w:type="spellStart"/>
      <w:r w:rsidRPr="00FE1C28">
        <w:rPr>
          <w:rFonts w:ascii="Times New Roman" w:hAnsi="Times New Roman"/>
          <w:sz w:val="24"/>
          <w:szCs w:val="24"/>
        </w:rPr>
        <w:t>Voudouris</w:t>
      </w:r>
      <w:proofErr w:type="spellEnd"/>
      <w:r w:rsidRPr="00FE1C28">
        <w:rPr>
          <w:rFonts w:ascii="Times New Roman" w:hAnsi="Times New Roman"/>
          <w:sz w:val="24"/>
          <w:szCs w:val="24"/>
        </w:rPr>
        <w:t xml:space="preserve">, I. and </w:t>
      </w:r>
      <w:proofErr w:type="spellStart"/>
      <w:r w:rsidRPr="00FE1C28">
        <w:rPr>
          <w:rFonts w:ascii="Times New Roman" w:hAnsi="Times New Roman"/>
          <w:sz w:val="24"/>
          <w:szCs w:val="24"/>
        </w:rPr>
        <w:t>Lioukas</w:t>
      </w:r>
      <w:proofErr w:type="spellEnd"/>
      <w:r w:rsidRPr="00FE1C28">
        <w:rPr>
          <w:rFonts w:ascii="Times New Roman" w:hAnsi="Times New Roman"/>
          <w:sz w:val="24"/>
          <w:szCs w:val="24"/>
        </w:rPr>
        <w:t xml:space="preserve">, S. (2015), “Growth paths of small technology firms: The effects of different knowledge types over time”, </w:t>
      </w:r>
      <w:r w:rsidRPr="00FE1C28">
        <w:rPr>
          <w:rFonts w:ascii="Times New Roman" w:hAnsi="Times New Roman"/>
          <w:i/>
          <w:sz w:val="24"/>
          <w:szCs w:val="24"/>
        </w:rPr>
        <w:t xml:space="preserve">Journal of World Business, </w:t>
      </w:r>
      <w:r w:rsidRPr="00FE1C28">
        <w:rPr>
          <w:rFonts w:ascii="Times New Roman" w:hAnsi="Times New Roman"/>
          <w:sz w:val="24"/>
          <w:szCs w:val="24"/>
        </w:rPr>
        <w:t xml:space="preserve">Vol. 50 No. 3, pp. 491-504.  </w:t>
      </w:r>
    </w:p>
    <w:p w14:paraId="4243DD66" w14:textId="77777777" w:rsidR="00BF384F" w:rsidRPr="00FE1C28" w:rsidRDefault="00BF384F" w:rsidP="00EC2882">
      <w:pPr>
        <w:pStyle w:val="NoSpacing"/>
        <w:jc w:val="both"/>
        <w:rPr>
          <w:rFonts w:ascii="Times New Roman" w:hAnsi="Times New Roman" w:cs="Times New Roman"/>
          <w:sz w:val="24"/>
          <w:szCs w:val="24"/>
        </w:rPr>
      </w:pPr>
    </w:p>
    <w:p w14:paraId="7DA4A3CD" w14:textId="0D431C57"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Dimitratos</w:t>
      </w:r>
      <w:proofErr w:type="spellEnd"/>
      <w:r w:rsidRPr="00FE1C28">
        <w:rPr>
          <w:rFonts w:ascii="Times New Roman" w:hAnsi="Times New Roman" w:cs="Times New Roman"/>
          <w:sz w:val="24"/>
          <w:szCs w:val="24"/>
        </w:rPr>
        <w:t xml:space="preserve">, P., </w:t>
      </w:r>
      <w:proofErr w:type="spellStart"/>
      <w:r w:rsidRPr="00FE1C28">
        <w:rPr>
          <w:rFonts w:ascii="Times New Roman" w:hAnsi="Times New Roman" w:cs="Times New Roman"/>
          <w:sz w:val="24"/>
          <w:szCs w:val="24"/>
        </w:rPr>
        <w:t>Amoros</w:t>
      </w:r>
      <w:proofErr w:type="spellEnd"/>
      <w:r w:rsidRPr="00FE1C28">
        <w:rPr>
          <w:rFonts w:ascii="Times New Roman" w:hAnsi="Times New Roman" w:cs="Times New Roman"/>
          <w:sz w:val="24"/>
          <w:szCs w:val="24"/>
        </w:rPr>
        <w:t xml:space="preserve">, J.E., </w:t>
      </w:r>
      <w:proofErr w:type="spellStart"/>
      <w:r w:rsidRPr="00FE1C28">
        <w:rPr>
          <w:rFonts w:ascii="Times New Roman" w:hAnsi="Times New Roman" w:cs="Times New Roman"/>
          <w:sz w:val="24"/>
          <w:szCs w:val="24"/>
        </w:rPr>
        <w:t>Etchebarne</w:t>
      </w:r>
      <w:proofErr w:type="spellEnd"/>
      <w:r w:rsidRPr="00FE1C28">
        <w:rPr>
          <w:rFonts w:ascii="Times New Roman" w:hAnsi="Times New Roman" w:cs="Times New Roman"/>
          <w:sz w:val="24"/>
          <w:szCs w:val="24"/>
        </w:rPr>
        <w:t xml:space="preserve">, M.S. and </w:t>
      </w:r>
      <w:proofErr w:type="spellStart"/>
      <w:r w:rsidRPr="00FE1C28">
        <w:rPr>
          <w:rFonts w:ascii="Times New Roman" w:hAnsi="Times New Roman" w:cs="Times New Roman"/>
          <w:sz w:val="24"/>
          <w:szCs w:val="24"/>
        </w:rPr>
        <w:t>Felzensztein</w:t>
      </w:r>
      <w:proofErr w:type="spellEnd"/>
      <w:r w:rsidRPr="00FE1C28">
        <w:rPr>
          <w:rFonts w:ascii="Times New Roman" w:hAnsi="Times New Roman" w:cs="Times New Roman"/>
          <w:sz w:val="24"/>
          <w:szCs w:val="24"/>
        </w:rPr>
        <w:t xml:space="preserve">, C. (2014), “Micro-multinational or not? International entrepreneurship, networking and learning effects“, </w:t>
      </w:r>
      <w:r w:rsidRPr="00FE1C28">
        <w:rPr>
          <w:rFonts w:ascii="Times New Roman" w:hAnsi="Times New Roman" w:cs="Times New Roman"/>
          <w:i/>
          <w:iCs/>
          <w:sz w:val="24"/>
          <w:szCs w:val="24"/>
        </w:rPr>
        <w:t>Journal of Business Research</w:t>
      </w:r>
      <w:r w:rsidRPr="00FE1C28">
        <w:rPr>
          <w:rFonts w:ascii="Times New Roman" w:hAnsi="Times New Roman" w:cs="Times New Roman"/>
          <w:iCs/>
          <w:sz w:val="24"/>
          <w:szCs w:val="24"/>
        </w:rPr>
        <w:t>,</w:t>
      </w:r>
      <w:r w:rsidRPr="00FE1C28">
        <w:rPr>
          <w:rFonts w:ascii="Times New Roman" w:hAnsi="Times New Roman" w:cs="Times New Roman"/>
          <w:sz w:val="24"/>
          <w:szCs w:val="24"/>
        </w:rPr>
        <w:t xml:space="preserve"> Vol. 67 No. 5, pp. 908-915.</w:t>
      </w:r>
    </w:p>
    <w:p w14:paraId="62A2F7FD" w14:textId="2110A291" w:rsidR="0027126A" w:rsidRPr="00FE1C28" w:rsidRDefault="0027126A" w:rsidP="00EC2882">
      <w:pPr>
        <w:pStyle w:val="NoSpacing"/>
        <w:jc w:val="both"/>
        <w:rPr>
          <w:rFonts w:ascii="Times New Roman" w:hAnsi="Times New Roman" w:cs="Times New Roman"/>
          <w:sz w:val="24"/>
          <w:szCs w:val="24"/>
        </w:rPr>
      </w:pPr>
    </w:p>
    <w:p w14:paraId="16395F9B" w14:textId="28DB4A1A" w:rsidR="0027126A" w:rsidRPr="00FE1C28" w:rsidRDefault="0027126A"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shd w:val="clear" w:color="auto" w:fill="FFFFFF"/>
        </w:rPr>
        <w:t>Domurath</w:t>
      </w:r>
      <w:proofErr w:type="spellEnd"/>
      <w:r w:rsidRPr="00FE1C28">
        <w:rPr>
          <w:rFonts w:ascii="Times New Roman" w:hAnsi="Times New Roman" w:cs="Times New Roman"/>
          <w:sz w:val="24"/>
          <w:szCs w:val="24"/>
          <w:shd w:val="clear" w:color="auto" w:fill="FFFFFF"/>
        </w:rPr>
        <w:t xml:space="preserve">, A. and </w:t>
      </w:r>
      <w:proofErr w:type="spellStart"/>
      <w:r w:rsidRPr="00FE1C28">
        <w:rPr>
          <w:rFonts w:ascii="Times New Roman" w:hAnsi="Times New Roman" w:cs="Times New Roman"/>
          <w:sz w:val="24"/>
          <w:szCs w:val="24"/>
          <w:shd w:val="clear" w:color="auto" w:fill="FFFFFF"/>
        </w:rPr>
        <w:t>Patzelt</w:t>
      </w:r>
      <w:proofErr w:type="spellEnd"/>
      <w:r w:rsidRPr="00FE1C28">
        <w:rPr>
          <w:rFonts w:ascii="Times New Roman" w:hAnsi="Times New Roman" w:cs="Times New Roman"/>
          <w:sz w:val="24"/>
          <w:szCs w:val="24"/>
          <w:shd w:val="clear" w:color="auto" w:fill="FFFFFF"/>
        </w:rPr>
        <w:t>, H. (2016), “Entrepreneurs’ Assessments of Early International Entry: The Role of Foreign Social Ties, Venture Absorptive Capacity, and Generalized Trust in Others”. </w:t>
      </w:r>
      <w:r w:rsidRPr="00FE1C28">
        <w:rPr>
          <w:rFonts w:ascii="Times New Roman" w:hAnsi="Times New Roman" w:cs="Times New Roman"/>
          <w:i/>
          <w:iCs/>
          <w:sz w:val="24"/>
          <w:szCs w:val="24"/>
          <w:shd w:val="clear" w:color="auto" w:fill="FFFFFF"/>
        </w:rPr>
        <w:t>Entrepreneurship Theory and Practice</w:t>
      </w:r>
      <w:r w:rsidRPr="00FE1C28">
        <w:rPr>
          <w:rFonts w:ascii="Times New Roman" w:hAnsi="Times New Roman" w:cs="Times New Roman"/>
          <w:sz w:val="24"/>
          <w:szCs w:val="24"/>
          <w:shd w:val="clear" w:color="auto" w:fill="FFFFFF"/>
        </w:rPr>
        <w:t>, Vol. 40 No. 5, pp. 1149–1177.</w:t>
      </w:r>
    </w:p>
    <w:p w14:paraId="6E71A59A" w14:textId="77777777" w:rsidR="00347FC4" w:rsidRPr="00FE1C28" w:rsidRDefault="00347FC4" w:rsidP="00EC2882">
      <w:pPr>
        <w:pStyle w:val="NoSpacing"/>
        <w:jc w:val="both"/>
        <w:rPr>
          <w:rFonts w:ascii="Times New Roman" w:hAnsi="Times New Roman" w:cs="Times New Roman"/>
          <w:sz w:val="24"/>
          <w:szCs w:val="24"/>
        </w:rPr>
      </w:pPr>
    </w:p>
    <w:p w14:paraId="461190EC" w14:textId="4B3FECF1"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Döring</w:t>
      </w:r>
      <w:proofErr w:type="spellEnd"/>
      <w:r w:rsidRPr="00FE1C28">
        <w:rPr>
          <w:rFonts w:ascii="Times New Roman" w:hAnsi="Times New Roman" w:cs="Times New Roman"/>
          <w:sz w:val="24"/>
          <w:szCs w:val="24"/>
        </w:rPr>
        <w:t xml:space="preserve">, T. and </w:t>
      </w:r>
      <w:proofErr w:type="spellStart"/>
      <w:r w:rsidRPr="00FE1C28">
        <w:rPr>
          <w:rFonts w:ascii="Times New Roman" w:hAnsi="Times New Roman" w:cs="Times New Roman"/>
          <w:sz w:val="24"/>
          <w:szCs w:val="24"/>
        </w:rPr>
        <w:t>Schnellenbach</w:t>
      </w:r>
      <w:proofErr w:type="spellEnd"/>
      <w:r w:rsidRPr="00FE1C28">
        <w:rPr>
          <w:rFonts w:ascii="Times New Roman" w:hAnsi="Times New Roman" w:cs="Times New Roman"/>
          <w:sz w:val="24"/>
          <w:szCs w:val="24"/>
        </w:rPr>
        <w:t>, J. (2006), “What do we know</w:t>
      </w:r>
      <w:r w:rsidR="0027126A"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about geographical knowledge </w:t>
      </w:r>
      <w:proofErr w:type="spellStart"/>
      <w:r w:rsidRPr="00FE1C28">
        <w:rPr>
          <w:rFonts w:ascii="Times New Roman" w:hAnsi="Times New Roman" w:cs="Times New Roman"/>
          <w:sz w:val="24"/>
          <w:szCs w:val="24"/>
        </w:rPr>
        <w:t>spillovers</w:t>
      </w:r>
      <w:proofErr w:type="spellEnd"/>
      <w:r w:rsidRPr="00FE1C28">
        <w:rPr>
          <w:rFonts w:ascii="Times New Roman" w:hAnsi="Times New Roman" w:cs="Times New Roman"/>
          <w:sz w:val="24"/>
          <w:szCs w:val="24"/>
        </w:rPr>
        <w:t xml:space="preserve"> and regional growth?: A survey of the literature“, </w:t>
      </w:r>
      <w:r w:rsidRPr="00FE1C28">
        <w:rPr>
          <w:rFonts w:ascii="Times New Roman" w:hAnsi="Times New Roman" w:cs="Times New Roman"/>
          <w:i/>
          <w:sz w:val="24"/>
          <w:szCs w:val="24"/>
        </w:rPr>
        <w:t>Regional Studies</w:t>
      </w:r>
      <w:r w:rsidRPr="00FE1C28">
        <w:rPr>
          <w:rFonts w:ascii="Times New Roman" w:hAnsi="Times New Roman" w:cs="Times New Roman"/>
          <w:sz w:val="24"/>
          <w:szCs w:val="24"/>
        </w:rPr>
        <w:t>, Vol. 40 No. 3, pp. 375-395.</w:t>
      </w:r>
    </w:p>
    <w:p w14:paraId="3D3842F9" w14:textId="77777777" w:rsidR="00BE5E05" w:rsidRPr="00FE1C28" w:rsidRDefault="00BE5E05" w:rsidP="00EC2882">
      <w:pPr>
        <w:pStyle w:val="NoSpacing"/>
        <w:jc w:val="both"/>
        <w:rPr>
          <w:rFonts w:ascii="Times New Roman" w:hAnsi="Times New Roman" w:cs="Times New Roman"/>
          <w:sz w:val="24"/>
          <w:szCs w:val="24"/>
        </w:rPr>
      </w:pPr>
    </w:p>
    <w:p w14:paraId="3F66CC72" w14:textId="6D2B9D23" w:rsidR="007E149A" w:rsidRPr="00FE1C28" w:rsidRDefault="007E149A"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EC (2003), “What is an SME?”, available at: </w:t>
      </w:r>
      <w:hyperlink r:id="rId10" w:history="1">
        <w:r w:rsidRPr="00FE1C28">
          <w:rPr>
            <w:rFonts w:ascii="Times New Roman" w:hAnsi="Times New Roman" w:cs="Times New Roman"/>
            <w:sz w:val="24"/>
            <w:szCs w:val="24"/>
          </w:rPr>
          <w:t>http://ec.europa.eu/growth/smes/business-friendly-environment/sme-definition_en</w:t>
        </w:r>
      </w:hyperlink>
      <w:r w:rsidRPr="00FE1C28">
        <w:rPr>
          <w:rFonts w:ascii="Times New Roman" w:hAnsi="Times New Roman" w:cs="Times New Roman"/>
          <w:sz w:val="24"/>
          <w:szCs w:val="24"/>
        </w:rPr>
        <w:t xml:space="preserve"> (accessed 12 January 2019).</w:t>
      </w:r>
    </w:p>
    <w:p w14:paraId="47716654" w14:textId="646F847F" w:rsidR="00F566AC" w:rsidRPr="00FE1C28" w:rsidRDefault="00F566AC" w:rsidP="00EC2882">
      <w:pPr>
        <w:pStyle w:val="NoSpacing"/>
        <w:jc w:val="both"/>
        <w:rPr>
          <w:rFonts w:ascii="Times New Roman" w:hAnsi="Times New Roman" w:cs="Times New Roman"/>
          <w:sz w:val="24"/>
          <w:szCs w:val="24"/>
        </w:rPr>
      </w:pPr>
    </w:p>
    <w:p w14:paraId="1B961040" w14:textId="5BE23A2E" w:rsidR="00F566AC" w:rsidRPr="00FE1C28" w:rsidRDefault="00F566AC" w:rsidP="00F566AC">
      <w:pPr>
        <w:pStyle w:val="NoSpacing"/>
        <w:jc w:val="both"/>
        <w:rPr>
          <w:rFonts w:ascii="Times New Roman" w:hAnsi="Times New Roman" w:cs="Times New Roman"/>
          <w:sz w:val="24"/>
          <w:szCs w:val="24"/>
        </w:rPr>
      </w:pPr>
      <w:r w:rsidRPr="00FE1C28">
        <w:rPr>
          <w:rFonts w:ascii="Times New Roman" w:hAnsi="Times New Roman" w:cs="Times New Roman"/>
          <w:sz w:val="24"/>
          <w:szCs w:val="24"/>
        </w:rPr>
        <w:lastRenderedPageBreak/>
        <w:t xml:space="preserve">EC (2013) Entrepreneurship 2020 Action Plan. Available at: </w:t>
      </w:r>
      <w:hyperlink r:id="rId11" w:history="1">
        <w:r w:rsidR="00B60FCA" w:rsidRPr="00FE1C28">
          <w:rPr>
            <w:rStyle w:val="Hyperlink"/>
            <w:rFonts w:ascii="Times New Roman" w:hAnsi="Times New Roman" w:cs="Times New Roman"/>
            <w:color w:val="auto"/>
            <w:sz w:val="24"/>
            <w:szCs w:val="24"/>
            <w:u w:val="none"/>
          </w:rPr>
          <w:t>http://eur-lex.europa.eu/LexUriServ/LexUriServ.do?uri=COM:2012:0795:FIN:en:PDF</w:t>
        </w:r>
      </w:hyperlink>
    </w:p>
    <w:p w14:paraId="259AD20C" w14:textId="10DEED53" w:rsidR="00B60FCA" w:rsidRPr="00FE1C28" w:rsidRDefault="00B60FCA" w:rsidP="00F566AC">
      <w:pPr>
        <w:pStyle w:val="NoSpacing"/>
        <w:jc w:val="both"/>
        <w:rPr>
          <w:rFonts w:ascii="Times New Roman" w:hAnsi="Times New Roman" w:cs="Times New Roman"/>
          <w:sz w:val="24"/>
          <w:szCs w:val="24"/>
        </w:rPr>
      </w:pPr>
    </w:p>
    <w:p w14:paraId="58903A98" w14:textId="77777777" w:rsidR="00B60FCA" w:rsidRPr="00FE1C28" w:rsidRDefault="00B60FCA" w:rsidP="00B60FCA">
      <w:pPr>
        <w:pStyle w:val="NoSpacing"/>
        <w:jc w:val="both"/>
        <w:rPr>
          <w:rFonts w:ascii="Times New Roman" w:hAnsi="Times New Roman" w:cs="Times New Roman"/>
          <w:sz w:val="24"/>
          <w:szCs w:val="24"/>
        </w:rPr>
      </w:pPr>
      <w:r w:rsidRPr="00FE1C28">
        <w:rPr>
          <w:rFonts w:ascii="Times New Roman" w:hAnsi="Times New Roman" w:cs="Times New Roman"/>
          <w:sz w:val="24"/>
          <w:szCs w:val="24"/>
        </w:rPr>
        <w:t>EC (2014a) Supporting the Internationalisation of SMEs. Available at: http://s3platform.jrc.ec.europa.eu/documents/20182/84453/Supporting_Internat_SMEs.pdf/f36577c4-53fc-4f44-a02a-d8f5e295158f</w:t>
      </w:r>
    </w:p>
    <w:p w14:paraId="3024C438" w14:textId="77777777" w:rsidR="00B60FCA" w:rsidRPr="00FE1C28" w:rsidRDefault="00B60FCA" w:rsidP="00B60FCA">
      <w:pPr>
        <w:pStyle w:val="NoSpacing"/>
        <w:jc w:val="both"/>
        <w:rPr>
          <w:rFonts w:ascii="Times New Roman" w:hAnsi="Times New Roman" w:cs="Times New Roman"/>
          <w:sz w:val="24"/>
          <w:szCs w:val="24"/>
        </w:rPr>
      </w:pPr>
    </w:p>
    <w:p w14:paraId="5343513C" w14:textId="71962E71" w:rsidR="00B60FCA" w:rsidRPr="00FE1C28" w:rsidRDefault="00B60FCA" w:rsidP="00F566AC">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EC (2014b) Research and Innovation Performance in the EU – Innovation Union progress at country level. Available at: http://ec.europa.eu/research/innovation-union/pdf/state-of-the-union/2014/iuc_progress_report_2014.pdf#view=fit&amp;pagemode=none                                        </w:t>
      </w:r>
    </w:p>
    <w:p w14:paraId="253AF021" w14:textId="77777777" w:rsidR="00F566AC" w:rsidRPr="00FE1C28" w:rsidRDefault="00F566AC" w:rsidP="00EC2882">
      <w:pPr>
        <w:pStyle w:val="NoSpacing"/>
        <w:jc w:val="both"/>
        <w:rPr>
          <w:rFonts w:ascii="Times New Roman" w:hAnsi="Times New Roman" w:cs="Times New Roman"/>
          <w:sz w:val="24"/>
          <w:szCs w:val="24"/>
        </w:rPr>
      </w:pPr>
    </w:p>
    <w:p w14:paraId="2189303B" w14:textId="77777777" w:rsidR="00514D4A" w:rsidRPr="00FE1C28" w:rsidRDefault="00514D4A"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EC SBA (2016) “SBA Fact Sheet Germany”. Available at: file:///C:/Documents%20and%20Settings/login/My%20Documents/Downloads/Germany%20-%202016%20SBA%20Fact%20Sheet.pdf</w:t>
      </w:r>
    </w:p>
    <w:p w14:paraId="6D8E28DE" w14:textId="1DD09B08" w:rsidR="00555E0C" w:rsidRPr="00FE1C28" w:rsidRDefault="00555E0C" w:rsidP="00EC2882">
      <w:pPr>
        <w:pStyle w:val="NoSpacing"/>
        <w:jc w:val="both"/>
        <w:rPr>
          <w:rFonts w:ascii="Times New Roman" w:hAnsi="Times New Roman" w:cs="Times New Roman"/>
          <w:sz w:val="24"/>
          <w:szCs w:val="24"/>
        </w:rPr>
      </w:pPr>
    </w:p>
    <w:p w14:paraId="764770CD" w14:textId="37763281" w:rsidR="00912098" w:rsidRPr="00FE1C28" w:rsidRDefault="00912098"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Eerme</w:t>
      </w:r>
      <w:proofErr w:type="spellEnd"/>
      <w:r w:rsidRPr="00FE1C28">
        <w:rPr>
          <w:rFonts w:ascii="Times New Roman" w:hAnsi="Times New Roman" w:cs="Times New Roman"/>
          <w:sz w:val="24"/>
          <w:szCs w:val="24"/>
        </w:rPr>
        <w:t xml:space="preserve">, T. and </w:t>
      </w:r>
      <w:proofErr w:type="spellStart"/>
      <w:r w:rsidRPr="00FE1C28">
        <w:rPr>
          <w:rFonts w:ascii="Times New Roman" w:hAnsi="Times New Roman" w:cs="Times New Roman"/>
          <w:sz w:val="24"/>
          <w:szCs w:val="24"/>
        </w:rPr>
        <w:t>Nummela</w:t>
      </w:r>
      <w:proofErr w:type="spellEnd"/>
      <w:r w:rsidRPr="00FE1C28">
        <w:rPr>
          <w:rFonts w:ascii="Times New Roman" w:hAnsi="Times New Roman" w:cs="Times New Roman"/>
          <w:sz w:val="24"/>
          <w:szCs w:val="24"/>
        </w:rPr>
        <w:t xml:space="preserve">, N. (2019), “Capitalising on knowledge from big science </w:t>
      </w:r>
      <w:r w:rsidR="00DE6CDC" w:rsidRPr="00FE1C28">
        <w:rPr>
          <w:rFonts w:ascii="Times New Roman" w:hAnsi="Times New Roman" w:cs="Times New Roman"/>
          <w:sz w:val="24"/>
          <w:szCs w:val="24"/>
        </w:rPr>
        <w:t xml:space="preserve">centres for internationalisation”, </w:t>
      </w:r>
      <w:r w:rsidR="00DE6CDC" w:rsidRPr="00FE1C28">
        <w:rPr>
          <w:rFonts w:ascii="Times New Roman" w:hAnsi="Times New Roman" w:cs="Times New Roman"/>
          <w:i/>
          <w:iCs/>
          <w:sz w:val="24"/>
          <w:szCs w:val="24"/>
        </w:rPr>
        <w:t>International Marketing Review</w:t>
      </w:r>
      <w:r w:rsidR="00DE6CDC" w:rsidRPr="00FE1C28">
        <w:rPr>
          <w:rFonts w:ascii="Times New Roman" w:hAnsi="Times New Roman" w:cs="Times New Roman"/>
          <w:sz w:val="24"/>
          <w:szCs w:val="24"/>
        </w:rPr>
        <w:t>, Vo. 36 No. 1, pp. 108-130.</w:t>
      </w:r>
    </w:p>
    <w:p w14:paraId="4C7C504F" w14:textId="77777777" w:rsidR="00DE6CDC" w:rsidRPr="00FE1C28" w:rsidRDefault="00DE6CDC" w:rsidP="00EC2882">
      <w:pPr>
        <w:pStyle w:val="NoSpacing"/>
        <w:jc w:val="both"/>
        <w:rPr>
          <w:rFonts w:ascii="Times New Roman" w:hAnsi="Times New Roman" w:cs="Times New Roman"/>
          <w:sz w:val="24"/>
          <w:szCs w:val="24"/>
        </w:rPr>
      </w:pPr>
    </w:p>
    <w:p w14:paraId="1DAA6D97" w14:textId="1D8AF0E0" w:rsidR="00514D4A"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Ellis, P.D. (2011), “Social ties and international entrepreneurship: Opportunities and constraints affecting firm internationalization“, </w:t>
      </w:r>
      <w:r w:rsidRPr="00FE1C28">
        <w:rPr>
          <w:rFonts w:ascii="Times New Roman" w:hAnsi="Times New Roman" w:cs="Times New Roman"/>
          <w:i/>
          <w:sz w:val="24"/>
          <w:szCs w:val="24"/>
        </w:rPr>
        <w:t xml:space="preserve">Journal of International Business Studies </w:t>
      </w:r>
      <w:r w:rsidRPr="00FE1C28">
        <w:rPr>
          <w:rFonts w:ascii="Times New Roman" w:hAnsi="Times New Roman" w:cs="Times New Roman"/>
          <w:sz w:val="24"/>
          <w:szCs w:val="24"/>
        </w:rPr>
        <w:t xml:space="preserve">Vol. 42 No. 1, pp. 99-127.  </w:t>
      </w:r>
      <w:r w:rsidR="0033081C" w:rsidRPr="00FE1C28">
        <w:rPr>
          <w:rFonts w:ascii="Times New Roman" w:hAnsi="Times New Roman" w:cs="Times New Roman"/>
          <w:sz w:val="24"/>
          <w:szCs w:val="24"/>
        </w:rPr>
        <w:t xml:space="preserve">   </w:t>
      </w:r>
    </w:p>
    <w:p w14:paraId="30EDF871" w14:textId="3460C3AC" w:rsidR="00723E84" w:rsidRPr="00FE1C28" w:rsidRDefault="00723E84" w:rsidP="00EC2882">
      <w:pPr>
        <w:pStyle w:val="NoSpacing"/>
        <w:jc w:val="both"/>
        <w:rPr>
          <w:rFonts w:ascii="Times New Roman" w:hAnsi="Times New Roman" w:cs="Times New Roman"/>
          <w:sz w:val="24"/>
          <w:szCs w:val="24"/>
        </w:rPr>
      </w:pPr>
    </w:p>
    <w:p w14:paraId="363E363E" w14:textId="557E6003" w:rsidR="00E61235" w:rsidRPr="00FE1C28" w:rsidRDefault="00E61235"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shd w:val="clear" w:color="auto" w:fill="FFFFFF"/>
        </w:rPr>
        <w:t>Elwert</w:t>
      </w:r>
      <w:proofErr w:type="spellEnd"/>
      <w:r w:rsidRPr="00FE1C28">
        <w:rPr>
          <w:rFonts w:ascii="Times New Roman" w:hAnsi="Times New Roman" w:cs="Times New Roman"/>
          <w:sz w:val="24"/>
          <w:szCs w:val="24"/>
          <w:shd w:val="clear" w:color="auto" w:fill="FFFFFF"/>
        </w:rPr>
        <w:t>, F. (2013). Graphical causal models. In S. L. Morgan (Ed.), Handbook of Causal Analysis for Social Research (pp. 245–273). Dordrecht Heidelberg New York London: Springer.</w:t>
      </w:r>
      <w:r w:rsidRPr="00FE1C28">
        <w:rPr>
          <w:rFonts w:ascii="Times New Roman" w:hAnsi="Times New Roman" w:cs="Times New Roman"/>
          <w:sz w:val="24"/>
          <w:szCs w:val="24"/>
        </w:rPr>
        <w:t xml:space="preserve"> </w:t>
      </w:r>
    </w:p>
    <w:p w14:paraId="6C362B47" w14:textId="75273AFA" w:rsidR="00715A9A" w:rsidRPr="00FE1C28" w:rsidRDefault="00715A9A" w:rsidP="00EC2882">
      <w:pPr>
        <w:pStyle w:val="NoSpacing"/>
        <w:jc w:val="both"/>
        <w:rPr>
          <w:rFonts w:ascii="Times New Roman" w:hAnsi="Times New Roman" w:cs="Times New Roman"/>
          <w:sz w:val="24"/>
          <w:szCs w:val="24"/>
        </w:rPr>
      </w:pPr>
    </w:p>
    <w:p w14:paraId="7D0E7025" w14:textId="2A71E125" w:rsidR="00715A9A" w:rsidRPr="00FE1C28" w:rsidRDefault="00715A9A"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Eriksson, K. and Chetty, S. (2003), “The Effect of Experience and Absorptive Capacity on Foreign Market Knowledge”, </w:t>
      </w:r>
      <w:r w:rsidRPr="00FE1C28">
        <w:rPr>
          <w:rFonts w:ascii="Times New Roman" w:hAnsi="Times New Roman" w:cs="Times New Roman"/>
          <w:i/>
          <w:iCs/>
          <w:sz w:val="24"/>
          <w:szCs w:val="24"/>
        </w:rPr>
        <w:t>International Business Review,</w:t>
      </w:r>
      <w:r w:rsidRPr="00FE1C28">
        <w:rPr>
          <w:rFonts w:ascii="Times New Roman" w:hAnsi="Times New Roman" w:cs="Times New Roman"/>
          <w:sz w:val="24"/>
          <w:szCs w:val="24"/>
        </w:rPr>
        <w:t xml:space="preserve"> Vol. 12 No. 6, pp. 673-695. </w:t>
      </w:r>
    </w:p>
    <w:p w14:paraId="08FAE98F" w14:textId="77777777" w:rsidR="00E61235" w:rsidRPr="00FE1C28" w:rsidRDefault="00E61235" w:rsidP="00EC2882">
      <w:pPr>
        <w:pStyle w:val="NoSpacing"/>
        <w:jc w:val="both"/>
        <w:rPr>
          <w:rFonts w:ascii="Times New Roman" w:hAnsi="Times New Roman" w:cs="Times New Roman"/>
          <w:sz w:val="24"/>
          <w:szCs w:val="24"/>
        </w:rPr>
      </w:pPr>
    </w:p>
    <w:p w14:paraId="7F3F65F0" w14:textId="2146161D" w:rsidR="00723E84" w:rsidRPr="00FE1C28" w:rsidRDefault="00723E84"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Etemad</w:t>
      </w:r>
      <w:proofErr w:type="spellEnd"/>
      <w:r w:rsidRPr="00FE1C28">
        <w:rPr>
          <w:rFonts w:ascii="Times New Roman" w:hAnsi="Times New Roman" w:cs="Times New Roman"/>
          <w:sz w:val="24"/>
          <w:szCs w:val="24"/>
        </w:rPr>
        <w:t xml:space="preserve">, H. (2016), “International entrepreneurship as a young field of scholarly inquiry and its relationship with the knowledge network of five disciplines”, </w:t>
      </w:r>
      <w:r w:rsidRPr="00FE1C28">
        <w:rPr>
          <w:rFonts w:ascii="Times New Roman" w:hAnsi="Times New Roman" w:cs="Times New Roman"/>
          <w:i/>
          <w:iCs/>
          <w:sz w:val="24"/>
          <w:szCs w:val="24"/>
        </w:rPr>
        <w:t>Journal of International Entrepreneurship,</w:t>
      </w:r>
      <w:r w:rsidRPr="00FE1C28">
        <w:rPr>
          <w:rFonts w:ascii="Times New Roman" w:hAnsi="Times New Roman" w:cs="Times New Roman"/>
          <w:sz w:val="24"/>
          <w:szCs w:val="24"/>
        </w:rPr>
        <w:t xml:space="preserve"> Vol. 14 No. 2, pp. 157-167.      </w:t>
      </w:r>
      <w:r w:rsidR="00715A9A" w:rsidRPr="00FE1C28">
        <w:rPr>
          <w:rFonts w:ascii="Times New Roman" w:hAnsi="Times New Roman" w:cs="Times New Roman"/>
          <w:sz w:val="24"/>
          <w:szCs w:val="24"/>
        </w:rPr>
        <w:t xml:space="preserve">        </w:t>
      </w:r>
      <w:r w:rsidR="00FD48FD" w:rsidRPr="00FE1C28">
        <w:rPr>
          <w:rFonts w:ascii="Times New Roman" w:hAnsi="Times New Roman" w:cs="Times New Roman"/>
          <w:sz w:val="24"/>
          <w:szCs w:val="24"/>
        </w:rPr>
        <w:t xml:space="preserve">       </w:t>
      </w:r>
      <w:r w:rsidR="00C050A6" w:rsidRPr="00FE1C28">
        <w:rPr>
          <w:rFonts w:ascii="Times New Roman" w:hAnsi="Times New Roman" w:cs="Times New Roman"/>
          <w:sz w:val="24"/>
          <w:szCs w:val="24"/>
        </w:rPr>
        <w:t xml:space="preserve">         </w:t>
      </w:r>
      <w:r w:rsidR="00B16E8B" w:rsidRPr="00FE1C28">
        <w:rPr>
          <w:rFonts w:ascii="Times New Roman" w:hAnsi="Times New Roman" w:cs="Times New Roman"/>
          <w:sz w:val="24"/>
          <w:szCs w:val="24"/>
        </w:rPr>
        <w:t xml:space="preserve">     </w:t>
      </w:r>
    </w:p>
    <w:p w14:paraId="08AEA2F4" w14:textId="2EAE30C6" w:rsidR="00D61577" w:rsidRPr="00FE1C28" w:rsidRDefault="00D61577" w:rsidP="00EC2882">
      <w:pPr>
        <w:pStyle w:val="NoSpacing"/>
        <w:jc w:val="both"/>
        <w:rPr>
          <w:rFonts w:ascii="Times New Roman" w:hAnsi="Times New Roman" w:cs="Times New Roman"/>
          <w:sz w:val="24"/>
          <w:szCs w:val="24"/>
        </w:rPr>
      </w:pPr>
    </w:p>
    <w:p w14:paraId="6B91F65E" w14:textId="12DBCD5A" w:rsidR="00D61577" w:rsidRPr="00FE1C28" w:rsidRDefault="00D61577"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Evers, T. and O’Gorman, C. (2011), “Improvised internationalization in new ventures: The role of prior knowledge and networks”, </w:t>
      </w:r>
      <w:r w:rsidRPr="00FE1C28">
        <w:rPr>
          <w:rFonts w:ascii="Times New Roman" w:hAnsi="Times New Roman" w:cs="Times New Roman"/>
          <w:i/>
          <w:iCs/>
          <w:sz w:val="24"/>
          <w:szCs w:val="24"/>
        </w:rPr>
        <w:t>Entrepreneurship and Regional Development,</w:t>
      </w:r>
      <w:r w:rsidRPr="00FE1C28">
        <w:rPr>
          <w:rFonts w:ascii="Times New Roman" w:hAnsi="Times New Roman" w:cs="Times New Roman"/>
          <w:sz w:val="24"/>
          <w:szCs w:val="24"/>
        </w:rPr>
        <w:t xml:space="preserve"> Vol. 23, No. 7-8, pp. 549-574. </w:t>
      </w:r>
    </w:p>
    <w:p w14:paraId="7F05AB74" w14:textId="2EE5FD85" w:rsidR="00514D4A" w:rsidRPr="00FE1C28" w:rsidRDefault="00A91351"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softHyphen/>
      </w:r>
      <w:r w:rsidRPr="00FE1C28">
        <w:rPr>
          <w:rFonts w:ascii="Times New Roman" w:hAnsi="Times New Roman" w:cs="Times New Roman"/>
          <w:sz w:val="24"/>
          <w:szCs w:val="24"/>
        </w:rPr>
        <w:softHyphen/>
      </w:r>
    </w:p>
    <w:p w14:paraId="178F88B0" w14:textId="77777777" w:rsidR="00514D4A" w:rsidRPr="00FE1C28" w:rsidRDefault="00514D4A"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Federal Ministry of</w:t>
      </w:r>
      <w:r w:rsidR="0081418A" w:rsidRPr="00FE1C28">
        <w:rPr>
          <w:rFonts w:ascii="Times New Roman" w:hAnsi="Times New Roman" w:cs="Times New Roman"/>
          <w:sz w:val="24"/>
          <w:szCs w:val="24"/>
        </w:rPr>
        <w:t xml:space="preserve"> Education and Research. (2014),</w:t>
      </w:r>
      <w:r w:rsidRPr="00FE1C28">
        <w:rPr>
          <w:rFonts w:ascii="Times New Roman" w:hAnsi="Times New Roman" w:cs="Times New Roman"/>
          <w:sz w:val="24"/>
          <w:szCs w:val="24"/>
        </w:rPr>
        <w:t xml:space="preserve"> “The new High-Tech Strategy Innovations for Germany”. Available at: https://www.bmbf.de/pub/HTS_Broschuere_eng.pdf</w:t>
      </w:r>
    </w:p>
    <w:p w14:paraId="09FBDCE6" w14:textId="16D6555C" w:rsidR="00441A08" w:rsidRPr="00FE1C28" w:rsidRDefault="00441A08" w:rsidP="00441A08">
      <w:pPr>
        <w:autoSpaceDE w:val="0"/>
        <w:autoSpaceDN w:val="0"/>
        <w:adjustRightInd w:val="0"/>
        <w:spacing w:after="0" w:line="240" w:lineRule="auto"/>
        <w:jc w:val="both"/>
        <w:rPr>
          <w:rFonts w:ascii="Times New Roman" w:hAnsi="Times New Roman"/>
          <w:sz w:val="24"/>
          <w:szCs w:val="24"/>
        </w:rPr>
      </w:pPr>
    </w:p>
    <w:p w14:paraId="46A6F281" w14:textId="5C005312" w:rsidR="00796BC8" w:rsidRPr="00FE1C28" w:rsidRDefault="00796BC8" w:rsidP="00441A08">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sz w:val="24"/>
          <w:szCs w:val="24"/>
        </w:rPr>
        <w:t>Ferreras</w:t>
      </w:r>
      <w:proofErr w:type="spellEnd"/>
      <w:r w:rsidRPr="00FE1C28">
        <w:rPr>
          <w:rFonts w:ascii="Times New Roman" w:hAnsi="Times New Roman"/>
          <w:sz w:val="24"/>
          <w:szCs w:val="24"/>
        </w:rPr>
        <w:t xml:space="preserve">-Mendez, J., Fernandez-Mesa, A. and Alegre, J. (2019), “Export performance in SMEs: The importance of External Knowledge Search Strategies and Absorptive Capacity”, </w:t>
      </w:r>
      <w:r w:rsidRPr="00FE1C28">
        <w:rPr>
          <w:rFonts w:ascii="Times New Roman" w:hAnsi="Times New Roman"/>
          <w:i/>
          <w:iCs/>
          <w:sz w:val="24"/>
          <w:szCs w:val="24"/>
        </w:rPr>
        <w:t>Management International Review</w:t>
      </w:r>
      <w:r w:rsidRPr="00FE1C28">
        <w:rPr>
          <w:rFonts w:ascii="Times New Roman" w:hAnsi="Times New Roman"/>
          <w:sz w:val="24"/>
          <w:szCs w:val="24"/>
        </w:rPr>
        <w:t xml:space="preserve">, Vol. 59, pp.413-437.     </w:t>
      </w:r>
      <w:r w:rsidR="008208FA" w:rsidRPr="00FE1C28">
        <w:rPr>
          <w:rFonts w:ascii="Times New Roman" w:hAnsi="Times New Roman"/>
          <w:sz w:val="24"/>
          <w:szCs w:val="24"/>
        </w:rPr>
        <w:t xml:space="preserve">        </w:t>
      </w:r>
      <w:r w:rsidRPr="00FE1C28">
        <w:rPr>
          <w:rFonts w:ascii="Times New Roman" w:hAnsi="Times New Roman"/>
          <w:sz w:val="24"/>
          <w:szCs w:val="24"/>
        </w:rPr>
        <w:t xml:space="preserve"> </w:t>
      </w:r>
      <w:r w:rsidR="00412618" w:rsidRPr="00FE1C28">
        <w:rPr>
          <w:rFonts w:ascii="Times New Roman" w:hAnsi="Times New Roman"/>
          <w:sz w:val="24"/>
          <w:szCs w:val="24"/>
        </w:rPr>
        <w:t xml:space="preserve">            </w:t>
      </w:r>
    </w:p>
    <w:p w14:paraId="078B1EA9" w14:textId="77777777" w:rsidR="00347FC4" w:rsidRPr="00FE1C28" w:rsidRDefault="00347FC4" w:rsidP="00441A08">
      <w:pPr>
        <w:autoSpaceDE w:val="0"/>
        <w:autoSpaceDN w:val="0"/>
        <w:adjustRightInd w:val="0"/>
        <w:spacing w:after="0" w:line="240" w:lineRule="auto"/>
        <w:jc w:val="both"/>
        <w:rPr>
          <w:rFonts w:ascii="Times New Roman" w:hAnsi="Times New Roman"/>
          <w:sz w:val="24"/>
          <w:szCs w:val="24"/>
        </w:rPr>
      </w:pPr>
    </w:p>
    <w:p w14:paraId="37956C6F" w14:textId="18EAECCC" w:rsidR="00DE611B" w:rsidRPr="00FE1C28" w:rsidRDefault="00DE611B" w:rsidP="00441A08">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sz w:val="24"/>
          <w:szCs w:val="24"/>
        </w:rPr>
        <w:t>Fernhaber</w:t>
      </w:r>
      <w:proofErr w:type="spellEnd"/>
      <w:r w:rsidRPr="00FE1C28">
        <w:rPr>
          <w:rFonts w:ascii="Times New Roman" w:hAnsi="Times New Roman"/>
          <w:sz w:val="24"/>
          <w:szCs w:val="24"/>
        </w:rPr>
        <w:t>, S., McDougall-</w:t>
      </w:r>
      <w:proofErr w:type="spellStart"/>
      <w:r w:rsidRPr="00FE1C28">
        <w:rPr>
          <w:rFonts w:ascii="Times New Roman" w:hAnsi="Times New Roman"/>
          <w:sz w:val="24"/>
          <w:szCs w:val="24"/>
        </w:rPr>
        <w:t>Covin</w:t>
      </w:r>
      <w:proofErr w:type="spellEnd"/>
      <w:r w:rsidRPr="00FE1C28">
        <w:rPr>
          <w:rFonts w:ascii="Times New Roman" w:hAnsi="Times New Roman"/>
          <w:sz w:val="24"/>
          <w:szCs w:val="24"/>
        </w:rPr>
        <w:t xml:space="preserve">, P. and Shepherd, D. (2009), “International Entrepreneurship: Leveraging Internal and External Sources”, </w:t>
      </w:r>
      <w:r w:rsidRPr="00FE1C28">
        <w:rPr>
          <w:rFonts w:ascii="Times New Roman" w:hAnsi="Times New Roman"/>
          <w:i/>
          <w:iCs/>
          <w:sz w:val="24"/>
          <w:szCs w:val="24"/>
        </w:rPr>
        <w:t>Strategic Entrepreneurship Journal,</w:t>
      </w:r>
      <w:r w:rsidRPr="00FE1C28">
        <w:rPr>
          <w:rFonts w:ascii="Times New Roman" w:hAnsi="Times New Roman"/>
          <w:sz w:val="24"/>
          <w:szCs w:val="24"/>
        </w:rPr>
        <w:t xml:space="preserve"> Vol. 3, pp. 297-320. </w:t>
      </w:r>
    </w:p>
    <w:p w14:paraId="533BC93B" w14:textId="77777777" w:rsidR="00DE611B" w:rsidRPr="00FE1C28" w:rsidRDefault="00DE611B" w:rsidP="00441A08">
      <w:pPr>
        <w:autoSpaceDE w:val="0"/>
        <w:autoSpaceDN w:val="0"/>
        <w:adjustRightInd w:val="0"/>
        <w:spacing w:after="0" w:line="240" w:lineRule="auto"/>
        <w:jc w:val="both"/>
        <w:rPr>
          <w:rFonts w:ascii="Times New Roman" w:hAnsi="Times New Roman"/>
          <w:sz w:val="24"/>
          <w:szCs w:val="24"/>
        </w:rPr>
      </w:pPr>
    </w:p>
    <w:p w14:paraId="17E59A81" w14:textId="3E6BB098" w:rsidR="003C4424" w:rsidRPr="00FE1C28" w:rsidRDefault="00441A08" w:rsidP="00441A08">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lastRenderedPageBreak/>
        <w:t xml:space="preserve">Filatotchev, I., Liu, X., Lu, J. and Wright, M. (2011), “Knowledge </w:t>
      </w:r>
      <w:proofErr w:type="spellStart"/>
      <w:r w:rsidRPr="00FE1C28">
        <w:rPr>
          <w:rFonts w:ascii="Times New Roman" w:hAnsi="Times New Roman"/>
          <w:sz w:val="24"/>
          <w:szCs w:val="24"/>
        </w:rPr>
        <w:t>spillovers</w:t>
      </w:r>
      <w:proofErr w:type="spellEnd"/>
      <w:r w:rsidRPr="00FE1C28">
        <w:rPr>
          <w:rFonts w:ascii="Times New Roman" w:hAnsi="Times New Roman"/>
          <w:sz w:val="24"/>
          <w:szCs w:val="24"/>
        </w:rPr>
        <w:t xml:space="preserve"> through human mobility across national borders: Evidence from </w:t>
      </w:r>
      <w:proofErr w:type="spellStart"/>
      <w:r w:rsidRPr="00FE1C28">
        <w:rPr>
          <w:rFonts w:ascii="Times New Roman" w:hAnsi="Times New Roman"/>
          <w:sz w:val="24"/>
          <w:szCs w:val="24"/>
        </w:rPr>
        <w:t>Zhongguancun</w:t>
      </w:r>
      <w:proofErr w:type="spellEnd"/>
      <w:r w:rsidRPr="00FE1C28">
        <w:rPr>
          <w:rFonts w:ascii="Times New Roman" w:hAnsi="Times New Roman"/>
          <w:sz w:val="24"/>
          <w:szCs w:val="24"/>
        </w:rPr>
        <w:t xml:space="preserve"> Science Park in China”, </w:t>
      </w:r>
      <w:r w:rsidRPr="00FE1C28">
        <w:rPr>
          <w:rFonts w:ascii="Times New Roman" w:hAnsi="Times New Roman"/>
          <w:i/>
          <w:sz w:val="24"/>
          <w:szCs w:val="24"/>
        </w:rPr>
        <w:t>Research Policy</w:t>
      </w:r>
      <w:r w:rsidRPr="00FE1C28">
        <w:rPr>
          <w:rFonts w:ascii="Times New Roman" w:hAnsi="Times New Roman"/>
          <w:sz w:val="24"/>
          <w:szCs w:val="24"/>
        </w:rPr>
        <w:t xml:space="preserve">, Vol. 40, No. 3, pp. 453-462.  </w:t>
      </w:r>
    </w:p>
    <w:p w14:paraId="446287EB" w14:textId="13050DE7" w:rsidR="00E242A7" w:rsidRPr="00FE1C28" w:rsidRDefault="00E242A7" w:rsidP="00441A08">
      <w:pPr>
        <w:autoSpaceDE w:val="0"/>
        <w:autoSpaceDN w:val="0"/>
        <w:adjustRightInd w:val="0"/>
        <w:spacing w:after="0" w:line="240" w:lineRule="auto"/>
        <w:jc w:val="both"/>
        <w:rPr>
          <w:rFonts w:ascii="Times New Roman" w:hAnsi="Times New Roman"/>
          <w:sz w:val="24"/>
          <w:szCs w:val="24"/>
        </w:rPr>
      </w:pPr>
    </w:p>
    <w:p w14:paraId="43F30DFE" w14:textId="547DC4BC" w:rsidR="00E242A7" w:rsidRPr="00FE1C28" w:rsidRDefault="00E242A7" w:rsidP="00441A0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E1C28">
        <w:rPr>
          <w:rFonts w:ascii="Times New Roman" w:hAnsi="Times New Roman" w:cs="Times New Roman"/>
          <w:sz w:val="24"/>
          <w:szCs w:val="24"/>
        </w:rPr>
        <w:t>Fletcher, M. (2009), “</w:t>
      </w:r>
      <w:r w:rsidR="00446CB2" w:rsidRPr="00FE1C28">
        <w:rPr>
          <w:rFonts w:ascii="Times New Roman" w:hAnsi="Times New Roman" w:cs="Times New Roman"/>
          <w:sz w:val="24"/>
          <w:szCs w:val="24"/>
          <w:shd w:val="clear" w:color="auto" w:fill="FFFFFF"/>
        </w:rPr>
        <w:t xml:space="preserve">Learning processes in the development of absorptive capacity of internationalising SMEs. In. </w:t>
      </w:r>
      <w:r w:rsidR="00446CB2" w:rsidRPr="00FE1C28">
        <w:rPr>
          <w:rStyle w:val="personname"/>
          <w:rFonts w:ascii="Times New Roman" w:hAnsi="Times New Roman" w:cs="Times New Roman"/>
          <w:sz w:val="24"/>
          <w:szCs w:val="24"/>
          <w:shd w:val="clear" w:color="auto" w:fill="FFFFFF"/>
        </w:rPr>
        <w:t>Jones, M.V.</w:t>
      </w:r>
      <w:r w:rsidR="00446CB2" w:rsidRPr="00FE1C28">
        <w:rPr>
          <w:rFonts w:ascii="Times New Roman" w:hAnsi="Times New Roman" w:cs="Times New Roman"/>
          <w:sz w:val="24"/>
          <w:szCs w:val="24"/>
          <w:shd w:val="clear" w:color="auto" w:fill="FFFFFF"/>
        </w:rPr>
        <w:t>, </w:t>
      </w:r>
      <w:proofErr w:type="spellStart"/>
      <w:r w:rsidR="00446CB2" w:rsidRPr="00FE1C28">
        <w:rPr>
          <w:rStyle w:val="personname"/>
          <w:rFonts w:ascii="Times New Roman" w:hAnsi="Times New Roman" w:cs="Times New Roman"/>
          <w:sz w:val="24"/>
          <w:szCs w:val="24"/>
          <w:shd w:val="clear" w:color="auto" w:fill="FFFFFF"/>
        </w:rPr>
        <w:t>Dimitratos</w:t>
      </w:r>
      <w:proofErr w:type="spellEnd"/>
      <w:r w:rsidR="00446CB2" w:rsidRPr="00FE1C28">
        <w:rPr>
          <w:rStyle w:val="personname"/>
          <w:rFonts w:ascii="Times New Roman" w:hAnsi="Times New Roman" w:cs="Times New Roman"/>
          <w:sz w:val="24"/>
          <w:szCs w:val="24"/>
          <w:shd w:val="clear" w:color="auto" w:fill="FFFFFF"/>
        </w:rPr>
        <w:t>, P.</w:t>
      </w:r>
      <w:r w:rsidR="00446CB2" w:rsidRPr="00FE1C28">
        <w:rPr>
          <w:rFonts w:ascii="Times New Roman" w:hAnsi="Times New Roman" w:cs="Times New Roman"/>
          <w:sz w:val="24"/>
          <w:szCs w:val="24"/>
          <w:shd w:val="clear" w:color="auto" w:fill="FFFFFF"/>
        </w:rPr>
        <w:t>, </w:t>
      </w:r>
      <w:r w:rsidR="00446CB2" w:rsidRPr="00FE1C28">
        <w:rPr>
          <w:rStyle w:val="personname"/>
          <w:rFonts w:ascii="Times New Roman" w:hAnsi="Times New Roman" w:cs="Times New Roman"/>
          <w:sz w:val="24"/>
          <w:szCs w:val="24"/>
          <w:shd w:val="clear" w:color="auto" w:fill="FFFFFF"/>
        </w:rPr>
        <w:t>Fletcher, M.</w:t>
      </w:r>
      <w:r w:rsidR="00446CB2" w:rsidRPr="00FE1C28">
        <w:rPr>
          <w:rFonts w:ascii="Times New Roman" w:hAnsi="Times New Roman" w:cs="Times New Roman"/>
          <w:sz w:val="24"/>
          <w:szCs w:val="24"/>
          <w:shd w:val="clear" w:color="auto" w:fill="FFFFFF"/>
        </w:rPr>
        <w:t> and </w:t>
      </w:r>
      <w:r w:rsidR="00446CB2" w:rsidRPr="00FE1C28">
        <w:rPr>
          <w:rStyle w:val="personname"/>
          <w:rFonts w:ascii="Times New Roman" w:hAnsi="Times New Roman" w:cs="Times New Roman"/>
          <w:sz w:val="24"/>
          <w:szCs w:val="24"/>
          <w:shd w:val="clear" w:color="auto" w:fill="FFFFFF"/>
        </w:rPr>
        <w:t>Young, S.</w:t>
      </w:r>
      <w:r w:rsidR="00446CB2" w:rsidRPr="00FE1C28">
        <w:rPr>
          <w:rFonts w:ascii="Times New Roman" w:hAnsi="Times New Roman" w:cs="Times New Roman"/>
          <w:sz w:val="24"/>
          <w:szCs w:val="24"/>
          <w:shd w:val="clear" w:color="auto" w:fill="FFFFFF"/>
        </w:rPr>
        <w:t> (eds.) </w:t>
      </w:r>
      <w:r w:rsidR="00446CB2" w:rsidRPr="00FE1C28">
        <w:rPr>
          <w:rStyle w:val="Emphasis"/>
          <w:rFonts w:ascii="Times New Roman" w:hAnsi="Times New Roman" w:cs="Times New Roman"/>
          <w:sz w:val="24"/>
          <w:szCs w:val="24"/>
          <w:bdr w:val="none" w:sz="0" w:space="0" w:color="auto" w:frame="1"/>
          <w:shd w:val="clear" w:color="auto" w:fill="FFFFFF"/>
        </w:rPr>
        <w:t>Internationalization, Entrepreneurship and The Smaller Firm: Evidence From Around The World.</w:t>
      </w:r>
      <w:r w:rsidR="00446CB2" w:rsidRPr="00FE1C28">
        <w:rPr>
          <w:rFonts w:ascii="Times New Roman" w:hAnsi="Times New Roman" w:cs="Times New Roman"/>
          <w:sz w:val="24"/>
          <w:szCs w:val="24"/>
          <w:shd w:val="clear" w:color="auto" w:fill="FFFFFF"/>
        </w:rPr>
        <w:t xml:space="preserve"> Edward Elgar: Cheltenham, pp. 73-90. </w:t>
      </w:r>
    </w:p>
    <w:p w14:paraId="77F15389" w14:textId="77777777" w:rsidR="00107362" w:rsidRPr="00FE1C28" w:rsidRDefault="00107362" w:rsidP="00441A08">
      <w:pPr>
        <w:autoSpaceDE w:val="0"/>
        <w:autoSpaceDN w:val="0"/>
        <w:adjustRightInd w:val="0"/>
        <w:spacing w:after="0" w:line="240" w:lineRule="auto"/>
        <w:jc w:val="both"/>
        <w:rPr>
          <w:rFonts w:ascii="Times New Roman" w:hAnsi="Times New Roman" w:cs="Times New Roman"/>
          <w:sz w:val="24"/>
          <w:szCs w:val="24"/>
        </w:rPr>
      </w:pPr>
    </w:p>
    <w:p w14:paraId="0BE82B52" w14:textId="59D40836" w:rsidR="00441A08" w:rsidRPr="00FE1C28" w:rsidRDefault="003C4424" w:rsidP="00441A08">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Fletcher</w:t>
      </w:r>
      <w:r w:rsidR="004E3B3B" w:rsidRPr="00FE1C28">
        <w:rPr>
          <w:rFonts w:ascii="Times New Roman" w:hAnsi="Times New Roman"/>
          <w:sz w:val="24"/>
          <w:szCs w:val="24"/>
        </w:rPr>
        <w:t xml:space="preserve">, M. </w:t>
      </w:r>
      <w:r w:rsidRPr="00FE1C28">
        <w:rPr>
          <w:rFonts w:ascii="Times New Roman" w:hAnsi="Times New Roman"/>
          <w:sz w:val="24"/>
          <w:szCs w:val="24"/>
        </w:rPr>
        <w:t>and Harris</w:t>
      </w:r>
      <w:r w:rsidR="004E3B3B" w:rsidRPr="00FE1C28">
        <w:rPr>
          <w:rFonts w:ascii="Times New Roman" w:hAnsi="Times New Roman"/>
          <w:sz w:val="24"/>
          <w:szCs w:val="24"/>
        </w:rPr>
        <w:t xml:space="preserve">, S. </w:t>
      </w:r>
      <w:r w:rsidRPr="00FE1C28">
        <w:rPr>
          <w:rFonts w:ascii="Times New Roman" w:hAnsi="Times New Roman"/>
          <w:sz w:val="24"/>
          <w:szCs w:val="24"/>
        </w:rPr>
        <w:t xml:space="preserve">(2012), “Knowledge-acquisition for the internationalization of the smaller firm: content and sources”, </w:t>
      </w:r>
      <w:r w:rsidRPr="00FE1C28">
        <w:rPr>
          <w:rFonts w:ascii="Times New Roman" w:hAnsi="Times New Roman"/>
          <w:i/>
          <w:iCs/>
          <w:sz w:val="24"/>
          <w:szCs w:val="24"/>
        </w:rPr>
        <w:t>International Business Review,</w:t>
      </w:r>
      <w:r w:rsidRPr="00FE1C28">
        <w:rPr>
          <w:rFonts w:ascii="Times New Roman" w:hAnsi="Times New Roman"/>
          <w:sz w:val="24"/>
          <w:szCs w:val="24"/>
        </w:rPr>
        <w:t xml:space="preserve"> Vol. 21, No. 4, pp.</w:t>
      </w:r>
      <w:r w:rsidR="004E3B3B" w:rsidRPr="00FE1C28">
        <w:rPr>
          <w:rFonts w:ascii="Times New Roman" w:hAnsi="Times New Roman"/>
          <w:sz w:val="24"/>
          <w:szCs w:val="24"/>
        </w:rPr>
        <w:t xml:space="preserve"> 631-647. </w:t>
      </w:r>
      <w:r w:rsidRPr="00FE1C28">
        <w:rPr>
          <w:rFonts w:ascii="Times New Roman" w:hAnsi="Times New Roman"/>
          <w:sz w:val="24"/>
          <w:szCs w:val="24"/>
        </w:rPr>
        <w:t xml:space="preserve">  </w:t>
      </w:r>
      <w:r w:rsidR="00441A08" w:rsidRPr="00FE1C28">
        <w:rPr>
          <w:rFonts w:ascii="Times New Roman" w:hAnsi="Times New Roman"/>
          <w:sz w:val="24"/>
          <w:szCs w:val="24"/>
        </w:rPr>
        <w:t xml:space="preserve">    </w:t>
      </w:r>
      <w:r w:rsidR="00C7375E" w:rsidRPr="00FE1C28">
        <w:rPr>
          <w:rFonts w:ascii="Times New Roman" w:hAnsi="Times New Roman"/>
          <w:sz w:val="24"/>
          <w:szCs w:val="24"/>
        </w:rPr>
        <w:t xml:space="preserve">    </w:t>
      </w:r>
      <w:r w:rsidR="00441A08" w:rsidRPr="00FE1C28">
        <w:rPr>
          <w:rFonts w:ascii="Times New Roman" w:hAnsi="Times New Roman"/>
          <w:sz w:val="24"/>
          <w:szCs w:val="24"/>
        </w:rPr>
        <w:t xml:space="preserve">       </w:t>
      </w:r>
      <w:r w:rsidR="004E3B3B" w:rsidRPr="00FE1C28">
        <w:rPr>
          <w:rFonts w:ascii="Times New Roman" w:hAnsi="Times New Roman"/>
          <w:sz w:val="24"/>
          <w:szCs w:val="24"/>
        </w:rPr>
        <w:t xml:space="preserve">    </w:t>
      </w:r>
      <w:r w:rsidR="00441A08" w:rsidRPr="00FE1C28">
        <w:rPr>
          <w:rFonts w:ascii="Times New Roman" w:hAnsi="Times New Roman"/>
          <w:sz w:val="24"/>
          <w:szCs w:val="24"/>
        </w:rPr>
        <w:t xml:space="preserve">                </w:t>
      </w:r>
      <w:r w:rsidR="004E3B3B" w:rsidRPr="00FE1C28">
        <w:rPr>
          <w:rFonts w:ascii="Times New Roman" w:hAnsi="Times New Roman"/>
          <w:sz w:val="24"/>
          <w:szCs w:val="24"/>
        </w:rPr>
        <w:t xml:space="preserve"> </w:t>
      </w:r>
      <w:r w:rsidR="004D6922" w:rsidRPr="00FE1C28">
        <w:rPr>
          <w:rFonts w:ascii="Times New Roman" w:hAnsi="Times New Roman"/>
          <w:sz w:val="24"/>
          <w:szCs w:val="24"/>
        </w:rPr>
        <w:t xml:space="preserve">     </w:t>
      </w:r>
    </w:p>
    <w:p w14:paraId="0FC9C7AD" w14:textId="7A803C82" w:rsidR="00514D4A" w:rsidRPr="00FE1C28" w:rsidRDefault="00514D4A" w:rsidP="00EC2882">
      <w:pPr>
        <w:autoSpaceDE w:val="0"/>
        <w:autoSpaceDN w:val="0"/>
        <w:adjustRightInd w:val="0"/>
        <w:spacing w:after="0" w:line="240" w:lineRule="auto"/>
        <w:jc w:val="both"/>
        <w:rPr>
          <w:rFonts w:ascii="Times New Roman" w:hAnsi="Times New Roman" w:cs="Times New Roman"/>
          <w:sz w:val="24"/>
          <w:szCs w:val="24"/>
        </w:rPr>
      </w:pPr>
    </w:p>
    <w:p w14:paraId="4AFDFBE2"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Flor, M.L., Cooper, S.Y. and </w:t>
      </w:r>
      <w:proofErr w:type="spellStart"/>
      <w:r w:rsidRPr="00FE1C28">
        <w:rPr>
          <w:rFonts w:ascii="Times New Roman" w:hAnsi="Times New Roman" w:cs="Times New Roman"/>
          <w:sz w:val="24"/>
          <w:szCs w:val="24"/>
        </w:rPr>
        <w:t>Oltra</w:t>
      </w:r>
      <w:proofErr w:type="spellEnd"/>
      <w:r w:rsidRPr="00FE1C28">
        <w:rPr>
          <w:rFonts w:ascii="Times New Roman" w:hAnsi="Times New Roman" w:cs="Times New Roman"/>
          <w:sz w:val="24"/>
          <w:szCs w:val="24"/>
        </w:rPr>
        <w:t xml:space="preserve">, M.J. (2018), “External knowledge search, absorptive capacity and radical innovation in high-technology firms“, </w:t>
      </w:r>
      <w:r w:rsidRPr="00FE1C28">
        <w:rPr>
          <w:rFonts w:ascii="Times New Roman" w:hAnsi="Times New Roman" w:cs="Times New Roman"/>
          <w:i/>
          <w:sz w:val="24"/>
          <w:szCs w:val="24"/>
        </w:rPr>
        <w:t>European Management Journal</w:t>
      </w:r>
      <w:r w:rsidRPr="00FE1C28">
        <w:rPr>
          <w:rFonts w:ascii="Times New Roman" w:hAnsi="Times New Roman" w:cs="Times New Roman"/>
          <w:sz w:val="24"/>
          <w:szCs w:val="24"/>
        </w:rPr>
        <w:t>, Vol. 36 No. 2, pp. 183-194.</w:t>
      </w:r>
    </w:p>
    <w:p w14:paraId="1E7DDC5E" w14:textId="4A3C5B93" w:rsidR="00EB20ED" w:rsidRPr="00FE1C28" w:rsidRDefault="00EB20ED" w:rsidP="00EB20ED">
      <w:pPr>
        <w:autoSpaceDE w:val="0"/>
        <w:autoSpaceDN w:val="0"/>
        <w:adjustRightInd w:val="0"/>
        <w:spacing w:after="0" w:line="240" w:lineRule="auto"/>
        <w:jc w:val="both"/>
        <w:rPr>
          <w:rFonts w:ascii="Times New Roman" w:hAnsi="Times New Roman"/>
          <w:sz w:val="24"/>
          <w:szCs w:val="24"/>
        </w:rPr>
      </w:pPr>
    </w:p>
    <w:p w14:paraId="0891F125" w14:textId="229D2AB8" w:rsidR="00400BFF" w:rsidRPr="00FE1C28" w:rsidRDefault="00400BFF" w:rsidP="00EB20ED">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 xml:space="preserve">Florin, J., </w:t>
      </w:r>
      <w:proofErr w:type="spellStart"/>
      <w:r w:rsidRPr="00FE1C28">
        <w:rPr>
          <w:rFonts w:ascii="Times New Roman" w:hAnsi="Times New Roman"/>
          <w:sz w:val="24"/>
          <w:szCs w:val="24"/>
        </w:rPr>
        <w:t>Lubatkin</w:t>
      </w:r>
      <w:proofErr w:type="spellEnd"/>
      <w:r w:rsidRPr="00FE1C28">
        <w:rPr>
          <w:rFonts w:ascii="Times New Roman" w:hAnsi="Times New Roman"/>
          <w:sz w:val="24"/>
          <w:szCs w:val="24"/>
        </w:rPr>
        <w:t xml:space="preserve">, M.H. and Schulze, W.S. (2003), “A Social Capital Model of High-Growth Ventures”, </w:t>
      </w:r>
      <w:r w:rsidRPr="00FE1C28">
        <w:rPr>
          <w:rFonts w:ascii="Times New Roman" w:hAnsi="Times New Roman"/>
          <w:i/>
          <w:iCs/>
          <w:sz w:val="24"/>
          <w:szCs w:val="24"/>
        </w:rPr>
        <w:t>Academy of Management Journal</w:t>
      </w:r>
      <w:r w:rsidRPr="00FE1C28">
        <w:rPr>
          <w:rFonts w:ascii="Times New Roman" w:hAnsi="Times New Roman"/>
          <w:sz w:val="24"/>
          <w:szCs w:val="24"/>
        </w:rPr>
        <w:t xml:space="preserve">, Vol. 46 No. 3, pp. 374-384. </w:t>
      </w:r>
    </w:p>
    <w:p w14:paraId="566BA1E6" w14:textId="77777777" w:rsidR="00817D02" w:rsidRPr="00FE1C28" w:rsidRDefault="00817D02" w:rsidP="00EB20ED">
      <w:pPr>
        <w:autoSpaceDE w:val="0"/>
        <w:autoSpaceDN w:val="0"/>
        <w:adjustRightInd w:val="0"/>
        <w:spacing w:after="0" w:line="240" w:lineRule="auto"/>
        <w:jc w:val="both"/>
        <w:rPr>
          <w:rFonts w:ascii="Times New Roman" w:hAnsi="Times New Roman"/>
          <w:sz w:val="24"/>
          <w:szCs w:val="24"/>
        </w:rPr>
      </w:pPr>
    </w:p>
    <w:p w14:paraId="088B4E16" w14:textId="52E8AB6F" w:rsidR="00EB20ED" w:rsidRPr="00FE1C28" w:rsidRDefault="00EB20ED" w:rsidP="00EB20ED">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 xml:space="preserve">Garcia-Garcia, R., Garcia-Canal, E. and Guillen, M.F. (2017), “Rapid internationalisation and long-term performance: The knowledge link”, </w:t>
      </w:r>
      <w:r w:rsidRPr="00FE1C28">
        <w:rPr>
          <w:rFonts w:ascii="Times New Roman" w:hAnsi="Times New Roman"/>
          <w:i/>
          <w:sz w:val="24"/>
          <w:szCs w:val="24"/>
        </w:rPr>
        <w:t xml:space="preserve">Journal of World Business, </w:t>
      </w:r>
      <w:r w:rsidRPr="00FE1C28">
        <w:rPr>
          <w:rFonts w:ascii="Times New Roman" w:hAnsi="Times New Roman"/>
          <w:sz w:val="24"/>
          <w:szCs w:val="24"/>
        </w:rPr>
        <w:t xml:space="preserve">Vol. 52 No. 1, pp. 97-110. </w:t>
      </w:r>
    </w:p>
    <w:p w14:paraId="4305AD85" w14:textId="4BDEAC3F" w:rsidR="00C157E6" w:rsidRPr="00FE1C28" w:rsidRDefault="00C157E6" w:rsidP="00EB20ED">
      <w:pPr>
        <w:autoSpaceDE w:val="0"/>
        <w:autoSpaceDN w:val="0"/>
        <w:adjustRightInd w:val="0"/>
        <w:spacing w:after="0" w:line="240" w:lineRule="auto"/>
        <w:jc w:val="both"/>
        <w:rPr>
          <w:rFonts w:ascii="Times New Roman" w:hAnsi="Times New Roman"/>
          <w:sz w:val="24"/>
          <w:szCs w:val="24"/>
        </w:rPr>
      </w:pPr>
    </w:p>
    <w:p w14:paraId="3882BA10" w14:textId="1272CFCB" w:rsidR="00C157E6" w:rsidRPr="00FE1C28" w:rsidRDefault="00C157E6" w:rsidP="00EB20ED">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 xml:space="preserve">Garcia-Morales, V., Bolivar-Ramos, M. and Martin-Rojas, R. (2014), “Technological variables and absorptive capacity’s influence on performance through corporate entrepreneurship”, </w:t>
      </w:r>
      <w:r w:rsidRPr="00FE1C28">
        <w:rPr>
          <w:rFonts w:ascii="Times New Roman" w:hAnsi="Times New Roman"/>
          <w:i/>
          <w:iCs/>
          <w:sz w:val="24"/>
          <w:szCs w:val="24"/>
        </w:rPr>
        <w:t>Journal of Business Research,</w:t>
      </w:r>
      <w:r w:rsidRPr="00FE1C28">
        <w:rPr>
          <w:rFonts w:ascii="Times New Roman" w:hAnsi="Times New Roman"/>
          <w:sz w:val="24"/>
          <w:szCs w:val="24"/>
        </w:rPr>
        <w:t xml:space="preserve"> Vol. 67, pp. 1468-1477.       </w:t>
      </w:r>
      <w:r w:rsidR="00DB1409" w:rsidRPr="00FE1C28">
        <w:rPr>
          <w:rFonts w:ascii="Times New Roman" w:hAnsi="Times New Roman"/>
          <w:sz w:val="24"/>
          <w:szCs w:val="24"/>
        </w:rPr>
        <w:t xml:space="preserve">         </w:t>
      </w:r>
      <w:r w:rsidRPr="00FE1C28">
        <w:rPr>
          <w:rFonts w:ascii="Times New Roman" w:hAnsi="Times New Roman"/>
          <w:sz w:val="24"/>
          <w:szCs w:val="24"/>
        </w:rPr>
        <w:t xml:space="preserve">        </w:t>
      </w:r>
    </w:p>
    <w:p w14:paraId="28C3507A" w14:textId="67F33262" w:rsidR="00A271F6" w:rsidRPr="00FE1C28" w:rsidRDefault="00A271F6" w:rsidP="00EB20ED">
      <w:pPr>
        <w:autoSpaceDE w:val="0"/>
        <w:autoSpaceDN w:val="0"/>
        <w:adjustRightInd w:val="0"/>
        <w:spacing w:after="0" w:line="240" w:lineRule="auto"/>
        <w:jc w:val="both"/>
        <w:rPr>
          <w:rFonts w:ascii="Times New Roman" w:hAnsi="Times New Roman"/>
          <w:sz w:val="24"/>
          <w:szCs w:val="24"/>
        </w:rPr>
      </w:pPr>
    </w:p>
    <w:p w14:paraId="77E0C02D" w14:textId="12783B87" w:rsidR="00A271F6" w:rsidRPr="00FE1C28" w:rsidRDefault="00A271F6" w:rsidP="00EB20ED">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sz w:val="24"/>
          <w:szCs w:val="24"/>
        </w:rPr>
        <w:t>Gassman</w:t>
      </w:r>
      <w:proofErr w:type="spellEnd"/>
      <w:r w:rsidR="00E07A48" w:rsidRPr="00FE1C28">
        <w:rPr>
          <w:rFonts w:ascii="Times New Roman" w:hAnsi="Times New Roman"/>
          <w:sz w:val="24"/>
          <w:szCs w:val="24"/>
        </w:rPr>
        <w:t>, O.</w:t>
      </w:r>
      <w:r w:rsidRPr="00FE1C28">
        <w:rPr>
          <w:rFonts w:ascii="Times New Roman" w:hAnsi="Times New Roman"/>
          <w:sz w:val="24"/>
          <w:szCs w:val="24"/>
        </w:rPr>
        <w:t xml:space="preserve"> and </w:t>
      </w:r>
      <w:proofErr w:type="spellStart"/>
      <w:r w:rsidRPr="00FE1C28">
        <w:rPr>
          <w:rFonts w:ascii="Times New Roman" w:hAnsi="Times New Roman"/>
          <w:sz w:val="24"/>
          <w:szCs w:val="24"/>
        </w:rPr>
        <w:t>Keup</w:t>
      </w:r>
      <w:proofErr w:type="spellEnd"/>
      <w:r w:rsidR="00E07A48" w:rsidRPr="00FE1C28">
        <w:rPr>
          <w:rFonts w:ascii="Times New Roman" w:hAnsi="Times New Roman"/>
          <w:sz w:val="24"/>
          <w:szCs w:val="24"/>
        </w:rPr>
        <w:t>, M.</w:t>
      </w:r>
      <w:r w:rsidRPr="00FE1C28">
        <w:rPr>
          <w:rFonts w:ascii="Times New Roman" w:hAnsi="Times New Roman"/>
          <w:sz w:val="24"/>
          <w:szCs w:val="24"/>
        </w:rPr>
        <w:t xml:space="preserve"> (2007), “</w:t>
      </w:r>
      <w:r w:rsidR="00E07A48" w:rsidRPr="00FE1C28">
        <w:rPr>
          <w:rFonts w:ascii="Times New Roman" w:hAnsi="Times New Roman"/>
          <w:sz w:val="24"/>
          <w:szCs w:val="24"/>
        </w:rPr>
        <w:t xml:space="preserve">The competitive advantage of early and rapidly internationalising SMEs in the biotechnology industry: A knowledge-based view”, </w:t>
      </w:r>
      <w:r w:rsidR="00E07A48" w:rsidRPr="00FE1C28">
        <w:rPr>
          <w:rFonts w:ascii="Times New Roman" w:hAnsi="Times New Roman"/>
          <w:i/>
          <w:iCs/>
          <w:sz w:val="24"/>
          <w:szCs w:val="24"/>
        </w:rPr>
        <w:t>Journal of World Business,</w:t>
      </w:r>
      <w:r w:rsidR="00E07A48" w:rsidRPr="00FE1C28">
        <w:rPr>
          <w:rFonts w:ascii="Times New Roman" w:hAnsi="Times New Roman"/>
          <w:sz w:val="24"/>
          <w:szCs w:val="24"/>
        </w:rPr>
        <w:t xml:space="preserve"> Vol. 42 No. 3, pp. 350-366.  </w:t>
      </w:r>
    </w:p>
    <w:p w14:paraId="303892AB" w14:textId="70C33E6F" w:rsidR="007B55E2" w:rsidRPr="00FE1C28" w:rsidRDefault="007B55E2" w:rsidP="00EC2882">
      <w:pPr>
        <w:autoSpaceDE w:val="0"/>
        <w:autoSpaceDN w:val="0"/>
        <w:adjustRightInd w:val="0"/>
        <w:spacing w:after="0" w:line="240" w:lineRule="auto"/>
        <w:jc w:val="both"/>
        <w:rPr>
          <w:rFonts w:ascii="Times New Roman" w:hAnsi="Times New Roman" w:cs="Times New Roman"/>
          <w:sz w:val="24"/>
          <w:szCs w:val="24"/>
        </w:rPr>
      </w:pPr>
    </w:p>
    <w:p w14:paraId="055F6F49" w14:textId="77777777" w:rsidR="00555E0C" w:rsidRPr="00FE1C28" w:rsidRDefault="00555E0C"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Granovetter</w:t>
      </w:r>
      <w:proofErr w:type="spellEnd"/>
      <w:r w:rsidRPr="00FE1C28">
        <w:rPr>
          <w:rFonts w:ascii="Times New Roman" w:hAnsi="Times New Roman" w:cs="Times New Roman"/>
          <w:sz w:val="24"/>
          <w:szCs w:val="24"/>
        </w:rPr>
        <w:t xml:space="preserve">, M.S. (1973), “The strength of weak ties“, </w:t>
      </w:r>
      <w:r w:rsidRPr="00FE1C28">
        <w:rPr>
          <w:rFonts w:ascii="Times New Roman" w:hAnsi="Times New Roman" w:cs="Times New Roman"/>
          <w:i/>
          <w:sz w:val="24"/>
          <w:szCs w:val="24"/>
        </w:rPr>
        <w:t>American Journal of Sociology</w:t>
      </w:r>
      <w:r w:rsidRPr="00FE1C28">
        <w:rPr>
          <w:rFonts w:ascii="Times New Roman" w:hAnsi="Times New Roman" w:cs="Times New Roman"/>
          <w:sz w:val="24"/>
          <w:szCs w:val="24"/>
        </w:rPr>
        <w:t>, Vol. 78, pp. 1360-1380.</w:t>
      </w:r>
    </w:p>
    <w:p w14:paraId="14A5A592" w14:textId="5DC1CABC" w:rsidR="00555E0C" w:rsidRPr="00FE1C28" w:rsidRDefault="00555E0C" w:rsidP="00EC2882">
      <w:pPr>
        <w:pStyle w:val="NoSpacing"/>
        <w:jc w:val="both"/>
        <w:rPr>
          <w:rFonts w:ascii="Times New Roman" w:hAnsi="Times New Roman" w:cs="Times New Roman"/>
          <w:sz w:val="24"/>
          <w:szCs w:val="24"/>
        </w:rPr>
      </w:pPr>
    </w:p>
    <w:p w14:paraId="31CDA0A4" w14:textId="189510DA"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Hair, J.F., Anderson, R., Tatham, R. and Black, W. (2006), </w:t>
      </w:r>
      <w:r w:rsidRPr="00FE1C28">
        <w:rPr>
          <w:rFonts w:ascii="Times New Roman" w:hAnsi="Times New Roman" w:cs="Times New Roman"/>
          <w:i/>
          <w:sz w:val="24"/>
          <w:szCs w:val="24"/>
        </w:rPr>
        <w:t>Multivariate Data Analysis</w:t>
      </w:r>
      <w:r w:rsidRPr="00FE1C28">
        <w:rPr>
          <w:rFonts w:ascii="Times New Roman" w:hAnsi="Times New Roman" w:cs="Times New Roman"/>
          <w:sz w:val="24"/>
          <w:szCs w:val="24"/>
        </w:rPr>
        <w:t>,</w:t>
      </w:r>
      <w:r w:rsidRPr="00FE1C28">
        <w:rPr>
          <w:rFonts w:ascii="Times New Roman" w:hAnsi="Times New Roman" w:cs="Times New Roman"/>
          <w:i/>
          <w:sz w:val="24"/>
          <w:szCs w:val="24"/>
        </w:rPr>
        <w:t xml:space="preserve"> </w:t>
      </w:r>
      <w:r w:rsidRPr="00FE1C28">
        <w:rPr>
          <w:rFonts w:ascii="Times New Roman" w:hAnsi="Times New Roman" w:cs="Times New Roman"/>
          <w:sz w:val="24"/>
          <w:szCs w:val="24"/>
        </w:rPr>
        <w:t>6</w:t>
      </w:r>
      <w:r w:rsidRPr="00FE1C28">
        <w:rPr>
          <w:rFonts w:ascii="Times New Roman" w:hAnsi="Times New Roman" w:cs="Times New Roman"/>
          <w:sz w:val="24"/>
          <w:szCs w:val="24"/>
          <w:vertAlign w:val="superscript"/>
        </w:rPr>
        <w:t>th</w:t>
      </w:r>
      <w:r w:rsidRPr="00FE1C28">
        <w:rPr>
          <w:rFonts w:ascii="Times New Roman" w:hAnsi="Times New Roman" w:cs="Times New Roman"/>
          <w:sz w:val="24"/>
          <w:szCs w:val="24"/>
        </w:rPr>
        <w:t xml:space="preserve"> ed., Pearson Prentice Hall, Upper Saddle River, NJ.</w:t>
      </w:r>
    </w:p>
    <w:p w14:paraId="29B4497F" w14:textId="04745FDD" w:rsidR="006F5F1D" w:rsidRPr="00FE1C28" w:rsidRDefault="006F5F1D" w:rsidP="00EC2882">
      <w:pPr>
        <w:pStyle w:val="NoSpacing"/>
        <w:jc w:val="both"/>
        <w:rPr>
          <w:rFonts w:ascii="Times New Roman" w:hAnsi="Times New Roman" w:cs="Times New Roman"/>
          <w:sz w:val="24"/>
          <w:szCs w:val="24"/>
        </w:rPr>
      </w:pPr>
    </w:p>
    <w:p w14:paraId="7F8E42C6" w14:textId="40576258" w:rsidR="006F5F1D" w:rsidRPr="00FE1C28" w:rsidRDefault="006F5F1D"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Halilem</w:t>
      </w:r>
      <w:proofErr w:type="spellEnd"/>
      <w:r w:rsidRPr="00FE1C28">
        <w:rPr>
          <w:rFonts w:ascii="Times New Roman" w:hAnsi="Times New Roman" w:cs="Times New Roman"/>
          <w:sz w:val="24"/>
          <w:szCs w:val="24"/>
        </w:rPr>
        <w:t>, N., Bertrand, C., Cloutier, J., Landry, R. and Amara, N. (2012) “</w:t>
      </w:r>
      <w:hyperlink r:id="rId12" w:history="1">
        <w:r w:rsidRPr="00FE1C28">
          <w:rPr>
            <w:rFonts w:ascii="Times New Roman" w:hAnsi="Times New Roman" w:cs="Times New Roman"/>
            <w:sz w:val="24"/>
            <w:szCs w:val="24"/>
            <w:shd w:val="clear" w:color="auto" w:fill="FFFFFF"/>
          </w:rPr>
          <w:t>The knowledge value chain as an SME innovation policy instrument framework: an analytical exploration of SMEs public innovation support in OECD countries</w:t>
        </w:r>
      </w:hyperlink>
      <w:r w:rsidRPr="00FE1C28">
        <w:rPr>
          <w:rFonts w:ascii="Times New Roman" w:hAnsi="Times New Roman" w:cs="Times New Roman"/>
          <w:sz w:val="24"/>
          <w:szCs w:val="24"/>
        </w:rPr>
        <w:t xml:space="preserve">”, </w:t>
      </w:r>
      <w:r w:rsidRPr="00FE1C28">
        <w:rPr>
          <w:rFonts w:ascii="Times New Roman" w:hAnsi="Times New Roman" w:cs="Times New Roman"/>
          <w:i/>
          <w:iCs/>
          <w:sz w:val="24"/>
          <w:szCs w:val="24"/>
        </w:rPr>
        <w:t>Internat</w:t>
      </w:r>
      <w:r w:rsidR="009705A6" w:rsidRPr="00FE1C28">
        <w:rPr>
          <w:rFonts w:ascii="Times New Roman" w:hAnsi="Times New Roman" w:cs="Times New Roman"/>
          <w:i/>
          <w:iCs/>
          <w:sz w:val="24"/>
          <w:szCs w:val="24"/>
        </w:rPr>
        <w:t xml:space="preserve">ional Journal of Technology Management, </w:t>
      </w:r>
      <w:r w:rsidR="009705A6" w:rsidRPr="00FE1C28">
        <w:rPr>
          <w:rFonts w:ascii="Times New Roman" w:hAnsi="Times New Roman" w:cs="Times New Roman"/>
          <w:sz w:val="24"/>
          <w:szCs w:val="24"/>
        </w:rPr>
        <w:t xml:space="preserve">Vol. 58, No. 3-4, pp. 236-660. </w:t>
      </w:r>
    </w:p>
    <w:p w14:paraId="7364A168" w14:textId="76911202" w:rsidR="00A62F8F" w:rsidRPr="00FE1C28" w:rsidRDefault="00A62F8F" w:rsidP="00EC2882">
      <w:pPr>
        <w:pStyle w:val="NoSpacing"/>
        <w:jc w:val="both"/>
        <w:rPr>
          <w:rFonts w:ascii="Times New Roman" w:hAnsi="Times New Roman" w:cs="Times New Roman"/>
          <w:sz w:val="24"/>
          <w:szCs w:val="24"/>
        </w:rPr>
      </w:pPr>
    </w:p>
    <w:p w14:paraId="679C4CEE" w14:textId="0BA93AE0" w:rsidR="00A62F8F" w:rsidRPr="00FE1C28" w:rsidRDefault="00A62F8F" w:rsidP="00A62F8F">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Hanell</w:t>
      </w:r>
      <w:proofErr w:type="spellEnd"/>
      <w:r w:rsidRPr="00FE1C28">
        <w:rPr>
          <w:rFonts w:ascii="Times New Roman" w:hAnsi="Times New Roman" w:cs="Times New Roman"/>
          <w:sz w:val="24"/>
          <w:szCs w:val="24"/>
        </w:rPr>
        <w:t xml:space="preserve">, S., </w:t>
      </w:r>
      <w:proofErr w:type="spellStart"/>
      <w:r w:rsidRPr="00FE1C28">
        <w:rPr>
          <w:rFonts w:ascii="Times New Roman" w:hAnsi="Times New Roman" w:cs="Times New Roman"/>
          <w:sz w:val="24"/>
          <w:szCs w:val="24"/>
        </w:rPr>
        <w:t>Nordman</w:t>
      </w:r>
      <w:proofErr w:type="spellEnd"/>
      <w:r w:rsidRPr="00FE1C28">
        <w:rPr>
          <w:rFonts w:ascii="Times New Roman" w:hAnsi="Times New Roman" w:cs="Times New Roman"/>
          <w:sz w:val="24"/>
          <w:szCs w:val="24"/>
        </w:rPr>
        <w:t xml:space="preserve">, E.R., Tolstoy, D. and Sharma, D.D. (2018), “Pursuing Innovation: An Investigation of the Foreign Business Relationships of Swedish SMEs”, </w:t>
      </w:r>
      <w:r w:rsidRPr="00FE1C28">
        <w:rPr>
          <w:rFonts w:ascii="Times New Roman" w:hAnsi="Times New Roman" w:cs="Times New Roman"/>
          <w:i/>
          <w:sz w:val="24"/>
          <w:szCs w:val="24"/>
        </w:rPr>
        <w:t>British Journal of Management</w:t>
      </w:r>
      <w:r w:rsidRPr="00FE1C28">
        <w:rPr>
          <w:rFonts w:ascii="Times New Roman" w:hAnsi="Times New Roman" w:cs="Times New Roman"/>
          <w:sz w:val="24"/>
          <w:szCs w:val="24"/>
        </w:rPr>
        <w:t xml:space="preserve">, Vol. 29 No. 4, pp. 1-18. </w:t>
      </w:r>
      <w:r w:rsidR="00ED4675" w:rsidRPr="00FE1C28">
        <w:rPr>
          <w:rFonts w:ascii="Times New Roman" w:hAnsi="Times New Roman" w:cs="Times New Roman"/>
          <w:sz w:val="24"/>
          <w:szCs w:val="24"/>
        </w:rPr>
        <w:t xml:space="preserve">          </w:t>
      </w:r>
      <w:r w:rsidR="00991C81" w:rsidRPr="00FE1C28">
        <w:rPr>
          <w:rFonts w:ascii="Times New Roman" w:hAnsi="Times New Roman" w:cs="Times New Roman"/>
          <w:sz w:val="24"/>
          <w:szCs w:val="24"/>
        </w:rPr>
        <w:t xml:space="preserve">                </w:t>
      </w:r>
    </w:p>
    <w:p w14:paraId="21C7073A" w14:textId="77777777" w:rsidR="00347FC4" w:rsidRPr="00FE1C28" w:rsidRDefault="00347FC4" w:rsidP="00EC2882">
      <w:pPr>
        <w:pStyle w:val="NoSpacing"/>
        <w:jc w:val="both"/>
        <w:rPr>
          <w:rFonts w:ascii="Times New Roman" w:hAnsi="Times New Roman" w:cs="Times New Roman"/>
          <w:sz w:val="24"/>
          <w:szCs w:val="24"/>
        </w:rPr>
      </w:pPr>
    </w:p>
    <w:p w14:paraId="1E4C0A0D" w14:textId="7F23F6FB"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Harrison, D.A., McLaughlin, M.E. and </w:t>
      </w:r>
      <w:proofErr w:type="spellStart"/>
      <w:r w:rsidRPr="00FE1C28">
        <w:rPr>
          <w:rFonts w:ascii="Times New Roman" w:hAnsi="Times New Roman" w:cs="Times New Roman"/>
          <w:sz w:val="24"/>
          <w:szCs w:val="24"/>
        </w:rPr>
        <w:t>Coalter</w:t>
      </w:r>
      <w:proofErr w:type="spellEnd"/>
      <w:r w:rsidRPr="00FE1C28">
        <w:rPr>
          <w:rFonts w:ascii="Times New Roman" w:hAnsi="Times New Roman" w:cs="Times New Roman"/>
          <w:sz w:val="24"/>
          <w:szCs w:val="24"/>
        </w:rPr>
        <w:t xml:space="preserve">, T.M. (1996), “Context, cognition, and common method variance: Psychometric and verbal protocol evidence“, </w:t>
      </w:r>
      <w:r w:rsidRPr="00FE1C28">
        <w:rPr>
          <w:rFonts w:ascii="Times New Roman" w:hAnsi="Times New Roman" w:cs="Times New Roman"/>
          <w:i/>
          <w:sz w:val="24"/>
          <w:szCs w:val="24"/>
        </w:rPr>
        <w:t xml:space="preserve">Organizational </w:t>
      </w:r>
      <w:proofErr w:type="spellStart"/>
      <w:r w:rsidRPr="00FE1C28">
        <w:rPr>
          <w:rFonts w:ascii="Times New Roman" w:hAnsi="Times New Roman" w:cs="Times New Roman"/>
          <w:i/>
          <w:sz w:val="24"/>
          <w:szCs w:val="24"/>
        </w:rPr>
        <w:t>Behavior</w:t>
      </w:r>
      <w:proofErr w:type="spellEnd"/>
      <w:r w:rsidRPr="00FE1C28">
        <w:rPr>
          <w:rFonts w:ascii="Times New Roman" w:hAnsi="Times New Roman" w:cs="Times New Roman"/>
          <w:i/>
          <w:sz w:val="24"/>
          <w:szCs w:val="24"/>
        </w:rPr>
        <w:t xml:space="preserve"> and Human Decision Processes</w:t>
      </w:r>
      <w:r w:rsidRPr="00FE1C28">
        <w:rPr>
          <w:rFonts w:ascii="Times New Roman" w:hAnsi="Times New Roman" w:cs="Times New Roman"/>
          <w:sz w:val="24"/>
          <w:szCs w:val="24"/>
        </w:rPr>
        <w:t xml:space="preserve">, Vol. 68 No. 3, pp. 246-261. </w:t>
      </w:r>
    </w:p>
    <w:p w14:paraId="03340F42" w14:textId="5FF32F4A"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lastRenderedPageBreak/>
        <w:t>Henke, J.W.J. and Zhang, C. (2010), “Increasing supplier-driven innovation</w:t>
      </w:r>
      <w:r w:rsidRPr="00FE1C28">
        <w:rPr>
          <w:rFonts w:ascii="Times New Roman" w:hAnsi="Times New Roman" w:cs="Times New Roman"/>
          <w:i/>
          <w:sz w:val="24"/>
          <w:szCs w:val="24"/>
        </w:rPr>
        <w:t>“, Sloan Management Review</w:t>
      </w:r>
      <w:r w:rsidRPr="00FE1C28">
        <w:rPr>
          <w:rFonts w:ascii="Times New Roman" w:hAnsi="Times New Roman" w:cs="Times New Roman"/>
          <w:sz w:val="24"/>
          <w:szCs w:val="24"/>
        </w:rPr>
        <w:t>, Vol. 51 No. 2, pp. 41-46.</w:t>
      </w:r>
    </w:p>
    <w:p w14:paraId="3B615C52" w14:textId="4367052F" w:rsidR="00E516D5" w:rsidRPr="00FE1C28" w:rsidRDefault="00E516D5" w:rsidP="00E516D5">
      <w:pPr>
        <w:pStyle w:val="NoSpacing"/>
        <w:jc w:val="both"/>
        <w:rPr>
          <w:rFonts w:ascii="Times New Roman" w:hAnsi="Times New Roman" w:cs="Times New Roman"/>
          <w:sz w:val="24"/>
          <w:szCs w:val="24"/>
        </w:rPr>
      </w:pPr>
    </w:p>
    <w:p w14:paraId="6BFCD999" w14:textId="4426F759" w:rsidR="00555E0C" w:rsidRPr="00FE1C28" w:rsidRDefault="00E516D5" w:rsidP="00817D02">
      <w:pPr>
        <w:spacing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Hessels, J. (2008), “Overcoming Resource Constraints Through Internationalization? An Empirical Analysis of European SMEs”, </w:t>
      </w:r>
      <w:r w:rsidRPr="00FE1C28">
        <w:rPr>
          <w:rFonts w:ascii="Times New Roman" w:hAnsi="Times New Roman" w:cs="Times New Roman"/>
          <w:i/>
          <w:sz w:val="24"/>
          <w:szCs w:val="24"/>
        </w:rPr>
        <w:t>Babson College Entrepreneurship Research Conference (BCERC); Frontiers of Entrepreneurship Research 2008</w:t>
      </w:r>
      <w:r w:rsidRPr="00FE1C28">
        <w:rPr>
          <w:rFonts w:ascii="Times New Roman" w:hAnsi="Times New Roman" w:cs="Times New Roman"/>
          <w:sz w:val="24"/>
          <w:szCs w:val="24"/>
        </w:rPr>
        <w:t xml:space="preserve">. Available at SSRN: </w:t>
      </w:r>
      <w:hyperlink r:id="rId13" w:tgtFrame="_blank" w:history="1">
        <w:r w:rsidRPr="00FE1C28">
          <w:rPr>
            <w:rFonts w:ascii="Times New Roman" w:hAnsi="Times New Roman" w:cs="Times New Roman"/>
            <w:sz w:val="24"/>
            <w:szCs w:val="24"/>
          </w:rPr>
          <w:t>https://ssrn.com/abstract=1348183</w:t>
        </w:r>
      </w:hyperlink>
      <w:r w:rsidR="001969BA" w:rsidRPr="00FE1C28">
        <w:rPr>
          <w:rFonts w:ascii="Times New Roman" w:hAnsi="Times New Roman" w:cs="Times New Roman"/>
          <w:sz w:val="24"/>
          <w:szCs w:val="24"/>
        </w:rPr>
        <w:t>.</w:t>
      </w:r>
    </w:p>
    <w:p w14:paraId="5E34A1D0" w14:textId="77777777"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Hollender</w:t>
      </w:r>
      <w:proofErr w:type="spellEnd"/>
      <w:r w:rsidRPr="00FE1C28">
        <w:rPr>
          <w:rFonts w:ascii="Times New Roman" w:hAnsi="Times New Roman" w:cs="Times New Roman"/>
          <w:sz w:val="24"/>
          <w:szCs w:val="24"/>
        </w:rPr>
        <w:t xml:space="preserve">, L., </w:t>
      </w:r>
      <w:proofErr w:type="spellStart"/>
      <w:r w:rsidRPr="00FE1C28">
        <w:rPr>
          <w:rFonts w:ascii="Times New Roman" w:hAnsi="Times New Roman" w:cs="Times New Roman"/>
          <w:sz w:val="24"/>
          <w:szCs w:val="24"/>
        </w:rPr>
        <w:t>Zapkau</w:t>
      </w:r>
      <w:proofErr w:type="spellEnd"/>
      <w:r w:rsidRPr="00FE1C28">
        <w:rPr>
          <w:rFonts w:ascii="Times New Roman" w:hAnsi="Times New Roman" w:cs="Times New Roman"/>
          <w:sz w:val="24"/>
          <w:szCs w:val="24"/>
        </w:rPr>
        <w:t xml:space="preserve">, F.B. and </w:t>
      </w:r>
      <w:proofErr w:type="spellStart"/>
      <w:r w:rsidRPr="00FE1C28">
        <w:rPr>
          <w:rFonts w:ascii="Times New Roman" w:hAnsi="Times New Roman" w:cs="Times New Roman"/>
          <w:sz w:val="24"/>
          <w:szCs w:val="24"/>
        </w:rPr>
        <w:t>Schwens</w:t>
      </w:r>
      <w:proofErr w:type="spellEnd"/>
      <w:r w:rsidRPr="00FE1C28">
        <w:rPr>
          <w:rFonts w:ascii="Times New Roman" w:hAnsi="Times New Roman" w:cs="Times New Roman"/>
          <w:sz w:val="24"/>
          <w:szCs w:val="24"/>
        </w:rPr>
        <w:t>, C. (2017), “</w:t>
      </w:r>
      <w:hyperlink r:id="rId14" w:history="1">
        <w:r w:rsidRPr="00FE1C28">
          <w:rPr>
            <w:rFonts w:ascii="Times New Roman" w:hAnsi="Times New Roman" w:cs="Times New Roman"/>
            <w:sz w:val="24"/>
            <w:szCs w:val="24"/>
          </w:rPr>
          <w:t>SME foreign market entry mode choice and foreign venture performance: The moderating effect of international experience and product adaptation</w:t>
        </w:r>
      </w:hyperlink>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International Business Review</w:t>
      </w:r>
      <w:r w:rsidRPr="00FE1C28">
        <w:rPr>
          <w:rFonts w:ascii="Times New Roman" w:hAnsi="Times New Roman" w:cs="Times New Roman"/>
          <w:sz w:val="24"/>
          <w:szCs w:val="24"/>
        </w:rPr>
        <w:t>, Vol. 26 No. 2, pp. 250-263.</w:t>
      </w:r>
    </w:p>
    <w:p w14:paraId="6BBEE365" w14:textId="77777777" w:rsidR="00DC2A60" w:rsidRPr="00FE1C28" w:rsidRDefault="00DC2A60" w:rsidP="00DC2A60">
      <w:pPr>
        <w:autoSpaceDE w:val="0"/>
        <w:autoSpaceDN w:val="0"/>
        <w:adjustRightInd w:val="0"/>
        <w:spacing w:after="0" w:line="240" w:lineRule="auto"/>
        <w:rPr>
          <w:rFonts w:ascii="Times New Roman" w:hAnsi="Times New Roman" w:cs="Times New Roman"/>
          <w:sz w:val="24"/>
          <w:szCs w:val="24"/>
        </w:rPr>
      </w:pPr>
    </w:p>
    <w:p w14:paraId="540A9449" w14:textId="56613F1B" w:rsidR="00DC2A60" w:rsidRPr="00FE1C28" w:rsidRDefault="00DC2A60" w:rsidP="00DC2A60">
      <w:pPr>
        <w:autoSpaceDE w:val="0"/>
        <w:autoSpaceDN w:val="0"/>
        <w:adjustRightInd w:val="0"/>
        <w:spacing w:after="0" w:line="240" w:lineRule="auto"/>
        <w:rPr>
          <w:rFonts w:ascii="Times New Roman" w:hAnsi="Times New Roman" w:cs="Times New Roman"/>
          <w:sz w:val="24"/>
          <w:szCs w:val="24"/>
        </w:rPr>
      </w:pPr>
      <w:r w:rsidRPr="00FE1C28">
        <w:rPr>
          <w:rFonts w:ascii="Times New Roman" w:hAnsi="Times New Roman" w:cs="Times New Roman"/>
          <w:sz w:val="24"/>
          <w:szCs w:val="24"/>
        </w:rPr>
        <w:t xml:space="preserve">Hughes, A. and </w:t>
      </w:r>
      <w:proofErr w:type="spellStart"/>
      <w:r w:rsidRPr="00FE1C28">
        <w:rPr>
          <w:rFonts w:ascii="Times New Roman" w:hAnsi="Times New Roman" w:cs="Times New Roman"/>
          <w:sz w:val="24"/>
          <w:szCs w:val="24"/>
        </w:rPr>
        <w:t>Kitson</w:t>
      </w:r>
      <w:proofErr w:type="spellEnd"/>
      <w:r w:rsidRPr="00FE1C28">
        <w:rPr>
          <w:rFonts w:ascii="Times New Roman" w:hAnsi="Times New Roman" w:cs="Times New Roman"/>
          <w:sz w:val="24"/>
          <w:szCs w:val="24"/>
        </w:rPr>
        <w:t xml:space="preserve">, M. (2010), </w:t>
      </w:r>
      <w:r w:rsidRPr="00FE1C28">
        <w:rPr>
          <w:rFonts w:ascii="Times New Roman" w:hAnsi="Times New Roman" w:cs="Times New Roman"/>
          <w:i/>
          <w:sz w:val="24"/>
          <w:szCs w:val="24"/>
        </w:rPr>
        <w:t>Cambridge Centre for Business Research Survey of Knowledge Exchange Activity by United Kingdom Academics, 2005-2009</w:t>
      </w:r>
      <w:r w:rsidRPr="00FE1C28">
        <w:rPr>
          <w:rFonts w:ascii="Times New Roman" w:hAnsi="Times New Roman" w:cs="Times New Roman"/>
          <w:sz w:val="24"/>
          <w:szCs w:val="24"/>
        </w:rPr>
        <w:t xml:space="preserve">, UK Data Service. SN: 6462, available at: </w:t>
      </w:r>
      <w:hyperlink r:id="rId15" w:history="1">
        <w:r w:rsidRPr="00FE1C28">
          <w:rPr>
            <w:rFonts w:ascii="Times New Roman" w:hAnsi="Times New Roman" w:cs="Times New Roman"/>
            <w:sz w:val="24"/>
            <w:szCs w:val="24"/>
          </w:rPr>
          <w:t>http://doi.org/10.5255/UKDA-SN-6462-1</w:t>
        </w:r>
      </w:hyperlink>
      <w:r w:rsidRPr="00FE1C28">
        <w:rPr>
          <w:rFonts w:ascii="Times New Roman" w:hAnsi="Times New Roman" w:cs="Times New Roman"/>
          <w:sz w:val="24"/>
          <w:szCs w:val="24"/>
        </w:rPr>
        <w:t>.</w:t>
      </w:r>
    </w:p>
    <w:p w14:paraId="2430A3AC" w14:textId="77777777" w:rsidR="00555E0C" w:rsidRPr="00FE1C28" w:rsidRDefault="00555E0C" w:rsidP="00EC2882">
      <w:pPr>
        <w:pStyle w:val="NoSpacing"/>
        <w:jc w:val="both"/>
        <w:rPr>
          <w:rFonts w:ascii="Times New Roman" w:hAnsi="Times New Roman" w:cs="Times New Roman"/>
          <w:sz w:val="24"/>
          <w:szCs w:val="24"/>
        </w:rPr>
      </w:pPr>
    </w:p>
    <w:p w14:paraId="5636ACF8" w14:textId="4218FEA6" w:rsidR="00DC2EB9" w:rsidRPr="00FE1C28" w:rsidRDefault="00DC2EB9"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Ibeh</w:t>
      </w:r>
      <w:proofErr w:type="spellEnd"/>
      <w:r w:rsidRPr="00FE1C28">
        <w:rPr>
          <w:rFonts w:ascii="Times New Roman" w:hAnsi="Times New Roman" w:cs="Times New Roman"/>
          <w:sz w:val="24"/>
          <w:szCs w:val="24"/>
        </w:rPr>
        <w:t>, K., Crick,</w:t>
      </w:r>
      <w:r w:rsidR="00BE4C26"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D. and </w:t>
      </w:r>
      <w:proofErr w:type="spellStart"/>
      <w:r w:rsidRPr="00FE1C28">
        <w:rPr>
          <w:rFonts w:ascii="Times New Roman" w:hAnsi="Times New Roman" w:cs="Times New Roman"/>
          <w:sz w:val="24"/>
          <w:szCs w:val="24"/>
        </w:rPr>
        <w:t>Etemad</w:t>
      </w:r>
      <w:proofErr w:type="spellEnd"/>
      <w:r w:rsidRPr="00FE1C28">
        <w:rPr>
          <w:rFonts w:ascii="Times New Roman" w:hAnsi="Times New Roman" w:cs="Times New Roman"/>
          <w:sz w:val="24"/>
          <w:szCs w:val="24"/>
        </w:rPr>
        <w:t xml:space="preserve">, H. (2019) “International marketing knowledge and international entrepreneurship in the contemporary multi-speed global economy”, </w:t>
      </w:r>
      <w:r w:rsidRPr="00FE1C28">
        <w:rPr>
          <w:rFonts w:ascii="Times New Roman" w:hAnsi="Times New Roman" w:cs="Times New Roman"/>
          <w:i/>
          <w:iCs/>
          <w:sz w:val="24"/>
          <w:szCs w:val="24"/>
        </w:rPr>
        <w:t>International Marketing Review,</w:t>
      </w:r>
      <w:r w:rsidRPr="00FE1C28">
        <w:rPr>
          <w:rFonts w:ascii="Times New Roman" w:hAnsi="Times New Roman" w:cs="Times New Roman"/>
          <w:sz w:val="24"/>
          <w:szCs w:val="24"/>
        </w:rPr>
        <w:t xml:space="preserve"> Vol. 36, No. 1, pp. 2-5. </w:t>
      </w:r>
      <w:r w:rsidR="00BE4C26" w:rsidRPr="00FE1C28">
        <w:rPr>
          <w:rFonts w:ascii="Times New Roman" w:hAnsi="Times New Roman" w:cs="Times New Roman"/>
          <w:sz w:val="24"/>
          <w:szCs w:val="24"/>
        </w:rPr>
        <w:t xml:space="preserve">    </w:t>
      </w:r>
    </w:p>
    <w:p w14:paraId="09D5AACE" w14:textId="0DDA9A2E" w:rsidR="00555E0C" w:rsidRPr="00FE1C28" w:rsidRDefault="00555E0C" w:rsidP="00EC2882">
      <w:pPr>
        <w:pStyle w:val="NoSpacing"/>
        <w:jc w:val="both"/>
        <w:rPr>
          <w:rFonts w:ascii="Times New Roman" w:hAnsi="Times New Roman" w:cs="Times New Roman"/>
          <w:sz w:val="24"/>
          <w:szCs w:val="24"/>
        </w:rPr>
      </w:pPr>
    </w:p>
    <w:p w14:paraId="65065F66"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Jean, R.-J.B., </w:t>
      </w:r>
      <w:proofErr w:type="spellStart"/>
      <w:r w:rsidRPr="00FE1C28">
        <w:rPr>
          <w:rFonts w:ascii="Times New Roman" w:hAnsi="Times New Roman" w:cs="Times New Roman"/>
          <w:sz w:val="24"/>
          <w:szCs w:val="24"/>
        </w:rPr>
        <w:t>Sinkovics</w:t>
      </w:r>
      <w:proofErr w:type="spellEnd"/>
      <w:r w:rsidRPr="00FE1C28">
        <w:rPr>
          <w:rFonts w:ascii="Times New Roman" w:hAnsi="Times New Roman" w:cs="Times New Roman"/>
          <w:sz w:val="24"/>
          <w:szCs w:val="24"/>
        </w:rPr>
        <w:t xml:space="preserve">, R.R. and Kim, D. (2016), “Antecedents and Outcomes of Supplier Innovativeness in International Customer–Supplier Relationships: The Role of Knowledge Distance“, </w:t>
      </w:r>
      <w:r w:rsidRPr="00FE1C28">
        <w:rPr>
          <w:rFonts w:ascii="Times New Roman" w:hAnsi="Times New Roman" w:cs="Times New Roman"/>
          <w:i/>
          <w:sz w:val="24"/>
          <w:szCs w:val="24"/>
        </w:rPr>
        <w:t>Management International Review</w:t>
      </w:r>
      <w:r w:rsidRPr="00FE1C28">
        <w:rPr>
          <w:rFonts w:ascii="Times New Roman" w:hAnsi="Times New Roman" w:cs="Times New Roman"/>
          <w:sz w:val="24"/>
          <w:szCs w:val="24"/>
        </w:rPr>
        <w:t>, Vol. 57 No. 1, pp. 121-151.</w:t>
      </w:r>
    </w:p>
    <w:p w14:paraId="6739BF2C" w14:textId="77777777" w:rsidR="0081418A" w:rsidRPr="00FE1C28" w:rsidRDefault="0081418A" w:rsidP="00EC2882">
      <w:pPr>
        <w:pStyle w:val="NoSpacing"/>
        <w:jc w:val="both"/>
        <w:rPr>
          <w:rFonts w:ascii="Times New Roman" w:hAnsi="Times New Roman" w:cs="Times New Roman"/>
          <w:sz w:val="24"/>
          <w:szCs w:val="24"/>
        </w:rPr>
      </w:pPr>
    </w:p>
    <w:p w14:paraId="2D67D6A0"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Jones, M.V. (2001), “First steps in internationalisation: Concepts and evidence from a sample of small high-technology firms“, </w:t>
      </w:r>
      <w:r w:rsidRPr="00FE1C28">
        <w:rPr>
          <w:rFonts w:ascii="Times New Roman" w:hAnsi="Times New Roman" w:cs="Times New Roman"/>
          <w:i/>
          <w:sz w:val="24"/>
          <w:szCs w:val="24"/>
        </w:rPr>
        <w:t>Journal of International Management</w:t>
      </w:r>
      <w:r w:rsidRPr="00FE1C28">
        <w:rPr>
          <w:rFonts w:ascii="Times New Roman" w:hAnsi="Times New Roman" w:cs="Times New Roman"/>
          <w:sz w:val="24"/>
          <w:szCs w:val="24"/>
        </w:rPr>
        <w:t>, Vol. 7 No. 3, pp. 191-210.</w:t>
      </w:r>
    </w:p>
    <w:p w14:paraId="0D406390" w14:textId="77777777" w:rsidR="00237C54" w:rsidRPr="00FE1C28" w:rsidRDefault="00237C54" w:rsidP="00EC2882">
      <w:pPr>
        <w:autoSpaceDE w:val="0"/>
        <w:autoSpaceDN w:val="0"/>
        <w:adjustRightInd w:val="0"/>
        <w:spacing w:after="0" w:line="240" w:lineRule="auto"/>
        <w:jc w:val="both"/>
        <w:rPr>
          <w:rFonts w:ascii="Times New Roman" w:hAnsi="Times New Roman" w:cs="Times New Roman"/>
          <w:sz w:val="24"/>
          <w:szCs w:val="24"/>
        </w:rPr>
      </w:pPr>
    </w:p>
    <w:p w14:paraId="63815AEA" w14:textId="1C4B3BC3" w:rsidR="00F97D5D" w:rsidRPr="00FE1C28" w:rsidRDefault="00F97D5D"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Jones, M.V., </w:t>
      </w:r>
      <w:proofErr w:type="spellStart"/>
      <w:r w:rsidRPr="00FE1C28">
        <w:rPr>
          <w:rFonts w:ascii="Times New Roman" w:hAnsi="Times New Roman" w:cs="Times New Roman"/>
          <w:sz w:val="24"/>
          <w:szCs w:val="24"/>
        </w:rPr>
        <w:t>Coviello</w:t>
      </w:r>
      <w:proofErr w:type="spellEnd"/>
      <w:r w:rsidRPr="00FE1C28">
        <w:rPr>
          <w:rFonts w:ascii="Times New Roman" w:hAnsi="Times New Roman" w:cs="Times New Roman"/>
          <w:sz w:val="24"/>
          <w:szCs w:val="24"/>
        </w:rPr>
        <w:t>, N. and Tang, Y.K. (2011)</w:t>
      </w:r>
      <w:r w:rsidR="0081418A" w:rsidRPr="00FE1C28">
        <w:rPr>
          <w:rFonts w:ascii="Times New Roman" w:hAnsi="Times New Roman" w:cs="Times New Roman"/>
          <w:sz w:val="24"/>
          <w:szCs w:val="24"/>
        </w:rPr>
        <w:t>,</w:t>
      </w:r>
      <w:r w:rsidRPr="00FE1C28">
        <w:rPr>
          <w:rFonts w:ascii="Times New Roman" w:hAnsi="Times New Roman" w:cs="Times New Roman"/>
          <w:sz w:val="24"/>
          <w:szCs w:val="24"/>
        </w:rPr>
        <w:t xml:space="preserve"> “International Entrepreneurship research (1989–2009): A domain ontology and thematic analysis”, </w:t>
      </w:r>
      <w:r w:rsidRPr="00FE1C28">
        <w:rPr>
          <w:rFonts w:ascii="Times New Roman" w:hAnsi="Times New Roman" w:cs="Times New Roman"/>
          <w:i/>
          <w:sz w:val="24"/>
          <w:szCs w:val="24"/>
        </w:rPr>
        <w:t>Journal of Business Venturing,</w:t>
      </w:r>
      <w:r w:rsidRPr="00FE1C28">
        <w:rPr>
          <w:rFonts w:ascii="Times New Roman" w:hAnsi="Times New Roman" w:cs="Times New Roman"/>
          <w:sz w:val="24"/>
          <w:szCs w:val="24"/>
        </w:rPr>
        <w:t xml:space="preserve"> Vol. 26 No. 6, pp. 632–659.</w:t>
      </w:r>
    </w:p>
    <w:p w14:paraId="3EAF8D7D" w14:textId="6FD3CC13" w:rsidR="00961005" w:rsidRPr="00FE1C28" w:rsidRDefault="00961005" w:rsidP="00EC2882">
      <w:pPr>
        <w:autoSpaceDE w:val="0"/>
        <w:autoSpaceDN w:val="0"/>
        <w:adjustRightInd w:val="0"/>
        <w:spacing w:after="0" w:line="240" w:lineRule="auto"/>
        <w:jc w:val="both"/>
        <w:rPr>
          <w:rFonts w:ascii="Times New Roman" w:hAnsi="Times New Roman" w:cs="Times New Roman"/>
          <w:sz w:val="24"/>
          <w:szCs w:val="24"/>
        </w:rPr>
      </w:pPr>
    </w:p>
    <w:p w14:paraId="2B48E2AD" w14:textId="0D3FA9F3" w:rsidR="00961005" w:rsidRPr="00FE1C28" w:rsidRDefault="00961005"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Jonsson</w:t>
      </w:r>
      <w:r w:rsidR="001101A0" w:rsidRPr="00FE1C28">
        <w:rPr>
          <w:rFonts w:ascii="Times New Roman" w:hAnsi="Times New Roman" w:cs="Times New Roman"/>
          <w:sz w:val="24"/>
          <w:szCs w:val="24"/>
        </w:rPr>
        <w:t xml:space="preserve">, S. </w:t>
      </w:r>
      <w:r w:rsidRPr="00FE1C28">
        <w:rPr>
          <w:rFonts w:ascii="Times New Roman" w:hAnsi="Times New Roman" w:cs="Times New Roman"/>
          <w:sz w:val="24"/>
          <w:szCs w:val="24"/>
        </w:rPr>
        <w:t>and Lindbergh</w:t>
      </w:r>
      <w:r w:rsidR="001101A0" w:rsidRPr="00FE1C28">
        <w:rPr>
          <w:rFonts w:ascii="Times New Roman" w:hAnsi="Times New Roman" w:cs="Times New Roman"/>
          <w:sz w:val="24"/>
          <w:szCs w:val="24"/>
        </w:rPr>
        <w:t xml:space="preserve">, J. </w:t>
      </w:r>
      <w:r w:rsidRPr="00FE1C28">
        <w:rPr>
          <w:rFonts w:ascii="Times New Roman" w:hAnsi="Times New Roman" w:cs="Times New Roman"/>
          <w:sz w:val="24"/>
          <w:szCs w:val="24"/>
        </w:rPr>
        <w:t>(2010)</w:t>
      </w:r>
      <w:r w:rsidR="001101A0" w:rsidRPr="00FE1C28">
        <w:rPr>
          <w:rFonts w:ascii="Times New Roman" w:hAnsi="Times New Roman" w:cs="Times New Roman"/>
          <w:sz w:val="24"/>
          <w:szCs w:val="24"/>
        </w:rPr>
        <w:t>, “</w:t>
      </w:r>
      <w:r w:rsidR="001101A0" w:rsidRPr="00FE1C28">
        <w:rPr>
          <w:rFonts w:ascii="Times New Roman" w:hAnsi="Times New Roman" w:cs="Times New Roman"/>
          <w:sz w:val="24"/>
          <w:szCs w:val="24"/>
          <w:shd w:val="clear" w:color="auto" w:fill="FFFFFF"/>
        </w:rPr>
        <w:t xml:space="preserve">The Impact of Institutional Impediments and Information and Knowledge Exchange on SMEs' Investments in International Business Relationships”, </w:t>
      </w:r>
      <w:r w:rsidR="001101A0" w:rsidRPr="00FE1C28">
        <w:rPr>
          <w:rFonts w:ascii="Times New Roman" w:hAnsi="Times New Roman" w:cs="Times New Roman"/>
          <w:i/>
          <w:iCs/>
          <w:sz w:val="24"/>
          <w:szCs w:val="24"/>
          <w:shd w:val="clear" w:color="auto" w:fill="FFFFFF"/>
        </w:rPr>
        <w:t>International Business Review,</w:t>
      </w:r>
      <w:r w:rsidR="001101A0" w:rsidRPr="00FE1C28">
        <w:rPr>
          <w:rFonts w:ascii="Times New Roman" w:hAnsi="Times New Roman" w:cs="Times New Roman"/>
          <w:sz w:val="24"/>
          <w:szCs w:val="24"/>
          <w:shd w:val="clear" w:color="auto" w:fill="FFFFFF"/>
        </w:rPr>
        <w:t xml:space="preserve"> Vol. 19 No. 6, pp. 548-561.</w:t>
      </w:r>
      <w:r w:rsidR="001C6FC9" w:rsidRPr="00FE1C28">
        <w:rPr>
          <w:rFonts w:ascii="Times New Roman" w:hAnsi="Times New Roman" w:cs="Times New Roman"/>
          <w:sz w:val="24"/>
          <w:szCs w:val="24"/>
          <w:shd w:val="clear" w:color="auto" w:fill="FFFFFF"/>
        </w:rPr>
        <w:t xml:space="preserve">     </w:t>
      </w:r>
    </w:p>
    <w:p w14:paraId="4A605FC2" w14:textId="7B332A34" w:rsidR="007E2845" w:rsidRPr="00FE1C28" w:rsidRDefault="007E2845" w:rsidP="00EC2882">
      <w:pPr>
        <w:pStyle w:val="NoSpacing"/>
        <w:jc w:val="both"/>
        <w:rPr>
          <w:rFonts w:ascii="Times New Roman" w:hAnsi="Times New Roman" w:cs="Times New Roman"/>
          <w:sz w:val="24"/>
          <w:szCs w:val="24"/>
        </w:rPr>
      </w:pPr>
    </w:p>
    <w:p w14:paraId="6E468079" w14:textId="01BE2849"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Kang,</w:t>
      </w:r>
      <w:r w:rsidR="00F97D5D"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M-P., Mahoney, J.T. and Tan, D. (2009), “Why firms make unilateral investments specific to other firms: the case of OEM suppliers“, </w:t>
      </w:r>
      <w:r w:rsidRPr="00FE1C28">
        <w:rPr>
          <w:rFonts w:ascii="Times New Roman" w:hAnsi="Times New Roman" w:cs="Times New Roman"/>
          <w:i/>
          <w:sz w:val="24"/>
          <w:szCs w:val="24"/>
        </w:rPr>
        <w:t>Strategic Management Journal</w:t>
      </w:r>
      <w:r w:rsidRPr="00FE1C28">
        <w:rPr>
          <w:rFonts w:ascii="Times New Roman" w:hAnsi="Times New Roman" w:cs="Times New Roman"/>
          <w:sz w:val="24"/>
          <w:szCs w:val="24"/>
        </w:rPr>
        <w:t>, Vol. 30 No. 2, pp. 117-135.</w:t>
      </w:r>
      <w:r w:rsidR="00D64819" w:rsidRPr="00FE1C28">
        <w:rPr>
          <w:rFonts w:ascii="Times New Roman" w:hAnsi="Times New Roman" w:cs="Times New Roman"/>
          <w:sz w:val="24"/>
          <w:szCs w:val="24"/>
        </w:rPr>
        <w:t xml:space="preserve">       </w:t>
      </w:r>
    </w:p>
    <w:p w14:paraId="30FD4059" w14:textId="526001AE" w:rsidR="00A36DA1" w:rsidRPr="00FE1C28" w:rsidRDefault="00A36DA1" w:rsidP="00EC2882">
      <w:pPr>
        <w:pStyle w:val="NoSpacing"/>
        <w:jc w:val="both"/>
        <w:rPr>
          <w:rFonts w:ascii="Times New Roman" w:hAnsi="Times New Roman" w:cs="Times New Roman"/>
          <w:sz w:val="24"/>
          <w:szCs w:val="24"/>
        </w:rPr>
      </w:pPr>
    </w:p>
    <w:p w14:paraId="54DFCF02" w14:textId="742FA2EC" w:rsidR="00344D6A" w:rsidRPr="00FE1C28" w:rsidRDefault="00A36DA1"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Kim</w:t>
      </w:r>
      <w:r w:rsidR="00344D6A" w:rsidRPr="00FE1C28">
        <w:rPr>
          <w:rFonts w:ascii="Times New Roman" w:hAnsi="Times New Roman" w:cs="Times New Roman"/>
          <w:sz w:val="24"/>
          <w:szCs w:val="24"/>
        </w:rPr>
        <w:t>, B., Kim, E. and Foss, N.J. (</w:t>
      </w:r>
      <w:r w:rsidRPr="00FE1C28">
        <w:rPr>
          <w:rFonts w:ascii="Times New Roman" w:hAnsi="Times New Roman" w:cs="Times New Roman"/>
          <w:sz w:val="24"/>
          <w:szCs w:val="24"/>
        </w:rPr>
        <w:t>2016</w:t>
      </w:r>
      <w:r w:rsidR="00344D6A" w:rsidRPr="00FE1C28">
        <w:rPr>
          <w:rFonts w:ascii="Times New Roman" w:hAnsi="Times New Roman" w:cs="Times New Roman"/>
          <w:sz w:val="24"/>
          <w:szCs w:val="24"/>
        </w:rPr>
        <w:t xml:space="preserve">), “Balancing absorptive capacity and inbound open innovation for sustained innovative performance: An attention-based view”, </w:t>
      </w:r>
      <w:r w:rsidR="00344D6A" w:rsidRPr="00FE1C28">
        <w:rPr>
          <w:rFonts w:ascii="Times New Roman" w:hAnsi="Times New Roman" w:cs="Times New Roman"/>
          <w:i/>
          <w:sz w:val="24"/>
          <w:szCs w:val="24"/>
        </w:rPr>
        <w:t>European Management Journal</w:t>
      </w:r>
      <w:r w:rsidR="00344D6A" w:rsidRPr="00FE1C28">
        <w:rPr>
          <w:rFonts w:ascii="Times New Roman" w:hAnsi="Times New Roman" w:cs="Times New Roman"/>
          <w:sz w:val="24"/>
          <w:szCs w:val="24"/>
        </w:rPr>
        <w:t>, Vol. 34 No. 1, pp. 80-90.</w:t>
      </w:r>
    </w:p>
    <w:p w14:paraId="69F196F3" w14:textId="77777777" w:rsidR="00242BB8" w:rsidRPr="00FE1C28" w:rsidRDefault="00242BB8" w:rsidP="00242BB8">
      <w:pPr>
        <w:pStyle w:val="NoSpacing"/>
        <w:jc w:val="both"/>
        <w:rPr>
          <w:rFonts w:ascii="Times New Roman" w:hAnsi="Times New Roman"/>
          <w:sz w:val="24"/>
          <w:szCs w:val="24"/>
        </w:rPr>
      </w:pPr>
    </w:p>
    <w:p w14:paraId="33AF8FE3" w14:textId="09694A6A" w:rsidR="00242BB8" w:rsidRPr="00FE1C28" w:rsidRDefault="00242BB8" w:rsidP="00242BB8">
      <w:pPr>
        <w:pStyle w:val="NoSpacing"/>
        <w:jc w:val="both"/>
        <w:rPr>
          <w:rFonts w:ascii="Times New Roman" w:hAnsi="Times New Roman"/>
          <w:sz w:val="24"/>
          <w:szCs w:val="24"/>
        </w:rPr>
      </w:pPr>
      <w:proofErr w:type="spellStart"/>
      <w:r w:rsidRPr="00FE1C28">
        <w:rPr>
          <w:rFonts w:ascii="Times New Roman" w:hAnsi="Times New Roman"/>
          <w:sz w:val="24"/>
          <w:szCs w:val="24"/>
        </w:rPr>
        <w:t>Kollmann</w:t>
      </w:r>
      <w:proofErr w:type="spellEnd"/>
      <w:r w:rsidRPr="00FE1C28">
        <w:rPr>
          <w:rFonts w:ascii="Times New Roman" w:hAnsi="Times New Roman"/>
          <w:sz w:val="24"/>
          <w:szCs w:val="24"/>
        </w:rPr>
        <w:t xml:space="preserve">, M., Cantwell, J., Hannigan, T., </w:t>
      </w:r>
      <w:proofErr w:type="spellStart"/>
      <w:r w:rsidRPr="00FE1C28">
        <w:rPr>
          <w:rFonts w:ascii="Times New Roman" w:hAnsi="Times New Roman"/>
          <w:sz w:val="24"/>
          <w:szCs w:val="24"/>
        </w:rPr>
        <w:t>Mudambi</w:t>
      </w:r>
      <w:proofErr w:type="spellEnd"/>
      <w:r w:rsidRPr="00FE1C28">
        <w:rPr>
          <w:rFonts w:ascii="Times New Roman" w:hAnsi="Times New Roman"/>
          <w:sz w:val="24"/>
          <w:szCs w:val="24"/>
        </w:rPr>
        <w:t xml:space="preserve">, R. and Song, J. (2016), “Knowledge connectivity: An agenda for innovation research in international business”, </w:t>
      </w:r>
      <w:r w:rsidRPr="00FE1C28">
        <w:rPr>
          <w:rFonts w:ascii="Times New Roman" w:hAnsi="Times New Roman"/>
          <w:i/>
          <w:sz w:val="24"/>
          <w:szCs w:val="24"/>
        </w:rPr>
        <w:t xml:space="preserve">Journal of International Business Studies, </w:t>
      </w:r>
      <w:r w:rsidRPr="00FE1C28">
        <w:rPr>
          <w:rFonts w:ascii="Times New Roman" w:hAnsi="Times New Roman"/>
          <w:sz w:val="24"/>
          <w:szCs w:val="24"/>
        </w:rPr>
        <w:t>Vol. 47 No. 3, pp. 255-262.</w:t>
      </w:r>
    </w:p>
    <w:p w14:paraId="27586C4C" w14:textId="063F6466" w:rsidR="008E3D44" w:rsidRPr="00FE1C28" w:rsidRDefault="008E3D44" w:rsidP="00242BB8">
      <w:pPr>
        <w:pStyle w:val="NoSpacing"/>
        <w:jc w:val="both"/>
        <w:rPr>
          <w:rFonts w:ascii="Times New Roman" w:hAnsi="Times New Roman"/>
          <w:sz w:val="24"/>
          <w:szCs w:val="24"/>
        </w:rPr>
      </w:pPr>
    </w:p>
    <w:p w14:paraId="48FB46CA" w14:textId="4CC99257" w:rsidR="008E3D44" w:rsidRPr="00FE1C28" w:rsidRDefault="008E3D44" w:rsidP="00242BB8">
      <w:pPr>
        <w:pStyle w:val="NoSpacing"/>
        <w:jc w:val="both"/>
        <w:rPr>
          <w:rFonts w:ascii="Times New Roman" w:hAnsi="Times New Roman"/>
          <w:sz w:val="24"/>
          <w:szCs w:val="24"/>
        </w:rPr>
      </w:pPr>
      <w:proofErr w:type="spellStart"/>
      <w:r w:rsidRPr="00FE1C28">
        <w:rPr>
          <w:rFonts w:ascii="Times New Roman" w:hAnsi="Times New Roman"/>
          <w:sz w:val="24"/>
          <w:szCs w:val="24"/>
        </w:rPr>
        <w:lastRenderedPageBreak/>
        <w:t>Kuivalainen</w:t>
      </w:r>
      <w:proofErr w:type="spellEnd"/>
      <w:r w:rsidRPr="00FE1C28">
        <w:rPr>
          <w:rFonts w:ascii="Times New Roman" w:hAnsi="Times New Roman"/>
          <w:sz w:val="24"/>
          <w:szCs w:val="24"/>
        </w:rPr>
        <w:t xml:space="preserve">, O., </w:t>
      </w:r>
      <w:proofErr w:type="spellStart"/>
      <w:r w:rsidRPr="00FE1C28">
        <w:rPr>
          <w:rFonts w:ascii="Times New Roman" w:hAnsi="Times New Roman"/>
          <w:sz w:val="24"/>
          <w:szCs w:val="24"/>
        </w:rPr>
        <w:t>Saaranketo</w:t>
      </w:r>
      <w:proofErr w:type="spellEnd"/>
      <w:r w:rsidRPr="00FE1C28">
        <w:rPr>
          <w:rFonts w:ascii="Times New Roman" w:hAnsi="Times New Roman"/>
          <w:sz w:val="24"/>
          <w:szCs w:val="24"/>
        </w:rPr>
        <w:t xml:space="preserve">, S. and </w:t>
      </w:r>
      <w:proofErr w:type="spellStart"/>
      <w:r w:rsidRPr="00FE1C28">
        <w:rPr>
          <w:rFonts w:ascii="Times New Roman" w:hAnsi="Times New Roman"/>
          <w:sz w:val="24"/>
          <w:szCs w:val="24"/>
        </w:rPr>
        <w:t>Puumalainen</w:t>
      </w:r>
      <w:proofErr w:type="spellEnd"/>
      <w:r w:rsidRPr="00FE1C28">
        <w:rPr>
          <w:rFonts w:ascii="Times New Roman" w:hAnsi="Times New Roman"/>
          <w:sz w:val="24"/>
          <w:szCs w:val="24"/>
        </w:rPr>
        <w:t xml:space="preserve">, K. (2012), “Start-up patterns of internationalisation: A framework and its application in the context of knowledge-intensive SMEs”, </w:t>
      </w:r>
      <w:r w:rsidRPr="00FE1C28">
        <w:rPr>
          <w:rFonts w:ascii="Times New Roman" w:hAnsi="Times New Roman"/>
          <w:i/>
          <w:iCs/>
          <w:sz w:val="24"/>
          <w:szCs w:val="24"/>
        </w:rPr>
        <w:t>European Management Journal, Vol</w:t>
      </w:r>
      <w:r w:rsidRPr="00FE1C28">
        <w:rPr>
          <w:rFonts w:ascii="Times New Roman" w:hAnsi="Times New Roman"/>
          <w:sz w:val="24"/>
          <w:szCs w:val="24"/>
        </w:rPr>
        <w:t xml:space="preserve">. 30 No. 4, pp. 372-385. </w:t>
      </w:r>
    </w:p>
    <w:p w14:paraId="628A341D" w14:textId="77777777" w:rsidR="00242BB8" w:rsidRPr="00FE1C28" w:rsidRDefault="00242BB8" w:rsidP="00EC2882">
      <w:pPr>
        <w:pStyle w:val="NoSpacing"/>
        <w:jc w:val="both"/>
        <w:rPr>
          <w:rFonts w:ascii="Times New Roman" w:hAnsi="Times New Roman" w:cs="Times New Roman"/>
          <w:sz w:val="24"/>
          <w:szCs w:val="24"/>
        </w:rPr>
      </w:pPr>
    </w:p>
    <w:p w14:paraId="35AD195B" w14:textId="64B46594"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Lane, P.J. and </w:t>
      </w:r>
      <w:proofErr w:type="spellStart"/>
      <w:r w:rsidRPr="00FE1C28">
        <w:rPr>
          <w:rFonts w:ascii="Times New Roman" w:hAnsi="Times New Roman" w:cs="Times New Roman"/>
          <w:sz w:val="24"/>
          <w:szCs w:val="24"/>
        </w:rPr>
        <w:t>Lubatkin</w:t>
      </w:r>
      <w:proofErr w:type="spellEnd"/>
      <w:r w:rsidRPr="00FE1C28">
        <w:rPr>
          <w:rFonts w:ascii="Times New Roman" w:hAnsi="Times New Roman" w:cs="Times New Roman"/>
          <w:sz w:val="24"/>
          <w:szCs w:val="24"/>
        </w:rPr>
        <w:t>, M. (1998), “Relative absorptive capacity and interorganizational learning</w:t>
      </w:r>
      <w:r w:rsidR="00B74E6B"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Strategic Management Journal</w:t>
      </w:r>
      <w:r w:rsidRPr="00FE1C28">
        <w:rPr>
          <w:rFonts w:ascii="Times New Roman" w:hAnsi="Times New Roman" w:cs="Times New Roman"/>
          <w:sz w:val="24"/>
          <w:szCs w:val="24"/>
        </w:rPr>
        <w:t>, Vol. 19 No. 5, pp. 461-477.</w:t>
      </w:r>
    </w:p>
    <w:p w14:paraId="3334CB76" w14:textId="3A73EB33" w:rsidR="00555E0C" w:rsidRPr="00FE1C28" w:rsidRDefault="00555E0C" w:rsidP="00EC2882">
      <w:pPr>
        <w:pStyle w:val="NoSpacing"/>
        <w:jc w:val="both"/>
        <w:rPr>
          <w:rFonts w:ascii="Times New Roman" w:hAnsi="Times New Roman" w:cs="Times New Roman"/>
          <w:sz w:val="24"/>
          <w:szCs w:val="24"/>
        </w:rPr>
      </w:pPr>
    </w:p>
    <w:p w14:paraId="0B6E4935" w14:textId="26F7BCAA"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Lane, P. J., </w:t>
      </w:r>
      <w:proofErr w:type="spellStart"/>
      <w:r w:rsidRPr="00FE1C28">
        <w:rPr>
          <w:rFonts w:ascii="Times New Roman" w:hAnsi="Times New Roman" w:cs="Times New Roman"/>
          <w:sz w:val="24"/>
          <w:szCs w:val="24"/>
        </w:rPr>
        <w:t>Koka</w:t>
      </w:r>
      <w:proofErr w:type="spellEnd"/>
      <w:r w:rsidRPr="00FE1C28">
        <w:rPr>
          <w:rFonts w:ascii="Times New Roman" w:hAnsi="Times New Roman" w:cs="Times New Roman"/>
          <w:sz w:val="24"/>
          <w:szCs w:val="24"/>
        </w:rPr>
        <w:t xml:space="preserve">, B.R. and Pathak, S. (2006), “The reification of absorptive capacity: A critical review and rejuvenation of the construct“, </w:t>
      </w:r>
      <w:r w:rsidRPr="00FE1C28">
        <w:rPr>
          <w:rFonts w:ascii="Times New Roman" w:hAnsi="Times New Roman" w:cs="Times New Roman"/>
          <w:i/>
          <w:sz w:val="24"/>
          <w:szCs w:val="24"/>
        </w:rPr>
        <w:t>Academy of Management Review</w:t>
      </w:r>
      <w:r w:rsidRPr="00FE1C28">
        <w:rPr>
          <w:rFonts w:ascii="Times New Roman" w:hAnsi="Times New Roman" w:cs="Times New Roman"/>
          <w:sz w:val="24"/>
          <w:szCs w:val="24"/>
        </w:rPr>
        <w:t>, Vol. 31 No. 4, pp. 833-863.</w:t>
      </w:r>
      <w:r w:rsidR="003349DD" w:rsidRPr="00FE1C28">
        <w:rPr>
          <w:rFonts w:ascii="Times New Roman" w:hAnsi="Times New Roman" w:cs="Times New Roman"/>
          <w:sz w:val="24"/>
          <w:szCs w:val="24"/>
        </w:rPr>
        <w:t xml:space="preserve">    </w:t>
      </w:r>
    </w:p>
    <w:p w14:paraId="20FB39D7" w14:textId="77777777" w:rsidR="00555E0C" w:rsidRPr="00FE1C28" w:rsidRDefault="00555E0C" w:rsidP="00EC2882">
      <w:pPr>
        <w:pStyle w:val="NoSpacing"/>
        <w:jc w:val="both"/>
        <w:rPr>
          <w:rFonts w:ascii="Times New Roman" w:hAnsi="Times New Roman" w:cs="Times New Roman"/>
          <w:sz w:val="24"/>
          <w:szCs w:val="24"/>
        </w:rPr>
      </w:pPr>
    </w:p>
    <w:p w14:paraId="60E6C0CC" w14:textId="72784733" w:rsidR="00555E0C" w:rsidRPr="00FE1C28" w:rsidRDefault="00555E0C" w:rsidP="00EC2882">
      <w:pPr>
        <w:pStyle w:val="NoSpacing"/>
        <w:jc w:val="both"/>
        <w:rPr>
          <w:rFonts w:ascii="Times New Roman" w:hAnsi="Times New Roman" w:cs="Times New Roman"/>
          <w:sz w:val="24"/>
          <w:szCs w:val="24"/>
          <w:lang w:val="en-US"/>
        </w:rPr>
      </w:pPr>
      <w:proofErr w:type="spellStart"/>
      <w:r w:rsidRPr="00FE1C28">
        <w:rPr>
          <w:rFonts w:ascii="Times New Roman" w:hAnsi="Times New Roman" w:cs="Times New Roman"/>
          <w:sz w:val="24"/>
          <w:szCs w:val="24"/>
        </w:rPr>
        <w:t>Laufs</w:t>
      </w:r>
      <w:proofErr w:type="spellEnd"/>
      <w:r w:rsidRPr="00FE1C28">
        <w:rPr>
          <w:rFonts w:ascii="Times New Roman" w:hAnsi="Times New Roman" w:cs="Times New Roman"/>
          <w:sz w:val="24"/>
          <w:szCs w:val="24"/>
        </w:rPr>
        <w:t xml:space="preserve">, K. and </w:t>
      </w:r>
      <w:proofErr w:type="spellStart"/>
      <w:r w:rsidRPr="00FE1C28">
        <w:rPr>
          <w:rFonts w:ascii="Times New Roman" w:hAnsi="Times New Roman" w:cs="Times New Roman"/>
          <w:sz w:val="24"/>
          <w:szCs w:val="24"/>
        </w:rPr>
        <w:t>Schwens</w:t>
      </w:r>
      <w:proofErr w:type="spellEnd"/>
      <w:r w:rsidRPr="00FE1C28">
        <w:rPr>
          <w:rFonts w:ascii="Times New Roman" w:hAnsi="Times New Roman" w:cs="Times New Roman"/>
          <w:sz w:val="24"/>
          <w:szCs w:val="24"/>
        </w:rPr>
        <w:t>, C. (2014), “</w:t>
      </w:r>
      <w:hyperlink r:id="rId16" w:history="1">
        <w:r w:rsidRPr="00FE1C28">
          <w:rPr>
            <w:rFonts w:ascii="Times New Roman" w:hAnsi="Times New Roman" w:cs="Times New Roman"/>
            <w:sz w:val="24"/>
            <w:szCs w:val="24"/>
          </w:rPr>
          <w:t>Foreign market entry mode choice of small and medium-sized enterprises: A systematic review and future research agenda</w:t>
        </w:r>
      </w:hyperlink>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International Business Review</w:t>
      </w:r>
      <w:r w:rsidRPr="00FE1C28">
        <w:rPr>
          <w:rFonts w:ascii="Times New Roman" w:hAnsi="Times New Roman" w:cs="Times New Roman"/>
          <w:sz w:val="24"/>
          <w:szCs w:val="24"/>
        </w:rPr>
        <w:t>, Vol. 23 No. 6, pp. 1109-1126.</w:t>
      </w:r>
      <w:r w:rsidRPr="00FE1C28">
        <w:rPr>
          <w:rFonts w:ascii="Times New Roman" w:hAnsi="Times New Roman" w:cs="Times New Roman"/>
          <w:sz w:val="24"/>
          <w:szCs w:val="24"/>
          <w:lang w:val="en-US"/>
        </w:rPr>
        <w:t xml:space="preserve"> </w:t>
      </w:r>
      <w:r w:rsidR="001C50F8" w:rsidRPr="00FE1C28">
        <w:rPr>
          <w:rFonts w:ascii="Times New Roman" w:hAnsi="Times New Roman" w:cs="Times New Roman"/>
          <w:sz w:val="24"/>
          <w:szCs w:val="24"/>
          <w:lang w:val="en-US"/>
        </w:rPr>
        <w:t xml:space="preserve">          </w:t>
      </w:r>
      <w:r w:rsidR="0033425E" w:rsidRPr="00FE1C28">
        <w:rPr>
          <w:rFonts w:ascii="Times New Roman" w:hAnsi="Times New Roman" w:cs="Times New Roman"/>
          <w:sz w:val="24"/>
          <w:szCs w:val="24"/>
          <w:lang w:val="en-US"/>
        </w:rPr>
        <w:t xml:space="preserve">           </w:t>
      </w:r>
    </w:p>
    <w:p w14:paraId="79F7CBA6" w14:textId="77777777" w:rsidR="008F11E5" w:rsidRPr="00FE1C28" w:rsidRDefault="008F11E5" w:rsidP="003D60D6">
      <w:pPr>
        <w:pStyle w:val="NoSpacing"/>
        <w:jc w:val="both"/>
        <w:rPr>
          <w:rFonts w:ascii="Times New Roman" w:hAnsi="Times New Roman" w:cs="Times New Roman"/>
          <w:sz w:val="24"/>
          <w:szCs w:val="24"/>
        </w:rPr>
      </w:pPr>
    </w:p>
    <w:p w14:paraId="6FDD66A2" w14:textId="1901ED42" w:rsidR="003D60D6" w:rsidRPr="00FE1C28" w:rsidRDefault="003D60D6" w:rsidP="003D60D6">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Lasagni</w:t>
      </w:r>
      <w:proofErr w:type="spellEnd"/>
      <w:r w:rsidRPr="00FE1C28">
        <w:rPr>
          <w:rFonts w:ascii="Times New Roman" w:hAnsi="Times New Roman" w:cs="Times New Roman"/>
          <w:sz w:val="24"/>
          <w:szCs w:val="24"/>
        </w:rPr>
        <w:t xml:space="preserve">, A. (2012), “How Can External Relationships Enhance Innovation in SMEs? New Evidence for Europe”, </w:t>
      </w:r>
      <w:r w:rsidRPr="00FE1C28">
        <w:rPr>
          <w:rFonts w:ascii="Times New Roman" w:hAnsi="Times New Roman" w:cs="Times New Roman"/>
          <w:i/>
          <w:sz w:val="24"/>
          <w:szCs w:val="24"/>
        </w:rPr>
        <w:t>Journal of Small Business Management</w:t>
      </w:r>
      <w:r w:rsidRPr="00FE1C28">
        <w:rPr>
          <w:rFonts w:ascii="Times New Roman" w:hAnsi="Times New Roman" w:cs="Times New Roman"/>
          <w:sz w:val="24"/>
          <w:szCs w:val="24"/>
        </w:rPr>
        <w:t>, Vol. 50 No. 2, pp. 310-339.</w:t>
      </w:r>
    </w:p>
    <w:p w14:paraId="0BD670D6" w14:textId="77777777" w:rsidR="003D60D6" w:rsidRPr="00FE1C28" w:rsidRDefault="003D60D6" w:rsidP="00EC2882">
      <w:pPr>
        <w:pStyle w:val="NoSpacing"/>
        <w:jc w:val="both"/>
        <w:rPr>
          <w:rFonts w:ascii="Times New Roman" w:hAnsi="Times New Roman" w:cs="Times New Roman"/>
          <w:sz w:val="24"/>
          <w:szCs w:val="24"/>
        </w:rPr>
      </w:pPr>
    </w:p>
    <w:p w14:paraId="7E831C02" w14:textId="6BAF563C" w:rsidR="00F97D5D" w:rsidRPr="00FE1C28" w:rsidRDefault="00F97D5D"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Lazzeretti</w:t>
      </w:r>
      <w:proofErr w:type="spellEnd"/>
      <w:r w:rsidRPr="00FE1C28">
        <w:rPr>
          <w:rFonts w:ascii="Times New Roman" w:hAnsi="Times New Roman" w:cs="Times New Roman"/>
          <w:sz w:val="24"/>
          <w:szCs w:val="24"/>
        </w:rPr>
        <w:t>, L. and Capone, F. (2016)</w:t>
      </w:r>
      <w:r w:rsidR="0081418A"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hyperlink r:id="rId17" w:history="1">
        <w:r w:rsidRPr="00FE1C28">
          <w:rPr>
            <w:rFonts w:ascii="Times New Roman" w:hAnsi="Times New Roman" w:cs="Times New Roman"/>
            <w:sz w:val="24"/>
            <w:szCs w:val="24"/>
          </w:rPr>
          <w:t>How proximity matters in innovation networks dynamics along the cluster evolution. A study of the high technology applied to cultural goods</w:t>
        </w:r>
      </w:hyperlink>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Journal of Business Research</w:t>
      </w:r>
      <w:r w:rsidRPr="00FE1C28">
        <w:rPr>
          <w:rFonts w:ascii="Times New Roman" w:hAnsi="Times New Roman" w:cs="Times New Roman"/>
          <w:sz w:val="24"/>
          <w:szCs w:val="24"/>
        </w:rPr>
        <w:t xml:space="preserve">, Vol. 69 No. 12, pp. 5855–5865.     </w:t>
      </w:r>
      <w:r w:rsidR="00FC30E7"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 </w:t>
      </w:r>
    </w:p>
    <w:p w14:paraId="77F8E866" w14:textId="22F88E30" w:rsidR="00687A45" w:rsidRPr="00FE1C28" w:rsidRDefault="00687A45" w:rsidP="00EC2882">
      <w:pPr>
        <w:autoSpaceDE w:val="0"/>
        <w:autoSpaceDN w:val="0"/>
        <w:adjustRightInd w:val="0"/>
        <w:spacing w:after="0" w:line="240" w:lineRule="auto"/>
        <w:jc w:val="both"/>
        <w:rPr>
          <w:rFonts w:ascii="Times New Roman" w:hAnsi="Times New Roman" w:cs="Times New Roman"/>
          <w:sz w:val="24"/>
          <w:szCs w:val="24"/>
        </w:rPr>
      </w:pPr>
    </w:p>
    <w:p w14:paraId="3473881A" w14:textId="701E9A07" w:rsidR="00687A45" w:rsidRPr="00FE1C28" w:rsidRDefault="00687A45"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Lee, C., Lee, K. and </w:t>
      </w:r>
      <w:proofErr w:type="spellStart"/>
      <w:r w:rsidRPr="00FE1C28">
        <w:rPr>
          <w:rFonts w:ascii="Times New Roman" w:hAnsi="Times New Roman" w:cs="Times New Roman"/>
          <w:sz w:val="24"/>
          <w:szCs w:val="24"/>
        </w:rPr>
        <w:t>Pennings</w:t>
      </w:r>
      <w:proofErr w:type="spellEnd"/>
      <w:r w:rsidRPr="00FE1C28">
        <w:rPr>
          <w:rFonts w:ascii="Times New Roman" w:hAnsi="Times New Roman" w:cs="Times New Roman"/>
          <w:sz w:val="24"/>
          <w:szCs w:val="24"/>
        </w:rPr>
        <w:t xml:space="preserve">, M. (2001), “Internal Capabilities, External Networks and Performance: A Study on Technology-Based Ventures”, </w:t>
      </w:r>
      <w:r w:rsidRPr="00FE1C28">
        <w:rPr>
          <w:rFonts w:ascii="Times New Roman" w:hAnsi="Times New Roman" w:cs="Times New Roman"/>
          <w:i/>
          <w:iCs/>
          <w:sz w:val="24"/>
          <w:szCs w:val="24"/>
        </w:rPr>
        <w:t>Strategic Management Journal</w:t>
      </w:r>
      <w:r w:rsidRPr="00FE1C28">
        <w:rPr>
          <w:rFonts w:ascii="Times New Roman" w:hAnsi="Times New Roman" w:cs="Times New Roman"/>
          <w:sz w:val="24"/>
          <w:szCs w:val="24"/>
        </w:rPr>
        <w:t xml:space="preserve">, Vol. 22, pp. 615-640.  </w:t>
      </w:r>
    </w:p>
    <w:p w14:paraId="706E68F2" w14:textId="77777777" w:rsidR="004908EF" w:rsidRPr="00FE1C28" w:rsidRDefault="004908EF" w:rsidP="004908EF">
      <w:pPr>
        <w:autoSpaceDE w:val="0"/>
        <w:autoSpaceDN w:val="0"/>
        <w:adjustRightInd w:val="0"/>
        <w:spacing w:after="0" w:line="240" w:lineRule="auto"/>
        <w:rPr>
          <w:rFonts w:ascii="Times New Roman" w:hAnsi="Times New Roman" w:cs="Times New Roman"/>
          <w:sz w:val="24"/>
          <w:szCs w:val="24"/>
        </w:rPr>
      </w:pPr>
    </w:p>
    <w:p w14:paraId="7949EE7A" w14:textId="62FE5CB1" w:rsidR="004908EF" w:rsidRPr="00FE1C28" w:rsidRDefault="004908EF" w:rsidP="004908EF">
      <w:pPr>
        <w:autoSpaceDE w:val="0"/>
        <w:autoSpaceDN w:val="0"/>
        <w:adjustRightInd w:val="0"/>
        <w:spacing w:after="0" w:line="240" w:lineRule="auto"/>
        <w:rPr>
          <w:rFonts w:ascii="Times New Roman" w:hAnsi="Times New Roman" w:cs="Times New Roman"/>
          <w:sz w:val="24"/>
          <w:szCs w:val="24"/>
        </w:rPr>
      </w:pPr>
      <w:r w:rsidRPr="00FE1C28">
        <w:rPr>
          <w:rFonts w:ascii="Times New Roman" w:hAnsi="Times New Roman" w:cs="Times New Roman"/>
          <w:sz w:val="24"/>
          <w:szCs w:val="24"/>
        </w:rPr>
        <w:t xml:space="preserve">Li, L., Li, D. and Shi, W. (2011), "Internationalization, internalization and the performance of US biopharmaceutical SMEs", </w:t>
      </w:r>
      <w:r w:rsidRPr="00FE1C28">
        <w:rPr>
          <w:rFonts w:ascii="Times New Roman" w:hAnsi="Times New Roman" w:cs="Times New Roman"/>
          <w:i/>
          <w:sz w:val="24"/>
          <w:szCs w:val="24"/>
        </w:rPr>
        <w:t>Multinational Business Review</w:t>
      </w:r>
      <w:r w:rsidRPr="00FE1C28">
        <w:rPr>
          <w:rFonts w:ascii="Times New Roman" w:hAnsi="Times New Roman" w:cs="Times New Roman"/>
          <w:sz w:val="24"/>
          <w:szCs w:val="24"/>
        </w:rPr>
        <w:t>, Vol. 19 No. 1, pp. 65-93.</w:t>
      </w:r>
    </w:p>
    <w:p w14:paraId="5336CD56" w14:textId="787050AD" w:rsidR="0011332C" w:rsidRPr="00FE1C28" w:rsidRDefault="0011332C" w:rsidP="004908EF">
      <w:pPr>
        <w:autoSpaceDE w:val="0"/>
        <w:autoSpaceDN w:val="0"/>
        <w:adjustRightInd w:val="0"/>
        <w:spacing w:after="0" w:line="240" w:lineRule="auto"/>
        <w:rPr>
          <w:rFonts w:ascii="Times New Roman" w:hAnsi="Times New Roman" w:cs="Times New Roman"/>
          <w:sz w:val="24"/>
          <w:szCs w:val="24"/>
        </w:rPr>
      </w:pPr>
    </w:p>
    <w:p w14:paraId="07D40765" w14:textId="59CC3BB8" w:rsidR="0011332C" w:rsidRPr="00FE1C28" w:rsidRDefault="0011332C" w:rsidP="004908EF">
      <w:pPr>
        <w:autoSpaceDE w:val="0"/>
        <w:autoSpaceDN w:val="0"/>
        <w:adjustRightInd w:val="0"/>
        <w:spacing w:after="0" w:line="240" w:lineRule="auto"/>
        <w:rPr>
          <w:rFonts w:ascii="Times New Roman" w:hAnsi="Times New Roman" w:cs="Times New Roman"/>
          <w:sz w:val="24"/>
          <w:szCs w:val="24"/>
        </w:rPr>
      </w:pPr>
      <w:proofErr w:type="spellStart"/>
      <w:r w:rsidRPr="00FE1C28">
        <w:rPr>
          <w:rFonts w:ascii="Times New Roman" w:hAnsi="Times New Roman" w:cs="Times New Roman"/>
          <w:sz w:val="24"/>
          <w:szCs w:val="24"/>
        </w:rPr>
        <w:t>Liebeskind</w:t>
      </w:r>
      <w:proofErr w:type="spellEnd"/>
      <w:r w:rsidR="008279A0" w:rsidRPr="00FE1C28">
        <w:rPr>
          <w:rFonts w:ascii="Times New Roman" w:hAnsi="Times New Roman" w:cs="Times New Roman"/>
          <w:sz w:val="24"/>
          <w:szCs w:val="24"/>
        </w:rPr>
        <w:t>, J.P., Oliver, A., Zucker, L. and Brewer, M. (</w:t>
      </w:r>
      <w:r w:rsidRPr="00FE1C28">
        <w:rPr>
          <w:rFonts w:ascii="Times New Roman" w:hAnsi="Times New Roman" w:cs="Times New Roman"/>
          <w:sz w:val="24"/>
          <w:szCs w:val="24"/>
        </w:rPr>
        <w:t>1996), “</w:t>
      </w:r>
      <w:r w:rsidR="008279A0" w:rsidRPr="00FE1C28">
        <w:rPr>
          <w:rFonts w:ascii="Times New Roman" w:hAnsi="Times New Roman" w:cs="Times New Roman"/>
          <w:sz w:val="24"/>
          <w:szCs w:val="24"/>
        </w:rPr>
        <w:t xml:space="preserve">Social Networks, Learning, and Flexibility: Sourcing Scientific Knowledge in New Biotechnology Firms”, Organization Science, Vol. 7 No. 4, pp. 359-467. </w:t>
      </w:r>
    </w:p>
    <w:p w14:paraId="1B59D6E0" w14:textId="002C8C3A" w:rsidR="00C3426C" w:rsidRPr="00FE1C28" w:rsidRDefault="00C3426C" w:rsidP="00EC2882">
      <w:pPr>
        <w:pStyle w:val="NoSpacing"/>
        <w:jc w:val="both"/>
        <w:rPr>
          <w:rFonts w:ascii="Times New Roman" w:hAnsi="Times New Roman" w:cs="Times New Roman"/>
          <w:sz w:val="24"/>
          <w:szCs w:val="24"/>
        </w:rPr>
      </w:pPr>
    </w:p>
    <w:p w14:paraId="6094FFDA" w14:textId="1D62014F"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Limaj</w:t>
      </w:r>
      <w:proofErr w:type="spellEnd"/>
      <w:r w:rsidRPr="00FE1C28">
        <w:rPr>
          <w:rFonts w:ascii="Times New Roman" w:hAnsi="Times New Roman" w:cs="Times New Roman"/>
          <w:sz w:val="24"/>
          <w:szCs w:val="24"/>
        </w:rPr>
        <w:t xml:space="preserve">, E. and </w:t>
      </w:r>
      <w:proofErr w:type="spellStart"/>
      <w:r w:rsidRPr="00FE1C28">
        <w:rPr>
          <w:rFonts w:ascii="Times New Roman" w:hAnsi="Times New Roman" w:cs="Times New Roman"/>
          <w:sz w:val="24"/>
          <w:szCs w:val="24"/>
        </w:rPr>
        <w:t>Bernroider</w:t>
      </w:r>
      <w:proofErr w:type="spellEnd"/>
      <w:r w:rsidRPr="00FE1C28">
        <w:rPr>
          <w:rFonts w:ascii="Times New Roman" w:hAnsi="Times New Roman" w:cs="Times New Roman"/>
          <w:sz w:val="24"/>
          <w:szCs w:val="24"/>
        </w:rPr>
        <w:t>, E.W.N. (201</w:t>
      </w:r>
      <w:r w:rsidR="0022365C" w:rsidRPr="00FE1C28">
        <w:rPr>
          <w:rFonts w:ascii="Times New Roman" w:hAnsi="Times New Roman" w:cs="Times New Roman"/>
          <w:sz w:val="24"/>
          <w:szCs w:val="24"/>
        </w:rPr>
        <w:t>9</w:t>
      </w:r>
      <w:r w:rsidRPr="00FE1C28">
        <w:rPr>
          <w:rFonts w:ascii="Times New Roman" w:hAnsi="Times New Roman" w:cs="Times New Roman"/>
          <w:sz w:val="24"/>
          <w:szCs w:val="24"/>
        </w:rPr>
        <w:t xml:space="preserve">), “The roles of absorptive capacity and cultural balance for exploratory and exploitative innovation in SMEs“, </w:t>
      </w:r>
      <w:r w:rsidRPr="00FE1C28">
        <w:rPr>
          <w:rFonts w:ascii="Times New Roman" w:hAnsi="Times New Roman" w:cs="Times New Roman"/>
          <w:i/>
          <w:sz w:val="24"/>
          <w:szCs w:val="24"/>
        </w:rPr>
        <w:t>Journal of Business Research</w:t>
      </w:r>
      <w:r w:rsidRPr="00FE1C28">
        <w:rPr>
          <w:rFonts w:ascii="Times New Roman" w:hAnsi="Times New Roman" w:cs="Times New Roman"/>
          <w:sz w:val="24"/>
          <w:szCs w:val="24"/>
        </w:rPr>
        <w:t>, Vol 94 No. 1, pp. 137-153.</w:t>
      </w:r>
      <w:r w:rsidR="00A57C0B" w:rsidRPr="00FE1C28">
        <w:rPr>
          <w:rFonts w:ascii="Times New Roman" w:hAnsi="Times New Roman" w:cs="Times New Roman"/>
          <w:sz w:val="24"/>
          <w:szCs w:val="24"/>
        </w:rPr>
        <w:t xml:space="preserve">    </w:t>
      </w:r>
    </w:p>
    <w:p w14:paraId="4F283C0A" w14:textId="77777777" w:rsidR="00555E0C" w:rsidRPr="00FE1C28" w:rsidRDefault="00555E0C" w:rsidP="00EC2882">
      <w:pPr>
        <w:pStyle w:val="NoSpacing"/>
        <w:jc w:val="both"/>
        <w:rPr>
          <w:rFonts w:ascii="Times New Roman" w:hAnsi="Times New Roman" w:cs="Times New Roman"/>
          <w:sz w:val="24"/>
          <w:szCs w:val="24"/>
        </w:rPr>
      </w:pPr>
    </w:p>
    <w:p w14:paraId="55943069"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Lindell, M.K. and Whitney, D.J. (2001), “Accounting for common method variance in cross-sectional research designs“, </w:t>
      </w:r>
      <w:r w:rsidRPr="00FE1C28">
        <w:rPr>
          <w:rFonts w:ascii="Times New Roman" w:hAnsi="Times New Roman" w:cs="Times New Roman"/>
          <w:i/>
          <w:sz w:val="24"/>
          <w:szCs w:val="24"/>
        </w:rPr>
        <w:t>Journal of Applied Psychology</w:t>
      </w:r>
      <w:r w:rsidRPr="00FE1C28">
        <w:rPr>
          <w:rFonts w:ascii="Times New Roman" w:hAnsi="Times New Roman" w:cs="Times New Roman"/>
          <w:sz w:val="24"/>
          <w:szCs w:val="24"/>
        </w:rPr>
        <w:t>, Vol. 86 No. 1, pp. 114-</w:t>
      </w:r>
      <w:r w:rsidRPr="00FE1C28">
        <w:rPr>
          <w:rFonts w:ascii="Times New Roman" w:hAnsi="Times New Roman" w:cs="Times New Roman"/>
          <w:sz w:val="24"/>
          <w:szCs w:val="24"/>
        </w:rPr>
        <w:softHyphen/>
        <w:t>121.</w:t>
      </w:r>
    </w:p>
    <w:p w14:paraId="311211C0" w14:textId="77777777" w:rsidR="00555E0C" w:rsidRPr="00FE1C28" w:rsidRDefault="00555E0C" w:rsidP="00EC2882">
      <w:pPr>
        <w:pStyle w:val="NoSpacing"/>
        <w:jc w:val="both"/>
        <w:rPr>
          <w:rFonts w:ascii="Times New Roman" w:hAnsi="Times New Roman" w:cs="Times New Roman"/>
          <w:sz w:val="24"/>
          <w:szCs w:val="24"/>
        </w:rPr>
      </w:pPr>
    </w:p>
    <w:p w14:paraId="1D3FB1EB" w14:textId="77777777"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Lindstrand</w:t>
      </w:r>
      <w:proofErr w:type="spellEnd"/>
      <w:r w:rsidRPr="00FE1C28">
        <w:rPr>
          <w:rFonts w:ascii="Times New Roman" w:hAnsi="Times New Roman" w:cs="Times New Roman"/>
          <w:sz w:val="24"/>
          <w:szCs w:val="24"/>
        </w:rPr>
        <w:t xml:space="preserve">, A. and </w:t>
      </w:r>
      <w:proofErr w:type="spellStart"/>
      <w:r w:rsidRPr="00FE1C28">
        <w:rPr>
          <w:rFonts w:ascii="Times New Roman" w:hAnsi="Times New Roman" w:cs="Times New Roman"/>
          <w:sz w:val="24"/>
          <w:szCs w:val="24"/>
        </w:rPr>
        <w:t>Melén</w:t>
      </w:r>
      <w:proofErr w:type="spellEnd"/>
      <w:r w:rsidRPr="00FE1C28">
        <w:rPr>
          <w:rFonts w:ascii="Times New Roman" w:hAnsi="Times New Roman" w:cs="Times New Roman"/>
          <w:sz w:val="24"/>
          <w:szCs w:val="24"/>
        </w:rPr>
        <w:t xml:space="preserve"> </w:t>
      </w:r>
      <w:proofErr w:type="spellStart"/>
      <w:r w:rsidRPr="00FE1C28">
        <w:rPr>
          <w:rFonts w:ascii="Times New Roman" w:hAnsi="Times New Roman" w:cs="Times New Roman"/>
          <w:sz w:val="24"/>
          <w:szCs w:val="24"/>
        </w:rPr>
        <w:t>Hånell</w:t>
      </w:r>
      <w:proofErr w:type="spellEnd"/>
      <w:r w:rsidRPr="00FE1C28">
        <w:rPr>
          <w:rFonts w:ascii="Times New Roman" w:hAnsi="Times New Roman" w:cs="Times New Roman"/>
          <w:sz w:val="24"/>
          <w:szCs w:val="24"/>
        </w:rPr>
        <w:t xml:space="preserve">, S. (2017), “International and market-specific social capital effects on international opportunity exploitation in the internationalization process“, </w:t>
      </w:r>
      <w:r w:rsidRPr="00FE1C28">
        <w:rPr>
          <w:rFonts w:ascii="Times New Roman" w:hAnsi="Times New Roman" w:cs="Times New Roman"/>
          <w:i/>
          <w:sz w:val="24"/>
          <w:szCs w:val="24"/>
        </w:rPr>
        <w:t>Journal of World Business</w:t>
      </w:r>
      <w:r w:rsidRPr="00FE1C28">
        <w:rPr>
          <w:rFonts w:ascii="Times New Roman" w:hAnsi="Times New Roman" w:cs="Times New Roman"/>
          <w:sz w:val="24"/>
          <w:szCs w:val="24"/>
        </w:rPr>
        <w:t>, Vol. 52 No. 5, pp. 653-663.</w:t>
      </w:r>
    </w:p>
    <w:p w14:paraId="2FBA7F4E" w14:textId="77777777" w:rsidR="00242BB8" w:rsidRPr="00FE1C28" w:rsidRDefault="00242BB8" w:rsidP="00242BB8">
      <w:pPr>
        <w:pStyle w:val="NoSpacing"/>
        <w:jc w:val="both"/>
        <w:rPr>
          <w:rFonts w:ascii="Times New Roman" w:hAnsi="Times New Roman" w:cs="Times New Roman"/>
          <w:sz w:val="24"/>
          <w:szCs w:val="24"/>
        </w:rPr>
      </w:pPr>
    </w:p>
    <w:p w14:paraId="1F3C90C5" w14:textId="47D7AA1A" w:rsidR="00242BB8" w:rsidRPr="00FE1C28" w:rsidRDefault="00242BB8" w:rsidP="00242BB8">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Lindstrand</w:t>
      </w:r>
      <w:proofErr w:type="spellEnd"/>
      <w:r w:rsidRPr="00FE1C28">
        <w:rPr>
          <w:rFonts w:ascii="Times New Roman" w:hAnsi="Times New Roman" w:cs="Times New Roman"/>
          <w:sz w:val="24"/>
          <w:szCs w:val="24"/>
        </w:rPr>
        <w:t xml:space="preserve">, A., </w:t>
      </w:r>
      <w:proofErr w:type="spellStart"/>
      <w:r w:rsidRPr="00FE1C28">
        <w:rPr>
          <w:rFonts w:ascii="Times New Roman" w:hAnsi="Times New Roman" w:cs="Times New Roman"/>
          <w:sz w:val="24"/>
          <w:szCs w:val="24"/>
        </w:rPr>
        <w:t>Hanell</w:t>
      </w:r>
      <w:proofErr w:type="spellEnd"/>
      <w:r w:rsidRPr="00FE1C28">
        <w:rPr>
          <w:rFonts w:ascii="Times New Roman" w:hAnsi="Times New Roman" w:cs="Times New Roman"/>
          <w:sz w:val="24"/>
          <w:szCs w:val="24"/>
        </w:rPr>
        <w:t xml:space="preserve">, S. and </w:t>
      </w:r>
      <w:proofErr w:type="spellStart"/>
      <w:r w:rsidRPr="00FE1C28">
        <w:rPr>
          <w:rFonts w:ascii="Times New Roman" w:hAnsi="Times New Roman" w:cs="Times New Roman"/>
          <w:sz w:val="24"/>
          <w:szCs w:val="24"/>
        </w:rPr>
        <w:t>Nordman</w:t>
      </w:r>
      <w:proofErr w:type="spellEnd"/>
      <w:r w:rsidRPr="00FE1C28">
        <w:rPr>
          <w:rFonts w:ascii="Times New Roman" w:hAnsi="Times New Roman" w:cs="Times New Roman"/>
          <w:sz w:val="24"/>
          <w:szCs w:val="24"/>
        </w:rPr>
        <w:t>, E.R. (2011), “</w:t>
      </w:r>
      <w:hyperlink r:id="rId18" w:history="1">
        <w:r w:rsidRPr="00FE1C28">
          <w:rPr>
            <w:rFonts w:ascii="Times New Roman" w:hAnsi="Times New Roman" w:cs="Times New Roman"/>
            <w:sz w:val="24"/>
            <w:szCs w:val="24"/>
          </w:rPr>
          <w:t>Turning social capital into business: A study of the internationalization of biotech SMEs</w:t>
        </w:r>
      </w:hyperlink>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International Business Review</w:t>
      </w:r>
      <w:r w:rsidRPr="00FE1C28">
        <w:rPr>
          <w:rFonts w:ascii="Times New Roman" w:hAnsi="Times New Roman" w:cs="Times New Roman"/>
          <w:sz w:val="24"/>
          <w:szCs w:val="24"/>
        </w:rPr>
        <w:t>, Vol. 20 No. 2, pp. 194-212.</w:t>
      </w:r>
    </w:p>
    <w:p w14:paraId="0907D5EA" w14:textId="058617AE" w:rsidR="00555E0C" w:rsidRPr="00FE1C28" w:rsidRDefault="00555E0C" w:rsidP="00EC2882">
      <w:pPr>
        <w:pStyle w:val="NoSpacing"/>
        <w:jc w:val="both"/>
        <w:rPr>
          <w:rFonts w:ascii="Times New Roman" w:hAnsi="Times New Roman" w:cs="Times New Roman"/>
          <w:sz w:val="24"/>
          <w:szCs w:val="24"/>
        </w:rPr>
      </w:pPr>
    </w:p>
    <w:p w14:paraId="0CA63226" w14:textId="0B38A1E4"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lastRenderedPageBreak/>
        <w:t>Mahnke</w:t>
      </w:r>
      <w:proofErr w:type="spellEnd"/>
      <w:r w:rsidRPr="00FE1C28">
        <w:rPr>
          <w:rFonts w:ascii="Times New Roman" w:hAnsi="Times New Roman" w:cs="Times New Roman"/>
          <w:sz w:val="24"/>
          <w:szCs w:val="24"/>
        </w:rPr>
        <w:t xml:space="preserve">, V., Pedersen, T. and </w:t>
      </w:r>
      <w:proofErr w:type="spellStart"/>
      <w:r w:rsidRPr="00FE1C28">
        <w:rPr>
          <w:rFonts w:ascii="Times New Roman" w:hAnsi="Times New Roman" w:cs="Times New Roman"/>
          <w:sz w:val="24"/>
          <w:szCs w:val="24"/>
        </w:rPr>
        <w:t>Venzin</w:t>
      </w:r>
      <w:proofErr w:type="spellEnd"/>
      <w:r w:rsidRPr="00FE1C28">
        <w:rPr>
          <w:rFonts w:ascii="Times New Roman" w:hAnsi="Times New Roman" w:cs="Times New Roman"/>
          <w:sz w:val="24"/>
          <w:szCs w:val="24"/>
        </w:rPr>
        <w:t xml:space="preserve">, M. (2005), “The impact of knowledge management </w:t>
      </w:r>
      <w:r w:rsidR="004B263A" w:rsidRPr="00FE1C28">
        <w:rPr>
          <w:rFonts w:ascii="Times New Roman" w:hAnsi="Times New Roman" w:cs="Times New Roman"/>
          <w:sz w:val="24"/>
          <w:szCs w:val="24"/>
        </w:rPr>
        <w:t>on MNC subsidiary performance: T</w:t>
      </w:r>
      <w:r w:rsidRPr="00FE1C28">
        <w:rPr>
          <w:rFonts w:ascii="Times New Roman" w:hAnsi="Times New Roman" w:cs="Times New Roman"/>
          <w:sz w:val="24"/>
          <w:szCs w:val="24"/>
        </w:rPr>
        <w:t xml:space="preserve">he role of absorptive capacity”, </w:t>
      </w:r>
      <w:r w:rsidRPr="00FE1C28">
        <w:rPr>
          <w:rFonts w:ascii="Times New Roman" w:hAnsi="Times New Roman" w:cs="Times New Roman"/>
          <w:i/>
          <w:sz w:val="24"/>
          <w:szCs w:val="24"/>
        </w:rPr>
        <w:t>Management International Review</w:t>
      </w:r>
      <w:r w:rsidRPr="00FE1C28">
        <w:rPr>
          <w:rFonts w:ascii="Times New Roman" w:hAnsi="Times New Roman" w:cs="Times New Roman"/>
          <w:sz w:val="24"/>
          <w:szCs w:val="24"/>
        </w:rPr>
        <w:t>, Vol. 45 No. 2, pp. 101-119.</w:t>
      </w:r>
    </w:p>
    <w:p w14:paraId="41B4839C" w14:textId="4529CAEB" w:rsidR="002058AF" w:rsidRPr="00FE1C28" w:rsidRDefault="002058AF" w:rsidP="00EC2882">
      <w:pPr>
        <w:pStyle w:val="NoSpacing"/>
        <w:jc w:val="both"/>
        <w:rPr>
          <w:rFonts w:ascii="Times New Roman" w:hAnsi="Times New Roman" w:cs="Times New Roman"/>
          <w:sz w:val="24"/>
          <w:szCs w:val="24"/>
        </w:rPr>
      </w:pPr>
    </w:p>
    <w:p w14:paraId="6F5A6BA4" w14:textId="78E2168A" w:rsidR="002058AF" w:rsidRPr="00FE1C28" w:rsidRDefault="002058AF"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Marcone</w:t>
      </w:r>
      <w:proofErr w:type="spellEnd"/>
      <w:r w:rsidRPr="00FE1C28">
        <w:rPr>
          <w:rFonts w:ascii="Times New Roman" w:hAnsi="Times New Roman" w:cs="Times New Roman"/>
          <w:sz w:val="24"/>
          <w:szCs w:val="24"/>
        </w:rPr>
        <w:t xml:space="preserve">, M. (2012), “SMEs and the internationalisation of R &amp; D activities: Knowledge transfer flows between firms”, </w:t>
      </w:r>
      <w:r w:rsidRPr="00FE1C28">
        <w:rPr>
          <w:rFonts w:ascii="Times New Roman" w:hAnsi="Times New Roman" w:cs="Times New Roman"/>
          <w:i/>
          <w:iCs/>
          <w:sz w:val="24"/>
          <w:szCs w:val="24"/>
        </w:rPr>
        <w:t>European Journal of International Management,</w:t>
      </w:r>
      <w:r w:rsidRPr="00FE1C28">
        <w:rPr>
          <w:rFonts w:ascii="Times New Roman" w:hAnsi="Times New Roman" w:cs="Times New Roman"/>
          <w:sz w:val="24"/>
          <w:szCs w:val="24"/>
        </w:rPr>
        <w:t xml:space="preserve"> Vol. 6 No. 2, pp. 133-153.</w:t>
      </w:r>
    </w:p>
    <w:p w14:paraId="587DE3FD" w14:textId="6A2C2E61" w:rsidR="00555E0C" w:rsidRPr="00FE1C28" w:rsidRDefault="00555E0C" w:rsidP="00EC2882">
      <w:pPr>
        <w:pStyle w:val="NoSpacing"/>
        <w:jc w:val="both"/>
        <w:rPr>
          <w:rFonts w:ascii="Times New Roman" w:hAnsi="Times New Roman" w:cs="Times New Roman"/>
          <w:sz w:val="24"/>
          <w:szCs w:val="24"/>
        </w:rPr>
      </w:pPr>
    </w:p>
    <w:p w14:paraId="70A04B75" w14:textId="7CE3811B"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Mattes, J. (2012), “Dimensions of Proximity and Knowledge Bases: Innovation between Spatial and Non-Spatial Factors“, </w:t>
      </w:r>
      <w:r w:rsidRPr="00FE1C28">
        <w:rPr>
          <w:rFonts w:ascii="Times New Roman" w:hAnsi="Times New Roman" w:cs="Times New Roman"/>
          <w:i/>
          <w:sz w:val="24"/>
          <w:szCs w:val="24"/>
        </w:rPr>
        <w:t>Regional Studies</w:t>
      </w:r>
      <w:r w:rsidRPr="00FE1C28">
        <w:rPr>
          <w:rFonts w:ascii="Times New Roman" w:hAnsi="Times New Roman" w:cs="Times New Roman"/>
          <w:sz w:val="24"/>
          <w:szCs w:val="24"/>
        </w:rPr>
        <w:t>, Vol. 46 No. 8, pp.1085-1099.</w:t>
      </w:r>
    </w:p>
    <w:p w14:paraId="3EDCEF75" w14:textId="3CDB1EB7" w:rsidR="008279A0" w:rsidRPr="00FE1C28" w:rsidRDefault="008279A0" w:rsidP="00EC2882">
      <w:pPr>
        <w:pStyle w:val="NoSpacing"/>
        <w:jc w:val="both"/>
        <w:rPr>
          <w:rFonts w:ascii="Times New Roman" w:hAnsi="Times New Roman" w:cs="Times New Roman"/>
          <w:sz w:val="24"/>
          <w:szCs w:val="24"/>
        </w:rPr>
      </w:pPr>
    </w:p>
    <w:p w14:paraId="3D3629B3" w14:textId="0ED2A0D9" w:rsidR="008279A0" w:rsidRPr="00FE1C28" w:rsidRDefault="008279A0"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shd w:val="clear" w:color="auto" w:fill="FFFFFF"/>
        </w:rPr>
        <w:t xml:space="preserve">Maurer, I. and </w:t>
      </w:r>
      <w:proofErr w:type="spellStart"/>
      <w:r w:rsidRPr="00FE1C28">
        <w:rPr>
          <w:rFonts w:ascii="Times New Roman" w:hAnsi="Times New Roman" w:cs="Times New Roman"/>
          <w:sz w:val="24"/>
          <w:szCs w:val="24"/>
          <w:shd w:val="clear" w:color="auto" w:fill="FFFFFF"/>
        </w:rPr>
        <w:t>Ebers</w:t>
      </w:r>
      <w:proofErr w:type="spellEnd"/>
      <w:r w:rsidRPr="00FE1C28">
        <w:rPr>
          <w:rFonts w:ascii="Times New Roman" w:hAnsi="Times New Roman" w:cs="Times New Roman"/>
          <w:sz w:val="24"/>
          <w:szCs w:val="24"/>
          <w:shd w:val="clear" w:color="auto" w:fill="FFFFFF"/>
        </w:rPr>
        <w:t>, M. (2006). “Dynamics of Social Capital and Their Performance Implications: Lessons from Biotechnology Start-ups”, </w:t>
      </w:r>
      <w:r w:rsidRPr="00FE1C28">
        <w:rPr>
          <w:rFonts w:ascii="Times New Roman" w:hAnsi="Times New Roman" w:cs="Times New Roman"/>
          <w:i/>
          <w:iCs/>
          <w:sz w:val="24"/>
          <w:szCs w:val="24"/>
          <w:shd w:val="clear" w:color="auto" w:fill="FFFFFF"/>
        </w:rPr>
        <w:t>Administrative Science Quarterly</w:t>
      </w:r>
      <w:r w:rsidRPr="00FE1C28">
        <w:rPr>
          <w:rFonts w:ascii="Times New Roman" w:hAnsi="Times New Roman" w:cs="Times New Roman"/>
          <w:sz w:val="24"/>
          <w:szCs w:val="24"/>
          <w:shd w:val="clear" w:color="auto" w:fill="FFFFFF"/>
        </w:rPr>
        <w:t xml:space="preserve">, Vol. 51 No. 2, pp. 262–292. </w:t>
      </w:r>
    </w:p>
    <w:p w14:paraId="1BECFFDF" w14:textId="77777777" w:rsidR="004908EF" w:rsidRPr="00FE1C28" w:rsidRDefault="004908EF" w:rsidP="004908EF">
      <w:pPr>
        <w:autoSpaceDE w:val="0"/>
        <w:autoSpaceDN w:val="0"/>
        <w:adjustRightInd w:val="0"/>
        <w:spacing w:after="0" w:line="240" w:lineRule="auto"/>
        <w:jc w:val="both"/>
        <w:rPr>
          <w:rFonts w:ascii="Times New Roman" w:hAnsi="Times New Roman"/>
          <w:sz w:val="24"/>
          <w:szCs w:val="24"/>
        </w:rPr>
      </w:pPr>
    </w:p>
    <w:p w14:paraId="05CEE3C1" w14:textId="3D14CC94" w:rsidR="004908EF" w:rsidRPr="00FE1C28" w:rsidRDefault="004908EF" w:rsidP="004908EF">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McDougall-</w:t>
      </w:r>
      <w:proofErr w:type="spellStart"/>
      <w:r w:rsidRPr="00FE1C28">
        <w:rPr>
          <w:rFonts w:ascii="Times New Roman" w:hAnsi="Times New Roman"/>
          <w:sz w:val="24"/>
          <w:szCs w:val="24"/>
        </w:rPr>
        <w:t>Covin</w:t>
      </w:r>
      <w:proofErr w:type="spellEnd"/>
      <w:r w:rsidRPr="00FE1C28">
        <w:rPr>
          <w:rFonts w:ascii="Times New Roman" w:hAnsi="Times New Roman"/>
          <w:sz w:val="24"/>
          <w:szCs w:val="24"/>
        </w:rPr>
        <w:t xml:space="preserve">, P., Jones, M.V. and </w:t>
      </w:r>
      <w:proofErr w:type="spellStart"/>
      <w:r w:rsidRPr="00FE1C28">
        <w:rPr>
          <w:rFonts w:ascii="Times New Roman" w:hAnsi="Times New Roman"/>
          <w:sz w:val="24"/>
          <w:szCs w:val="24"/>
        </w:rPr>
        <w:t>Serapio</w:t>
      </w:r>
      <w:proofErr w:type="spellEnd"/>
      <w:r w:rsidRPr="00FE1C28">
        <w:rPr>
          <w:rFonts w:ascii="Times New Roman" w:hAnsi="Times New Roman"/>
          <w:sz w:val="24"/>
          <w:szCs w:val="24"/>
        </w:rPr>
        <w:t xml:space="preserve">, M.G. (2014), “High-Potential Concepts, Phenomena, and Theories for the Advancement of International Entrepreneurship Research”, </w:t>
      </w:r>
      <w:r w:rsidRPr="00FE1C28">
        <w:rPr>
          <w:rFonts w:ascii="Times New Roman" w:hAnsi="Times New Roman"/>
          <w:i/>
          <w:sz w:val="24"/>
          <w:szCs w:val="24"/>
        </w:rPr>
        <w:t>Entrepreneurship Theory and Practice</w:t>
      </w:r>
      <w:r w:rsidRPr="00FE1C28">
        <w:rPr>
          <w:rFonts w:ascii="Times New Roman" w:hAnsi="Times New Roman"/>
          <w:sz w:val="24"/>
          <w:szCs w:val="24"/>
        </w:rPr>
        <w:t xml:space="preserve">, Vol. 38 No. 1, pp. 1–10.  </w:t>
      </w:r>
    </w:p>
    <w:p w14:paraId="61F92806" w14:textId="2E815B5A" w:rsidR="00237C54" w:rsidRPr="00FE1C28" w:rsidRDefault="00237C54" w:rsidP="004908EF">
      <w:pPr>
        <w:autoSpaceDE w:val="0"/>
        <w:autoSpaceDN w:val="0"/>
        <w:adjustRightInd w:val="0"/>
        <w:spacing w:after="0" w:line="240" w:lineRule="auto"/>
        <w:jc w:val="both"/>
        <w:rPr>
          <w:rFonts w:ascii="Times New Roman" w:hAnsi="Times New Roman"/>
          <w:sz w:val="24"/>
          <w:szCs w:val="24"/>
        </w:rPr>
      </w:pPr>
    </w:p>
    <w:p w14:paraId="339A5820" w14:textId="3CF4B34F" w:rsidR="00237C54" w:rsidRPr="00FE1C28" w:rsidRDefault="00237C54" w:rsidP="004908EF">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sz w:val="24"/>
          <w:szCs w:val="24"/>
        </w:rPr>
        <w:t>Miguelez</w:t>
      </w:r>
      <w:proofErr w:type="spellEnd"/>
      <w:r w:rsidRPr="00FE1C28">
        <w:rPr>
          <w:rFonts w:ascii="Times New Roman" w:hAnsi="Times New Roman"/>
          <w:sz w:val="24"/>
          <w:szCs w:val="24"/>
        </w:rPr>
        <w:t xml:space="preserve">, E. and Moreno, R. (2015), “Knowledge flows and the absorptive capacity of regions”, </w:t>
      </w:r>
      <w:r w:rsidRPr="00FE1C28">
        <w:rPr>
          <w:rFonts w:ascii="Times New Roman" w:hAnsi="Times New Roman"/>
          <w:i/>
          <w:iCs/>
          <w:sz w:val="24"/>
          <w:szCs w:val="24"/>
        </w:rPr>
        <w:t>Research Policy,</w:t>
      </w:r>
      <w:r w:rsidRPr="00FE1C28">
        <w:rPr>
          <w:rFonts w:ascii="Times New Roman" w:hAnsi="Times New Roman"/>
          <w:sz w:val="24"/>
          <w:szCs w:val="24"/>
        </w:rPr>
        <w:t xml:space="preserve"> Vol. 44, pp. 833-848. </w:t>
      </w:r>
    </w:p>
    <w:p w14:paraId="7EEAFFCB" w14:textId="77777777" w:rsidR="00CA1859" w:rsidRPr="00FE1C28" w:rsidRDefault="00CA1859" w:rsidP="00CA1859">
      <w:pPr>
        <w:autoSpaceDE w:val="0"/>
        <w:autoSpaceDN w:val="0"/>
        <w:adjustRightInd w:val="0"/>
        <w:spacing w:after="0" w:line="240" w:lineRule="auto"/>
        <w:jc w:val="both"/>
        <w:rPr>
          <w:rFonts w:ascii="Times New Roman" w:eastAsia="+mn-ea" w:hAnsi="Times New Roman"/>
          <w:sz w:val="24"/>
          <w:szCs w:val="24"/>
        </w:rPr>
      </w:pPr>
    </w:p>
    <w:p w14:paraId="697396AE" w14:textId="57F674CF" w:rsidR="00CA1859" w:rsidRPr="00FE1C28" w:rsidRDefault="00CA1859" w:rsidP="00CA1859">
      <w:pPr>
        <w:autoSpaceDE w:val="0"/>
        <w:autoSpaceDN w:val="0"/>
        <w:adjustRightInd w:val="0"/>
        <w:spacing w:after="0" w:line="240" w:lineRule="auto"/>
        <w:jc w:val="both"/>
        <w:rPr>
          <w:rFonts w:ascii="Times New Roman" w:eastAsia="+mn-ea" w:hAnsi="Times New Roman"/>
          <w:sz w:val="24"/>
          <w:szCs w:val="24"/>
        </w:rPr>
      </w:pPr>
      <w:r w:rsidRPr="00FE1C28">
        <w:rPr>
          <w:rFonts w:ascii="Times New Roman" w:eastAsia="+mn-ea" w:hAnsi="Times New Roman"/>
          <w:sz w:val="24"/>
          <w:szCs w:val="24"/>
        </w:rPr>
        <w:t xml:space="preserve">Nonaka, I. and Takeuchi, H. (1995). </w:t>
      </w:r>
      <w:r w:rsidRPr="00FE1C28">
        <w:rPr>
          <w:rFonts w:ascii="Times New Roman" w:eastAsia="+mn-ea" w:hAnsi="Times New Roman"/>
          <w:i/>
          <w:sz w:val="24"/>
          <w:szCs w:val="24"/>
        </w:rPr>
        <w:t>The knowledge creating company</w:t>
      </w:r>
      <w:r w:rsidRPr="00FE1C28">
        <w:rPr>
          <w:rFonts w:ascii="Times New Roman" w:eastAsia="+mn-ea" w:hAnsi="Times New Roman"/>
          <w:sz w:val="24"/>
          <w:szCs w:val="24"/>
        </w:rPr>
        <w:t>. Oxford, New York: Oxford University Press.</w:t>
      </w:r>
    </w:p>
    <w:p w14:paraId="24EC1D44" w14:textId="112B7B0B" w:rsidR="007E1E84" w:rsidRPr="00FE1C28" w:rsidRDefault="007E1E84" w:rsidP="00CA1859">
      <w:pPr>
        <w:autoSpaceDE w:val="0"/>
        <w:autoSpaceDN w:val="0"/>
        <w:adjustRightInd w:val="0"/>
        <w:spacing w:after="0" w:line="240" w:lineRule="auto"/>
        <w:jc w:val="both"/>
        <w:rPr>
          <w:rFonts w:ascii="Times New Roman" w:eastAsia="+mn-ea" w:hAnsi="Times New Roman"/>
          <w:sz w:val="24"/>
          <w:szCs w:val="24"/>
        </w:rPr>
      </w:pPr>
    </w:p>
    <w:p w14:paraId="4C1C1775" w14:textId="4E3471DF" w:rsidR="007E1E84" w:rsidRPr="00FE1C28" w:rsidRDefault="007E1E84" w:rsidP="00CA1859">
      <w:pPr>
        <w:autoSpaceDE w:val="0"/>
        <w:autoSpaceDN w:val="0"/>
        <w:adjustRightInd w:val="0"/>
        <w:spacing w:after="0" w:line="240" w:lineRule="auto"/>
        <w:jc w:val="both"/>
        <w:rPr>
          <w:rFonts w:ascii="Times New Roman" w:eastAsia="+mn-ea" w:hAnsi="Times New Roman"/>
          <w:sz w:val="24"/>
          <w:szCs w:val="24"/>
        </w:rPr>
      </w:pPr>
      <w:proofErr w:type="spellStart"/>
      <w:r w:rsidRPr="00FE1C28">
        <w:rPr>
          <w:rFonts w:ascii="Times New Roman" w:eastAsia="+mn-ea" w:hAnsi="Times New Roman"/>
          <w:sz w:val="24"/>
          <w:szCs w:val="24"/>
        </w:rPr>
        <w:t>Nordman</w:t>
      </w:r>
      <w:proofErr w:type="spellEnd"/>
      <w:r w:rsidRPr="00FE1C28">
        <w:rPr>
          <w:rFonts w:ascii="Times New Roman" w:eastAsia="+mn-ea" w:hAnsi="Times New Roman"/>
          <w:sz w:val="24"/>
          <w:szCs w:val="24"/>
        </w:rPr>
        <w:t xml:space="preserve">, E. and </w:t>
      </w:r>
      <w:proofErr w:type="spellStart"/>
      <w:r w:rsidRPr="00FE1C28">
        <w:rPr>
          <w:rFonts w:ascii="Times New Roman" w:eastAsia="+mn-ea" w:hAnsi="Times New Roman"/>
          <w:sz w:val="24"/>
          <w:szCs w:val="24"/>
        </w:rPr>
        <w:t>Melen</w:t>
      </w:r>
      <w:proofErr w:type="spellEnd"/>
      <w:r w:rsidRPr="00FE1C28">
        <w:rPr>
          <w:rFonts w:ascii="Times New Roman" w:eastAsia="+mn-ea" w:hAnsi="Times New Roman"/>
          <w:sz w:val="24"/>
          <w:szCs w:val="24"/>
        </w:rPr>
        <w:t xml:space="preserve">, S. (2008), “The impact of different kinds of knowledge for the internationalization process of Born </w:t>
      </w:r>
      <w:proofErr w:type="spellStart"/>
      <w:r w:rsidRPr="00FE1C28">
        <w:rPr>
          <w:rFonts w:ascii="Times New Roman" w:eastAsia="+mn-ea" w:hAnsi="Times New Roman"/>
          <w:sz w:val="24"/>
          <w:szCs w:val="24"/>
        </w:rPr>
        <w:t>Globals</w:t>
      </w:r>
      <w:proofErr w:type="spellEnd"/>
      <w:r w:rsidRPr="00FE1C28">
        <w:rPr>
          <w:rFonts w:ascii="Times New Roman" w:eastAsia="+mn-ea" w:hAnsi="Times New Roman"/>
          <w:sz w:val="24"/>
          <w:szCs w:val="24"/>
        </w:rPr>
        <w:t xml:space="preserve"> in biotech business”, </w:t>
      </w:r>
      <w:r w:rsidRPr="00FE1C28">
        <w:rPr>
          <w:rFonts w:ascii="Times New Roman" w:eastAsia="+mn-ea" w:hAnsi="Times New Roman"/>
          <w:i/>
          <w:iCs/>
          <w:sz w:val="24"/>
          <w:szCs w:val="24"/>
        </w:rPr>
        <w:t>Journal of World Business,</w:t>
      </w:r>
      <w:r w:rsidRPr="00FE1C28">
        <w:rPr>
          <w:rFonts w:ascii="Times New Roman" w:eastAsia="+mn-ea" w:hAnsi="Times New Roman"/>
          <w:sz w:val="24"/>
          <w:szCs w:val="24"/>
        </w:rPr>
        <w:t xml:space="preserve"> Vol. 43 No. 2, pp. 171-185.     </w:t>
      </w:r>
      <w:r w:rsidR="00C6048E" w:rsidRPr="00FE1C28">
        <w:rPr>
          <w:rFonts w:ascii="Times New Roman" w:eastAsia="+mn-ea" w:hAnsi="Times New Roman"/>
          <w:sz w:val="24"/>
          <w:szCs w:val="24"/>
        </w:rPr>
        <w:t xml:space="preserve"> </w:t>
      </w:r>
    </w:p>
    <w:p w14:paraId="53442AD0" w14:textId="792B6179" w:rsidR="00C6048E" w:rsidRPr="00FE1C28" w:rsidRDefault="00C6048E" w:rsidP="00CA1859">
      <w:pPr>
        <w:autoSpaceDE w:val="0"/>
        <w:autoSpaceDN w:val="0"/>
        <w:adjustRightInd w:val="0"/>
        <w:spacing w:after="0" w:line="240" w:lineRule="auto"/>
        <w:jc w:val="both"/>
        <w:rPr>
          <w:rFonts w:ascii="Times New Roman" w:eastAsia="+mn-ea" w:hAnsi="Times New Roman"/>
          <w:sz w:val="24"/>
          <w:szCs w:val="24"/>
        </w:rPr>
      </w:pPr>
    </w:p>
    <w:p w14:paraId="10475F16" w14:textId="38AFC74E" w:rsidR="00C6048E" w:rsidRPr="00FE1C28" w:rsidRDefault="00C6048E" w:rsidP="00CA1859">
      <w:pPr>
        <w:autoSpaceDE w:val="0"/>
        <w:autoSpaceDN w:val="0"/>
        <w:adjustRightInd w:val="0"/>
        <w:spacing w:after="0" w:line="240" w:lineRule="auto"/>
        <w:jc w:val="both"/>
        <w:rPr>
          <w:rFonts w:ascii="Times New Roman" w:eastAsia="+mn-ea" w:hAnsi="Times New Roman"/>
          <w:sz w:val="24"/>
          <w:szCs w:val="24"/>
        </w:rPr>
      </w:pPr>
      <w:r w:rsidRPr="00FE1C28">
        <w:rPr>
          <w:rFonts w:ascii="Times New Roman" w:eastAsia="+mn-ea" w:hAnsi="Times New Roman"/>
          <w:sz w:val="24"/>
          <w:szCs w:val="24"/>
        </w:rPr>
        <w:t xml:space="preserve">Organisation for Economic Cooperation and Development OECD (2015), “Innovation Strategy 2015 An Agenda For Policy Action”, available at: </w:t>
      </w:r>
      <w:hyperlink r:id="rId19" w:history="1">
        <w:r w:rsidRPr="00FE1C28">
          <w:rPr>
            <w:u w:val="single"/>
          </w:rPr>
          <w:t>https://www.oecd.org/sti/OECD-Innovation-Strategy-2015-CMIN2015-7.pdf</w:t>
        </w:r>
      </w:hyperlink>
    </w:p>
    <w:p w14:paraId="5471DA8E" w14:textId="7F018CD7" w:rsidR="00A91ACA" w:rsidRPr="00FE1C28" w:rsidRDefault="00A91ACA" w:rsidP="00EC2882">
      <w:pPr>
        <w:pStyle w:val="PlainText"/>
        <w:jc w:val="both"/>
        <w:rPr>
          <w:rFonts w:ascii="Times New Roman" w:hAnsi="Times New Roman"/>
          <w:sz w:val="24"/>
          <w:szCs w:val="24"/>
        </w:rPr>
      </w:pPr>
    </w:p>
    <w:p w14:paraId="2EDA6629" w14:textId="502573DA" w:rsidR="00F97D5D" w:rsidRPr="00FE1C28" w:rsidRDefault="00A91ACA" w:rsidP="00EC2882">
      <w:pPr>
        <w:pStyle w:val="PlainText"/>
        <w:jc w:val="both"/>
        <w:rPr>
          <w:rFonts w:ascii="Times New Roman" w:hAnsi="Times New Roman"/>
          <w:sz w:val="24"/>
          <w:szCs w:val="24"/>
        </w:rPr>
      </w:pPr>
      <w:proofErr w:type="spellStart"/>
      <w:r w:rsidRPr="00FE1C28">
        <w:rPr>
          <w:rFonts w:ascii="Times New Roman" w:hAnsi="Times New Roman"/>
          <w:sz w:val="24"/>
          <w:szCs w:val="24"/>
        </w:rPr>
        <w:t>Oehme</w:t>
      </w:r>
      <w:proofErr w:type="spellEnd"/>
      <w:r w:rsidRPr="00FE1C28">
        <w:rPr>
          <w:rFonts w:ascii="Times New Roman" w:hAnsi="Times New Roman"/>
          <w:sz w:val="24"/>
          <w:szCs w:val="24"/>
        </w:rPr>
        <w:t xml:space="preserve">, M. and </w:t>
      </w:r>
      <w:proofErr w:type="spellStart"/>
      <w:r w:rsidRPr="00FE1C28">
        <w:rPr>
          <w:rFonts w:ascii="Times New Roman" w:hAnsi="Times New Roman"/>
          <w:sz w:val="24"/>
          <w:szCs w:val="24"/>
        </w:rPr>
        <w:t>Bort</w:t>
      </w:r>
      <w:proofErr w:type="spellEnd"/>
      <w:r w:rsidRPr="00FE1C28">
        <w:rPr>
          <w:rFonts w:ascii="Times New Roman" w:hAnsi="Times New Roman"/>
          <w:sz w:val="24"/>
          <w:szCs w:val="24"/>
        </w:rPr>
        <w:t xml:space="preserve">, S. (2015), “SME internationalization modes in the German biotechnology industry: The influence of imitation, network position, and international experience“, </w:t>
      </w:r>
      <w:r w:rsidRPr="00FE1C28">
        <w:rPr>
          <w:rFonts w:ascii="Times New Roman" w:hAnsi="Times New Roman"/>
          <w:i/>
          <w:sz w:val="24"/>
          <w:szCs w:val="24"/>
        </w:rPr>
        <w:t>Journal of International Business Studies</w:t>
      </w:r>
      <w:r w:rsidRPr="00FE1C28">
        <w:rPr>
          <w:rFonts w:ascii="Times New Roman" w:hAnsi="Times New Roman"/>
          <w:sz w:val="24"/>
          <w:szCs w:val="24"/>
        </w:rPr>
        <w:t>, Vol. 46 No. 6, pp. 629-655.</w:t>
      </w:r>
      <w:r w:rsidR="000D3782" w:rsidRPr="00FE1C28">
        <w:rPr>
          <w:rFonts w:ascii="Times New Roman" w:hAnsi="Times New Roman"/>
          <w:sz w:val="24"/>
          <w:szCs w:val="24"/>
        </w:rPr>
        <w:t xml:space="preserve">       </w:t>
      </w:r>
      <w:r w:rsidR="00BF5247" w:rsidRPr="00FE1C28">
        <w:rPr>
          <w:rFonts w:ascii="Times New Roman" w:hAnsi="Times New Roman"/>
          <w:sz w:val="24"/>
          <w:szCs w:val="24"/>
        </w:rPr>
        <w:t xml:space="preserve">         </w:t>
      </w:r>
    </w:p>
    <w:p w14:paraId="584BF2AA" w14:textId="74A949A8" w:rsidR="007333AB" w:rsidRPr="00FE1C28" w:rsidRDefault="007333AB" w:rsidP="00EC2882">
      <w:pPr>
        <w:pStyle w:val="PlainText"/>
        <w:jc w:val="both"/>
        <w:rPr>
          <w:rFonts w:ascii="Times New Roman" w:hAnsi="Times New Roman"/>
          <w:sz w:val="24"/>
          <w:szCs w:val="24"/>
        </w:rPr>
      </w:pPr>
    </w:p>
    <w:p w14:paraId="1D7BB36F" w14:textId="7A9EA8B5" w:rsidR="007333AB" w:rsidRPr="00FE1C28" w:rsidRDefault="007333AB" w:rsidP="00EC2882">
      <w:pPr>
        <w:pStyle w:val="PlainText"/>
        <w:jc w:val="both"/>
        <w:rPr>
          <w:rFonts w:ascii="Times New Roman" w:hAnsi="Times New Roman"/>
          <w:sz w:val="24"/>
          <w:szCs w:val="24"/>
        </w:rPr>
      </w:pPr>
      <w:proofErr w:type="spellStart"/>
      <w:r w:rsidRPr="00FE1C28">
        <w:rPr>
          <w:rFonts w:ascii="Times New Roman" w:hAnsi="Times New Roman"/>
          <w:sz w:val="24"/>
          <w:szCs w:val="24"/>
        </w:rPr>
        <w:t>Ojala</w:t>
      </w:r>
      <w:proofErr w:type="spellEnd"/>
      <w:r w:rsidRPr="00FE1C28">
        <w:rPr>
          <w:rFonts w:ascii="Times New Roman" w:hAnsi="Times New Roman"/>
          <w:sz w:val="24"/>
          <w:szCs w:val="24"/>
        </w:rPr>
        <w:t>,</w:t>
      </w:r>
      <w:r w:rsidR="00AB5216" w:rsidRPr="00FE1C28">
        <w:rPr>
          <w:rFonts w:ascii="Times New Roman" w:hAnsi="Times New Roman"/>
          <w:sz w:val="24"/>
          <w:szCs w:val="24"/>
        </w:rPr>
        <w:t xml:space="preserve"> A. </w:t>
      </w:r>
      <w:r w:rsidRPr="00FE1C28">
        <w:rPr>
          <w:rFonts w:ascii="Times New Roman" w:hAnsi="Times New Roman"/>
          <w:sz w:val="24"/>
          <w:szCs w:val="24"/>
        </w:rPr>
        <w:t>(2009), “</w:t>
      </w:r>
      <w:proofErr w:type="spellStart"/>
      <w:r w:rsidRPr="00FE1C28">
        <w:rPr>
          <w:rFonts w:ascii="Times New Roman" w:hAnsi="Times New Roman"/>
          <w:sz w:val="24"/>
          <w:szCs w:val="24"/>
        </w:rPr>
        <w:t>Internationalisation</w:t>
      </w:r>
      <w:proofErr w:type="spellEnd"/>
      <w:r w:rsidRPr="00FE1C28">
        <w:rPr>
          <w:rFonts w:ascii="Times New Roman" w:hAnsi="Times New Roman"/>
          <w:sz w:val="24"/>
          <w:szCs w:val="24"/>
        </w:rPr>
        <w:t xml:space="preserve"> of knowledge-intensive SMEs: The role of network relationships in the entry of a psychically distant market”, </w:t>
      </w:r>
      <w:r w:rsidRPr="00FE1C28">
        <w:rPr>
          <w:rFonts w:ascii="Times New Roman" w:hAnsi="Times New Roman"/>
          <w:i/>
          <w:iCs/>
          <w:sz w:val="24"/>
          <w:szCs w:val="24"/>
        </w:rPr>
        <w:t>International Business Review,</w:t>
      </w:r>
      <w:r w:rsidRPr="00FE1C28">
        <w:rPr>
          <w:rFonts w:ascii="Times New Roman" w:hAnsi="Times New Roman"/>
          <w:sz w:val="24"/>
          <w:szCs w:val="24"/>
        </w:rPr>
        <w:t xml:space="preserve"> Vol. 18 No. 1, pp.</w:t>
      </w:r>
      <w:r w:rsidR="00AB5216" w:rsidRPr="00FE1C28">
        <w:rPr>
          <w:rFonts w:ascii="Times New Roman" w:hAnsi="Times New Roman"/>
          <w:sz w:val="24"/>
          <w:szCs w:val="24"/>
        </w:rPr>
        <w:t xml:space="preserve"> 50-59. </w:t>
      </w:r>
      <w:r w:rsidRPr="00FE1C28">
        <w:rPr>
          <w:rFonts w:ascii="Times New Roman" w:hAnsi="Times New Roman"/>
          <w:sz w:val="24"/>
          <w:szCs w:val="24"/>
        </w:rPr>
        <w:t xml:space="preserve"> </w:t>
      </w:r>
    </w:p>
    <w:p w14:paraId="33BB23B0" w14:textId="2D54DB33" w:rsidR="00B319A5" w:rsidRPr="00FE1C28" w:rsidRDefault="00B319A5" w:rsidP="00EC2882">
      <w:pPr>
        <w:pStyle w:val="PlainText"/>
        <w:jc w:val="both"/>
        <w:rPr>
          <w:rFonts w:ascii="Times New Roman" w:hAnsi="Times New Roman"/>
          <w:sz w:val="24"/>
          <w:szCs w:val="24"/>
        </w:rPr>
      </w:pPr>
    </w:p>
    <w:p w14:paraId="2B69F936" w14:textId="749B788D" w:rsidR="00B319A5" w:rsidRPr="00FE1C28" w:rsidRDefault="00B319A5" w:rsidP="00EC2882">
      <w:pPr>
        <w:pStyle w:val="PlainText"/>
        <w:jc w:val="both"/>
        <w:rPr>
          <w:rFonts w:ascii="Times New Roman" w:hAnsi="Times New Roman"/>
          <w:sz w:val="24"/>
          <w:szCs w:val="24"/>
        </w:rPr>
      </w:pPr>
      <w:r w:rsidRPr="00FE1C28">
        <w:rPr>
          <w:rFonts w:ascii="Times New Roman" w:hAnsi="Times New Roman"/>
          <w:sz w:val="24"/>
          <w:szCs w:val="24"/>
        </w:rPr>
        <w:t xml:space="preserve">Oviatt, B. and McDougall, P. (2005), “Defining International Entrepreneurship and Modeling the Speed of </w:t>
      </w:r>
      <w:proofErr w:type="spellStart"/>
      <w:r w:rsidRPr="00FE1C28">
        <w:rPr>
          <w:rFonts w:ascii="Times New Roman" w:hAnsi="Times New Roman"/>
          <w:sz w:val="24"/>
          <w:szCs w:val="24"/>
        </w:rPr>
        <w:t>internationalisation</w:t>
      </w:r>
      <w:proofErr w:type="spellEnd"/>
      <w:r w:rsidRPr="00FE1C28">
        <w:rPr>
          <w:rFonts w:ascii="Times New Roman" w:hAnsi="Times New Roman"/>
          <w:sz w:val="24"/>
          <w:szCs w:val="24"/>
        </w:rPr>
        <w:t xml:space="preserve">”, Entrepreneurship Theory and Practice, Vol. 29 No. 5, pp. 537-553.  </w:t>
      </w:r>
    </w:p>
    <w:p w14:paraId="0B6CC0EC" w14:textId="2D075F1B" w:rsidR="001E5D95" w:rsidRPr="00FE1C28" w:rsidRDefault="001E5D95" w:rsidP="00EC2882">
      <w:pPr>
        <w:pStyle w:val="PlainText"/>
        <w:jc w:val="both"/>
        <w:rPr>
          <w:rFonts w:ascii="Times New Roman" w:hAnsi="Times New Roman"/>
          <w:sz w:val="24"/>
          <w:szCs w:val="24"/>
        </w:rPr>
      </w:pPr>
    </w:p>
    <w:p w14:paraId="1FEED965" w14:textId="57A2FCF9" w:rsidR="001E5D95" w:rsidRPr="00FE1C28" w:rsidRDefault="001E5D95" w:rsidP="00EC2882">
      <w:pPr>
        <w:pStyle w:val="PlainText"/>
        <w:jc w:val="both"/>
        <w:rPr>
          <w:rFonts w:ascii="Times New Roman" w:hAnsi="Times New Roman"/>
          <w:sz w:val="24"/>
          <w:szCs w:val="24"/>
        </w:rPr>
      </w:pPr>
      <w:r w:rsidRPr="00FE1C28">
        <w:rPr>
          <w:rFonts w:ascii="Times New Roman" w:hAnsi="Times New Roman"/>
          <w:sz w:val="24"/>
          <w:szCs w:val="24"/>
        </w:rPr>
        <w:t xml:space="preserve">Park, </w:t>
      </w:r>
      <w:r w:rsidR="002F2C1C" w:rsidRPr="00FE1C28">
        <w:rPr>
          <w:rFonts w:ascii="Times New Roman" w:hAnsi="Times New Roman"/>
          <w:sz w:val="24"/>
          <w:szCs w:val="24"/>
        </w:rPr>
        <w:t xml:space="preserve">S., LiPuma, J. and </w:t>
      </w:r>
      <w:proofErr w:type="spellStart"/>
      <w:r w:rsidR="002F2C1C" w:rsidRPr="00FE1C28">
        <w:rPr>
          <w:rFonts w:ascii="Times New Roman" w:hAnsi="Times New Roman"/>
          <w:sz w:val="24"/>
          <w:szCs w:val="24"/>
        </w:rPr>
        <w:t>Prange</w:t>
      </w:r>
      <w:proofErr w:type="spellEnd"/>
      <w:r w:rsidR="002F2C1C" w:rsidRPr="00FE1C28">
        <w:rPr>
          <w:rFonts w:ascii="Times New Roman" w:hAnsi="Times New Roman"/>
          <w:sz w:val="24"/>
          <w:szCs w:val="24"/>
        </w:rPr>
        <w:t xml:space="preserve">, C. </w:t>
      </w:r>
      <w:r w:rsidRPr="00FE1C28">
        <w:rPr>
          <w:rFonts w:ascii="Times New Roman" w:hAnsi="Times New Roman"/>
          <w:sz w:val="24"/>
          <w:szCs w:val="24"/>
        </w:rPr>
        <w:t xml:space="preserve">(2015), “VC and entrepreneur knowledge of new venture </w:t>
      </w:r>
      <w:proofErr w:type="spellStart"/>
      <w:r w:rsidRPr="00FE1C28">
        <w:rPr>
          <w:rFonts w:ascii="Times New Roman" w:hAnsi="Times New Roman"/>
          <w:sz w:val="24"/>
          <w:szCs w:val="24"/>
        </w:rPr>
        <w:t>internationalisation</w:t>
      </w:r>
      <w:proofErr w:type="spellEnd"/>
      <w:r w:rsidRPr="00FE1C28">
        <w:rPr>
          <w:rFonts w:ascii="Times New Roman" w:hAnsi="Times New Roman"/>
          <w:sz w:val="24"/>
          <w:szCs w:val="24"/>
        </w:rPr>
        <w:t xml:space="preserve">: A review of knowledge components”, </w:t>
      </w:r>
      <w:r w:rsidRPr="00FE1C28">
        <w:rPr>
          <w:rFonts w:ascii="Times New Roman" w:hAnsi="Times New Roman"/>
          <w:i/>
          <w:iCs/>
          <w:sz w:val="24"/>
          <w:szCs w:val="24"/>
        </w:rPr>
        <w:t>International Small Business Journal,</w:t>
      </w:r>
      <w:r w:rsidRPr="00FE1C28">
        <w:rPr>
          <w:rFonts w:ascii="Times New Roman" w:hAnsi="Times New Roman"/>
          <w:sz w:val="24"/>
          <w:szCs w:val="24"/>
        </w:rPr>
        <w:t xml:space="preserve"> Vol. 33 No.8, pp.</w:t>
      </w:r>
      <w:r w:rsidR="002F2C1C" w:rsidRPr="00FE1C28">
        <w:rPr>
          <w:rFonts w:ascii="Times New Roman" w:hAnsi="Times New Roman"/>
          <w:sz w:val="24"/>
          <w:szCs w:val="24"/>
        </w:rPr>
        <w:t xml:space="preserve"> 1-28. </w:t>
      </w:r>
      <w:r w:rsidRPr="00FE1C28">
        <w:rPr>
          <w:rFonts w:ascii="Times New Roman" w:hAnsi="Times New Roman"/>
          <w:sz w:val="24"/>
          <w:szCs w:val="24"/>
        </w:rPr>
        <w:t xml:space="preserve">    </w:t>
      </w:r>
    </w:p>
    <w:p w14:paraId="22CFD146" w14:textId="199C24BA" w:rsidR="00B96ABB" w:rsidRPr="00FE1C28" w:rsidRDefault="00B96ABB" w:rsidP="00EC2882">
      <w:pPr>
        <w:pStyle w:val="PlainText"/>
        <w:jc w:val="both"/>
        <w:rPr>
          <w:rFonts w:ascii="Times New Roman" w:hAnsi="Times New Roman"/>
          <w:sz w:val="24"/>
          <w:szCs w:val="24"/>
        </w:rPr>
      </w:pPr>
    </w:p>
    <w:p w14:paraId="1639B330" w14:textId="4BC0D2FE" w:rsidR="00B96ABB" w:rsidRPr="00FE1C28" w:rsidRDefault="00B96ABB" w:rsidP="00EC2882">
      <w:pPr>
        <w:pStyle w:val="PlainText"/>
        <w:jc w:val="both"/>
        <w:rPr>
          <w:rFonts w:ascii="Times New Roman" w:eastAsia="+mn-ea" w:hAnsi="Times New Roman"/>
          <w:sz w:val="24"/>
          <w:szCs w:val="24"/>
        </w:rPr>
      </w:pPr>
      <w:r w:rsidRPr="00FE1C28">
        <w:rPr>
          <w:rFonts w:ascii="Times New Roman" w:hAnsi="Times New Roman"/>
          <w:sz w:val="24"/>
          <w:szCs w:val="24"/>
        </w:rPr>
        <w:lastRenderedPageBreak/>
        <w:t xml:space="preserve">Partanen, J., Moller, K., </w:t>
      </w:r>
      <w:proofErr w:type="spellStart"/>
      <w:r w:rsidRPr="00FE1C28">
        <w:rPr>
          <w:rFonts w:ascii="Times New Roman" w:hAnsi="Times New Roman"/>
          <w:sz w:val="24"/>
          <w:szCs w:val="24"/>
        </w:rPr>
        <w:t>Westerlund</w:t>
      </w:r>
      <w:proofErr w:type="spellEnd"/>
      <w:r w:rsidRPr="00FE1C28">
        <w:rPr>
          <w:rFonts w:ascii="Times New Roman" w:hAnsi="Times New Roman"/>
          <w:sz w:val="24"/>
          <w:szCs w:val="24"/>
        </w:rPr>
        <w:t>, M., Rajala, R. and Rajala, A. (2008), “Social capital in the growth of science-and-technology-based</w:t>
      </w:r>
      <w:r w:rsidR="00511F2B" w:rsidRPr="00FE1C28">
        <w:rPr>
          <w:rFonts w:ascii="Times New Roman" w:hAnsi="Times New Roman"/>
          <w:sz w:val="24"/>
          <w:szCs w:val="24"/>
        </w:rPr>
        <w:t xml:space="preserve"> </w:t>
      </w:r>
      <w:r w:rsidRPr="00FE1C28">
        <w:rPr>
          <w:rFonts w:ascii="Times New Roman" w:hAnsi="Times New Roman"/>
          <w:sz w:val="24"/>
          <w:szCs w:val="24"/>
        </w:rPr>
        <w:t xml:space="preserve">SMEs”, </w:t>
      </w:r>
      <w:r w:rsidRPr="00FE1C28">
        <w:rPr>
          <w:rFonts w:ascii="Times New Roman" w:hAnsi="Times New Roman"/>
          <w:i/>
          <w:iCs/>
          <w:sz w:val="24"/>
          <w:szCs w:val="24"/>
        </w:rPr>
        <w:t>Industrial Marketing Management,</w:t>
      </w:r>
      <w:r w:rsidRPr="00FE1C28">
        <w:rPr>
          <w:rFonts w:ascii="Times New Roman" w:hAnsi="Times New Roman"/>
          <w:sz w:val="24"/>
          <w:szCs w:val="24"/>
        </w:rPr>
        <w:t xml:space="preserve"> Vol. 37 No. 5, pp. 513-522.         </w:t>
      </w:r>
      <w:r w:rsidR="002E0A6D" w:rsidRPr="00FE1C28">
        <w:rPr>
          <w:rFonts w:ascii="Times New Roman" w:hAnsi="Times New Roman"/>
          <w:sz w:val="24"/>
          <w:szCs w:val="24"/>
        </w:rPr>
        <w:t xml:space="preserve">         </w:t>
      </w:r>
      <w:r w:rsidR="00511F2B" w:rsidRPr="00FE1C28">
        <w:rPr>
          <w:rFonts w:ascii="Times New Roman" w:hAnsi="Times New Roman"/>
          <w:sz w:val="24"/>
          <w:szCs w:val="24"/>
        </w:rPr>
        <w:t xml:space="preserve">         </w:t>
      </w:r>
    </w:p>
    <w:p w14:paraId="215677C1" w14:textId="77801A6B" w:rsidR="00627E74" w:rsidRPr="00FE1C28" w:rsidRDefault="00627E74" w:rsidP="00EC2882">
      <w:pPr>
        <w:pStyle w:val="NoSpacing"/>
        <w:jc w:val="both"/>
        <w:rPr>
          <w:rFonts w:ascii="Times New Roman" w:hAnsi="Times New Roman" w:cs="Times New Roman"/>
          <w:sz w:val="24"/>
          <w:szCs w:val="24"/>
        </w:rPr>
      </w:pPr>
    </w:p>
    <w:p w14:paraId="0D3CE515" w14:textId="3C5B948F"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Patterson, W. and </w:t>
      </w:r>
      <w:proofErr w:type="spellStart"/>
      <w:r w:rsidRPr="00FE1C28">
        <w:rPr>
          <w:rFonts w:ascii="Times New Roman" w:hAnsi="Times New Roman" w:cs="Times New Roman"/>
          <w:sz w:val="24"/>
          <w:szCs w:val="24"/>
        </w:rPr>
        <w:t>Ambrosini</w:t>
      </w:r>
      <w:proofErr w:type="spellEnd"/>
      <w:r w:rsidRPr="00FE1C28">
        <w:rPr>
          <w:rFonts w:ascii="Times New Roman" w:hAnsi="Times New Roman" w:cs="Times New Roman"/>
          <w:sz w:val="24"/>
          <w:szCs w:val="24"/>
        </w:rPr>
        <w:t xml:space="preserve">, V. (2015), “Configuring absorptive capacity as a key process for research intensive firms“, </w:t>
      </w:r>
      <w:proofErr w:type="spellStart"/>
      <w:r w:rsidRPr="00FE1C28">
        <w:rPr>
          <w:rFonts w:ascii="Times New Roman" w:hAnsi="Times New Roman" w:cs="Times New Roman"/>
          <w:i/>
          <w:sz w:val="24"/>
          <w:szCs w:val="24"/>
        </w:rPr>
        <w:t>Technovation</w:t>
      </w:r>
      <w:proofErr w:type="spellEnd"/>
      <w:r w:rsidRPr="00FE1C28">
        <w:rPr>
          <w:rFonts w:ascii="Times New Roman" w:hAnsi="Times New Roman" w:cs="Times New Roman"/>
          <w:sz w:val="24"/>
          <w:szCs w:val="24"/>
        </w:rPr>
        <w:t>, Vol. 36/37, pp. 77-89.</w:t>
      </w:r>
    </w:p>
    <w:p w14:paraId="742D126B" w14:textId="77777777" w:rsidR="00555E0C" w:rsidRPr="00FE1C28" w:rsidRDefault="00555E0C" w:rsidP="00EC2882">
      <w:pPr>
        <w:pStyle w:val="NoSpacing"/>
        <w:jc w:val="both"/>
        <w:rPr>
          <w:rFonts w:ascii="Times New Roman" w:hAnsi="Times New Roman" w:cs="Times New Roman"/>
          <w:sz w:val="24"/>
          <w:szCs w:val="24"/>
        </w:rPr>
      </w:pPr>
    </w:p>
    <w:p w14:paraId="00289121"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Patton, D. (2014), “Realizing Potential: The Impact of Business Incubation upon the Absorptive Capacity of New Technology Based Firms“, </w:t>
      </w:r>
      <w:r w:rsidRPr="00FE1C28">
        <w:rPr>
          <w:rFonts w:ascii="Times New Roman" w:hAnsi="Times New Roman" w:cs="Times New Roman"/>
          <w:i/>
          <w:sz w:val="24"/>
          <w:szCs w:val="24"/>
        </w:rPr>
        <w:t>International Small Business Journal</w:t>
      </w:r>
      <w:r w:rsidRPr="00FE1C28">
        <w:rPr>
          <w:rFonts w:ascii="Times New Roman" w:hAnsi="Times New Roman" w:cs="Times New Roman"/>
          <w:sz w:val="24"/>
          <w:szCs w:val="24"/>
        </w:rPr>
        <w:t>, Vol. 32 No. 8, pp. 897-917.</w:t>
      </w:r>
    </w:p>
    <w:p w14:paraId="3F0E45FA" w14:textId="041DD312" w:rsidR="00555E0C" w:rsidRPr="00FE1C28" w:rsidRDefault="00555E0C" w:rsidP="00EC2882">
      <w:pPr>
        <w:pStyle w:val="NoSpacing"/>
        <w:jc w:val="both"/>
        <w:rPr>
          <w:rFonts w:ascii="Times New Roman" w:hAnsi="Times New Roman" w:cs="Times New Roman"/>
          <w:sz w:val="24"/>
          <w:szCs w:val="24"/>
        </w:rPr>
      </w:pPr>
    </w:p>
    <w:p w14:paraId="219F5DFD"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Podsakoff, P.M. and Organ, D.W. (1986)</w:t>
      </w:r>
      <w:r w:rsidR="00E32AE1" w:rsidRPr="00FE1C28">
        <w:rPr>
          <w:rFonts w:ascii="Times New Roman" w:hAnsi="Times New Roman" w:cs="Times New Roman"/>
          <w:sz w:val="24"/>
          <w:szCs w:val="24"/>
        </w:rPr>
        <w:t>,</w:t>
      </w:r>
      <w:r w:rsidRPr="00FE1C28">
        <w:rPr>
          <w:rFonts w:ascii="Times New Roman" w:hAnsi="Times New Roman" w:cs="Times New Roman"/>
          <w:sz w:val="24"/>
          <w:szCs w:val="24"/>
        </w:rPr>
        <w:t xml:space="preserve"> “Self-reports in organizational research: Problems and prospects“, </w:t>
      </w:r>
      <w:r w:rsidRPr="00FE1C28">
        <w:rPr>
          <w:rFonts w:ascii="Times New Roman" w:hAnsi="Times New Roman" w:cs="Times New Roman"/>
          <w:i/>
          <w:sz w:val="24"/>
          <w:szCs w:val="24"/>
        </w:rPr>
        <w:t>Journal of Management</w:t>
      </w:r>
      <w:r w:rsidRPr="00FE1C28">
        <w:rPr>
          <w:rFonts w:ascii="Times New Roman" w:hAnsi="Times New Roman" w:cs="Times New Roman"/>
          <w:sz w:val="24"/>
          <w:szCs w:val="24"/>
        </w:rPr>
        <w:t>, Vol. 12 No. 4, pp. 531-544.</w:t>
      </w:r>
    </w:p>
    <w:p w14:paraId="7AAB79CC" w14:textId="77777777" w:rsidR="002258BD" w:rsidRPr="00FE1C28" w:rsidRDefault="002258BD" w:rsidP="00EC2882">
      <w:pPr>
        <w:pStyle w:val="NoSpacing"/>
        <w:jc w:val="both"/>
        <w:rPr>
          <w:rFonts w:ascii="Times New Roman" w:hAnsi="Times New Roman" w:cs="Times New Roman"/>
          <w:sz w:val="24"/>
          <w:szCs w:val="24"/>
        </w:rPr>
      </w:pPr>
    </w:p>
    <w:p w14:paraId="5C5BDCD9" w14:textId="272B79D5" w:rsidR="000B413D" w:rsidRPr="00FE1C28" w:rsidRDefault="000B413D" w:rsidP="00F817C0">
      <w:pPr>
        <w:spacing w:after="0" w:line="240" w:lineRule="auto"/>
        <w:jc w:val="both"/>
        <w:rPr>
          <w:rFonts w:ascii="Times New Roman" w:eastAsia="Times New Roman" w:hAnsi="Times New Roman" w:cs="Times New Roman"/>
          <w:sz w:val="24"/>
          <w:szCs w:val="24"/>
          <w:lang w:val="en-US"/>
        </w:rPr>
      </w:pPr>
      <w:r w:rsidRPr="00FE1C28">
        <w:rPr>
          <w:rFonts w:ascii="Times New Roman" w:eastAsia="Times New Roman" w:hAnsi="Times New Roman" w:cs="Times New Roman"/>
          <w:sz w:val="24"/>
          <w:szCs w:val="24"/>
          <w:lang w:val="en-US"/>
        </w:rPr>
        <w:t xml:space="preserve">Podsakoff, P.M., </w:t>
      </w:r>
      <w:proofErr w:type="spellStart"/>
      <w:r w:rsidRPr="00FE1C28">
        <w:rPr>
          <w:rFonts w:ascii="Times New Roman" w:eastAsia="Times New Roman" w:hAnsi="Times New Roman" w:cs="Times New Roman"/>
          <w:sz w:val="24"/>
          <w:szCs w:val="24"/>
          <w:lang w:val="en-US"/>
        </w:rPr>
        <w:t>MacKenzie</w:t>
      </w:r>
      <w:proofErr w:type="spellEnd"/>
      <w:r w:rsidRPr="00FE1C28">
        <w:rPr>
          <w:rFonts w:ascii="Times New Roman" w:eastAsia="Times New Roman" w:hAnsi="Times New Roman" w:cs="Times New Roman"/>
          <w:sz w:val="24"/>
          <w:szCs w:val="24"/>
          <w:lang w:val="en-US"/>
        </w:rPr>
        <w:t xml:space="preserve">, S.B., Lee, J. and Podsakoff, N.P. (2003), “Common Method Biases in Behavioral Research: A Critical Review of the Literature and Recommended Remedies”, </w:t>
      </w:r>
      <w:r w:rsidRPr="00FE1C28">
        <w:rPr>
          <w:rFonts w:ascii="Times New Roman" w:eastAsia="Times New Roman" w:hAnsi="Times New Roman" w:cs="Times New Roman"/>
          <w:i/>
          <w:sz w:val="24"/>
          <w:szCs w:val="24"/>
          <w:lang w:val="en-US"/>
        </w:rPr>
        <w:t>Journal of Applied Psychology</w:t>
      </w:r>
      <w:r w:rsidRPr="00FE1C28">
        <w:rPr>
          <w:rFonts w:ascii="Times New Roman" w:eastAsia="Times New Roman" w:hAnsi="Times New Roman" w:cs="Times New Roman"/>
          <w:sz w:val="24"/>
          <w:szCs w:val="24"/>
          <w:lang w:val="en-US"/>
        </w:rPr>
        <w:t>, Vol. 88 No. 5, pp. 879-903.</w:t>
      </w:r>
    </w:p>
    <w:p w14:paraId="004BD661" w14:textId="77777777" w:rsidR="005E3F94" w:rsidRPr="00FE1C28" w:rsidRDefault="005E3F94" w:rsidP="00EC2882">
      <w:pPr>
        <w:autoSpaceDE w:val="0"/>
        <w:autoSpaceDN w:val="0"/>
        <w:adjustRightInd w:val="0"/>
        <w:spacing w:after="0" w:line="240" w:lineRule="auto"/>
        <w:jc w:val="both"/>
        <w:rPr>
          <w:rFonts w:ascii="Times New Roman" w:hAnsi="Times New Roman" w:cs="Times New Roman"/>
          <w:sz w:val="24"/>
          <w:szCs w:val="24"/>
          <w:lang w:val="en-US"/>
        </w:rPr>
      </w:pPr>
    </w:p>
    <w:p w14:paraId="4F0E3CD4" w14:textId="77777777" w:rsidR="005E3F94" w:rsidRPr="00FE1C28" w:rsidRDefault="005E3F94"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Prashantham</w:t>
      </w:r>
      <w:proofErr w:type="spellEnd"/>
      <w:r w:rsidRPr="00FE1C28">
        <w:rPr>
          <w:rFonts w:ascii="Times New Roman" w:hAnsi="Times New Roman" w:cs="Times New Roman"/>
          <w:sz w:val="24"/>
          <w:szCs w:val="24"/>
        </w:rPr>
        <w:t xml:space="preserve">, S. (2015), </w:t>
      </w:r>
      <w:hyperlink r:id="rId20" w:history="1">
        <w:r w:rsidRPr="00FE1C28">
          <w:rPr>
            <w:rFonts w:ascii="Times New Roman" w:hAnsi="Times New Roman" w:cs="Times New Roman"/>
            <w:i/>
            <w:sz w:val="24"/>
            <w:szCs w:val="24"/>
          </w:rPr>
          <w:t xml:space="preserve">Born </w:t>
        </w:r>
        <w:proofErr w:type="spellStart"/>
        <w:r w:rsidRPr="00FE1C28">
          <w:rPr>
            <w:rFonts w:ascii="Times New Roman" w:hAnsi="Times New Roman" w:cs="Times New Roman"/>
            <w:i/>
            <w:sz w:val="24"/>
            <w:szCs w:val="24"/>
          </w:rPr>
          <w:t>Globals</w:t>
        </w:r>
        <w:proofErr w:type="spellEnd"/>
        <w:r w:rsidRPr="00FE1C28">
          <w:rPr>
            <w:rFonts w:ascii="Times New Roman" w:hAnsi="Times New Roman" w:cs="Times New Roman"/>
            <w:i/>
            <w:sz w:val="24"/>
            <w:szCs w:val="24"/>
          </w:rPr>
          <w:t>, Networks, and the Large Multinational Enterprise: Insights from Bangalore and Beyond</w:t>
        </w:r>
      </w:hyperlink>
      <w:r w:rsidRPr="00FE1C28">
        <w:rPr>
          <w:rFonts w:ascii="Times New Roman" w:hAnsi="Times New Roman" w:cs="Times New Roman"/>
          <w:sz w:val="24"/>
          <w:szCs w:val="24"/>
        </w:rPr>
        <w:t>. New York, NY: Routledge.</w:t>
      </w:r>
    </w:p>
    <w:p w14:paraId="667EA81B" w14:textId="3346B88C" w:rsidR="005E3F94" w:rsidRPr="00FE1C28" w:rsidRDefault="005E3F94" w:rsidP="00EC2882">
      <w:pPr>
        <w:pStyle w:val="NoSpacing"/>
        <w:jc w:val="both"/>
        <w:rPr>
          <w:rFonts w:ascii="Times New Roman" w:hAnsi="Times New Roman" w:cs="Times New Roman"/>
          <w:sz w:val="24"/>
          <w:szCs w:val="24"/>
        </w:rPr>
      </w:pPr>
    </w:p>
    <w:p w14:paraId="5094CFAA" w14:textId="77777777" w:rsidR="002B3E97" w:rsidRPr="00FE1C28" w:rsidRDefault="002B3E97"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Prashantham</w:t>
      </w:r>
      <w:proofErr w:type="spellEnd"/>
      <w:r w:rsidRPr="00FE1C28">
        <w:rPr>
          <w:rFonts w:ascii="Times New Roman" w:hAnsi="Times New Roman" w:cs="Times New Roman"/>
          <w:sz w:val="24"/>
          <w:szCs w:val="24"/>
        </w:rPr>
        <w:t>, S. and Young, S. (2011)</w:t>
      </w:r>
      <w:r w:rsidR="00E32AE1" w:rsidRPr="00FE1C28">
        <w:rPr>
          <w:rFonts w:ascii="Times New Roman" w:hAnsi="Times New Roman" w:cs="Times New Roman"/>
          <w:sz w:val="24"/>
          <w:szCs w:val="24"/>
        </w:rPr>
        <w:t>,</w:t>
      </w:r>
      <w:r w:rsidRPr="00FE1C28">
        <w:rPr>
          <w:rFonts w:ascii="Times New Roman" w:hAnsi="Times New Roman" w:cs="Times New Roman"/>
          <w:sz w:val="24"/>
          <w:szCs w:val="24"/>
        </w:rPr>
        <w:t xml:space="preserve"> “Post‐entry speed of international new ventures”, </w:t>
      </w:r>
      <w:r w:rsidRPr="00FE1C28">
        <w:rPr>
          <w:rFonts w:ascii="Times New Roman" w:hAnsi="Times New Roman" w:cs="Times New Roman"/>
          <w:i/>
          <w:sz w:val="24"/>
          <w:szCs w:val="24"/>
        </w:rPr>
        <w:t>Entrepreneurship Theory and Practice,</w:t>
      </w:r>
      <w:r w:rsidRPr="00FE1C28">
        <w:rPr>
          <w:rFonts w:ascii="Times New Roman" w:hAnsi="Times New Roman" w:cs="Times New Roman"/>
          <w:sz w:val="24"/>
          <w:szCs w:val="24"/>
        </w:rPr>
        <w:t xml:space="preserve"> Vol. 35 No. 2, pp. 275–292.</w:t>
      </w:r>
    </w:p>
    <w:p w14:paraId="55F28E50" w14:textId="48E96806" w:rsidR="00555E0C" w:rsidRPr="00FE1C28" w:rsidRDefault="00555E0C" w:rsidP="00EC2882">
      <w:pPr>
        <w:pStyle w:val="NoSpacing"/>
        <w:jc w:val="both"/>
        <w:rPr>
          <w:rFonts w:ascii="Times New Roman" w:hAnsi="Times New Roman" w:cs="Times New Roman"/>
          <w:sz w:val="24"/>
          <w:szCs w:val="24"/>
        </w:rPr>
      </w:pPr>
    </w:p>
    <w:p w14:paraId="554A82DB" w14:textId="77777777"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Presutti</w:t>
      </w:r>
      <w:proofErr w:type="spellEnd"/>
      <w:r w:rsidRPr="00FE1C28">
        <w:rPr>
          <w:rFonts w:ascii="Times New Roman" w:hAnsi="Times New Roman" w:cs="Times New Roman"/>
          <w:sz w:val="24"/>
          <w:szCs w:val="24"/>
        </w:rPr>
        <w:t xml:space="preserve">, M. </w:t>
      </w:r>
      <w:proofErr w:type="spellStart"/>
      <w:r w:rsidRPr="00FE1C28">
        <w:rPr>
          <w:rFonts w:ascii="Times New Roman" w:hAnsi="Times New Roman" w:cs="Times New Roman"/>
          <w:sz w:val="24"/>
          <w:szCs w:val="24"/>
        </w:rPr>
        <w:t>Boari</w:t>
      </w:r>
      <w:proofErr w:type="spellEnd"/>
      <w:r w:rsidRPr="00FE1C28">
        <w:rPr>
          <w:rFonts w:ascii="Times New Roman" w:hAnsi="Times New Roman" w:cs="Times New Roman"/>
          <w:sz w:val="24"/>
          <w:szCs w:val="24"/>
        </w:rPr>
        <w:t xml:space="preserve">, C. and </w:t>
      </w:r>
      <w:proofErr w:type="spellStart"/>
      <w:r w:rsidRPr="00FE1C28">
        <w:rPr>
          <w:rFonts w:ascii="Times New Roman" w:hAnsi="Times New Roman" w:cs="Times New Roman"/>
          <w:sz w:val="24"/>
          <w:szCs w:val="24"/>
        </w:rPr>
        <w:t>Fratocchi</w:t>
      </w:r>
      <w:proofErr w:type="spellEnd"/>
      <w:r w:rsidRPr="00FE1C28">
        <w:rPr>
          <w:rFonts w:ascii="Times New Roman" w:hAnsi="Times New Roman" w:cs="Times New Roman"/>
          <w:sz w:val="24"/>
          <w:szCs w:val="24"/>
        </w:rPr>
        <w:t xml:space="preserve">, L. (2007), “Knowledge acquisition and the foreign development of high-tech start-ups: A social capital approach“, </w:t>
      </w:r>
      <w:r w:rsidRPr="00FE1C28">
        <w:rPr>
          <w:rFonts w:ascii="Times New Roman" w:hAnsi="Times New Roman" w:cs="Times New Roman"/>
          <w:i/>
          <w:iCs/>
          <w:sz w:val="24"/>
          <w:szCs w:val="24"/>
        </w:rPr>
        <w:t>International Business Review</w:t>
      </w:r>
      <w:r w:rsidRPr="00FE1C28">
        <w:rPr>
          <w:rFonts w:ascii="Times New Roman" w:hAnsi="Times New Roman" w:cs="Times New Roman"/>
          <w:sz w:val="24"/>
          <w:szCs w:val="24"/>
        </w:rPr>
        <w:t>, Vol. 16 No. 1, pp. 23-46.</w:t>
      </w:r>
    </w:p>
    <w:p w14:paraId="268AE5B3" w14:textId="77777777" w:rsidR="002B3E97" w:rsidRPr="00FE1C28" w:rsidRDefault="002B3E97" w:rsidP="00EC2882">
      <w:pPr>
        <w:pStyle w:val="NoSpacing"/>
        <w:jc w:val="both"/>
        <w:rPr>
          <w:rFonts w:ascii="Times New Roman" w:hAnsi="Times New Roman" w:cs="Times New Roman"/>
          <w:sz w:val="24"/>
          <w:szCs w:val="24"/>
        </w:rPr>
      </w:pPr>
    </w:p>
    <w:p w14:paraId="399ACB36" w14:textId="635278F8" w:rsidR="002B3E97" w:rsidRPr="00FE1C28" w:rsidRDefault="002B3E97"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Presutti</w:t>
      </w:r>
      <w:proofErr w:type="spellEnd"/>
      <w:r w:rsidRPr="00FE1C28">
        <w:rPr>
          <w:rFonts w:ascii="Times New Roman" w:hAnsi="Times New Roman" w:cs="Times New Roman"/>
          <w:sz w:val="24"/>
          <w:szCs w:val="24"/>
        </w:rPr>
        <w:t xml:space="preserve">, M., </w:t>
      </w:r>
      <w:proofErr w:type="spellStart"/>
      <w:r w:rsidRPr="00FE1C28">
        <w:rPr>
          <w:rFonts w:ascii="Times New Roman" w:hAnsi="Times New Roman" w:cs="Times New Roman"/>
          <w:sz w:val="24"/>
          <w:szCs w:val="24"/>
        </w:rPr>
        <w:t>Boari</w:t>
      </w:r>
      <w:proofErr w:type="spellEnd"/>
      <w:r w:rsidRPr="00FE1C28">
        <w:rPr>
          <w:rFonts w:ascii="Times New Roman" w:hAnsi="Times New Roman" w:cs="Times New Roman"/>
          <w:sz w:val="24"/>
          <w:szCs w:val="24"/>
        </w:rPr>
        <w:t xml:space="preserve">, C. and </w:t>
      </w:r>
      <w:proofErr w:type="spellStart"/>
      <w:r w:rsidRPr="00FE1C28">
        <w:rPr>
          <w:rFonts w:ascii="Times New Roman" w:hAnsi="Times New Roman" w:cs="Times New Roman"/>
          <w:sz w:val="24"/>
          <w:szCs w:val="24"/>
        </w:rPr>
        <w:t>Fratocchi</w:t>
      </w:r>
      <w:proofErr w:type="spellEnd"/>
      <w:r w:rsidRPr="00FE1C28">
        <w:rPr>
          <w:rFonts w:ascii="Times New Roman" w:hAnsi="Times New Roman" w:cs="Times New Roman"/>
          <w:sz w:val="24"/>
          <w:szCs w:val="24"/>
        </w:rPr>
        <w:t>, L. (2016)</w:t>
      </w:r>
      <w:r w:rsidR="00E32AE1" w:rsidRPr="00FE1C28">
        <w:rPr>
          <w:rFonts w:ascii="Times New Roman" w:hAnsi="Times New Roman" w:cs="Times New Roman"/>
          <w:sz w:val="24"/>
          <w:szCs w:val="24"/>
        </w:rPr>
        <w:t>,</w:t>
      </w:r>
      <w:r w:rsidRPr="00FE1C28">
        <w:rPr>
          <w:rFonts w:ascii="Times New Roman" w:hAnsi="Times New Roman" w:cs="Times New Roman"/>
          <w:sz w:val="24"/>
          <w:szCs w:val="24"/>
        </w:rPr>
        <w:t xml:space="preserve"> “</w:t>
      </w:r>
      <w:hyperlink r:id="rId21" w:history="1">
        <w:r w:rsidRPr="00FE1C28">
          <w:rPr>
            <w:rFonts w:ascii="Times New Roman" w:hAnsi="Times New Roman" w:cs="Times New Roman"/>
            <w:sz w:val="24"/>
            <w:szCs w:val="24"/>
          </w:rPr>
          <w:t>The evolution of inter-organisational social capital with foreign customers: Its direct and interactive effects on SMEs’ foreign performance</w:t>
        </w:r>
      </w:hyperlink>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Journal of World Business</w:t>
      </w:r>
      <w:r w:rsidRPr="00FE1C28">
        <w:rPr>
          <w:rFonts w:ascii="Times New Roman" w:hAnsi="Times New Roman" w:cs="Times New Roman"/>
          <w:sz w:val="24"/>
          <w:szCs w:val="24"/>
        </w:rPr>
        <w:t xml:space="preserve">, Vol. 51 No. 5, pp. 760–773. </w:t>
      </w:r>
    </w:p>
    <w:p w14:paraId="6DF7BB2D" w14:textId="53D49B91" w:rsidR="00DF142E" w:rsidRPr="00FE1C28" w:rsidRDefault="00DF142E" w:rsidP="00EC2882">
      <w:pPr>
        <w:pStyle w:val="NoSpacing"/>
        <w:jc w:val="both"/>
        <w:rPr>
          <w:rFonts w:ascii="Times New Roman" w:hAnsi="Times New Roman" w:cs="Times New Roman"/>
          <w:sz w:val="24"/>
          <w:szCs w:val="24"/>
        </w:rPr>
      </w:pPr>
    </w:p>
    <w:p w14:paraId="3F66D778" w14:textId="77777777" w:rsidR="00024F3B" w:rsidRPr="00FE1C28" w:rsidRDefault="00DF142E"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Raymond, L., Bergeron, F., Croteau, A.M. and </w:t>
      </w:r>
      <w:proofErr w:type="spellStart"/>
      <w:r w:rsidRPr="00FE1C28">
        <w:rPr>
          <w:rFonts w:ascii="Times New Roman" w:hAnsi="Times New Roman" w:cs="Times New Roman"/>
          <w:sz w:val="24"/>
          <w:szCs w:val="24"/>
        </w:rPr>
        <w:t>St.Pierre</w:t>
      </w:r>
      <w:proofErr w:type="spellEnd"/>
      <w:r w:rsidRPr="00FE1C28">
        <w:rPr>
          <w:rFonts w:ascii="Times New Roman" w:hAnsi="Times New Roman" w:cs="Times New Roman"/>
          <w:sz w:val="24"/>
          <w:szCs w:val="24"/>
        </w:rPr>
        <w:t xml:space="preserve">, J. (2015), “Developing absorptive capacity through e-business: The case of International SMEs”, </w:t>
      </w:r>
      <w:r w:rsidRPr="00FE1C28">
        <w:rPr>
          <w:rFonts w:ascii="Times New Roman" w:hAnsi="Times New Roman" w:cs="Times New Roman"/>
          <w:i/>
          <w:iCs/>
          <w:sz w:val="24"/>
          <w:szCs w:val="24"/>
        </w:rPr>
        <w:t>Journal of Small Business Management,</w:t>
      </w:r>
      <w:r w:rsidRPr="00FE1C28">
        <w:rPr>
          <w:rFonts w:ascii="Times New Roman" w:hAnsi="Times New Roman" w:cs="Times New Roman"/>
          <w:sz w:val="24"/>
          <w:szCs w:val="24"/>
        </w:rPr>
        <w:t xml:space="preserve"> Vol. 53 Issue. S1, pp. 75-94.       </w:t>
      </w:r>
    </w:p>
    <w:p w14:paraId="2700FD25" w14:textId="77777777" w:rsidR="00024F3B" w:rsidRPr="00FE1C28" w:rsidRDefault="00024F3B" w:rsidP="00EC2882">
      <w:pPr>
        <w:pStyle w:val="NoSpacing"/>
        <w:jc w:val="both"/>
        <w:rPr>
          <w:rFonts w:ascii="Times New Roman" w:hAnsi="Times New Roman" w:cs="Times New Roman"/>
          <w:sz w:val="24"/>
          <w:szCs w:val="24"/>
        </w:rPr>
      </w:pPr>
    </w:p>
    <w:p w14:paraId="1E60EB03" w14:textId="108B4DF8" w:rsidR="00DF142E" w:rsidRPr="00FE1C28" w:rsidRDefault="00024F3B"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Reuber</w:t>
      </w:r>
      <w:proofErr w:type="spellEnd"/>
      <w:r w:rsidRPr="00FE1C28">
        <w:rPr>
          <w:rFonts w:ascii="Times New Roman" w:hAnsi="Times New Roman" w:cs="Times New Roman"/>
          <w:sz w:val="24"/>
          <w:szCs w:val="24"/>
        </w:rPr>
        <w:t xml:space="preserve">, </w:t>
      </w:r>
      <w:r w:rsidR="00764B35" w:rsidRPr="00FE1C28">
        <w:rPr>
          <w:rFonts w:ascii="Times New Roman" w:hAnsi="Times New Roman" w:cs="Times New Roman"/>
          <w:sz w:val="24"/>
          <w:szCs w:val="24"/>
        </w:rPr>
        <w:t>A.R</w:t>
      </w:r>
      <w:r w:rsidRPr="00FE1C28">
        <w:rPr>
          <w:rFonts w:ascii="Times New Roman" w:hAnsi="Times New Roman" w:cs="Times New Roman"/>
          <w:sz w:val="24"/>
          <w:szCs w:val="24"/>
        </w:rPr>
        <w:t>.</w:t>
      </w:r>
      <w:r w:rsidR="00764B35" w:rsidRPr="00FE1C28">
        <w:rPr>
          <w:rFonts w:ascii="Times New Roman" w:hAnsi="Times New Roman" w:cs="Times New Roman"/>
          <w:sz w:val="24"/>
          <w:szCs w:val="24"/>
        </w:rPr>
        <w:t xml:space="preserve"> </w:t>
      </w:r>
      <w:r w:rsidRPr="00FE1C28">
        <w:rPr>
          <w:rFonts w:ascii="Times New Roman" w:hAnsi="Times New Roman" w:cs="Times New Roman"/>
          <w:sz w:val="24"/>
          <w:szCs w:val="24"/>
        </w:rPr>
        <w:t>and Fischer,</w:t>
      </w:r>
      <w:r w:rsidR="00764B35" w:rsidRPr="00FE1C28">
        <w:rPr>
          <w:rFonts w:ascii="Times New Roman" w:hAnsi="Times New Roman" w:cs="Times New Roman"/>
          <w:sz w:val="24"/>
          <w:szCs w:val="24"/>
        </w:rPr>
        <w:t xml:space="preserve"> E. (2011), “International entrepreneurship in internet enabled markets”, </w:t>
      </w:r>
      <w:r w:rsidR="00764B35" w:rsidRPr="00FE1C28">
        <w:rPr>
          <w:rFonts w:ascii="Times New Roman" w:hAnsi="Times New Roman" w:cs="Times New Roman"/>
          <w:i/>
          <w:iCs/>
          <w:sz w:val="24"/>
          <w:szCs w:val="24"/>
        </w:rPr>
        <w:t>Journal of Business Venturing</w:t>
      </w:r>
      <w:r w:rsidR="00764B35" w:rsidRPr="00FE1C28">
        <w:rPr>
          <w:rFonts w:ascii="Times New Roman" w:hAnsi="Times New Roman" w:cs="Times New Roman"/>
          <w:sz w:val="24"/>
          <w:szCs w:val="24"/>
        </w:rPr>
        <w:t xml:space="preserve">, Vol. 26 No. 6, pp. 660-679. </w:t>
      </w:r>
      <w:r w:rsidRPr="00FE1C28">
        <w:rPr>
          <w:rFonts w:ascii="Times New Roman" w:hAnsi="Times New Roman" w:cs="Times New Roman"/>
          <w:sz w:val="24"/>
          <w:szCs w:val="24"/>
        </w:rPr>
        <w:t xml:space="preserve"> </w:t>
      </w:r>
      <w:r w:rsidR="00DF142E" w:rsidRPr="00FE1C28">
        <w:rPr>
          <w:rFonts w:ascii="Times New Roman" w:hAnsi="Times New Roman" w:cs="Times New Roman"/>
          <w:sz w:val="24"/>
          <w:szCs w:val="24"/>
        </w:rPr>
        <w:t xml:space="preserve">     </w:t>
      </w:r>
    </w:p>
    <w:p w14:paraId="2F899A21" w14:textId="7AF89880" w:rsidR="00555E0C" w:rsidRPr="00FE1C28" w:rsidRDefault="00555E0C" w:rsidP="00EC2882">
      <w:pPr>
        <w:pStyle w:val="NoSpacing"/>
        <w:jc w:val="both"/>
        <w:rPr>
          <w:rFonts w:ascii="Times New Roman" w:hAnsi="Times New Roman" w:cs="Times New Roman"/>
          <w:sz w:val="24"/>
          <w:szCs w:val="24"/>
        </w:rPr>
      </w:pPr>
    </w:p>
    <w:p w14:paraId="4CEAC253" w14:textId="6A4BDEA1"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Reuber</w:t>
      </w:r>
      <w:proofErr w:type="spellEnd"/>
      <w:r w:rsidRPr="00FE1C28">
        <w:rPr>
          <w:rFonts w:ascii="Times New Roman" w:hAnsi="Times New Roman" w:cs="Times New Roman"/>
          <w:sz w:val="24"/>
          <w:szCs w:val="24"/>
        </w:rPr>
        <w:t xml:space="preserve">, </w:t>
      </w:r>
      <w:r w:rsidR="00764B35" w:rsidRPr="00FE1C28">
        <w:rPr>
          <w:rFonts w:ascii="Times New Roman" w:hAnsi="Times New Roman" w:cs="Times New Roman"/>
          <w:sz w:val="24"/>
          <w:szCs w:val="24"/>
        </w:rPr>
        <w:t>A.R</w:t>
      </w:r>
      <w:r w:rsidRPr="00FE1C28">
        <w:rPr>
          <w:rFonts w:ascii="Times New Roman" w:hAnsi="Times New Roman" w:cs="Times New Roman"/>
          <w:sz w:val="24"/>
          <w:szCs w:val="24"/>
        </w:rPr>
        <w:t xml:space="preserve">., </w:t>
      </w:r>
      <w:proofErr w:type="spellStart"/>
      <w:r w:rsidRPr="00FE1C28">
        <w:rPr>
          <w:rFonts w:ascii="Times New Roman" w:hAnsi="Times New Roman" w:cs="Times New Roman"/>
          <w:sz w:val="24"/>
          <w:szCs w:val="24"/>
        </w:rPr>
        <w:t>Dimitratos</w:t>
      </w:r>
      <w:proofErr w:type="spellEnd"/>
      <w:r w:rsidRPr="00FE1C28">
        <w:rPr>
          <w:rFonts w:ascii="Times New Roman" w:hAnsi="Times New Roman" w:cs="Times New Roman"/>
          <w:sz w:val="24"/>
          <w:szCs w:val="24"/>
        </w:rPr>
        <w:t xml:space="preserve">, P. and </w:t>
      </w:r>
      <w:proofErr w:type="spellStart"/>
      <w:r w:rsidRPr="00FE1C28">
        <w:rPr>
          <w:rFonts w:ascii="Times New Roman" w:hAnsi="Times New Roman" w:cs="Times New Roman"/>
          <w:sz w:val="24"/>
          <w:szCs w:val="24"/>
        </w:rPr>
        <w:t>Kuivalainen</w:t>
      </w:r>
      <w:proofErr w:type="spellEnd"/>
      <w:r w:rsidRPr="00FE1C28">
        <w:rPr>
          <w:rFonts w:ascii="Times New Roman" w:hAnsi="Times New Roman" w:cs="Times New Roman"/>
          <w:sz w:val="24"/>
          <w:szCs w:val="24"/>
        </w:rPr>
        <w:t xml:space="preserve">, O. (2017), “Beyond categorization: New directions for theory development about entrepreneurial internationalization“, </w:t>
      </w:r>
      <w:r w:rsidRPr="00FE1C28">
        <w:rPr>
          <w:rFonts w:ascii="Times New Roman" w:hAnsi="Times New Roman" w:cs="Times New Roman"/>
          <w:i/>
          <w:sz w:val="24"/>
          <w:szCs w:val="24"/>
        </w:rPr>
        <w:t xml:space="preserve">Journal of International Business Studies, </w:t>
      </w:r>
      <w:r w:rsidRPr="00FE1C28">
        <w:rPr>
          <w:rFonts w:ascii="Times New Roman" w:hAnsi="Times New Roman" w:cs="Times New Roman"/>
          <w:sz w:val="24"/>
          <w:szCs w:val="24"/>
        </w:rPr>
        <w:t>Vol. 48 No. 4, pp. 411-422.</w:t>
      </w:r>
    </w:p>
    <w:p w14:paraId="66AF5CE8" w14:textId="3F58F53D" w:rsidR="002B3E97" w:rsidRPr="00FE1C28" w:rsidRDefault="002B3E97" w:rsidP="00EC2882">
      <w:pPr>
        <w:pStyle w:val="NoSpacing"/>
        <w:jc w:val="both"/>
        <w:rPr>
          <w:rFonts w:ascii="Times New Roman" w:hAnsi="Times New Roman" w:cs="Times New Roman"/>
          <w:sz w:val="24"/>
          <w:szCs w:val="24"/>
        </w:rPr>
      </w:pPr>
    </w:p>
    <w:p w14:paraId="708C0EEA" w14:textId="4F72CFD3"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Roberts, N., </w:t>
      </w:r>
      <w:proofErr w:type="spellStart"/>
      <w:r w:rsidRPr="00FE1C28">
        <w:rPr>
          <w:rFonts w:ascii="Times New Roman" w:hAnsi="Times New Roman" w:cs="Times New Roman"/>
          <w:sz w:val="24"/>
          <w:szCs w:val="24"/>
        </w:rPr>
        <w:t>Galluch</w:t>
      </w:r>
      <w:proofErr w:type="spellEnd"/>
      <w:r w:rsidRPr="00FE1C28">
        <w:rPr>
          <w:rFonts w:ascii="Times New Roman" w:hAnsi="Times New Roman" w:cs="Times New Roman"/>
          <w:sz w:val="24"/>
          <w:szCs w:val="24"/>
        </w:rPr>
        <w:t xml:space="preserve">, P.S., Dinger, M. and Grover, V. (2012), “Absorptive capacity and information systems research: Review, synthesis, and directions for future research“, </w:t>
      </w:r>
      <w:r w:rsidRPr="00FE1C28">
        <w:rPr>
          <w:rFonts w:ascii="Times New Roman" w:hAnsi="Times New Roman" w:cs="Times New Roman"/>
          <w:i/>
          <w:sz w:val="24"/>
          <w:szCs w:val="24"/>
        </w:rPr>
        <w:t>MIS Quarterly</w:t>
      </w:r>
      <w:r w:rsidRPr="00FE1C28">
        <w:rPr>
          <w:rFonts w:ascii="Times New Roman" w:hAnsi="Times New Roman" w:cs="Times New Roman"/>
          <w:sz w:val="24"/>
          <w:szCs w:val="24"/>
        </w:rPr>
        <w:t>, Vol. 36 No. 2, pp. 625-648.</w:t>
      </w:r>
      <w:r w:rsidR="00933B5C" w:rsidRPr="00FE1C28">
        <w:rPr>
          <w:rFonts w:ascii="Times New Roman" w:hAnsi="Times New Roman" w:cs="Times New Roman"/>
          <w:sz w:val="24"/>
          <w:szCs w:val="24"/>
        </w:rPr>
        <w:t xml:space="preserve">  </w:t>
      </w:r>
    </w:p>
    <w:p w14:paraId="4FFD3F33" w14:textId="77777777" w:rsidR="00347FC4" w:rsidRPr="00FE1C28" w:rsidRDefault="00347FC4" w:rsidP="00EC2882">
      <w:pPr>
        <w:pStyle w:val="NoSpacing"/>
        <w:jc w:val="both"/>
        <w:rPr>
          <w:rFonts w:ascii="Times New Roman" w:hAnsi="Times New Roman" w:cs="Times New Roman"/>
          <w:sz w:val="24"/>
          <w:szCs w:val="24"/>
        </w:rPr>
      </w:pPr>
    </w:p>
    <w:p w14:paraId="71C50787" w14:textId="6B6D0247" w:rsidR="00C240A4" w:rsidRPr="00FE1C28" w:rsidRDefault="004B55ED"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Saarenketo</w:t>
      </w:r>
      <w:proofErr w:type="spellEnd"/>
      <w:r w:rsidRPr="00FE1C28">
        <w:rPr>
          <w:rFonts w:ascii="Times New Roman" w:hAnsi="Times New Roman" w:cs="Times New Roman"/>
          <w:sz w:val="24"/>
          <w:szCs w:val="24"/>
        </w:rPr>
        <w:t xml:space="preserve">, S., </w:t>
      </w:r>
      <w:proofErr w:type="spellStart"/>
      <w:r w:rsidRPr="00FE1C28">
        <w:rPr>
          <w:rFonts w:ascii="Times New Roman" w:hAnsi="Times New Roman" w:cs="Times New Roman"/>
          <w:sz w:val="24"/>
          <w:szCs w:val="24"/>
        </w:rPr>
        <w:t>Puumalainen</w:t>
      </w:r>
      <w:proofErr w:type="spellEnd"/>
      <w:r w:rsidRPr="00FE1C28">
        <w:rPr>
          <w:rFonts w:ascii="Times New Roman" w:hAnsi="Times New Roman" w:cs="Times New Roman"/>
          <w:sz w:val="24"/>
          <w:szCs w:val="24"/>
        </w:rPr>
        <w:t xml:space="preserve">, K., </w:t>
      </w:r>
      <w:proofErr w:type="spellStart"/>
      <w:r w:rsidRPr="00FE1C28">
        <w:rPr>
          <w:rFonts w:ascii="Times New Roman" w:hAnsi="Times New Roman" w:cs="Times New Roman"/>
          <w:sz w:val="24"/>
          <w:szCs w:val="24"/>
        </w:rPr>
        <w:t>Kylaheiko</w:t>
      </w:r>
      <w:proofErr w:type="spellEnd"/>
      <w:r w:rsidRPr="00FE1C28">
        <w:rPr>
          <w:rFonts w:ascii="Times New Roman" w:hAnsi="Times New Roman" w:cs="Times New Roman"/>
          <w:sz w:val="24"/>
          <w:szCs w:val="24"/>
        </w:rPr>
        <w:t xml:space="preserve">, K. and </w:t>
      </w:r>
      <w:proofErr w:type="spellStart"/>
      <w:r w:rsidRPr="00FE1C28">
        <w:rPr>
          <w:rFonts w:ascii="Times New Roman" w:hAnsi="Times New Roman" w:cs="Times New Roman"/>
          <w:sz w:val="24"/>
          <w:szCs w:val="24"/>
        </w:rPr>
        <w:t>Kuivalainen</w:t>
      </w:r>
      <w:proofErr w:type="spellEnd"/>
      <w:r w:rsidRPr="00FE1C28">
        <w:rPr>
          <w:rFonts w:ascii="Times New Roman" w:hAnsi="Times New Roman" w:cs="Times New Roman"/>
          <w:sz w:val="24"/>
          <w:szCs w:val="24"/>
        </w:rPr>
        <w:t xml:space="preserve">, O. (2008), “Linking knowledge and internationalisation in small and medium-sized enterprises in the ICT sector”, </w:t>
      </w:r>
      <w:proofErr w:type="spellStart"/>
      <w:r w:rsidRPr="00FE1C28">
        <w:rPr>
          <w:rFonts w:ascii="Times New Roman" w:hAnsi="Times New Roman" w:cs="Times New Roman"/>
          <w:i/>
          <w:iCs/>
          <w:sz w:val="24"/>
          <w:szCs w:val="24"/>
        </w:rPr>
        <w:t>Technovation</w:t>
      </w:r>
      <w:proofErr w:type="spellEnd"/>
      <w:r w:rsidRPr="00FE1C28">
        <w:rPr>
          <w:rFonts w:ascii="Times New Roman" w:hAnsi="Times New Roman" w:cs="Times New Roman"/>
          <w:i/>
          <w:iCs/>
          <w:sz w:val="24"/>
          <w:szCs w:val="24"/>
        </w:rPr>
        <w:t>,</w:t>
      </w:r>
      <w:r w:rsidRPr="00FE1C28">
        <w:rPr>
          <w:rFonts w:ascii="Times New Roman" w:hAnsi="Times New Roman" w:cs="Times New Roman"/>
          <w:sz w:val="24"/>
          <w:szCs w:val="24"/>
        </w:rPr>
        <w:t xml:space="preserve"> Vol. 28 No. 9, pp. 591-601.     </w:t>
      </w:r>
      <w:r w:rsidR="00AE7E30" w:rsidRPr="00FE1C28">
        <w:rPr>
          <w:rFonts w:ascii="Times New Roman" w:hAnsi="Times New Roman" w:cs="Times New Roman"/>
          <w:sz w:val="24"/>
          <w:szCs w:val="24"/>
        </w:rPr>
        <w:t xml:space="preserve">     </w:t>
      </w:r>
    </w:p>
    <w:p w14:paraId="60EB69AA" w14:textId="6332C836" w:rsidR="002A24D7" w:rsidRPr="00FE1C28" w:rsidRDefault="002A24D7"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lastRenderedPageBreak/>
        <w:t>Saemundsson</w:t>
      </w:r>
      <w:proofErr w:type="spellEnd"/>
      <w:r w:rsidRPr="00FE1C28">
        <w:rPr>
          <w:rFonts w:ascii="Times New Roman" w:hAnsi="Times New Roman" w:cs="Times New Roman"/>
          <w:sz w:val="24"/>
          <w:szCs w:val="24"/>
        </w:rPr>
        <w:t xml:space="preserve">, R. and Candi, M. (2017), “Absorptive capacity and the identification of opportunities in new technology-based firms”, </w:t>
      </w:r>
      <w:proofErr w:type="spellStart"/>
      <w:r w:rsidRPr="00FE1C28">
        <w:rPr>
          <w:rFonts w:ascii="Times New Roman" w:hAnsi="Times New Roman" w:cs="Times New Roman"/>
          <w:i/>
          <w:iCs/>
          <w:sz w:val="24"/>
          <w:szCs w:val="24"/>
        </w:rPr>
        <w:t>Technovation</w:t>
      </w:r>
      <w:proofErr w:type="spellEnd"/>
      <w:r w:rsidRPr="00FE1C28">
        <w:rPr>
          <w:rFonts w:ascii="Times New Roman" w:hAnsi="Times New Roman" w:cs="Times New Roman"/>
          <w:i/>
          <w:iCs/>
          <w:sz w:val="24"/>
          <w:szCs w:val="24"/>
        </w:rPr>
        <w:t>,</w:t>
      </w:r>
      <w:r w:rsidRPr="00FE1C28">
        <w:rPr>
          <w:rFonts w:ascii="Times New Roman" w:hAnsi="Times New Roman" w:cs="Times New Roman"/>
          <w:sz w:val="24"/>
          <w:szCs w:val="24"/>
        </w:rPr>
        <w:t xml:space="preserve"> Vol. 64-65, pp. 43-49.     </w:t>
      </w:r>
    </w:p>
    <w:p w14:paraId="1904D76F" w14:textId="69C97CB6" w:rsidR="00902515" w:rsidRPr="00FE1C28" w:rsidRDefault="00902515" w:rsidP="00EC2882">
      <w:pPr>
        <w:pStyle w:val="NoSpacing"/>
        <w:jc w:val="both"/>
        <w:rPr>
          <w:rFonts w:ascii="Times New Roman" w:hAnsi="Times New Roman" w:cs="Times New Roman"/>
          <w:sz w:val="24"/>
          <w:szCs w:val="24"/>
        </w:rPr>
      </w:pPr>
    </w:p>
    <w:p w14:paraId="71C24594" w14:textId="14E40BA7" w:rsidR="00902515" w:rsidRPr="00FE1C28" w:rsidRDefault="00902515"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Sandberg</w:t>
      </w:r>
      <w:r w:rsidR="00DF7532" w:rsidRPr="00FE1C28">
        <w:rPr>
          <w:rFonts w:ascii="Times New Roman" w:hAnsi="Times New Roman" w:cs="Times New Roman"/>
          <w:sz w:val="24"/>
          <w:szCs w:val="24"/>
        </w:rPr>
        <w:t xml:space="preserve">, S. </w:t>
      </w:r>
      <w:r w:rsidRPr="00FE1C28">
        <w:rPr>
          <w:rFonts w:ascii="Times New Roman" w:hAnsi="Times New Roman" w:cs="Times New Roman"/>
          <w:sz w:val="24"/>
          <w:szCs w:val="24"/>
        </w:rPr>
        <w:t xml:space="preserve">(2014) </w:t>
      </w:r>
      <w:r w:rsidR="00DF7532" w:rsidRPr="00FE1C28">
        <w:rPr>
          <w:rFonts w:ascii="Times New Roman" w:hAnsi="Times New Roman" w:cs="Times New Roman"/>
          <w:sz w:val="24"/>
          <w:szCs w:val="24"/>
        </w:rPr>
        <w:t xml:space="preserve">“Experiential knowledge antecedent of the SME network mode configuration in emerging market business networks”, </w:t>
      </w:r>
      <w:r w:rsidR="00DF7532" w:rsidRPr="00FE1C28">
        <w:rPr>
          <w:rFonts w:ascii="Times New Roman" w:hAnsi="Times New Roman" w:cs="Times New Roman"/>
          <w:i/>
          <w:iCs/>
          <w:sz w:val="24"/>
          <w:szCs w:val="24"/>
        </w:rPr>
        <w:t>International Business Review</w:t>
      </w:r>
      <w:r w:rsidR="00DF7532" w:rsidRPr="00FE1C28">
        <w:rPr>
          <w:rFonts w:ascii="Times New Roman" w:hAnsi="Times New Roman" w:cs="Times New Roman"/>
          <w:sz w:val="24"/>
          <w:szCs w:val="24"/>
        </w:rPr>
        <w:t xml:space="preserve">, Vol. 23 No. 1, pp. 20-29.  </w:t>
      </w:r>
      <w:r w:rsidR="002A24D7" w:rsidRPr="00FE1C28">
        <w:rPr>
          <w:rFonts w:ascii="Times New Roman" w:hAnsi="Times New Roman" w:cs="Times New Roman"/>
          <w:sz w:val="24"/>
          <w:szCs w:val="24"/>
        </w:rPr>
        <w:t xml:space="preserve">              </w:t>
      </w:r>
    </w:p>
    <w:p w14:paraId="063CF3FC" w14:textId="77777777" w:rsidR="00F40BF2" w:rsidRPr="00FE1C28" w:rsidRDefault="00F40BF2" w:rsidP="00EC2882">
      <w:pPr>
        <w:pStyle w:val="NoSpacing"/>
        <w:jc w:val="both"/>
        <w:rPr>
          <w:rFonts w:ascii="Times New Roman" w:hAnsi="Times New Roman" w:cs="Times New Roman"/>
          <w:sz w:val="24"/>
          <w:szCs w:val="24"/>
        </w:rPr>
      </w:pPr>
    </w:p>
    <w:p w14:paraId="0E4F9F97" w14:textId="1537D6F1" w:rsidR="004151F8" w:rsidRPr="00FE1C28" w:rsidRDefault="004151F8"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Schwens</w:t>
      </w:r>
      <w:proofErr w:type="spellEnd"/>
      <w:r w:rsidRPr="00FE1C28">
        <w:rPr>
          <w:rFonts w:ascii="Times New Roman" w:hAnsi="Times New Roman" w:cs="Times New Roman"/>
          <w:sz w:val="24"/>
          <w:szCs w:val="24"/>
        </w:rPr>
        <w:t xml:space="preserve">, C. and </w:t>
      </w:r>
      <w:proofErr w:type="spellStart"/>
      <w:r w:rsidRPr="00FE1C28">
        <w:rPr>
          <w:rFonts w:ascii="Times New Roman" w:hAnsi="Times New Roman" w:cs="Times New Roman"/>
          <w:sz w:val="24"/>
          <w:szCs w:val="24"/>
        </w:rPr>
        <w:t>Kabst</w:t>
      </w:r>
      <w:proofErr w:type="spellEnd"/>
      <w:r w:rsidRPr="00FE1C28">
        <w:rPr>
          <w:rFonts w:ascii="Times New Roman" w:hAnsi="Times New Roman" w:cs="Times New Roman"/>
          <w:sz w:val="24"/>
          <w:szCs w:val="24"/>
        </w:rPr>
        <w:t xml:space="preserve">, R. (2010), “Internationalization of young technology firms: A complementary perspective on antecedents of foreign market familiarity”, </w:t>
      </w:r>
      <w:r w:rsidRPr="00FE1C28">
        <w:rPr>
          <w:rFonts w:ascii="Times New Roman" w:hAnsi="Times New Roman" w:cs="Times New Roman"/>
          <w:i/>
          <w:iCs/>
          <w:sz w:val="24"/>
          <w:szCs w:val="24"/>
        </w:rPr>
        <w:t>International Business Review</w:t>
      </w:r>
      <w:r w:rsidRPr="00FE1C28">
        <w:rPr>
          <w:rFonts w:ascii="Times New Roman" w:hAnsi="Times New Roman" w:cs="Times New Roman"/>
          <w:sz w:val="24"/>
          <w:szCs w:val="24"/>
        </w:rPr>
        <w:t xml:space="preserve">, Vol. 20 No. 1, pp. 60-74.           </w:t>
      </w:r>
    </w:p>
    <w:p w14:paraId="26B509A5" w14:textId="77777777" w:rsidR="00EE32AB" w:rsidRPr="00FE1C28" w:rsidRDefault="00EE32AB" w:rsidP="00EC2882">
      <w:pPr>
        <w:pStyle w:val="NoSpacing"/>
        <w:jc w:val="both"/>
        <w:rPr>
          <w:rFonts w:ascii="Times New Roman" w:hAnsi="Times New Roman" w:cs="Times New Roman"/>
          <w:sz w:val="24"/>
          <w:szCs w:val="24"/>
        </w:rPr>
      </w:pPr>
    </w:p>
    <w:p w14:paraId="0B6E2547" w14:textId="2195B2F5" w:rsidR="00CA1859" w:rsidRPr="00FE1C28" w:rsidRDefault="00555E0C" w:rsidP="00CA1859">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Schwens</w:t>
      </w:r>
      <w:proofErr w:type="spellEnd"/>
      <w:r w:rsidRPr="00FE1C28">
        <w:rPr>
          <w:rFonts w:ascii="Times New Roman" w:hAnsi="Times New Roman" w:cs="Times New Roman"/>
          <w:sz w:val="24"/>
          <w:szCs w:val="24"/>
        </w:rPr>
        <w:t xml:space="preserve">, C., </w:t>
      </w:r>
      <w:proofErr w:type="spellStart"/>
      <w:r w:rsidRPr="00FE1C28">
        <w:rPr>
          <w:rFonts w:ascii="Times New Roman" w:hAnsi="Times New Roman" w:cs="Times New Roman"/>
          <w:sz w:val="24"/>
          <w:szCs w:val="24"/>
        </w:rPr>
        <w:t>Eiche</w:t>
      </w:r>
      <w:proofErr w:type="spellEnd"/>
      <w:r w:rsidRPr="00FE1C28">
        <w:rPr>
          <w:rFonts w:ascii="Times New Roman" w:hAnsi="Times New Roman" w:cs="Times New Roman"/>
          <w:sz w:val="24"/>
          <w:szCs w:val="24"/>
        </w:rPr>
        <w:t xml:space="preserve">, J. and </w:t>
      </w:r>
      <w:proofErr w:type="spellStart"/>
      <w:r w:rsidRPr="00FE1C28">
        <w:rPr>
          <w:rFonts w:ascii="Times New Roman" w:hAnsi="Times New Roman" w:cs="Times New Roman"/>
          <w:sz w:val="24"/>
          <w:szCs w:val="24"/>
        </w:rPr>
        <w:t>Kabst</w:t>
      </w:r>
      <w:proofErr w:type="spellEnd"/>
      <w:r w:rsidRPr="00FE1C28">
        <w:rPr>
          <w:rFonts w:ascii="Times New Roman" w:hAnsi="Times New Roman" w:cs="Times New Roman"/>
          <w:sz w:val="24"/>
          <w:szCs w:val="24"/>
        </w:rPr>
        <w:t xml:space="preserve">, R. (2011), “The moderating impact of informal institutional distance and formal institutional risk on SME entry mode choice“, </w:t>
      </w:r>
      <w:r w:rsidRPr="00FE1C28">
        <w:rPr>
          <w:rFonts w:ascii="Times New Roman" w:hAnsi="Times New Roman" w:cs="Times New Roman"/>
          <w:i/>
          <w:iCs/>
          <w:sz w:val="24"/>
          <w:szCs w:val="24"/>
        </w:rPr>
        <w:t>Journal of Management Studies</w:t>
      </w:r>
      <w:r w:rsidRPr="00FE1C28">
        <w:rPr>
          <w:rFonts w:ascii="Times New Roman" w:hAnsi="Times New Roman" w:cs="Times New Roman"/>
          <w:sz w:val="24"/>
          <w:szCs w:val="24"/>
        </w:rPr>
        <w:t>, Vol. 48 No. 2, pp. 330-351.</w:t>
      </w:r>
    </w:p>
    <w:p w14:paraId="06FF2904" w14:textId="05D520ED" w:rsidR="009E2CAC" w:rsidRPr="00FE1C28" w:rsidRDefault="009E2CAC" w:rsidP="00CA1859">
      <w:pPr>
        <w:pStyle w:val="NoSpacing"/>
        <w:jc w:val="both"/>
        <w:rPr>
          <w:rFonts w:ascii="Times New Roman" w:hAnsi="Times New Roman" w:cs="Times New Roman"/>
          <w:sz w:val="24"/>
          <w:szCs w:val="24"/>
        </w:rPr>
      </w:pPr>
    </w:p>
    <w:p w14:paraId="5C5CC67D" w14:textId="6CAD6A41" w:rsidR="009E2CAC" w:rsidRPr="00FE1C28" w:rsidRDefault="009E2CAC" w:rsidP="00CA1859">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Schwens</w:t>
      </w:r>
      <w:proofErr w:type="spellEnd"/>
      <w:r w:rsidRPr="00FE1C28">
        <w:rPr>
          <w:rFonts w:ascii="Times New Roman" w:hAnsi="Times New Roman" w:cs="Times New Roman"/>
          <w:sz w:val="24"/>
          <w:szCs w:val="24"/>
        </w:rPr>
        <w:t xml:space="preserve">, C., </w:t>
      </w:r>
      <w:proofErr w:type="spellStart"/>
      <w:r w:rsidRPr="00FE1C28">
        <w:rPr>
          <w:rFonts w:ascii="Times New Roman" w:hAnsi="Times New Roman" w:cs="Times New Roman"/>
          <w:sz w:val="24"/>
          <w:szCs w:val="24"/>
        </w:rPr>
        <w:t>Zapkau</w:t>
      </w:r>
      <w:proofErr w:type="spellEnd"/>
      <w:r w:rsidRPr="00FE1C28">
        <w:rPr>
          <w:rFonts w:ascii="Times New Roman" w:hAnsi="Times New Roman" w:cs="Times New Roman"/>
          <w:sz w:val="24"/>
          <w:szCs w:val="24"/>
        </w:rPr>
        <w:t xml:space="preserve">, F., </w:t>
      </w:r>
      <w:proofErr w:type="spellStart"/>
      <w:r w:rsidRPr="00FE1C28">
        <w:rPr>
          <w:rFonts w:ascii="Times New Roman" w:hAnsi="Times New Roman" w:cs="Times New Roman"/>
          <w:sz w:val="24"/>
          <w:szCs w:val="24"/>
        </w:rPr>
        <w:t>Bierwerth</w:t>
      </w:r>
      <w:proofErr w:type="spellEnd"/>
      <w:r w:rsidRPr="00FE1C28">
        <w:rPr>
          <w:rFonts w:ascii="Times New Roman" w:hAnsi="Times New Roman" w:cs="Times New Roman"/>
          <w:sz w:val="24"/>
          <w:szCs w:val="24"/>
        </w:rPr>
        <w:t xml:space="preserve">, W., Isidor, R., Knight, G. and </w:t>
      </w:r>
      <w:proofErr w:type="spellStart"/>
      <w:r w:rsidRPr="00FE1C28">
        <w:rPr>
          <w:rFonts w:ascii="Times New Roman" w:hAnsi="Times New Roman" w:cs="Times New Roman"/>
          <w:sz w:val="24"/>
          <w:szCs w:val="24"/>
        </w:rPr>
        <w:t>Kabst</w:t>
      </w:r>
      <w:proofErr w:type="spellEnd"/>
      <w:r w:rsidRPr="00FE1C28">
        <w:rPr>
          <w:rFonts w:ascii="Times New Roman" w:hAnsi="Times New Roman" w:cs="Times New Roman"/>
          <w:sz w:val="24"/>
          <w:szCs w:val="24"/>
        </w:rPr>
        <w:t xml:space="preserve">, R. (2018), “International Entrepreneurship: A Meta-Analysis on the Internationalization and Performance Relationship”, </w:t>
      </w:r>
      <w:r w:rsidRPr="00FE1C28">
        <w:rPr>
          <w:rFonts w:ascii="Times New Roman" w:hAnsi="Times New Roman" w:cs="Times New Roman"/>
          <w:i/>
          <w:iCs/>
          <w:sz w:val="24"/>
          <w:szCs w:val="24"/>
        </w:rPr>
        <w:t>Entrepreneurship Theory and Practice,</w:t>
      </w:r>
      <w:r w:rsidRPr="00FE1C28">
        <w:rPr>
          <w:rFonts w:ascii="Times New Roman" w:hAnsi="Times New Roman" w:cs="Times New Roman"/>
          <w:sz w:val="24"/>
          <w:szCs w:val="24"/>
        </w:rPr>
        <w:t xml:space="preserve"> </w:t>
      </w:r>
      <w:hyperlink r:id="rId22" w:history="1">
        <w:r w:rsidRPr="00FE1C28">
          <w:rPr>
            <w:rFonts w:ascii="Arial" w:hAnsi="Arial" w:cs="Arial"/>
            <w:sz w:val="21"/>
            <w:szCs w:val="21"/>
            <w:shd w:val="clear" w:color="auto" w:fill="FFFFFF"/>
          </w:rPr>
          <w:t>https://doi.org/10.1111/etap.12280</w:t>
        </w:r>
      </w:hyperlink>
    </w:p>
    <w:p w14:paraId="51DA131F" w14:textId="77777777" w:rsidR="00CA1859" w:rsidRPr="00FE1C28" w:rsidRDefault="00CA1859" w:rsidP="00CA1859">
      <w:pPr>
        <w:pStyle w:val="NoSpacing"/>
        <w:jc w:val="both"/>
        <w:rPr>
          <w:rFonts w:ascii="Times New Roman" w:hAnsi="Times New Roman" w:cs="Times New Roman"/>
          <w:sz w:val="24"/>
          <w:szCs w:val="24"/>
        </w:rPr>
      </w:pPr>
    </w:p>
    <w:p w14:paraId="0AC2FB46" w14:textId="2BF41FB8" w:rsidR="00CA1859" w:rsidRPr="00FE1C28" w:rsidRDefault="00CA1859" w:rsidP="00CA1859">
      <w:pPr>
        <w:pStyle w:val="NoSpacing"/>
        <w:jc w:val="both"/>
        <w:rPr>
          <w:rFonts w:ascii="Times New Roman" w:hAnsi="Times New Roman" w:cs="Times New Roman"/>
          <w:sz w:val="24"/>
          <w:szCs w:val="24"/>
        </w:rPr>
      </w:pPr>
      <w:r w:rsidRPr="00FE1C28">
        <w:rPr>
          <w:rFonts w:ascii="Times New Roman" w:hAnsi="Times New Roman" w:cs="Times New Roman"/>
          <w:sz w:val="24"/>
          <w:szCs w:val="24"/>
        </w:rPr>
        <w:t>Shane, S. (2009), “Why encouraging</w:t>
      </w:r>
      <w:r w:rsidR="004151F8" w:rsidRPr="00FE1C28">
        <w:rPr>
          <w:rFonts w:ascii="Times New Roman" w:hAnsi="Times New Roman" w:cs="Times New Roman"/>
          <w:sz w:val="24"/>
          <w:szCs w:val="24"/>
        </w:rPr>
        <w:t xml:space="preserve"> </w:t>
      </w:r>
      <w:r w:rsidRPr="00FE1C28">
        <w:rPr>
          <w:rFonts w:ascii="Times New Roman" w:hAnsi="Times New Roman" w:cs="Times New Roman"/>
          <w:sz w:val="24"/>
          <w:szCs w:val="24"/>
        </w:rPr>
        <w:t xml:space="preserve">more people to become entrepreneurs is bad public policy”, </w:t>
      </w:r>
      <w:r w:rsidRPr="00FE1C28">
        <w:rPr>
          <w:rFonts w:ascii="Times New Roman" w:hAnsi="Times New Roman" w:cs="Times New Roman"/>
          <w:i/>
          <w:sz w:val="24"/>
          <w:szCs w:val="24"/>
        </w:rPr>
        <w:t xml:space="preserve">Small Business Economics, </w:t>
      </w:r>
      <w:r w:rsidRPr="00FE1C28">
        <w:rPr>
          <w:rFonts w:ascii="Times New Roman" w:hAnsi="Times New Roman" w:cs="Times New Roman"/>
          <w:iCs/>
          <w:sz w:val="24"/>
          <w:szCs w:val="24"/>
        </w:rPr>
        <w:t xml:space="preserve">Vol. </w:t>
      </w:r>
      <w:r w:rsidRPr="00FE1C28">
        <w:rPr>
          <w:rFonts w:ascii="Times New Roman" w:hAnsi="Times New Roman" w:cs="Times New Roman"/>
          <w:sz w:val="24"/>
          <w:szCs w:val="24"/>
        </w:rPr>
        <w:t xml:space="preserve">33, pp. 141-149. </w:t>
      </w:r>
    </w:p>
    <w:p w14:paraId="7CC1CB61" w14:textId="77777777" w:rsidR="00CA1859" w:rsidRPr="00FE1C28" w:rsidRDefault="00CA1859" w:rsidP="00CA1859">
      <w:pPr>
        <w:pStyle w:val="NoSpacing"/>
        <w:jc w:val="both"/>
        <w:rPr>
          <w:rFonts w:ascii="Times New Roman" w:hAnsi="Times New Roman" w:cs="Times New Roman"/>
          <w:sz w:val="24"/>
          <w:szCs w:val="24"/>
        </w:rPr>
      </w:pPr>
    </w:p>
    <w:p w14:paraId="4FE510C8" w14:textId="0CEA1EBB"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Steinmo</w:t>
      </w:r>
      <w:proofErr w:type="spellEnd"/>
      <w:r w:rsidRPr="00FE1C28">
        <w:rPr>
          <w:rFonts w:ascii="Times New Roman" w:hAnsi="Times New Roman" w:cs="Times New Roman"/>
          <w:sz w:val="24"/>
          <w:szCs w:val="24"/>
        </w:rPr>
        <w:t xml:space="preserve">, M. and Rasmussen, E. (2016), “How firms collaborate with public research organizations: The evolution of proximity dimensions in successful innovation projects“, </w:t>
      </w:r>
      <w:r w:rsidRPr="00FE1C28">
        <w:rPr>
          <w:rFonts w:ascii="Times New Roman" w:hAnsi="Times New Roman" w:cs="Times New Roman"/>
          <w:i/>
          <w:sz w:val="24"/>
          <w:szCs w:val="24"/>
        </w:rPr>
        <w:t>Journal of Business Research</w:t>
      </w:r>
      <w:r w:rsidRPr="00FE1C28">
        <w:rPr>
          <w:rFonts w:ascii="Times New Roman" w:hAnsi="Times New Roman" w:cs="Times New Roman"/>
          <w:sz w:val="24"/>
          <w:szCs w:val="24"/>
        </w:rPr>
        <w:t>, Vol. 69 No. 3, pp. 1250-1259.</w:t>
      </w:r>
    </w:p>
    <w:p w14:paraId="0CA9AD0D" w14:textId="64607947" w:rsidR="0074773F" w:rsidRPr="00FE1C28" w:rsidRDefault="0074773F" w:rsidP="00EC2882">
      <w:pPr>
        <w:pStyle w:val="NoSpacing"/>
        <w:jc w:val="both"/>
        <w:rPr>
          <w:rFonts w:ascii="Times New Roman" w:hAnsi="Times New Roman" w:cs="Times New Roman"/>
          <w:sz w:val="24"/>
          <w:szCs w:val="24"/>
        </w:rPr>
      </w:pPr>
    </w:p>
    <w:p w14:paraId="6419836A" w14:textId="04169CAC" w:rsidR="0074773F" w:rsidRPr="00FE1C28" w:rsidRDefault="0074773F"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Stoian, M., </w:t>
      </w:r>
      <w:proofErr w:type="spellStart"/>
      <w:r w:rsidRPr="00FE1C28">
        <w:rPr>
          <w:rFonts w:ascii="Times New Roman" w:hAnsi="Times New Roman" w:cs="Times New Roman"/>
          <w:sz w:val="24"/>
          <w:szCs w:val="24"/>
        </w:rPr>
        <w:t>Dimitratos</w:t>
      </w:r>
      <w:proofErr w:type="spellEnd"/>
      <w:r w:rsidRPr="00FE1C28">
        <w:rPr>
          <w:rFonts w:ascii="Times New Roman" w:hAnsi="Times New Roman" w:cs="Times New Roman"/>
          <w:sz w:val="24"/>
          <w:szCs w:val="24"/>
        </w:rPr>
        <w:t xml:space="preserve">, P. and </w:t>
      </w:r>
      <w:proofErr w:type="spellStart"/>
      <w:r w:rsidRPr="00FE1C28">
        <w:rPr>
          <w:rFonts w:ascii="Times New Roman" w:hAnsi="Times New Roman" w:cs="Times New Roman"/>
          <w:sz w:val="24"/>
          <w:szCs w:val="24"/>
        </w:rPr>
        <w:t>Plakoyiannaki</w:t>
      </w:r>
      <w:proofErr w:type="spellEnd"/>
      <w:r w:rsidRPr="00FE1C28">
        <w:rPr>
          <w:rFonts w:ascii="Times New Roman" w:hAnsi="Times New Roman" w:cs="Times New Roman"/>
          <w:sz w:val="24"/>
          <w:szCs w:val="24"/>
        </w:rPr>
        <w:t xml:space="preserve">, E. (2019), “SME internationalisation beyond exporting: A knowledge-based perspective across managers and advisors”, </w:t>
      </w:r>
      <w:r w:rsidRPr="00FE1C28">
        <w:rPr>
          <w:rFonts w:ascii="Times New Roman" w:hAnsi="Times New Roman" w:cs="Times New Roman"/>
          <w:i/>
          <w:iCs/>
          <w:sz w:val="24"/>
          <w:szCs w:val="24"/>
        </w:rPr>
        <w:t>Journal of World Business,</w:t>
      </w:r>
      <w:r w:rsidRPr="00FE1C28">
        <w:rPr>
          <w:rFonts w:ascii="Times New Roman" w:hAnsi="Times New Roman" w:cs="Times New Roman"/>
          <w:sz w:val="24"/>
          <w:szCs w:val="24"/>
        </w:rPr>
        <w:t xml:space="preserve"> Vol. 53 No. 5, pp. 786-779.            </w:t>
      </w:r>
      <w:r w:rsidR="006A1C11" w:rsidRPr="00FE1C28">
        <w:rPr>
          <w:rFonts w:ascii="Times New Roman" w:hAnsi="Times New Roman" w:cs="Times New Roman"/>
          <w:sz w:val="24"/>
          <w:szCs w:val="24"/>
        </w:rPr>
        <w:t xml:space="preserve">    </w:t>
      </w:r>
    </w:p>
    <w:p w14:paraId="12DA4DF6" w14:textId="0B21D595" w:rsidR="002B3E97" w:rsidRPr="00FE1C28" w:rsidRDefault="002B3E97" w:rsidP="00EC2882">
      <w:pPr>
        <w:pStyle w:val="NoSpacing"/>
        <w:jc w:val="both"/>
        <w:rPr>
          <w:rFonts w:ascii="Times New Roman" w:hAnsi="Times New Roman" w:cs="Times New Roman"/>
          <w:sz w:val="24"/>
          <w:szCs w:val="24"/>
        </w:rPr>
      </w:pPr>
    </w:p>
    <w:p w14:paraId="5BED91A2" w14:textId="77777777"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Storper</w:t>
      </w:r>
      <w:proofErr w:type="spellEnd"/>
      <w:r w:rsidRPr="00FE1C28">
        <w:rPr>
          <w:rFonts w:ascii="Times New Roman" w:hAnsi="Times New Roman" w:cs="Times New Roman"/>
          <w:sz w:val="24"/>
          <w:szCs w:val="24"/>
        </w:rPr>
        <w:t>, M. (1997), “</w:t>
      </w:r>
      <w:r w:rsidRPr="00FE1C28">
        <w:rPr>
          <w:rFonts w:ascii="Times New Roman" w:hAnsi="Times New Roman" w:cs="Times New Roman"/>
          <w:i/>
          <w:sz w:val="24"/>
          <w:szCs w:val="24"/>
        </w:rPr>
        <w:t>The Regional World: Territorial Development in a Global Economy</w:t>
      </w:r>
      <w:r w:rsidRPr="00FE1C28">
        <w:rPr>
          <w:rFonts w:ascii="Times New Roman" w:hAnsi="Times New Roman" w:cs="Times New Roman"/>
          <w:sz w:val="24"/>
          <w:szCs w:val="24"/>
        </w:rPr>
        <w:t>, Guilford Press, New York, NY.</w:t>
      </w:r>
    </w:p>
    <w:p w14:paraId="43F8E7B1" w14:textId="77777777" w:rsidR="00555E0C" w:rsidRPr="00FE1C28" w:rsidRDefault="00555E0C" w:rsidP="00EC2882">
      <w:pPr>
        <w:pStyle w:val="NoSpacing"/>
        <w:jc w:val="both"/>
        <w:rPr>
          <w:rFonts w:ascii="Times New Roman" w:hAnsi="Times New Roman" w:cs="Times New Roman"/>
          <w:sz w:val="24"/>
          <w:szCs w:val="24"/>
        </w:rPr>
      </w:pPr>
    </w:p>
    <w:p w14:paraId="3EDD4419" w14:textId="0E6AEB5E" w:rsidR="00555E0C" w:rsidRPr="00FE1C28" w:rsidRDefault="00555E0C" w:rsidP="00EC2882">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Studenmund</w:t>
      </w:r>
      <w:proofErr w:type="spellEnd"/>
      <w:r w:rsidRPr="00FE1C28">
        <w:rPr>
          <w:rFonts w:ascii="Times New Roman" w:hAnsi="Times New Roman" w:cs="Times New Roman"/>
          <w:sz w:val="24"/>
          <w:szCs w:val="24"/>
        </w:rPr>
        <w:t>, A. (2001), “</w:t>
      </w:r>
      <w:r w:rsidRPr="00FE1C28">
        <w:rPr>
          <w:rFonts w:ascii="Times New Roman" w:hAnsi="Times New Roman" w:cs="Times New Roman"/>
          <w:i/>
          <w:sz w:val="24"/>
          <w:szCs w:val="24"/>
        </w:rPr>
        <w:t>Using Econometrics: A Practical Guide”</w:t>
      </w:r>
      <w:r w:rsidRPr="00FE1C28">
        <w:rPr>
          <w:rFonts w:ascii="Times New Roman" w:hAnsi="Times New Roman" w:cs="Times New Roman"/>
          <w:sz w:val="24"/>
          <w:szCs w:val="24"/>
        </w:rPr>
        <w:t>, Addison-Wesley, Boston, MA.</w:t>
      </w:r>
    </w:p>
    <w:p w14:paraId="36D434EA" w14:textId="05FEBE97" w:rsidR="00237C54" w:rsidRPr="00FE1C28" w:rsidRDefault="00237C54" w:rsidP="00EC2882">
      <w:pPr>
        <w:pStyle w:val="NoSpacing"/>
        <w:jc w:val="both"/>
        <w:rPr>
          <w:rFonts w:ascii="Times New Roman" w:hAnsi="Times New Roman" w:cs="Times New Roman"/>
          <w:sz w:val="24"/>
          <w:szCs w:val="24"/>
        </w:rPr>
      </w:pPr>
    </w:p>
    <w:p w14:paraId="18E26892" w14:textId="261074ED" w:rsidR="00237C54" w:rsidRPr="00FE1C28" w:rsidRDefault="00237C54"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Srivastava, M., </w:t>
      </w:r>
      <w:proofErr w:type="spellStart"/>
      <w:r w:rsidRPr="00FE1C28">
        <w:rPr>
          <w:rFonts w:ascii="Times New Roman" w:hAnsi="Times New Roman" w:cs="Times New Roman"/>
          <w:sz w:val="24"/>
          <w:szCs w:val="24"/>
        </w:rPr>
        <w:t>Gnyawali</w:t>
      </w:r>
      <w:proofErr w:type="spellEnd"/>
      <w:r w:rsidRPr="00FE1C28">
        <w:rPr>
          <w:rFonts w:ascii="Times New Roman" w:hAnsi="Times New Roman" w:cs="Times New Roman"/>
          <w:sz w:val="24"/>
          <w:szCs w:val="24"/>
        </w:rPr>
        <w:t xml:space="preserve">, D. and Hatfield, D. (2015), “Behavioural implications of absorptive capacity: The role of technological effort and technological capability in leveraging alliance network technological resources”, </w:t>
      </w:r>
      <w:r w:rsidRPr="00FE1C28">
        <w:rPr>
          <w:rFonts w:ascii="Times New Roman" w:hAnsi="Times New Roman" w:cs="Times New Roman"/>
          <w:i/>
          <w:iCs/>
          <w:sz w:val="24"/>
          <w:szCs w:val="24"/>
        </w:rPr>
        <w:t>Technological Forecasting and Social Change,</w:t>
      </w:r>
      <w:r w:rsidRPr="00FE1C28">
        <w:rPr>
          <w:rFonts w:ascii="Times New Roman" w:hAnsi="Times New Roman" w:cs="Times New Roman"/>
          <w:sz w:val="24"/>
          <w:szCs w:val="24"/>
        </w:rPr>
        <w:t xml:space="preserve"> Vol. 92, pp. 346-358. </w:t>
      </w:r>
    </w:p>
    <w:p w14:paraId="7D2EE77A" w14:textId="5A121F90" w:rsidR="00945DED" w:rsidRPr="00FE1C28" w:rsidRDefault="00945DED" w:rsidP="00EC2882">
      <w:pPr>
        <w:pStyle w:val="NoSpacing"/>
        <w:jc w:val="both"/>
        <w:rPr>
          <w:rFonts w:ascii="Times New Roman" w:hAnsi="Times New Roman" w:cs="Times New Roman"/>
          <w:sz w:val="24"/>
          <w:szCs w:val="24"/>
        </w:rPr>
      </w:pPr>
    </w:p>
    <w:p w14:paraId="7A2E3460" w14:textId="3DB9AF22" w:rsidR="00B30BEC" w:rsidRPr="00FE1C28" w:rsidRDefault="00B30BEC" w:rsidP="00B30BEC">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 xml:space="preserve">Verbeke, A., </w:t>
      </w:r>
      <w:proofErr w:type="spellStart"/>
      <w:r w:rsidRPr="00FE1C28">
        <w:rPr>
          <w:rFonts w:ascii="Times New Roman" w:hAnsi="Times New Roman"/>
          <w:sz w:val="24"/>
          <w:szCs w:val="24"/>
        </w:rPr>
        <w:t>Zargarzadeh</w:t>
      </w:r>
      <w:proofErr w:type="spellEnd"/>
      <w:r w:rsidRPr="00FE1C28">
        <w:rPr>
          <w:rFonts w:ascii="Times New Roman" w:hAnsi="Times New Roman"/>
          <w:sz w:val="24"/>
          <w:szCs w:val="24"/>
        </w:rPr>
        <w:t xml:space="preserve">, M.A. and </w:t>
      </w:r>
      <w:proofErr w:type="spellStart"/>
      <w:r w:rsidRPr="00FE1C28">
        <w:rPr>
          <w:rFonts w:ascii="Times New Roman" w:hAnsi="Times New Roman"/>
          <w:sz w:val="24"/>
          <w:szCs w:val="24"/>
        </w:rPr>
        <w:t>Osiyevskyy</w:t>
      </w:r>
      <w:proofErr w:type="spellEnd"/>
      <w:r w:rsidRPr="00FE1C28">
        <w:rPr>
          <w:rFonts w:ascii="Times New Roman" w:hAnsi="Times New Roman"/>
          <w:sz w:val="24"/>
          <w:szCs w:val="24"/>
        </w:rPr>
        <w:t xml:space="preserve">, O. (2014), “Internalization theory, entrepreneurship and international new ventures”, </w:t>
      </w:r>
      <w:r w:rsidRPr="00FE1C28">
        <w:rPr>
          <w:rFonts w:ascii="Times New Roman" w:hAnsi="Times New Roman"/>
          <w:i/>
          <w:sz w:val="24"/>
          <w:szCs w:val="24"/>
        </w:rPr>
        <w:t xml:space="preserve">Multinational Business Review, </w:t>
      </w:r>
      <w:r w:rsidRPr="00FE1C28">
        <w:rPr>
          <w:rFonts w:ascii="Times New Roman" w:hAnsi="Times New Roman"/>
          <w:sz w:val="24"/>
          <w:szCs w:val="24"/>
        </w:rPr>
        <w:t xml:space="preserve">Vol. 22 No. 3, pp. 246-269.      </w:t>
      </w:r>
    </w:p>
    <w:p w14:paraId="17809155" w14:textId="3A542586" w:rsidR="00DB64DA" w:rsidRPr="00FE1C28" w:rsidRDefault="00DB64DA" w:rsidP="00B30BEC">
      <w:pPr>
        <w:autoSpaceDE w:val="0"/>
        <w:autoSpaceDN w:val="0"/>
        <w:adjustRightInd w:val="0"/>
        <w:spacing w:after="0" w:line="240" w:lineRule="auto"/>
        <w:jc w:val="both"/>
        <w:rPr>
          <w:rFonts w:ascii="Times New Roman" w:hAnsi="Times New Roman"/>
          <w:sz w:val="24"/>
          <w:szCs w:val="24"/>
        </w:rPr>
      </w:pPr>
    </w:p>
    <w:p w14:paraId="49304FA2" w14:textId="591EEDC9" w:rsidR="00DB64DA" w:rsidRPr="00FE1C28" w:rsidRDefault="00DB64DA" w:rsidP="00B30BEC">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sz w:val="24"/>
          <w:szCs w:val="24"/>
        </w:rPr>
        <w:t>Villar</w:t>
      </w:r>
      <w:proofErr w:type="spellEnd"/>
      <w:r w:rsidRPr="00FE1C28">
        <w:rPr>
          <w:rFonts w:ascii="Times New Roman" w:hAnsi="Times New Roman"/>
          <w:sz w:val="24"/>
          <w:szCs w:val="24"/>
        </w:rPr>
        <w:t xml:space="preserve">, C., Alegre, J. and </w:t>
      </w:r>
      <w:proofErr w:type="spellStart"/>
      <w:r w:rsidRPr="00FE1C28">
        <w:rPr>
          <w:rFonts w:ascii="Times New Roman" w:hAnsi="Times New Roman"/>
          <w:sz w:val="24"/>
          <w:szCs w:val="24"/>
        </w:rPr>
        <w:t>Pla</w:t>
      </w:r>
      <w:proofErr w:type="spellEnd"/>
      <w:r w:rsidRPr="00FE1C28">
        <w:rPr>
          <w:rFonts w:ascii="Times New Roman" w:hAnsi="Times New Roman"/>
          <w:sz w:val="24"/>
          <w:szCs w:val="24"/>
        </w:rPr>
        <w:t xml:space="preserve">-Barber, J. (2014), “Exploring the role of knowledge management practices on exports: A dynamic capabilities view”, </w:t>
      </w:r>
      <w:r w:rsidRPr="00FE1C28">
        <w:rPr>
          <w:rFonts w:ascii="Times New Roman" w:hAnsi="Times New Roman"/>
          <w:i/>
          <w:iCs/>
          <w:sz w:val="24"/>
          <w:szCs w:val="24"/>
        </w:rPr>
        <w:t>International Business Review</w:t>
      </w:r>
      <w:r w:rsidRPr="00FE1C28">
        <w:rPr>
          <w:rFonts w:ascii="Times New Roman" w:hAnsi="Times New Roman"/>
          <w:sz w:val="24"/>
          <w:szCs w:val="24"/>
        </w:rPr>
        <w:t xml:space="preserve">, Vol. 23 No. 1, pp. 38-44. </w:t>
      </w:r>
    </w:p>
    <w:p w14:paraId="129529FD" w14:textId="7F788CF2" w:rsidR="00A733D3" w:rsidRPr="00FE1C28" w:rsidRDefault="00A733D3" w:rsidP="00B30BEC">
      <w:pPr>
        <w:autoSpaceDE w:val="0"/>
        <w:autoSpaceDN w:val="0"/>
        <w:adjustRightInd w:val="0"/>
        <w:spacing w:after="0" w:line="240" w:lineRule="auto"/>
        <w:jc w:val="both"/>
        <w:rPr>
          <w:rFonts w:ascii="Times New Roman" w:hAnsi="Times New Roman"/>
          <w:sz w:val="24"/>
          <w:szCs w:val="24"/>
        </w:rPr>
      </w:pPr>
    </w:p>
    <w:p w14:paraId="4EC42F67" w14:textId="6EECAD91" w:rsidR="00A733D3" w:rsidRPr="00FE1C28" w:rsidRDefault="00A733D3" w:rsidP="00B30BEC">
      <w:pPr>
        <w:autoSpaceDE w:val="0"/>
        <w:autoSpaceDN w:val="0"/>
        <w:adjustRightInd w:val="0"/>
        <w:spacing w:after="0" w:line="240" w:lineRule="auto"/>
        <w:jc w:val="both"/>
        <w:rPr>
          <w:rFonts w:ascii="Times New Roman" w:hAnsi="Times New Roman"/>
          <w:sz w:val="24"/>
          <w:szCs w:val="24"/>
        </w:rPr>
      </w:pPr>
      <w:proofErr w:type="spellStart"/>
      <w:r w:rsidRPr="00FE1C28">
        <w:rPr>
          <w:rFonts w:ascii="Times New Roman" w:hAnsi="Times New Roman"/>
          <w:sz w:val="24"/>
          <w:szCs w:val="24"/>
        </w:rPr>
        <w:lastRenderedPageBreak/>
        <w:t>Volberda</w:t>
      </w:r>
      <w:proofErr w:type="spellEnd"/>
      <w:r w:rsidRPr="00FE1C28">
        <w:rPr>
          <w:rFonts w:ascii="Times New Roman" w:hAnsi="Times New Roman"/>
          <w:sz w:val="24"/>
          <w:szCs w:val="24"/>
        </w:rPr>
        <w:t xml:space="preserve">, H.W., Foss, N.J. and Lyles, M.A. (2010), “Absorbing the Concept of Absorptive Capacity: How to Realize Its Potential in the Organization Field”, </w:t>
      </w:r>
      <w:r w:rsidRPr="00FE1C28">
        <w:rPr>
          <w:rFonts w:ascii="Times New Roman" w:hAnsi="Times New Roman"/>
          <w:i/>
          <w:iCs/>
          <w:sz w:val="24"/>
          <w:szCs w:val="24"/>
        </w:rPr>
        <w:t>Organization Science</w:t>
      </w:r>
      <w:r w:rsidRPr="00FE1C28">
        <w:rPr>
          <w:rFonts w:ascii="Times New Roman" w:hAnsi="Times New Roman"/>
          <w:sz w:val="24"/>
          <w:szCs w:val="24"/>
        </w:rPr>
        <w:t xml:space="preserve">, Vol. 21 No. 4, pp. 931-951.    </w:t>
      </w:r>
    </w:p>
    <w:p w14:paraId="4E825CC8" w14:textId="77777777" w:rsidR="00B30BEC" w:rsidRPr="00FE1C28" w:rsidRDefault="00B30BEC" w:rsidP="00EC2882">
      <w:pPr>
        <w:pStyle w:val="NoSpacing"/>
        <w:jc w:val="both"/>
        <w:rPr>
          <w:rFonts w:ascii="Times New Roman" w:hAnsi="Times New Roman" w:cs="Times New Roman"/>
          <w:sz w:val="24"/>
          <w:szCs w:val="24"/>
        </w:rPr>
      </w:pPr>
    </w:p>
    <w:p w14:paraId="28F04384"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Williams, R. (2016), “Understanding and Interpreting Generalized Ordered Logit Models”, </w:t>
      </w:r>
      <w:r w:rsidRPr="00FE1C28">
        <w:rPr>
          <w:rFonts w:ascii="Times New Roman" w:hAnsi="Times New Roman" w:cs="Times New Roman"/>
          <w:i/>
          <w:sz w:val="24"/>
          <w:szCs w:val="24"/>
        </w:rPr>
        <w:t>Journal of Mathematical Sociology</w:t>
      </w:r>
      <w:r w:rsidRPr="00FE1C28">
        <w:rPr>
          <w:rFonts w:ascii="Times New Roman" w:hAnsi="Times New Roman" w:cs="Times New Roman"/>
          <w:sz w:val="24"/>
          <w:szCs w:val="24"/>
        </w:rPr>
        <w:t>, Vol. 40 No. 1, pp. 7-20.</w:t>
      </w:r>
    </w:p>
    <w:p w14:paraId="245AD700" w14:textId="77777777" w:rsidR="002B3E97" w:rsidRPr="00FE1C28" w:rsidRDefault="002B3E97" w:rsidP="00EC2882">
      <w:pPr>
        <w:pStyle w:val="NoSpacing"/>
        <w:jc w:val="both"/>
        <w:rPr>
          <w:rFonts w:ascii="Times New Roman" w:hAnsi="Times New Roman" w:cs="Times New Roman"/>
          <w:sz w:val="24"/>
          <w:szCs w:val="24"/>
        </w:rPr>
      </w:pPr>
    </w:p>
    <w:p w14:paraId="4BF6EFBE" w14:textId="25FB3BE4"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Wooldridge, J. M. (2010), “</w:t>
      </w:r>
      <w:r w:rsidRPr="00FE1C28">
        <w:rPr>
          <w:rFonts w:ascii="Times New Roman" w:hAnsi="Times New Roman" w:cs="Times New Roman"/>
          <w:i/>
          <w:sz w:val="24"/>
          <w:szCs w:val="24"/>
        </w:rPr>
        <w:t>Econometric Analysis of Cross Section and Panel Data</w:t>
      </w:r>
      <w:r w:rsidRPr="00FE1C28">
        <w:rPr>
          <w:rFonts w:ascii="Times New Roman" w:hAnsi="Times New Roman" w:cs="Times New Roman"/>
          <w:sz w:val="24"/>
          <w:szCs w:val="24"/>
        </w:rPr>
        <w:t>”, MIT Press, Cambridge, MA.</w:t>
      </w:r>
    </w:p>
    <w:p w14:paraId="3235558C" w14:textId="431FACC8" w:rsidR="00B30BEC" w:rsidRPr="00FE1C28" w:rsidRDefault="00B30BEC" w:rsidP="00EC2882">
      <w:pPr>
        <w:pStyle w:val="NoSpacing"/>
        <w:jc w:val="both"/>
        <w:rPr>
          <w:rFonts w:ascii="Times New Roman" w:hAnsi="Times New Roman" w:cs="Times New Roman"/>
          <w:sz w:val="24"/>
          <w:szCs w:val="24"/>
        </w:rPr>
      </w:pPr>
    </w:p>
    <w:p w14:paraId="726E8DEC" w14:textId="77777777" w:rsidR="00B30BEC" w:rsidRPr="00FE1C28" w:rsidRDefault="00B30BEC" w:rsidP="00B30BEC">
      <w:pPr>
        <w:pStyle w:val="NoSpacing"/>
        <w:jc w:val="both"/>
        <w:rPr>
          <w:rFonts w:ascii="Times New Roman" w:hAnsi="Times New Roman"/>
          <w:sz w:val="24"/>
          <w:szCs w:val="24"/>
        </w:rPr>
      </w:pPr>
      <w:r w:rsidRPr="00FE1C28">
        <w:rPr>
          <w:rFonts w:ascii="Times New Roman" w:hAnsi="Times New Roman"/>
          <w:sz w:val="24"/>
          <w:szCs w:val="24"/>
        </w:rPr>
        <w:t xml:space="preserve">Wright, M., Westhead, P. and </w:t>
      </w:r>
      <w:proofErr w:type="spellStart"/>
      <w:r w:rsidRPr="00FE1C28">
        <w:rPr>
          <w:rFonts w:ascii="Times New Roman" w:hAnsi="Times New Roman"/>
          <w:sz w:val="24"/>
          <w:szCs w:val="24"/>
        </w:rPr>
        <w:t>Ucbasaran</w:t>
      </w:r>
      <w:proofErr w:type="spellEnd"/>
      <w:r w:rsidRPr="00FE1C28">
        <w:rPr>
          <w:rFonts w:ascii="Times New Roman" w:hAnsi="Times New Roman"/>
          <w:sz w:val="24"/>
          <w:szCs w:val="24"/>
        </w:rPr>
        <w:t>, D. (2007), “</w:t>
      </w:r>
      <w:hyperlink r:id="rId23" w:tgtFrame="_blank" w:history="1">
        <w:r w:rsidRPr="00FE1C28">
          <w:rPr>
            <w:rFonts w:ascii="Times New Roman" w:hAnsi="Times New Roman"/>
            <w:sz w:val="24"/>
            <w:szCs w:val="24"/>
          </w:rPr>
          <w:t>Internationalization of small and medium-sized enterprises (SMEs) and international entrepreneurship: A critique and policy implications</w:t>
        </w:r>
      </w:hyperlink>
      <w:r w:rsidRPr="00FE1C28">
        <w:rPr>
          <w:sz w:val="24"/>
          <w:szCs w:val="24"/>
        </w:rPr>
        <w:t>”</w:t>
      </w:r>
      <w:r w:rsidRPr="00FE1C28">
        <w:rPr>
          <w:rFonts w:ascii="Times New Roman" w:hAnsi="Times New Roman"/>
          <w:sz w:val="24"/>
          <w:szCs w:val="24"/>
        </w:rPr>
        <w:t xml:space="preserve">, </w:t>
      </w:r>
      <w:r w:rsidRPr="00FE1C28">
        <w:rPr>
          <w:rFonts w:ascii="Times New Roman" w:hAnsi="Times New Roman"/>
          <w:i/>
          <w:sz w:val="24"/>
          <w:szCs w:val="24"/>
        </w:rPr>
        <w:t xml:space="preserve">Regional Studies </w:t>
      </w:r>
      <w:r w:rsidRPr="00FE1C28">
        <w:rPr>
          <w:rFonts w:ascii="Times New Roman" w:hAnsi="Times New Roman"/>
          <w:sz w:val="24"/>
          <w:szCs w:val="24"/>
        </w:rPr>
        <w:t>Vol. 41 No. 7, pp. 1013–1029.</w:t>
      </w:r>
    </w:p>
    <w:p w14:paraId="454E1679" w14:textId="77777777" w:rsidR="00BE5E05" w:rsidRPr="00FE1C28" w:rsidRDefault="00BE5E05" w:rsidP="00EC2882">
      <w:pPr>
        <w:pStyle w:val="NoSpacing"/>
        <w:jc w:val="both"/>
        <w:rPr>
          <w:rFonts w:ascii="Times New Roman" w:hAnsi="Times New Roman" w:cs="Times New Roman"/>
          <w:sz w:val="24"/>
          <w:szCs w:val="24"/>
        </w:rPr>
      </w:pPr>
    </w:p>
    <w:p w14:paraId="6D1B7E22" w14:textId="326E1CA8"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Xia, T. and Roper, S. (2016), “Unpacking Open Innovation: Absorptive Capacity, Exploratory and Exploitative Openness, and the Growth of Entrepreneurial Biopharmaceutical Firms“, </w:t>
      </w:r>
      <w:r w:rsidRPr="00FE1C28">
        <w:rPr>
          <w:rFonts w:ascii="Times New Roman" w:hAnsi="Times New Roman" w:cs="Times New Roman"/>
          <w:i/>
          <w:sz w:val="24"/>
          <w:szCs w:val="24"/>
        </w:rPr>
        <w:t>Journal of Small Business Management</w:t>
      </w:r>
      <w:r w:rsidRPr="00FE1C28">
        <w:rPr>
          <w:rFonts w:ascii="Times New Roman" w:hAnsi="Times New Roman" w:cs="Times New Roman"/>
          <w:sz w:val="24"/>
          <w:szCs w:val="24"/>
        </w:rPr>
        <w:t>, Vol. 54 No. 3, pp. 931-952.</w:t>
      </w:r>
      <w:r w:rsidR="008F11E5" w:rsidRPr="00FE1C28">
        <w:rPr>
          <w:rFonts w:ascii="Times New Roman" w:hAnsi="Times New Roman" w:cs="Times New Roman"/>
          <w:sz w:val="24"/>
          <w:szCs w:val="24"/>
        </w:rPr>
        <w:t xml:space="preserve">  </w:t>
      </w:r>
    </w:p>
    <w:p w14:paraId="6EA6912F" w14:textId="77777777" w:rsidR="00B30BEC" w:rsidRPr="00FE1C28" w:rsidRDefault="00B30BEC" w:rsidP="00EC2882">
      <w:pPr>
        <w:pStyle w:val="NoSpacing"/>
        <w:jc w:val="both"/>
        <w:rPr>
          <w:rFonts w:ascii="Times New Roman" w:hAnsi="Times New Roman" w:cs="Times New Roman"/>
          <w:sz w:val="24"/>
          <w:szCs w:val="24"/>
        </w:rPr>
      </w:pPr>
    </w:p>
    <w:p w14:paraId="2ADEEEB9" w14:textId="7FA8DD40" w:rsidR="00B30BEC" w:rsidRPr="00FE1C28" w:rsidRDefault="00555E0C" w:rsidP="00B30BEC">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Yip, G.S., </w:t>
      </w:r>
      <w:proofErr w:type="spellStart"/>
      <w:r w:rsidRPr="00FE1C28">
        <w:rPr>
          <w:rFonts w:ascii="Times New Roman" w:hAnsi="Times New Roman" w:cs="Times New Roman"/>
          <w:sz w:val="24"/>
          <w:szCs w:val="24"/>
        </w:rPr>
        <w:t>Biscarri</w:t>
      </w:r>
      <w:proofErr w:type="spellEnd"/>
      <w:r w:rsidRPr="00FE1C28">
        <w:rPr>
          <w:rFonts w:ascii="Times New Roman" w:hAnsi="Times New Roman" w:cs="Times New Roman"/>
          <w:sz w:val="24"/>
          <w:szCs w:val="24"/>
        </w:rPr>
        <w:t xml:space="preserve">, J.G. and Monti, J.A. (2000), “The role of the internationalization process in the performance of newly internationalizing firms“, </w:t>
      </w:r>
      <w:r w:rsidRPr="00FE1C28">
        <w:rPr>
          <w:rFonts w:ascii="Times New Roman" w:hAnsi="Times New Roman" w:cs="Times New Roman"/>
          <w:i/>
          <w:sz w:val="24"/>
          <w:szCs w:val="24"/>
        </w:rPr>
        <w:t>Journal of International Marketing</w:t>
      </w:r>
      <w:r w:rsidRPr="00FE1C28">
        <w:rPr>
          <w:rFonts w:ascii="Times New Roman" w:hAnsi="Times New Roman" w:cs="Times New Roman"/>
          <w:sz w:val="24"/>
          <w:szCs w:val="24"/>
        </w:rPr>
        <w:t xml:space="preserve">, Vol. 8 No. 3, pp. 10-35.    </w:t>
      </w:r>
    </w:p>
    <w:p w14:paraId="3EF7E257" w14:textId="77777777" w:rsidR="008F11E5" w:rsidRPr="00FE1C28" w:rsidRDefault="008F11E5" w:rsidP="00B30BEC">
      <w:pPr>
        <w:pStyle w:val="NoSpacing"/>
        <w:jc w:val="both"/>
        <w:rPr>
          <w:rFonts w:ascii="Times New Roman" w:hAnsi="Times New Roman" w:cs="Times New Roman"/>
          <w:sz w:val="24"/>
          <w:szCs w:val="24"/>
        </w:rPr>
      </w:pPr>
    </w:p>
    <w:p w14:paraId="4AAB5917" w14:textId="324C94DE" w:rsidR="00B30BEC" w:rsidRPr="00FE1C28" w:rsidRDefault="00B30BEC" w:rsidP="00B30BEC">
      <w:pPr>
        <w:pStyle w:val="NoSpacing"/>
        <w:jc w:val="both"/>
        <w:rPr>
          <w:rFonts w:ascii="Times New Roman" w:hAnsi="Times New Roman" w:cs="Times New Roman"/>
          <w:sz w:val="24"/>
          <w:szCs w:val="24"/>
        </w:rPr>
      </w:pPr>
      <w:proofErr w:type="spellStart"/>
      <w:r w:rsidRPr="00FE1C28">
        <w:rPr>
          <w:rFonts w:ascii="Times New Roman" w:hAnsi="Times New Roman" w:cs="Times New Roman"/>
          <w:sz w:val="24"/>
          <w:szCs w:val="24"/>
        </w:rPr>
        <w:t>Yli-Renko</w:t>
      </w:r>
      <w:proofErr w:type="spellEnd"/>
      <w:r w:rsidRPr="00FE1C28">
        <w:rPr>
          <w:rFonts w:ascii="Times New Roman" w:hAnsi="Times New Roman" w:cs="Times New Roman"/>
          <w:sz w:val="24"/>
          <w:szCs w:val="24"/>
        </w:rPr>
        <w:t xml:space="preserve">, H., </w:t>
      </w:r>
      <w:proofErr w:type="spellStart"/>
      <w:r w:rsidRPr="00FE1C28">
        <w:rPr>
          <w:rFonts w:ascii="Times New Roman" w:hAnsi="Times New Roman" w:cs="Times New Roman"/>
          <w:sz w:val="24"/>
          <w:szCs w:val="24"/>
        </w:rPr>
        <w:t>Autio</w:t>
      </w:r>
      <w:proofErr w:type="spellEnd"/>
      <w:r w:rsidRPr="00FE1C28">
        <w:rPr>
          <w:rFonts w:ascii="Times New Roman" w:hAnsi="Times New Roman" w:cs="Times New Roman"/>
          <w:sz w:val="24"/>
          <w:szCs w:val="24"/>
        </w:rPr>
        <w:t xml:space="preserve">, E. and </w:t>
      </w:r>
      <w:proofErr w:type="spellStart"/>
      <w:r w:rsidRPr="00FE1C28">
        <w:rPr>
          <w:rFonts w:ascii="Times New Roman" w:hAnsi="Times New Roman" w:cs="Times New Roman"/>
          <w:sz w:val="24"/>
          <w:szCs w:val="24"/>
        </w:rPr>
        <w:t>Tontti</w:t>
      </w:r>
      <w:proofErr w:type="spellEnd"/>
      <w:r w:rsidRPr="00FE1C28">
        <w:rPr>
          <w:rFonts w:ascii="Times New Roman" w:hAnsi="Times New Roman" w:cs="Times New Roman"/>
          <w:sz w:val="24"/>
          <w:szCs w:val="24"/>
        </w:rPr>
        <w:t xml:space="preserve">, V. (2002), “Social capital, knowledge, and the international growth of technology-based new firms”, </w:t>
      </w:r>
      <w:r w:rsidRPr="00FE1C28">
        <w:rPr>
          <w:rFonts w:ascii="Times New Roman" w:hAnsi="Times New Roman" w:cs="Times New Roman"/>
          <w:i/>
          <w:sz w:val="24"/>
          <w:szCs w:val="24"/>
        </w:rPr>
        <w:t>International Business Review</w:t>
      </w:r>
      <w:r w:rsidRPr="00FE1C28">
        <w:rPr>
          <w:rFonts w:ascii="Times New Roman" w:hAnsi="Times New Roman" w:cs="Times New Roman"/>
          <w:sz w:val="24"/>
          <w:szCs w:val="24"/>
        </w:rPr>
        <w:t>, Vol.11 No. 3, pp. 279-304.</w:t>
      </w:r>
    </w:p>
    <w:p w14:paraId="140F96E4" w14:textId="77777777"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                                               </w:t>
      </w:r>
    </w:p>
    <w:p w14:paraId="7881D938" w14:textId="2C0536B3" w:rsidR="00555E0C" w:rsidRPr="00FE1C28" w:rsidRDefault="00555E0C"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Zahra, S.A. and George, G. (2002), “Absorptive Capacity: A Review, Reconceptualization, and Extension“, </w:t>
      </w:r>
      <w:r w:rsidRPr="00FE1C28">
        <w:rPr>
          <w:rFonts w:ascii="Times New Roman" w:hAnsi="Times New Roman" w:cs="Times New Roman"/>
          <w:i/>
          <w:sz w:val="24"/>
          <w:szCs w:val="24"/>
        </w:rPr>
        <w:t>Academy of Management Review</w:t>
      </w:r>
      <w:r w:rsidRPr="00FE1C28">
        <w:rPr>
          <w:rFonts w:ascii="Times New Roman" w:hAnsi="Times New Roman" w:cs="Times New Roman"/>
          <w:sz w:val="24"/>
          <w:szCs w:val="24"/>
        </w:rPr>
        <w:t>, Vol. 27 No. 2, pp. 185-203.</w:t>
      </w:r>
    </w:p>
    <w:p w14:paraId="5F102FE4" w14:textId="0B0A26E2" w:rsidR="000C0BE8" w:rsidRPr="00FE1C28" w:rsidRDefault="000C0BE8" w:rsidP="00EC2882">
      <w:pPr>
        <w:pStyle w:val="NoSpacing"/>
        <w:jc w:val="both"/>
        <w:rPr>
          <w:rFonts w:ascii="Times New Roman" w:hAnsi="Times New Roman" w:cs="Times New Roman"/>
          <w:sz w:val="24"/>
          <w:szCs w:val="24"/>
        </w:rPr>
      </w:pPr>
    </w:p>
    <w:p w14:paraId="1F82528B" w14:textId="6B9DFC1C" w:rsidR="000C0BE8" w:rsidRPr="00FE1C28" w:rsidRDefault="000C0BE8" w:rsidP="00EC288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Zahra, S., </w:t>
      </w:r>
      <w:proofErr w:type="spellStart"/>
      <w:r w:rsidRPr="00FE1C28">
        <w:rPr>
          <w:rFonts w:ascii="Times New Roman" w:hAnsi="Times New Roman" w:cs="Times New Roman"/>
          <w:sz w:val="24"/>
          <w:szCs w:val="24"/>
        </w:rPr>
        <w:t>Ucbasaran</w:t>
      </w:r>
      <w:proofErr w:type="spellEnd"/>
      <w:r w:rsidRPr="00FE1C28">
        <w:rPr>
          <w:rFonts w:ascii="Times New Roman" w:hAnsi="Times New Roman" w:cs="Times New Roman"/>
          <w:sz w:val="24"/>
          <w:szCs w:val="24"/>
        </w:rPr>
        <w:t xml:space="preserve">, D. and Newey, L. (2009), “Social knowledge and SMEs innovative gains from internationalisation”, </w:t>
      </w:r>
      <w:r w:rsidRPr="00FE1C28">
        <w:rPr>
          <w:rFonts w:ascii="Times New Roman" w:hAnsi="Times New Roman" w:cs="Times New Roman"/>
          <w:i/>
          <w:iCs/>
          <w:sz w:val="24"/>
          <w:szCs w:val="24"/>
        </w:rPr>
        <w:t>European Management Review,</w:t>
      </w:r>
      <w:r w:rsidRPr="00FE1C28">
        <w:rPr>
          <w:rFonts w:ascii="Times New Roman" w:hAnsi="Times New Roman" w:cs="Times New Roman"/>
          <w:sz w:val="24"/>
          <w:szCs w:val="24"/>
        </w:rPr>
        <w:t xml:space="preserve"> Vol. 6 No. 2, pp. 81-93. </w:t>
      </w:r>
    </w:p>
    <w:p w14:paraId="1D17903D" w14:textId="77777777" w:rsidR="000C0BE8" w:rsidRPr="00FE1C28" w:rsidRDefault="000C0BE8" w:rsidP="000C0BE8">
      <w:pPr>
        <w:autoSpaceDE w:val="0"/>
        <w:autoSpaceDN w:val="0"/>
        <w:adjustRightInd w:val="0"/>
        <w:spacing w:after="0" w:line="240" w:lineRule="auto"/>
        <w:jc w:val="both"/>
        <w:rPr>
          <w:rFonts w:ascii="Times New Roman" w:hAnsi="Times New Roman"/>
          <w:sz w:val="24"/>
          <w:szCs w:val="24"/>
        </w:rPr>
      </w:pPr>
    </w:p>
    <w:p w14:paraId="10423052" w14:textId="1E99E4FC" w:rsidR="000C0BE8" w:rsidRPr="00FE1C28" w:rsidRDefault="000C0BE8" w:rsidP="000C0BE8">
      <w:pPr>
        <w:autoSpaceDE w:val="0"/>
        <w:autoSpaceDN w:val="0"/>
        <w:adjustRightInd w:val="0"/>
        <w:spacing w:after="0" w:line="240" w:lineRule="auto"/>
        <w:jc w:val="both"/>
        <w:rPr>
          <w:rFonts w:ascii="Times New Roman" w:hAnsi="Times New Roman"/>
          <w:sz w:val="24"/>
          <w:szCs w:val="24"/>
        </w:rPr>
      </w:pPr>
      <w:r w:rsidRPr="00FE1C28">
        <w:rPr>
          <w:rFonts w:ascii="Times New Roman" w:hAnsi="Times New Roman"/>
          <w:sz w:val="24"/>
          <w:szCs w:val="24"/>
        </w:rPr>
        <w:t>Zander, I., McDougall-</w:t>
      </w:r>
      <w:proofErr w:type="spellStart"/>
      <w:r w:rsidRPr="00FE1C28">
        <w:rPr>
          <w:rFonts w:ascii="Times New Roman" w:hAnsi="Times New Roman"/>
          <w:sz w:val="24"/>
          <w:szCs w:val="24"/>
        </w:rPr>
        <w:t>Covin</w:t>
      </w:r>
      <w:proofErr w:type="spellEnd"/>
      <w:r w:rsidRPr="00FE1C28">
        <w:rPr>
          <w:rFonts w:ascii="Times New Roman" w:hAnsi="Times New Roman"/>
          <w:sz w:val="24"/>
          <w:szCs w:val="24"/>
        </w:rPr>
        <w:t xml:space="preserve">, P. and Rose, E.L. (2015), “Born </w:t>
      </w:r>
      <w:proofErr w:type="spellStart"/>
      <w:r w:rsidRPr="00FE1C28">
        <w:rPr>
          <w:rFonts w:ascii="Times New Roman" w:hAnsi="Times New Roman"/>
          <w:sz w:val="24"/>
          <w:szCs w:val="24"/>
        </w:rPr>
        <w:t>globals</w:t>
      </w:r>
      <w:proofErr w:type="spellEnd"/>
      <w:r w:rsidRPr="00FE1C28">
        <w:rPr>
          <w:rFonts w:ascii="Times New Roman" w:hAnsi="Times New Roman"/>
          <w:sz w:val="24"/>
          <w:szCs w:val="24"/>
        </w:rPr>
        <w:t xml:space="preserve"> and international business: Evolution of a field of research”, </w:t>
      </w:r>
      <w:r w:rsidRPr="00FE1C28">
        <w:rPr>
          <w:rFonts w:ascii="Times New Roman" w:hAnsi="Times New Roman"/>
          <w:i/>
          <w:sz w:val="24"/>
          <w:szCs w:val="24"/>
        </w:rPr>
        <w:t xml:space="preserve">Journal of International Business Studies, </w:t>
      </w:r>
      <w:r w:rsidRPr="00FE1C28">
        <w:rPr>
          <w:rFonts w:ascii="Times New Roman" w:hAnsi="Times New Roman"/>
          <w:sz w:val="24"/>
          <w:szCs w:val="24"/>
        </w:rPr>
        <w:t xml:space="preserve">Vol. 46 No. 1, pp. 27-35.      </w:t>
      </w:r>
      <w:r w:rsidR="00FE2A1F" w:rsidRPr="00FE1C28">
        <w:rPr>
          <w:rFonts w:ascii="Times New Roman" w:hAnsi="Times New Roman"/>
          <w:sz w:val="24"/>
          <w:szCs w:val="24"/>
        </w:rPr>
        <w:t xml:space="preserve">       </w:t>
      </w:r>
    </w:p>
    <w:p w14:paraId="0B7085A3" w14:textId="70C821A5" w:rsidR="00555E0C" w:rsidRPr="00FE1C28" w:rsidRDefault="00555E0C" w:rsidP="00EC2882">
      <w:pPr>
        <w:pStyle w:val="NoSpacing"/>
        <w:jc w:val="both"/>
        <w:rPr>
          <w:rFonts w:ascii="Times New Roman" w:hAnsi="Times New Roman" w:cs="Times New Roman"/>
          <w:sz w:val="24"/>
          <w:szCs w:val="24"/>
        </w:rPr>
      </w:pPr>
    </w:p>
    <w:p w14:paraId="76C38193" w14:textId="77777777" w:rsidR="00721073" w:rsidRPr="00FE1C28" w:rsidRDefault="00721073" w:rsidP="00EC2882">
      <w:pPr>
        <w:autoSpaceDE w:val="0"/>
        <w:autoSpaceDN w:val="0"/>
        <w:adjustRightInd w:val="0"/>
        <w:spacing w:after="0" w:line="240" w:lineRule="auto"/>
        <w:jc w:val="both"/>
        <w:rPr>
          <w:rFonts w:ascii="Times New Roman" w:hAnsi="Times New Roman" w:cs="Times New Roman"/>
          <w:sz w:val="24"/>
          <w:szCs w:val="24"/>
        </w:rPr>
      </w:pPr>
      <w:proofErr w:type="spellStart"/>
      <w:r w:rsidRPr="00FE1C28">
        <w:rPr>
          <w:rFonts w:ascii="Times New Roman" w:hAnsi="Times New Roman" w:cs="Times New Roman"/>
          <w:sz w:val="24"/>
          <w:szCs w:val="24"/>
        </w:rPr>
        <w:t>Zerwas</w:t>
      </w:r>
      <w:proofErr w:type="spellEnd"/>
      <w:r w:rsidRPr="00FE1C28">
        <w:rPr>
          <w:rFonts w:ascii="Times New Roman" w:hAnsi="Times New Roman" w:cs="Times New Roman"/>
          <w:sz w:val="24"/>
          <w:szCs w:val="24"/>
        </w:rPr>
        <w:t>, D. (2014), “</w:t>
      </w:r>
      <w:r w:rsidRPr="00FE1C28">
        <w:rPr>
          <w:rFonts w:ascii="Times New Roman" w:hAnsi="Times New Roman" w:cs="Times New Roman"/>
          <w:i/>
          <w:sz w:val="24"/>
          <w:szCs w:val="24"/>
        </w:rPr>
        <w:t>Organizational culture and absorptive capacity - the meaning for SMEs</w:t>
      </w:r>
      <w:r w:rsidRPr="00FE1C28">
        <w:rPr>
          <w:rFonts w:ascii="Times New Roman" w:hAnsi="Times New Roman" w:cs="Times New Roman"/>
          <w:sz w:val="24"/>
          <w:szCs w:val="24"/>
        </w:rPr>
        <w:t>”, Springer Gabler, Koblenz-Landau.</w:t>
      </w:r>
    </w:p>
    <w:p w14:paraId="454ED50F" w14:textId="77777777" w:rsidR="00721073" w:rsidRPr="00FE1C28" w:rsidRDefault="00721073" w:rsidP="00EC2882">
      <w:pPr>
        <w:pStyle w:val="NoSpacing"/>
        <w:jc w:val="both"/>
        <w:rPr>
          <w:rFonts w:ascii="Times New Roman" w:hAnsi="Times New Roman" w:cs="Times New Roman"/>
          <w:sz w:val="24"/>
          <w:szCs w:val="24"/>
        </w:rPr>
      </w:pPr>
    </w:p>
    <w:p w14:paraId="7C506ADA" w14:textId="77777777" w:rsidR="002E21A6" w:rsidRPr="00FE1C28" w:rsidRDefault="002E21A6" w:rsidP="00EC2882">
      <w:pPr>
        <w:autoSpaceDE w:val="0"/>
        <w:autoSpaceDN w:val="0"/>
        <w:adjustRightInd w:val="0"/>
        <w:spacing w:after="0" w:line="240" w:lineRule="auto"/>
        <w:jc w:val="both"/>
        <w:rPr>
          <w:rFonts w:ascii="Times New Roman" w:hAnsi="Times New Roman" w:cs="Times New Roman"/>
          <w:sz w:val="24"/>
          <w:szCs w:val="24"/>
        </w:rPr>
      </w:pPr>
      <w:r w:rsidRPr="00FE1C28">
        <w:rPr>
          <w:rFonts w:ascii="Times New Roman" w:hAnsi="Times New Roman" w:cs="Times New Roman"/>
          <w:sz w:val="24"/>
          <w:szCs w:val="24"/>
        </w:rPr>
        <w:t xml:space="preserve">Zimmerman, M.A., Barsky, D. and </w:t>
      </w:r>
      <w:proofErr w:type="spellStart"/>
      <w:r w:rsidRPr="00FE1C28">
        <w:rPr>
          <w:rFonts w:ascii="Times New Roman" w:hAnsi="Times New Roman" w:cs="Times New Roman"/>
          <w:sz w:val="24"/>
          <w:szCs w:val="24"/>
        </w:rPr>
        <w:t>Brouthers</w:t>
      </w:r>
      <w:proofErr w:type="spellEnd"/>
      <w:r w:rsidRPr="00FE1C28">
        <w:rPr>
          <w:rFonts w:ascii="Times New Roman" w:hAnsi="Times New Roman" w:cs="Times New Roman"/>
          <w:sz w:val="24"/>
          <w:szCs w:val="24"/>
        </w:rPr>
        <w:t xml:space="preserve">, K.D. (2009), "Networks, SMEs, and International Diversification", </w:t>
      </w:r>
      <w:r w:rsidRPr="00FE1C28">
        <w:rPr>
          <w:rFonts w:ascii="Times New Roman" w:hAnsi="Times New Roman" w:cs="Times New Roman"/>
          <w:i/>
          <w:sz w:val="24"/>
          <w:szCs w:val="24"/>
        </w:rPr>
        <w:t>Multinational Business Review</w:t>
      </w:r>
      <w:r w:rsidRPr="00FE1C28">
        <w:rPr>
          <w:rFonts w:ascii="Times New Roman" w:hAnsi="Times New Roman" w:cs="Times New Roman"/>
          <w:sz w:val="24"/>
          <w:szCs w:val="24"/>
        </w:rPr>
        <w:t>, Vol. 17 No. 4, pp.143-162.</w:t>
      </w:r>
    </w:p>
    <w:p w14:paraId="34201532" w14:textId="77777777" w:rsidR="002E21A6" w:rsidRPr="00FE1C28" w:rsidRDefault="002E21A6" w:rsidP="00EC2882">
      <w:pPr>
        <w:pStyle w:val="NoSpacing"/>
        <w:jc w:val="both"/>
        <w:rPr>
          <w:rFonts w:ascii="Times New Roman" w:hAnsi="Times New Roman" w:cs="Times New Roman"/>
          <w:sz w:val="24"/>
          <w:szCs w:val="24"/>
        </w:rPr>
      </w:pPr>
    </w:p>
    <w:p w14:paraId="5EA2F43A" w14:textId="5470E933" w:rsidR="00A7571F" w:rsidRPr="00FE1C28" w:rsidRDefault="00555E0C" w:rsidP="00F40BF2">
      <w:pPr>
        <w:pStyle w:val="NoSpacing"/>
        <w:jc w:val="both"/>
        <w:rPr>
          <w:rFonts w:ascii="Times New Roman" w:hAnsi="Times New Roman" w:cs="Times New Roman"/>
          <w:sz w:val="24"/>
          <w:szCs w:val="24"/>
        </w:rPr>
      </w:pPr>
      <w:r w:rsidRPr="00FE1C28">
        <w:rPr>
          <w:rFonts w:ascii="Times New Roman" w:hAnsi="Times New Roman" w:cs="Times New Roman"/>
          <w:sz w:val="24"/>
          <w:szCs w:val="24"/>
        </w:rPr>
        <w:t xml:space="preserve">Zhu, H., </w:t>
      </w:r>
      <w:proofErr w:type="spellStart"/>
      <w:r w:rsidRPr="00FE1C28">
        <w:rPr>
          <w:rFonts w:ascii="Times New Roman" w:hAnsi="Times New Roman" w:cs="Times New Roman"/>
          <w:sz w:val="24"/>
          <w:szCs w:val="24"/>
        </w:rPr>
        <w:t>Hitt</w:t>
      </w:r>
      <w:proofErr w:type="spellEnd"/>
      <w:r w:rsidRPr="00FE1C28">
        <w:rPr>
          <w:rFonts w:ascii="Times New Roman" w:hAnsi="Times New Roman" w:cs="Times New Roman"/>
          <w:sz w:val="24"/>
          <w:szCs w:val="24"/>
        </w:rPr>
        <w:t xml:space="preserve">, M.A. and </w:t>
      </w:r>
      <w:proofErr w:type="spellStart"/>
      <w:r w:rsidRPr="00FE1C28">
        <w:rPr>
          <w:rFonts w:ascii="Times New Roman" w:hAnsi="Times New Roman" w:cs="Times New Roman"/>
          <w:sz w:val="24"/>
          <w:szCs w:val="24"/>
        </w:rPr>
        <w:t>Tihanyi</w:t>
      </w:r>
      <w:proofErr w:type="spellEnd"/>
      <w:r w:rsidRPr="00FE1C28">
        <w:rPr>
          <w:rFonts w:ascii="Times New Roman" w:hAnsi="Times New Roman" w:cs="Times New Roman"/>
          <w:sz w:val="24"/>
          <w:szCs w:val="24"/>
        </w:rPr>
        <w:t xml:space="preserve">, L. (2006), “The internationalization of SMEs in emerging economies: institutional, embeddedness and absorptive </w:t>
      </w:r>
      <w:r w:rsidR="00E87811" w:rsidRPr="00FE1C28">
        <w:rPr>
          <w:rFonts w:ascii="Times New Roman" w:hAnsi="Times New Roman" w:cs="Times New Roman"/>
          <w:sz w:val="24"/>
          <w:szCs w:val="24"/>
        </w:rPr>
        <w:t>capacities “</w:t>
      </w:r>
      <w:r w:rsidRPr="00FE1C28">
        <w:rPr>
          <w:rFonts w:ascii="Times New Roman" w:hAnsi="Times New Roman" w:cs="Times New Roman"/>
          <w:sz w:val="24"/>
          <w:szCs w:val="24"/>
        </w:rPr>
        <w:t xml:space="preserve">, </w:t>
      </w:r>
      <w:r w:rsidRPr="00FE1C28">
        <w:rPr>
          <w:rFonts w:ascii="Times New Roman" w:hAnsi="Times New Roman" w:cs="Times New Roman"/>
          <w:i/>
          <w:sz w:val="24"/>
          <w:szCs w:val="24"/>
        </w:rPr>
        <w:t>Journal of Small Business Strategy</w:t>
      </w:r>
      <w:r w:rsidRPr="00FE1C28">
        <w:rPr>
          <w:rFonts w:ascii="Times New Roman" w:hAnsi="Times New Roman" w:cs="Times New Roman"/>
          <w:sz w:val="24"/>
          <w:szCs w:val="24"/>
        </w:rPr>
        <w:t>, Vol. 17 No. 2, pp. 1-26</w:t>
      </w:r>
      <w:r w:rsidR="002D6DCA" w:rsidRPr="00FE1C28">
        <w:rPr>
          <w:rFonts w:ascii="Times New Roman" w:hAnsi="Times New Roman" w:cs="Times New Roman"/>
          <w:sz w:val="24"/>
          <w:szCs w:val="24"/>
        </w:rPr>
        <w:t>.</w:t>
      </w:r>
      <w:r w:rsidR="00344789" w:rsidRPr="00FE1C28">
        <w:rPr>
          <w:rFonts w:ascii="Times New Roman" w:hAnsi="Times New Roman" w:cs="Times New Roman"/>
          <w:sz w:val="24"/>
          <w:szCs w:val="24"/>
        </w:rPr>
        <w:t xml:space="preserve">   </w:t>
      </w:r>
      <w:r w:rsidR="008C53FE" w:rsidRPr="00FE1C28">
        <w:rPr>
          <w:rFonts w:ascii="Times New Roman" w:hAnsi="Times New Roman" w:cs="Times New Roman"/>
          <w:sz w:val="24"/>
          <w:szCs w:val="24"/>
        </w:rPr>
        <w:t xml:space="preserve">  </w:t>
      </w:r>
      <w:r w:rsidR="00A21B5C" w:rsidRPr="00FE1C28">
        <w:rPr>
          <w:rFonts w:ascii="Times New Roman" w:hAnsi="Times New Roman" w:cs="Times New Roman"/>
          <w:sz w:val="24"/>
          <w:szCs w:val="24"/>
        </w:rPr>
        <w:t xml:space="preserve">       </w:t>
      </w:r>
      <w:r w:rsidR="008C53FE" w:rsidRPr="00FE1C28">
        <w:rPr>
          <w:rFonts w:ascii="Times New Roman" w:hAnsi="Times New Roman" w:cs="Times New Roman"/>
          <w:sz w:val="24"/>
          <w:szCs w:val="24"/>
        </w:rPr>
        <w:t xml:space="preserve"> </w:t>
      </w:r>
      <w:r w:rsidR="00373834" w:rsidRPr="00FE1C28">
        <w:rPr>
          <w:rFonts w:ascii="Times New Roman" w:hAnsi="Times New Roman" w:cs="Times New Roman"/>
          <w:sz w:val="24"/>
          <w:szCs w:val="24"/>
        </w:rPr>
        <w:t xml:space="preserve">      </w:t>
      </w:r>
      <w:r w:rsidR="008C53FE" w:rsidRPr="00FE1C28">
        <w:rPr>
          <w:rFonts w:ascii="Times New Roman" w:hAnsi="Times New Roman" w:cs="Times New Roman"/>
          <w:sz w:val="24"/>
          <w:szCs w:val="24"/>
        </w:rPr>
        <w:t xml:space="preserve">      </w:t>
      </w:r>
      <w:r w:rsidR="00344789" w:rsidRPr="00FE1C28">
        <w:rPr>
          <w:rFonts w:ascii="Times New Roman" w:hAnsi="Times New Roman" w:cs="Times New Roman"/>
          <w:sz w:val="24"/>
          <w:szCs w:val="24"/>
        </w:rPr>
        <w:t xml:space="preserve">       </w:t>
      </w:r>
      <w:r w:rsidR="00542B17" w:rsidRPr="00FE1C28">
        <w:rPr>
          <w:rFonts w:ascii="Times New Roman" w:hAnsi="Times New Roman" w:cs="Times New Roman"/>
          <w:sz w:val="24"/>
          <w:szCs w:val="24"/>
        </w:rPr>
        <w:t xml:space="preserve">     </w:t>
      </w:r>
    </w:p>
    <w:p w14:paraId="4D8BA732" w14:textId="0199F96B" w:rsidR="00A7571F" w:rsidRDefault="00A7571F" w:rsidP="00EC2882">
      <w:pPr>
        <w:spacing w:line="240" w:lineRule="auto"/>
        <w:jc w:val="both"/>
        <w:rPr>
          <w:rFonts w:ascii="Times New Roman" w:hAnsi="Times New Roman" w:cs="Times New Roman"/>
          <w:sz w:val="24"/>
          <w:szCs w:val="24"/>
        </w:rPr>
      </w:pPr>
    </w:p>
    <w:p w14:paraId="0DCA897D" w14:textId="77777777" w:rsidR="00A7571F" w:rsidRDefault="00A7571F" w:rsidP="00EC2882">
      <w:pPr>
        <w:spacing w:line="240" w:lineRule="auto"/>
        <w:jc w:val="both"/>
        <w:rPr>
          <w:rFonts w:ascii="Times New Roman" w:hAnsi="Times New Roman" w:cs="Times New Roman"/>
          <w:sz w:val="24"/>
          <w:szCs w:val="24"/>
        </w:rPr>
        <w:sectPr w:rsidR="00A7571F" w:rsidSect="0015410D">
          <w:footerReference w:type="default" r:id="rId24"/>
          <w:pgSz w:w="11906" w:h="16838"/>
          <w:pgMar w:top="1440" w:right="1440" w:bottom="1440" w:left="1440" w:header="708" w:footer="708" w:gutter="0"/>
          <w:cols w:space="708"/>
          <w:docGrid w:linePitch="360"/>
        </w:sectPr>
      </w:pPr>
    </w:p>
    <w:p w14:paraId="4264456A" w14:textId="22E9B63D" w:rsidR="00A7571F" w:rsidRPr="00177641" w:rsidRDefault="00A7571F" w:rsidP="00A7571F">
      <w:pPr>
        <w:autoSpaceDE w:val="0"/>
        <w:autoSpaceDN w:val="0"/>
        <w:adjustRightInd w:val="0"/>
        <w:spacing w:after="0" w:line="240" w:lineRule="auto"/>
        <w:jc w:val="both"/>
        <w:rPr>
          <w:rFonts w:ascii="Times New Roman" w:hAnsi="Times New Roman" w:cs="Times New Roman"/>
          <w:sz w:val="24"/>
          <w:szCs w:val="24"/>
        </w:rPr>
      </w:pPr>
      <w:r w:rsidRPr="00177641">
        <w:rPr>
          <w:rFonts w:ascii="Times New Roman" w:hAnsi="Times New Roman" w:cs="Times New Roman"/>
          <w:sz w:val="24"/>
          <w:szCs w:val="24"/>
        </w:rPr>
        <w:lastRenderedPageBreak/>
        <w:t xml:space="preserve">Table 1 Variables and measurement  </w:t>
      </w:r>
      <w:r w:rsidR="00EC48BE">
        <w:rPr>
          <w:rFonts w:ascii="Times New Roman" w:hAnsi="Times New Roman" w:cs="Times New Roman"/>
          <w:sz w:val="24"/>
          <w:szCs w:val="24"/>
        </w:rPr>
        <w:t xml:space="preserve">     </w:t>
      </w:r>
      <w:r w:rsidRPr="001776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6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6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641">
        <w:rPr>
          <w:rFonts w:ascii="Times New Roman" w:hAnsi="Times New Roman" w:cs="Times New Roman"/>
          <w:sz w:val="24"/>
          <w:szCs w:val="24"/>
        </w:rPr>
        <w:t xml:space="preserve">                                                                                                                                                                                                                                                                                                      </w:t>
      </w:r>
    </w:p>
    <w:p w14:paraId="1BC7D49E" w14:textId="77777777" w:rsidR="00A7571F" w:rsidRPr="00177641" w:rsidRDefault="00A7571F" w:rsidP="00A7571F">
      <w:pPr>
        <w:spacing w:line="240" w:lineRule="auto"/>
        <w:jc w:val="both"/>
        <w:rPr>
          <w:rFonts w:ascii="Times New Roman" w:hAnsi="Times New Roman" w:cs="Times New Roman"/>
          <w:sz w:val="18"/>
          <w:szCs w:val="18"/>
        </w:rPr>
      </w:pPr>
      <w:r w:rsidRPr="00177641">
        <w:rPr>
          <w:rFonts w:ascii="Times New Roman" w:hAnsi="Times New Roman" w:cs="Times New Roman"/>
          <w:sz w:val="18"/>
          <w:szCs w:val="18"/>
        </w:rPr>
        <w:t xml:space="preserve">  </w:t>
      </w:r>
    </w:p>
    <w:tbl>
      <w:tblPr>
        <w:tblStyle w:val="TableGrid"/>
        <w:tblW w:w="14696"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4364"/>
        <w:gridCol w:w="4459"/>
        <w:gridCol w:w="3213"/>
      </w:tblGrid>
      <w:tr w:rsidR="00A7571F" w:rsidRPr="00177641" w14:paraId="3E1522D4" w14:textId="77777777" w:rsidTr="00E0437F">
        <w:trPr>
          <w:trHeight w:val="439"/>
        </w:trPr>
        <w:tc>
          <w:tcPr>
            <w:tcW w:w="2660" w:type="dxa"/>
          </w:tcPr>
          <w:p w14:paraId="5C347475" w14:textId="77777777" w:rsidR="00A7571F" w:rsidRPr="00177641" w:rsidRDefault="00A7571F" w:rsidP="00E0437F">
            <w:pPr>
              <w:rPr>
                <w:rFonts w:ascii="Times New Roman" w:hAnsi="Times New Roman" w:cs="Times New Roman"/>
                <w:sz w:val="20"/>
                <w:szCs w:val="20"/>
              </w:rPr>
            </w:pPr>
          </w:p>
          <w:p w14:paraId="63649C25" w14:textId="77777777" w:rsidR="00A7571F" w:rsidRPr="00177641" w:rsidRDefault="00A7571F" w:rsidP="00E0437F">
            <w:pPr>
              <w:rPr>
                <w:rFonts w:ascii="Times New Roman" w:hAnsi="Times New Roman" w:cs="Times New Roman"/>
                <w:i/>
                <w:sz w:val="20"/>
                <w:szCs w:val="20"/>
              </w:rPr>
            </w:pPr>
            <w:r w:rsidRPr="00177641">
              <w:rPr>
                <w:rFonts w:ascii="Times New Roman" w:hAnsi="Times New Roman" w:cs="Times New Roman"/>
                <w:i/>
                <w:sz w:val="20"/>
                <w:szCs w:val="20"/>
              </w:rPr>
              <w:t>Variable</w:t>
            </w:r>
          </w:p>
          <w:p w14:paraId="25C72A02" w14:textId="77777777" w:rsidR="00A7571F" w:rsidRPr="00177641" w:rsidRDefault="00A7571F" w:rsidP="00E0437F">
            <w:pPr>
              <w:rPr>
                <w:rFonts w:ascii="Times New Roman" w:hAnsi="Times New Roman" w:cs="Times New Roman"/>
                <w:b/>
                <w:sz w:val="20"/>
                <w:szCs w:val="20"/>
              </w:rPr>
            </w:pPr>
          </w:p>
        </w:tc>
        <w:tc>
          <w:tcPr>
            <w:tcW w:w="4364" w:type="dxa"/>
          </w:tcPr>
          <w:p w14:paraId="64A35E26" w14:textId="77777777" w:rsidR="00A7571F" w:rsidRPr="000A2762" w:rsidRDefault="00A7571F" w:rsidP="00E0437F">
            <w:pPr>
              <w:rPr>
                <w:rFonts w:ascii="Times New Roman" w:hAnsi="Times New Roman" w:cs="Times New Roman"/>
                <w:sz w:val="20"/>
                <w:szCs w:val="20"/>
              </w:rPr>
            </w:pPr>
          </w:p>
          <w:p w14:paraId="6A5FC652"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i/>
                <w:sz w:val="20"/>
                <w:szCs w:val="20"/>
              </w:rPr>
              <w:t>Conceptual definition</w:t>
            </w:r>
          </w:p>
        </w:tc>
        <w:tc>
          <w:tcPr>
            <w:tcW w:w="4459" w:type="dxa"/>
          </w:tcPr>
          <w:p w14:paraId="774834EB" w14:textId="77777777" w:rsidR="00A7571F" w:rsidRPr="00177641" w:rsidRDefault="00A7571F" w:rsidP="00E0437F">
            <w:pPr>
              <w:rPr>
                <w:rFonts w:ascii="Times New Roman" w:hAnsi="Times New Roman" w:cs="Times New Roman"/>
                <w:sz w:val="20"/>
                <w:szCs w:val="20"/>
              </w:rPr>
            </w:pPr>
          </w:p>
          <w:p w14:paraId="28230240" w14:textId="77777777" w:rsidR="00A7571F" w:rsidRPr="00177641" w:rsidRDefault="00A7571F" w:rsidP="00E0437F">
            <w:pPr>
              <w:rPr>
                <w:rFonts w:ascii="Times New Roman" w:hAnsi="Times New Roman" w:cs="Times New Roman"/>
                <w:i/>
                <w:sz w:val="20"/>
                <w:szCs w:val="20"/>
              </w:rPr>
            </w:pPr>
            <w:r w:rsidRPr="00177641">
              <w:rPr>
                <w:rFonts w:ascii="Times New Roman" w:hAnsi="Times New Roman" w:cs="Times New Roman"/>
                <w:i/>
                <w:sz w:val="20"/>
                <w:szCs w:val="20"/>
              </w:rPr>
              <w:t xml:space="preserve">Measurement </w:t>
            </w:r>
          </w:p>
        </w:tc>
        <w:tc>
          <w:tcPr>
            <w:tcW w:w="3213" w:type="dxa"/>
          </w:tcPr>
          <w:p w14:paraId="621A13DC" w14:textId="77777777" w:rsidR="00A7571F" w:rsidRPr="00177641" w:rsidRDefault="00A7571F" w:rsidP="00E0437F">
            <w:pPr>
              <w:rPr>
                <w:rFonts w:ascii="Times New Roman" w:hAnsi="Times New Roman" w:cs="Times New Roman"/>
                <w:sz w:val="20"/>
                <w:szCs w:val="20"/>
              </w:rPr>
            </w:pPr>
          </w:p>
          <w:p w14:paraId="1D78CB1F" w14:textId="77777777" w:rsidR="00A7571F" w:rsidRPr="00177641" w:rsidRDefault="00A7571F" w:rsidP="00E0437F">
            <w:pPr>
              <w:rPr>
                <w:rFonts w:ascii="Times New Roman" w:hAnsi="Times New Roman" w:cs="Times New Roman"/>
                <w:i/>
                <w:sz w:val="20"/>
                <w:szCs w:val="20"/>
              </w:rPr>
            </w:pPr>
            <w:r w:rsidRPr="00177641">
              <w:rPr>
                <w:rFonts w:ascii="Times New Roman" w:hAnsi="Times New Roman" w:cs="Times New Roman"/>
                <w:i/>
                <w:sz w:val="20"/>
                <w:szCs w:val="20"/>
              </w:rPr>
              <w:t>Author</w:t>
            </w:r>
            <w:r>
              <w:rPr>
                <w:rFonts w:ascii="Times New Roman" w:hAnsi="Times New Roman" w:cs="Times New Roman"/>
                <w:i/>
                <w:sz w:val="20"/>
                <w:szCs w:val="20"/>
              </w:rPr>
              <w:t>(</w:t>
            </w:r>
            <w:r w:rsidRPr="00177641">
              <w:rPr>
                <w:rFonts w:ascii="Times New Roman" w:hAnsi="Times New Roman" w:cs="Times New Roman"/>
                <w:i/>
                <w:sz w:val="20"/>
                <w:szCs w:val="20"/>
              </w:rPr>
              <w:t>s</w:t>
            </w:r>
            <w:r>
              <w:rPr>
                <w:rFonts w:ascii="Times New Roman" w:hAnsi="Times New Roman" w:cs="Times New Roman"/>
                <w:i/>
                <w:sz w:val="20"/>
                <w:szCs w:val="20"/>
              </w:rPr>
              <w:t>)</w:t>
            </w:r>
          </w:p>
        </w:tc>
      </w:tr>
      <w:tr w:rsidR="00A7571F" w:rsidRPr="00177641" w14:paraId="793B79F0" w14:textId="77777777" w:rsidTr="00E0437F">
        <w:trPr>
          <w:trHeight w:val="1667"/>
        </w:trPr>
        <w:tc>
          <w:tcPr>
            <w:tcW w:w="2660" w:type="dxa"/>
          </w:tcPr>
          <w:p w14:paraId="4BE5EC31" w14:textId="77777777" w:rsidR="00A7571F" w:rsidRPr="00177641" w:rsidRDefault="00A7571F" w:rsidP="00E0437F">
            <w:pPr>
              <w:rPr>
                <w:rFonts w:ascii="Times New Roman" w:hAnsi="Times New Roman" w:cs="Times New Roman"/>
                <w:sz w:val="20"/>
                <w:szCs w:val="20"/>
              </w:rPr>
            </w:pPr>
          </w:p>
          <w:p w14:paraId="4EA2F116"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Innovative foreign knowledge </w:t>
            </w:r>
          </w:p>
          <w:p w14:paraId="5C07B84D"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  </w:t>
            </w:r>
          </w:p>
          <w:p w14:paraId="2F363D9C" w14:textId="77777777" w:rsidR="00A7571F" w:rsidRPr="00177641" w:rsidRDefault="00A7571F" w:rsidP="00E0437F">
            <w:pPr>
              <w:rPr>
                <w:rFonts w:ascii="Times New Roman" w:hAnsi="Times New Roman" w:cs="Times New Roman"/>
                <w:sz w:val="20"/>
                <w:szCs w:val="20"/>
              </w:rPr>
            </w:pPr>
          </w:p>
          <w:p w14:paraId="4EE66921" w14:textId="77777777" w:rsidR="00A7571F"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  </w:t>
            </w:r>
          </w:p>
          <w:p w14:paraId="785C008F" w14:textId="77777777" w:rsidR="00A7571F" w:rsidRDefault="00A7571F" w:rsidP="00E0437F">
            <w:pPr>
              <w:rPr>
                <w:rFonts w:ascii="Times New Roman" w:hAnsi="Times New Roman" w:cs="Times New Roman"/>
                <w:sz w:val="20"/>
                <w:szCs w:val="20"/>
              </w:rPr>
            </w:pPr>
          </w:p>
          <w:p w14:paraId="7C8E6B87" w14:textId="77777777" w:rsidR="00A7571F" w:rsidRPr="00864F19" w:rsidRDefault="00A7571F" w:rsidP="00E0437F">
            <w:pPr>
              <w:rPr>
                <w:rFonts w:ascii="Times New Roman" w:hAnsi="Times New Roman" w:cs="Times New Roman"/>
                <w:sz w:val="20"/>
                <w:szCs w:val="20"/>
              </w:rPr>
            </w:pPr>
            <w:r w:rsidRPr="00864F19">
              <w:rPr>
                <w:rFonts w:ascii="Times New Roman" w:hAnsi="Times New Roman" w:cs="Times New Roman"/>
                <w:sz w:val="20"/>
                <w:szCs w:val="20"/>
              </w:rPr>
              <w:t>Innovative firms</w:t>
            </w:r>
          </w:p>
          <w:p w14:paraId="7EC0045D" w14:textId="77777777" w:rsidR="00A7571F" w:rsidRPr="00177641" w:rsidRDefault="00A7571F" w:rsidP="00E0437F">
            <w:pPr>
              <w:rPr>
                <w:rFonts w:ascii="Times New Roman" w:hAnsi="Times New Roman" w:cs="Times New Roman"/>
                <w:sz w:val="20"/>
                <w:szCs w:val="20"/>
              </w:rPr>
            </w:pPr>
          </w:p>
          <w:p w14:paraId="27745A66" w14:textId="77777777" w:rsidR="00A7571F" w:rsidRDefault="00A7571F" w:rsidP="00E0437F">
            <w:pPr>
              <w:rPr>
                <w:rFonts w:ascii="Times New Roman" w:hAnsi="Times New Roman" w:cs="Times New Roman"/>
                <w:color w:val="808080" w:themeColor="background1" w:themeShade="80"/>
                <w:sz w:val="20"/>
                <w:szCs w:val="20"/>
              </w:rPr>
            </w:pPr>
          </w:p>
          <w:p w14:paraId="35BCC336" w14:textId="77777777" w:rsidR="00A7571F" w:rsidRPr="00864F19" w:rsidRDefault="00A7571F" w:rsidP="00E0437F">
            <w:pPr>
              <w:rPr>
                <w:rFonts w:ascii="Times New Roman" w:hAnsi="Times New Roman" w:cs="Times New Roman"/>
                <w:sz w:val="20"/>
                <w:szCs w:val="20"/>
              </w:rPr>
            </w:pPr>
            <w:r w:rsidRPr="00864F19">
              <w:rPr>
                <w:rFonts w:ascii="Times New Roman" w:hAnsi="Times New Roman" w:cs="Times New Roman"/>
                <w:sz w:val="20"/>
                <w:szCs w:val="20"/>
              </w:rPr>
              <w:t>Innovative suppliers</w:t>
            </w:r>
          </w:p>
          <w:p w14:paraId="2599C563" w14:textId="77777777" w:rsidR="00A7571F" w:rsidRDefault="00A7571F" w:rsidP="00E0437F">
            <w:pPr>
              <w:rPr>
                <w:rFonts w:ascii="Times New Roman" w:hAnsi="Times New Roman" w:cs="Times New Roman"/>
                <w:sz w:val="20"/>
                <w:szCs w:val="20"/>
              </w:rPr>
            </w:pPr>
          </w:p>
          <w:p w14:paraId="1736277B" w14:textId="77777777" w:rsidR="00A7571F" w:rsidRDefault="00A7571F" w:rsidP="00E0437F">
            <w:pPr>
              <w:rPr>
                <w:rFonts w:ascii="Times New Roman" w:hAnsi="Times New Roman" w:cs="Times New Roman"/>
                <w:sz w:val="20"/>
                <w:szCs w:val="20"/>
              </w:rPr>
            </w:pPr>
          </w:p>
          <w:p w14:paraId="13955C39" w14:textId="77777777" w:rsidR="00A7571F" w:rsidRDefault="00A7571F" w:rsidP="00E0437F">
            <w:pPr>
              <w:rPr>
                <w:rFonts w:ascii="Times New Roman" w:hAnsi="Times New Roman" w:cs="Times New Roman"/>
                <w:color w:val="808080" w:themeColor="background1" w:themeShade="80"/>
                <w:sz w:val="20"/>
                <w:szCs w:val="20"/>
              </w:rPr>
            </w:pPr>
          </w:p>
          <w:p w14:paraId="63FFB592" w14:textId="77777777" w:rsidR="00A7571F" w:rsidRPr="00864F19" w:rsidRDefault="00A7571F" w:rsidP="00E0437F">
            <w:pPr>
              <w:rPr>
                <w:rFonts w:ascii="Times New Roman" w:hAnsi="Times New Roman" w:cs="Times New Roman"/>
                <w:sz w:val="20"/>
                <w:szCs w:val="20"/>
              </w:rPr>
            </w:pPr>
            <w:r w:rsidRPr="00864F19">
              <w:rPr>
                <w:rFonts w:ascii="Times New Roman" w:hAnsi="Times New Roman" w:cs="Times New Roman"/>
                <w:sz w:val="20"/>
                <w:szCs w:val="20"/>
              </w:rPr>
              <w:t xml:space="preserve">Universities &amp; scientific institutions </w:t>
            </w:r>
          </w:p>
          <w:p w14:paraId="63E58B16" w14:textId="77777777" w:rsidR="00A7571F" w:rsidRPr="00177641" w:rsidRDefault="00A7571F" w:rsidP="00E0437F">
            <w:pPr>
              <w:rPr>
                <w:rFonts w:ascii="Times New Roman" w:hAnsi="Times New Roman" w:cs="Times New Roman"/>
                <w:sz w:val="20"/>
                <w:szCs w:val="20"/>
              </w:rPr>
            </w:pPr>
          </w:p>
          <w:p w14:paraId="7815BE27" w14:textId="77777777" w:rsidR="00A7571F" w:rsidRDefault="00A7571F" w:rsidP="00E0437F">
            <w:pPr>
              <w:rPr>
                <w:rFonts w:ascii="Times New Roman" w:hAnsi="Times New Roman" w:cs="Times New Roman"/>
                <w:color w:val="808080" w:themeColor="background1" w:themeShade="80"/>
                <w:sz w:val="20"/>
                <w:szCs w:val="20"/>
              </w:rPr>
            </w:pPr>
          </w:p>
          <w:p w14:paraId="752CE556" w14:textId="77777777" w:rsidR="00A7571F" w:rsidRPr="00864F19" w:rsidRDefault="00A7571F" w:rsidP="00E0437F">
            <w:pPr>
              <w:rPr>
                <w:rFonts w:ascii="Times New Roman" w:hAnsi="Times New Roman" w:cs="Times New Roman"/>
                <w:sz w:val="20"/>
                <w:szCs w:val="20"/>
              </w:rPr>
            </w:pPr>
            <w:r w:rsidRPr="00864F19">
              <w:rPr>
                <w:rFonts w:ascii="Times New Roman" w:hAnsi="Times New Roman" w:cs="Times New Roman"/>
                <w:sz w:val="20"/>
                <w:szCs w:val="20"/>
              </w:rPr>
              <w:t>Absorptive capacity</w:t>
            </w:r>
          </w:p>
          <w:p w14:paraId="56670828" w14:textId="77777777" w:rsidR="00A7571F" w:rsidRPr="00177641" w:rsidRDefault="00A7571F" w:rsidP="00E0437F">
            <w:pPr>
              <w:rPr>
                <w:rFonts w:ascii="Times New Roman" w:hAnsi="Times New Roman" w:cs="Times New Roman"/>
                <w:sz w:val="20"/>
                <w:szCs w:val="20"/>
              </w:rPr>
            </w:pPr>
          </w:p>
          <w:p w14:paraId="49B0C05F" w14:textId="77777777" w:rsidR="00A7571F" w:rsidRPr="00177641" w:rsidRDefault="00A7571F" w:rsidP="00E0437F">
            <w:pPr>
              <w:rPr>
                <w:rFonts w:ascii="Times New Roman" w:hAnsi="Times New Roman" w:cs="Times New Roman"/>
                <w:sz w:val="20"/>
                <w:szCs w:val="20"/>
              </w:rPr>
            </w:pPr>
          </w:p>
          <w:p w14:paraId="1CD0CE30" w14:textId="77777777" w:rsidR="00A7571F" w:rsidRDefault="00A7571F" w:rsidP="00E0437F">
            <w:pPr>
              <w:rPr>
                <w:rFonts w:ascii="Times New Roman" w:hAnsi="Times New Roman" w:cs="Times New Roman"/>
                <w:sz w:val="20"/>
                <w:szCs w:val="20"/>
              </w:rPr>
            </w:pPr>
          </w:p>
          <w:p w14:paraId="1182BA78" w14:textId="77777777" w:rsidR="00A7571F" w:rsidRDefault="00A7571F" w:rsidP="00E0437F">
            <w:pPr>
              <w:rPr>
                <w:rFonts w:ascii="Times New Roman" w:hAnsi="Times New Roman" w:cs="Times New Roman"/>
                <w:sz w:val="20"/>
                <w:szCs w:val="20"/>
              </w:rPr>
            </w:pPr>
          </w:p>
          <w:p w14:paraId="5F383574" w14:textId="77777777" w:rsidR="00A7571F" w:rsidRDefault="00A7571F" w:rsidP="00E0437F">
            <w:pPr>
              <w:rPr>
                <w:rFonts w:ascii="Times New Roman" w:hAnsi="Times New Roman" w:cs="Times New Roman"/>
                <w:sz w:val="20"/>
                <w:szCs w:val="20"/>
              </w:rPr>
            </w:pPr>
          </w:p>
          <w:p w14:paraId="0A679543"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Age</w:t>
            </w:r>
          </w:p>
          <w:p w14:paraId="42D5D0F4" w14:textId="77777777" w:rsidR="00A7571F" w:rsidRPr="00177641" w:rsidRDefault="00A7571F" w:rsidP="00E0437F">
            <w:pPr>
              <w:rPr>
                <w:rFonts w:ascii="Times New Roman" w:hAnsi="Times New Roman" w:cs="Times New Roman"/>
                <w:sz w:val="20"/>
                <w:szCs w:val="20"/>
              </w:rPr>
            </w:pPr>
          </w:p>
          <w:p w14:paraId="1FBE0186" w14:textId="77777777" w:rsidR="00A7571F" w:rsidRPr="00177641" w:rsidRDefault="00A7571F" w:rsidP="00E0437F">
            <w:pPr>
              <w:rPr>
                <w:rFonts w:ascii="Times New Roman" w:hAnsi="Times New Roman" w:cs="Times New Roman"/>
                <w:sz w:val="20"/>
                <w:szCs w:val="20"/>
              </w:rPr>
            </w:pPr>
          </w:p>
          <w:p w14:paraId="574D4633"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Size</w:t>
            </w:r>
          </w:p>
          <w:p w14:paraId="4A8AE82C" w14:textId="77777777" w:rsidR="00A7571F" w:rsidRDefault="00A7571F" w:rsidP="00E0437F">
            <w:pPr>
              <w:rPr>
                <w:rFonts w:ascii="Times New Roman" w:hAnsi="Times New Roman" w:cs="Times New Roman"/>
                <w:sz w:val="20"/>
                <w:szCs w:val="20"/>
              </w:rPr>
            </w:pPr>
          </w:p>
          <w:p w14:paraId="4DF9AB10" w14:textId="77777777" w:rsidR="00A7571F" w:rsidRDefault="00A7571F" w:rsidP="00E0437F">
            <w:pPr>
              <w:rPr>
                <w:rFonts w:ascii="Times New Roman" w:hAnsi="Times New Roman" w:cs="Times New Roman"/>
                <w:sz w:val="20"/>
                <w:szCs w:val="20"/>
              </w:rPr>
            </w:pPr>
          </w:p>
          <w:p w14:paraId="7E245ECC"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Industry</w:t>
            </w:r>
          </w:p>
        </w:tc>
        <w:tc>
          <w:tcPr>
            <w:tcW w:w="4364" w:type="dxa"/>
          </w:tcPr>
          <w:p w14:paraId="5455BE15" w14:textId="77777777" w:rsidR="00A7571F" w:rsidRPr="000A2762" w:rsidRDefault="00A7571F" w:rsidP="00E0437F">
            <w:pPr>
              <w:rPr>
                <w:rFonts w:ascii="Times New Roman" w:hAnsi="Times New Roman" w:cs="Times New Roman"/>
                <w:sz w:val="20"/>
                <w:szCs w:val="20"/>
              </w:rPr>
            </w:pPr>
          </w:p>
          <w:p w14:paraId="7869FCC6"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External knowledge is additive and facilitates new innovations or substantial improvements </w:t>
            </w:r>
          </w:p>
          <w:p w14:paraId="15132D45"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     </w:t>
            </w:r>
          </w:p>
          <w:p w14:paraId="1BBC74EE" w14:textId="77777777" w:rsidR="00A7571F" w:rsidRPr="000A2762" w:rsidRDefault="00A7571F" w:rsidP="00E0437F">
            <w:pPr>
              <w:rPr>
                <w:rFonts w:ascii="Times New Roman" w:hAnsi="Times New Roman" w:cs="Times New Roman"/>
                <w:sz w:val="20"/>
                <w:szCs w:val="20"/>
              </w:rPr>
            </w:pPr>
          </w:p>
          <w:p w14:paraId="27DE7F2B" w14:textId="77777777" w:rsidR="00A7571F" w:rsidRPr="000A2762" w:rsidRDefault="00A7571F" w:rsidP="00E0437F">
            <w:pPr>
              <w:rPr>
                <w:rFonts w:ascii="Times New Roman" w:hAnsi="Times New Roman" w:cs="Times New Roman"/>
                <w:sz w:val="20"/>
                <w:szCs w:val="20"/>
              </w:rPr>
            </w:pPr>
          </w:p>
          <w:p w14:paraId="1DC14AA6"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Social interaction with firms in geographic location</w:t>
            </w:r>
          </w:p>
          <w:p w14:paraId="1B59745C"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 </w:t>
            </w:r>
          </w:p>
          <w:p w14:paraId="51D1ADC9" w14:textId="77777777" w:rsidR="00A7571F" w:rsidRPr="000A2762" w:rsidRDefault="00A7571F" w:rsidP="00E0437F">
            <w:pPr>
              <w:rPr>
                <w:rFonts w:ascii="Times New Roman" w:hAnsi="Times New Roman" w:cs="Times New Roman"/>
                <w:sz w:val="20"/>
                <w:szCs w:val="20"/>
              </w:rPr>
            </w:pPr>
          </w:p>
          <w:p w14:paraId="7404D2FB"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Social interaction with suppliers in geographic location </w:t>
            </w:r>
          </w:p>
          <w:p w14:paraId="781ED4A7" w14:textId="77777777" w:rsidR="00A7571F" w:rsidRPr="000A2762" w:rsidRDefault="00A7571F" w:rsidP="00E0437F">
            <w:pPr>
              <w:rPr>
                <w:rFonts w:ascii="Times New Roman" w:hAnsi="Times New Roman" w:cs="Times New Roman"/>
                <w:sz w:val="20"/>
                <w:szCs w:val="20"/>
              </w:rPr>
            </w:pPr>
          </w:p>
          <w:p w14:paraId="51D0F30B" w14:textId="77777777" w:rsidR="00A7571F" w:rsidRPr="000A2762" w:rsidRDefault="00A7571F" w:rsidP="00E0437F">
            <w:pPr>
              <w:rPr>
                <w:rFonts w:ascii="Times New Roman" w:hAnsi="Times New Roman" w:cs="Times New Roman"/>
                <w:sz w:val="20"/>
                <w:szCs w:val="20"/>
              </w:rPr>
            </w:pPr>
          </w:p>
          <w:p w14:paraId="5808C7E2"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Social interaction with universities in geographic location </w:t>
            </w:r>
          </w:p>
          <w:p w14:paraId="63E90F9A" w14:textId="77777777" w:rsidR="00A7571F" w:rsidRPr="000A2762" w:rsidRDefault="00A7571F" w:rsidP="00E0437F">
            <w:pPr>
              <w:rPr>
                <w:rFonts w:ascii="Times New Roman" w:hAnsi="Times New Roman" w:cs="Times New Roman"/>
                <w:sz w:val="20"/>
                <w:szCs w:val="20"/>
              </w:rPr>
            </w:pPr>
          </w:p>
          <w:p w14:paraId="7F08735D" w14:textId="77777777" w:rsidR="00A7571F" w:rsidRPr="000A2762" w:rsidRDefault="00A7571F" w:rsidP="00E0437F">
            <w:pPr>
              <w:rPr>
                <w:rFonts w:ascii="Times New Roman" w:hAnsi="Times New Roman" w:cs="Times New Roman"/>
                <w:sz w:val="20"/>
                <w:szCs w:val="20"/>
              </w:rPr>
            </w:pPr>
          </w:p>
          <w:p w14:paraId="023EB09F"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A firm’s ability to recognise the importance of acquiring and understanding new knowledge and applying it to commercial ends                 </w:t>
            </w:r>
          </w:p>
          <w:p w14:paraId="3A0A84BA" w14:textId="77777777" w:rsidR="00A7571F" w:rsidRPr="000A2762" w:rsidRDefault="00A7571F" w:rsidP="00E0437F">
            <w:pPr>
              <w:rPr>
                <w:rFonts w:ascii="Times New Roman" w:hAnsi="Times New Roman" w:cs="Times New Roman"/>
                <w:sz w:val="20"/>
                <w:szCs w:val="20"/>
              </w:rPr>
            </w:pPr>
          </w:p>
          <w:p w14:paraId="4092998E" w14:textId="77777777" w:rsidR="00A7571F" w:rsidRPr="000A2762" w:rsidRDefault="00A7571F" w:rsidP="00E0437F">
            <w:pPr>
              <w:rPr>
                <w:rFonts w:ascii="Times New Roman" w:hAnsi="Times New Roman" w:cs="Times New Roman"/>
                <w:sz w:val="20"/>
                <w:szCs w:val="20"/>
              </w:rPr>
            </w:pPr>
          </w:p>
          <w:p w14:paraId="5319C017" w14:textId="77777777" w:rsidR="00A7571F" w:rsidRPr="000A2762" w:rsidRDefault="00A7571F" w:rsidP="00E0437F">
            <w:pPr>
              <w:rPr>
                <w:rFonts w:ascii="Times New Roman" w:hAnsi="Times New Roman" w:cs="Times New Roman"/>
                <w:sz w:val="20"/>
                <w:szCs w:val="20"/>
              </w:rPr>
            </w:pPr>
          </w:p>
          <w:p w14:paraId="1DEB1497"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 xml:space="preserve">Number of years since establishment </w:t>
            </w:r>
          </w:p>
          <w:p w14:paraId="5E819D5A" w14:textId="77777777" w:rsidR="00A7571F" w:rsidRPr="000A2762" w:rsidRDefault="00A7571F" w:rsidP="00E0437F">
            <w:pPr>
              <w:rPr>
                <w:rFonts w:ascii="Times New Roman" w:hAnsi="Times New Roman" w:cs="Times New Roman"/>
                <w:sz w:val="20"/>
                <w:szCs w:val="20"/>
              </w:rPr>
            </w:pPr>
          </w:p>
          <w:p w14:paraId="2D7E5DE3" w14:textId="77777777" w:rsidR="00A7571F" w:rsidRPr="000A2762" w:rsidRDefault="00A7571F" w:rsidP="00E0437F">
            <w:pPr>
              <w:rPr>
                <w:rFonts w:ascii="Times New Roman" w:hAnsi="Times New Roman" w:cs="Times New Roman"/>
                <w:sz w:val="20"/>
                <w:szCs w:val="20"/>
              </w:rPr>
            </w:pPr>
          </w:p>
          <w:p w14:paraId="63E49F49"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Headcount of full-time employees</w:t>
            </w:r>
          </w:p>
          <w:p w14:paraId="54BF9AD8" w14:textId="77777777" w:rsidR="00A7571F" w:rsidRPr="000A2762" w:rsidRDefault="00A7571F" w:rsidP="00E0437F">
            <w:pPr>
              <w:rPr>
                <w:rFonts w:ascii="Times New Roman" w:hAnsi="Times New Roman" w:cs="Times New Roman"/>
                <w:sz w:val="20"/>
                <w:szCs w:val="20"/>
              </w:rPr>
            </w:pPr>
          </w:p>
          <w:p w14:paraId="55A43CD0" w14:textId="77777777" w:rsidR="00A7571F" w:rsidRPr="000A2762" w:rsidRDefault="00A7571F" w:rsidP="00E0437F">
            <w:pPr>
              <w:rPr>
                <w:rFonts w:ascii="Times New Roman" w:hAnsi="Times New Roman" w:cs="Times New Roman"/>
                <w:sz w:val="20"/>
                <w:szCs w:val="20"/>
              </w:rPr>
            </w:pPr>
          </w:p>
          <w:p w14:paraId="18BDEA6E"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Industry the firm operates in</w:t>
            </w:r>
          </w:p>
        </w:tc>
        <w:tc>
          <w:tcPr>
            <w:tcW w:w="4459" w:type="dxa"/>
          </w:tcPr>
          <w:p w14:paraId="48D742E5" w14:textId="77777777" w:rsidR="00A7571F" w:rsidRPr="00177641" w:rsidRDefault="00A7571F" w:rsidP="00E0437F">
            <w:pPr>
              <w:rPr>
                <w:rFonts w:ascii="Times New Roman" w:hAnsi="Times New Roman" w:cs="Times New Roman"/>
                <w:sz w:val="20"/>
                <w:szCs w:val="20"/>
              </w:rPr>
            </w:pPr>
          </w:p>
          <w:p w14:paraId="052E293B"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Agreement to the statement ‘The knowledge sourced abroad is important for the development of products and patents: 7 point Likert scale. Transformedª to binary variable value 0 for 1-4 and value 1 for 5-7.</w:t>
            </w:r>
          </w:p>
          <w:p w14:paraId="56F06E56" w14:textId="77777777" w:rsidR="00A7571F" w:rsidRPr="000A2762" w:rsidRDefault="00A7571F" w:rsidP="00E0437F">
            <w:pPr>
              <w:rPr>
                <w:rFonts w:ascii="Times New Roman" w:hAnsi="Times New Roman" w:cs="Times New Roman"/>
                <w:sz w:val="20"/>
                <w:szCs w:val="20"/>
              </w:rPr>
            </w:pPr>
          </w:p>
          <w:p w14:paraId="60C5B208"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Indication of the importance of proximity to innovative host country firms: 7 point Likert scale</w:t>
            </w:r>
          </w:p>
          <w:p w14:paraId="1B4BC01D" w14:textId="77777777" w:rsidR="00A7571F" w:rsidRPr="000A2762" w:rsidRDefault="00A7571F" w:rsidP="00E0437F">
            <w:pPr>
              <w:rPr>
                <w:rFonts w:ascii="Times New Roman" w:hAnsi="Times New Roman" w:cs="Times New Roman"/>
                <w:sz w:val="20"/>
                <w:szCs w:val="20"/>
              </w:rPr>
            </w:pPr>
          </w:p>
          <w:p w14:paraId="4415DEE5"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Indication of the importance of proximity to innovative host country suppliers: 7 point Likert scale</w:t>
            </w:r>
          </w:p>
          <w:p w14:paraId="1614C02D" w14:textId="77777777" w:rsidR="00A7571F" w:rsidRPr="000A2762" w:rsidRDefault="00A7571F" w:rsidP="00E0437F">
            <w:pPr>
              <w:rPr>
                <w:rFonts w:ascii="Times New Roman" w:hAnsi="Times New Roman" w:cs="Times New Roman"/>
                <w:sz w:val="20"/>
                <w:szCs w:val="20"/>
              </w:rPr>
            </w:pPr>
          </w:p>
          <w:p w14:paraId="351D2EAD"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Indication of the importance of proximity to host country universities &amp; scientific institutions: 7 point Likert scale</w:t>
            </w:r>
          </w:p>
          <w:p w14:paraId="3B9482C2" w14:textId="77777777" w:rsidR="00A7571F" w:rsidRPr="000A2762" w:rsidRDefault="00A7571F" w:rsidP="00E0437F">
            <w:pPr>
              <w:rPr>
                <w:rFonts w:ascii="Times New Roman" w:hAnsi="Times New Roman" w:cs="Times New Roman"/>
                <w:sz w:val="20"/>
                <w:szCs w:val="20"/>
              </w:rPr>
            </w:pPr>
          </w:p>
          <w:p w14:paraId="4B691322" w14:textId="77777777" w:rsidR="00A7571F" w:rsidRPr="000A2762" w:rsidRDefault="00A7571F" w:rsidP="00E0437F">
            <w:pPr>
              <w:rPr>
                <w:rFonts w:ascii="Times New Roman" w:hAnsi="Times New Roman" w:cs="Times New Roman"/>
                <w:sz w:val="20"/>
                <w:szCs w:val="20"/>
              </w:rPr>
            </w:pPr>
            <w:r w:rsidRPr="000A2762">
              <w:rPr>
                <w:rFonts w:ascii="Times New Roman" w:hAnsi="Times New Roman" w:cs="Times New Roman"/>
                <w:sz w:val="20"/>
                <w:szCs w:val="20"/>
              </w:rPr>
              <w:t>Two item construct. Agreement to the two statements ‘We can easily acquire the knowledge accessed abroad’ and ‘We perfectly understand the knowledge accessed abroad’: 7 point Likert scale. Cronbach Alpha 0.815</w:t>
            </w:r>
          </w:p>
          <w:p w14:paraId="190FE435" w14:textId="77777777" w:rsidR="00A7571F" w:rsidRDefault="00A7571F" w:rsidP="00E0437F">
            <w:pPr>
              <w:rPr>
                <w:rFonts w:ascii="Times New Roman" w:hAnsi="Times New Roman" w:cs="Times New Roman"/>
                <w:sz w:val="20"/>
                <w:szCs w:val="20"/>
              </w:rPr>
            </w:pPr>
          </w:p>
          <w:p w14:paraId="11B28B77" w14:textId="77777777" w:rsidR="00A7571F" w:rsidRPr="00910CBC"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 xml:space="preserve">0-5 years; 6-10 years; </w:t>
            </w:r>
            <w:r>
              <w:rPr>
                <w:rFonts w:ascii="Times New Roman" w:hAnsi="Times New Roman" w:cs="Times New Roman"/>
                <w:sz w:val="20"/>
                <w:szCs w:val="20"/>
              </w:rPr>
              <w:t>&gt;</w:t>
            </w:r>
            <w:r w:rsidRPr="00910CBC">
              <w:rPr>
                <w:rFonts w:ascii="Times New Roman" w:hAnsi="Times New Roman" w:cs="Times New Roman"/>
                <w:sz w:val="20"/>
                <w:szCs w:val="20"/>
              </w:rPr>
              <w:t>11 years</w:t>
            </w:r>
          </w:p>
          <w:p w14:paraId="099D0F47" w14:textId="77777777" w:rsidR="00A7571F" w:rsidRDefault="00A7571F" w:rsidP="00E0437F">
            <w:pPr>
              <w:rPr>
                <w:rFonts w:ascii="Times New Roman" w:hAnsi="Times New Roman" w:cs="Times New Roman"/>
                <w:sz w:val="20"/>
                <w:szCs w:val="20"/>
              </w:rPr>
            </w:pPr>
          </w:p>
          <w:p w14:paraId="695FCF5D" w14:textId="77777777" w:rsidR="00A7571F" w:rsidRDefault="00A7571F" w:rsidP="00E0437F">
            <w:pPr>
              <w:rPr>
                <w:rFonts w:ascii="Times New Roman" w:hAnsi="Times New Roman" w:cs="Times New Roman"/>
                <w:sz w:val="20"/>
                <w:szCs w:val="20"/>
              </w:rPr>
            </w:pPr>
          </w:p>
          <w:p w14:paraId="1BA301F2" w14:textId="77777777" w:rsidR="00A7571F" w:rsidRPr="00910CBC"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 xml:space="preserve">Micro (1-9 employees); Small (10-49 employees); Medium (50-250 employees) </w:t>
            </w:r>
          </w:p>
          <w:p w14:paraId="578E6E9D" w14:textId="77777777" w:rsidR="00A7571F" w:rsidRPr="00177641" w:rsidRDefault="00A7571F" w:rsidP="00E0437F">
            <w:pPr>
              <w:rPr>
                <w:rFonts w:ascii="Times New Roman" w:hAnsi="Times New Roman" w:cs="Times New Roman"/>
                <w:sz w:val="20"/>
                <w:szCs w:val="20"/>
              </w:rPr>
            </w:pPr>
          </w:p>
          <w:p w14:paraId="0E3664BD" w14:textId="77777777" w:rsidR="00A7571F"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Firms industry cl</w:t>
            </w:r>
            <w:r>
              <w:rPr>
                <w:rFonts w:ascii="Times New Roman" w:hAnsi="Times New Roman" w:cs="Times New Roman"/>
                <w:sz w:val="20"/>
                <w:szCs w:val="20"/>
              </w:rPr>
              <w:t>assification: 0 = biotechnology;</w:t>
            </w:r>
            <w:r w:rsidRPr="00910CBC">
              <w:rPr>
                <w:rFonts w:ascii="Times New Roman" w:hAnsi="Times New Roman" w:cs="Times New Roman"/>
                <w:sz w:val="20"/>
                <w:szCs w:val="20"/>
              </w:rPr>
              <w:t xml:space="preserve"> </w:t>
            </w:r>
          </w:p>
          <w:p w14:paraId="57C3691F" w14:textId="77777777" w:rsidR="00A7571F" w:rsidRPr="00177641"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1 = nanotechnology</w:t>
            </w:r>
          </w:p>
        </w:tc>
        <w:tc>
          <w:tcPr>
            <w:tcW w:w="3213" w:type="dxa"/>
          </w:tcPr>
          <w:p w14:paraId="7EA4A885" w14:textId="77777777" w:rsidR="00A7571F" w:rsidRPr="00177641" w:rsidRDefault="00A7571F" w:rsidP="00E0437F">
            <w:pPr>
              <w:rPr>
                <w:rFonts w:ascii="Times New Roman" w:hAnsi="Times New Roman" w:cs="Times New Roman"/>
                <w:sz w:val="20"/>
                <w:szCs w:val="20"/>
              </w:rPr>
            </w:pPr>
          </w:p>
          <w:p w14:paraId="0DE1E37E"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Adapted from: </w:t>
            </w:r>
            <w:proofErr w:type="spellStart"/>
            <w:r w:rsidRPr="00177641">
              <w:rPr>
                <w:rFonts w:ascii="Times New Roman" w:hAnsi="Times New Roman" w:cs="Times New Roman"/>
                <w:sz w:val="20"/>
                <w:szCs w:val="20"/>
              </w:rPr>
              <w:t>Aalbers</w:t>
            </w:r>
            <w:proofErr w:type="spellEnd"/>
            <w:r w:rsidRPr="00177641">
              <w:rPr>
                <w:rFonts w:ascii="Times New Roman" w:hAnsi="Times New Roman" w:cs="Times New Roman"/>
                <w:sz w:val="20"/>
                <w:szCs w:val="20"/>
              </w:rPr>
              <w:t xml:space="preserve"> et al</w:t>
            </w:r>
            <w:r>
              <w:rPr>
                <w:rFonts w:ascii="Times New Roman" w:hAnsi="Times New Roman" w:cs="Times New Roman"/>
                <w:sz w:val="20"/>
                <w:szCs w:val="20"/>
              </w:rPr>
              <w:t xml:space="preserve">, </w:t>
            </w:r>
            <w:r w:rsidRPr="00177641">
              <w:rPr>
                <w:rFonts w:ascii="Times New Roman" w:hAnsi="Times New Roman" w:cs="Times New Roman"/>
                <w:sz w:val="20"/>
                <w:szCs w:val="20"/>
              </w:rPr>
              <w:t>2014</w:t>
            </w:r>
            <w:r>
              <w:rPr>
                <w:rFonts w:ascii="Times New Roman" w:hAnsi="Times New Roman" w:cs="Times New Roman"/>
                <w:sz w:val="20"/>
                <w:szCs w:val="20"/>
              </w:rPr>
              <w:t xml:space="preserve">  </w:t>
            </w:r>
          </w:p>
          <w:p w14:paraId="2DE0FEEA" w14:textId="77777777" w:rsidR="00A7571F" w:rsidRPr="00177641" w:rsidRDefault="00A7571F" w:rsidP="00E0437F">
            <w:pPr>
              <w:rPr>
                <w:rFonts w:ascii="Times New Roman" w:hAnsi="Times New Roman" w:cs="Times New Roman"/>
                <w:sz w:val="20"/>
                <w:szCs w:val="20"/>
              </w:rPr>
            </w:pPr>
          </w:p>
          <w:p w14:paraId="2BA01BF2" w14:textId="77777777" w:rsidR="00A7571F" w:rsidRDefault="00A7571F" w:rsidP="00E0437F">
            <w:pPr>
              <w:rPr>
                <w:rFonts w:ascii="Times New Roman" w:hAnsi="Times New Roman" w:cs="Times New Roman"/>
                <w:sz w:val="20"/>
                <w:szCs w:val="20"/>
              </w:rPr>
            </w:pPr>
          </w:p>
          <w:p w14:paraId="385CCA96" w14:textId="77777777" w:rsidR="00A7571F" w:rsidRDefault="00A7571F" w:rsidP="00E0437F">
            <w:pPr>
              <w:rPr>
                <w:rFonts w:ascii="Times New Roman" w:hAnsi="Times New Roman" w:cs="Times New Roman"/>
                <w:sz w:val="20"/>
                <w:szCs w:val="20"/>
              </w:rPr>
            </w:pPr>
          </w:p>
          <w:p w14:paraId="5AD4B4C2" w14:textId="77777777" w:rsidR="00A7571F" w:rsidRPr="00177641" w:rsidRDefault="00A7571F" w:rsidP="00E0437F">
            <w:pPr>
              <w:rPr>
                <w:rFonts w:ascii="Times New Roman" w:hAnsi="Times New Roman" w:cs="Times New Roman"/>
                <w:sz w:val="20"/>
                <w:szCs w:val="20"/>
              </w:rPr>
            </w:pPr>
          </w:p>
          <w:p w14:paraId="2D274F45"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Adopted from: Hughes and </w:t>
            </w:r>
            <w:proofErr w:type="spellStart"/>
            <w:r w:rsidRPr="00177641">
              <w:rPr>
                <w:rFonts w:ascii="Times New Roman" w:hAnsi="Times New Roman" w:cs="Times New Roman"/>
                <w:sz w:val="20"/>
                <w:szCs w:val="20"/>
              </w:rPr>
              <w:t>Kitso</w:t>
            </w:r>
            <w:r>
              <w:rPr>
                <w:rFonts w:ascii="Times New Roman" w:hAnsi="Times New Roman" w:cs="Times New Roman"/>
                <w:sz w:val="20"/>
                <w:szCs w:val="20"/>
              </w:rPr>
              <w:t>n</w:t>
            </w:r>
            <w:proofErr w:type="spellEnd"/>
            <w:r>
              <w:rPr>
                <w:rFonts w:ascii="Times New Roman" w:hAnsi="Times New Roman" w:cs="Times New Roman"/>
                <w:sz w:val="20"/>
                <w:szCs w:val="20"/>
              </w:rPr>
              <w:t xml:space="preserve">, </w:t>
            </w:r>
            <w:r w:rsidRPr="00177641">
              <w:rPr>
                <w:rFonts w:ascii="Times New Roman" w:hAnsi="Times New Roman" w:cs="Times New Roman"/>
                <w:sz w:val="20"/>
                <w:szCs w:val="20"/>
              </w:rPr>
              <w:t xml:space="preserve">2010; </w:t>
            </w:r>
            <w:r>
              <w:rPr>
                <w:rFonts w:ascii="Times New Roman" w:hAnsi="Times New Roman" w:cs="Times New Roman"/>
                <w:sz w:val="20"/>
                <w:szCs w:val="20"/>
              </w:rPr>
              <w:t>Ambos, 2005</w:t>
            </w:r>
          </w:p>
          <w:p w14:paraId="5818C6E8" w14:textId="77777777" w:rsidR="00A7571F" w:rsidRPr="00177641" w:rsidRDefault="00A7571F" w:rsidP="00E0437F">
            <w:pPr>
              <w:rPr>
                <w:rFonts w:ascii="Times New Roman" w:hAnsi="Times New Roman" w:cs="Times New Roman"/>
                <w:sz w:val="20"/>
                <w:szCs w:val="20"/>
              </w:rPr>
            </w:pPr>
          </w:p>
          <w:p w14:paraId="49939F00"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Adopted from: </w:t>
            </w:r>
            <w:r>
              <w:rPr>
                <w:rFonts w:ascii="Times New Roman" w:hAnsi="Times New Roman" w:cs="Times New Roman"/>
                <w:sz w:val="20"/>
                <w:szCs w:val="20"/>
              </w:rPr>
              <w:t xml:space="preserve">Hughes and </w:t>
            </w:r>
            <w:proofErr w:type="spellStart"/>
            <w:r>
              <w:rPr>
                <w:rFonts w:ascii="Times New Roman" w:hAnsi="Times New Roman" w:cs="Times New Roman"/>
                <w:sz w:val="20"/>
                <w:szCs w:val="20"/>
              </w:rPr>
              <w:t>Kitson</w:t>
            </w:r>
            <w:proofErr w:type="spellEnd"/>
            <w:r>
              <w:rPr>
                <w:rFonts w:ascii="Times New Roman" w:hAnsi="Times New Roman" w:cs="Times New Roman"/>
                <w:sz w:val="20"/>
                <w:szCs w:val="20"/>
              </w:rPr>
              <w:t xml:space="preserve">, </w:t>
            </w:r>
            <w:r w:rsidRPr="00177641">
              <w:rPr>
                <w:rFonts w:ascii="Times New Roman" w:hAnsi="Times New Roman" w:cs="Times New Roman"/>
                <w:sz w:val="20"/>
                <w:szCs w:val="20"/>
              </w:rPr>
              <w:t xml:space="preserve">2010; </w:t>
            </w:r>
            <w:r>
              <w:rPr>
                <w:rFonts w:ascii="Times New Roman" w:hAnsi="Times New Roman" w:cs="Times New Roman"/>
                <w:sz w:val="20"/>
                <w:szCs w:val="20"/>
              </w:rPr>
              <w:t xml:space="preserve">Ambos, 2005; </w:t>
            </w:r>
            <w:proofErr w:type="spellStart"/>
            <w:r>
              <w:rPr>
                <w:rFonts w:ascii="Times New Roman" w:hAnsi="Times New Roman" w:cs="Times New Roman"/>
                <w:sz w:val="20"/>
                <w:szCs w:val="20"/>
              </w:rPr>
              <w:t>Lindstrand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Melen</w:t>
            </w:r>
            <w:proofErr w:type="spellEnd"/>
            <w:r>
              <w:rPr>
                <w:rFonts w:ascii="Times New Roman" w:hAnsi="Times New Roman" w:cs="Times New Roman"/>
                <w:sz w:val="20"/>
                <w:szCs w:val="20"/>
              </w:rPr>
              <w:t xml:space="preserve"> </w:t>
            </w:r>
            <w:proofErr w:type="spellStart"/>
            <w:r w:rsidRPr="00177641">
              <w:rPr>
                <w:rFonts w:ascii="Times New Roman" w:hAnsi="Times New Roman" w:cs="Times New Roman"/>
                <w:sz w:val="20"/>
                <w:szCs w:val="20"/>
              </w:rPr>
              <w:t>H</w:t>
            </w:r>
            <w:r>
              <w:rPr>
                <w:rFonts w:ascii="Times New Roman" w:hAnsi="Times New Roman" w:cs="Times New Roman"/>
                <w:sz w:val="20"/>
                <w:szCs w:val="20"/>
              </w:rPr>
              <w:t>a</w:t>
            </w:r>
            <w:r w:rsidRPr="00177641">
              <w:rPr>
                <w:rFonts w:ascii="Times New Roman" w:hAnsi="Times New Roman" w:cs="Times New Roman"/>
                <w:sz w:val="20"/>
                <w:szCs w:val="20"/>
              </w:rPr>
              <w:t>nell</w:t>
            </w:r>
            <w:proofErr w:type="spellEnd"/>
            <w:r>
              <w:rPr>
                <w:rFonts w:ascii="Times New Roman" w:hAnsi="Times New Roman" w:cs="Times New Roman"/>
                <w:sz w:val="20"/>
                <w:szCs w:val="20"/>
              </w:rPr>
              <w:t xml:space="preserve">, </w:t>
            </w:r>
            <w:r w:rsidRPr="00177641">
              <w:rPr>
                <w:rFonts w:ascii="Times New Roman" w:hAnsi="Times New Roman" w:cs="Times New Roman"/>
                <w:sz w:val="20"/>
                <w:szCs w:val="20"/>
              </w:rPr>
              <w:t>2017</w:t>
            </w:r>
          </w:p>
          <w:p w14:paraId="3F47B258" w14:textId="77777777" w:rsidR="00A7571F" w:rsidRPr="00177641" w:rsidRDefault="00A7571F" w:rsidP="00E0437F">
            <w:pPr>
              <w:rPr>
                <w:rFonts w:ascii="Times New Roman" w:hAnsi="Times New Roman" w:cs="Times New Roman"/>
                <w:sz w:val="20"/>
                <w:szCs w:val="20"/>
              </w:rPr>
            </w:pPr>
          </w:p>
          <w:p w14:paraId="3C91B0A9"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 xml:space="preserve">Adopted from: </w:t>
            </w:r>
            <w:r>
              <w:rPr>
                <w:rFonts w:ascii="Times New Roman" w:hAnsi="Times New Roman" w:cs="Times New Roman"/>
                <w:sz w:val="20"/>
                <w:szCs w:val="20"/>
              </w:rPr>
              <w:t xml:space="preserve">Hughes and </w:t>
            </w:r>
            <w:proofErr w:type="spellStart"/>
            <w:r>
              <w:rPr>
                <w:rFonts w:ascii="Times New Roman" w:hAnsi="Times New Roman" w:cs="Times New Roman"/>
                <w:sz w:val="20"/>
                <w:szCs w:val="20"/>
              </w:rPr>
              <w:t>Kitson</w:t>
            </w:r>
            <w:proofErr w:type="spellEnd"/>
            <w:r>
              <w:rPr>
                <w:rFonts w:ascii="Times New Roman" w:hAnsi="Times New Roman" w:cs="Times New Roman"/>
                <w:sz w:val="20"/>
                <w:szCs w:val="20"/>
              </w:rPr>
              <w:t xml:space="preserve">, </w:t>
            </w:r>
            <w:r w:rsidRPr="00177641">
              <w:rPr>
                <w:rFonts w:ascii="Times New Roman" w:hAnsi="Times New Roman" w:cs="Times New Roman"/>
                <w:sz w:val="20"/>
                <w:szCs w:val="20"/>
              </w:rPr>
              <w:t>2010</w:t>
            </w:r>
            <w:r>
              <w:rPr>
                <w:rFonts w:ascii="Times New Roman" w:hAnsi="Times New Roman" w:cs="Times New Roman"/>
                <w:sz w:val="20"/>
                <w:szCs w:val="20"/>
              </w:rPr>
              <w:t xml:space="preserve">; </w:t>
            </w:r>
            <w:r w:rsidRPr="00177641">
              <w:rPr>
                <w:rFonts w:ascii="Times New Roman" w:hAnsi="Times New Roman" w:cs="Times New Roman"/>
                <w:sz w:val="20"/>
                <w:szCs w:val="20"/>
              </w:rPr>
              <w:t>Ambos</w:t>
            </w:r>
            <w:r>
              <w:rPr>
                <w:rFonts w:ascii="Times New Roman" w:hAnsi="Times New Roman" w:cs="Times New Roman"/>
                <w:sz w:val="20"/>
                <w:szCs w:val="20"/>
              </w:rPr>
              <w:t xml:space="preserve">, </w:t>
            </w:r>
            <w:r w:rsidRPr="00177641">
              <w:rPr>
                <w:rFonts w:ascii="Times New Roman" w:hAnsi="Times New Roman" w:cs="Times New Roman"/>
                <w:sz w:val="20"/>
                <w:szCs w:val="20"/>
              </w:rPr>
              <w:t>2005</w:t>
            </w:r>
            <w:r>
              <w:rPr>
                <w:rFonts w:ascii="Times New Roman" w:hAnsi="Times New Roman" w:cs="Times New Roman"/>
                <w:sz w:val="20"/>
                <w:szCs w:val="20"/>
              </w:rPr>
              <w:t>; Audretsch,1998</w:t>
            </w:r>
          </w:p>
          <w:p w14:paraId="3C33234E" w14:textId="77777777" w:rsidR="00A7571F" w:rsidRPr="00177641" w:rsidRDefault="00A7571F" w:rsidP="00E0437F">
            <w:pPr>
              <w:rPr>
                <w:rFonts w:ascii="Times New Roman" w:hAnsi="Times New Roman" w:cs="Times New Roman"/>
                <w:sz w:val="20"/>
                <w:szCs w:val="20"/>
              </w:rPr>
            </w:pPr>
          </w:p>
          <w:p w14:paraId="10DE2DFF" w14:textId="77777777" w:rsidR="00A7571F" w:rsidRDefault="00A7571F" w:rsidP="00E0437F">
            <w:pPr>
              <w:rPr>
                <w:rFonts w:ascii="Times New Roman" w:hAnsi="Times New Roman" w:cs="Times New Roman"/>
                <w:sz w:val="20"/>
                <w:szCs w:val="20"/>
              </w:rPr>
            </w:pPr>
          </w:p>
          <w:p w14:paraId="36974E21" w14:textId="77777777" w:rsidR="00A7571F" w:rsidRPr="00177641" w:rsidRDefault="00A7571F" w:rsidP="00E0437F">
            <w:pPr>
              <w:rPr>
                <w:rFonts w:ascii="Times New Roman" w:hAnsi="Times New Roman" w:cs="Times New Roman"/>
                <w:sz w:val="20"/>
                <w:szCs w:val="20"/>
              </w:rPr>
            </w:pPr>
            <w:r w:rsidRPr="00177641">
              <w:rPr>
                <w:rFonts w:ascii="Times New Roman" w:hAnsi="Times New Roman" w:cs="Times New Roman"/>
                <w:sz w:val="20"/>
                <w:szCs w:val="20"/>
              </w:rPr>
              <w:t>Ad</w:t>
            </w:r>
            <w:r>
              <w:rPr>
                <w:rFonts w:ascii="Times New Roman" w:hAnsi="Times New Roman" w:cs="Times New Roman"/>
                <w:sz w:val="20"/>
                <w:szCs w:val="20"/>
              </w:rPr>
              <w:t>opted</w:t>
            </w:r>
            <w:r w:rsidRPr="00177641">
              <w:rPr>
                <w:rFonts w:ascii="Times New Roman" w:hAnsi="Times New Roman" w:cs="Times New Roman"/>
                <w:sz w:val="20"/>
                <w:szCs w:val="20"/>
              </w:rPr>
              <w:t xml:space="preserve"> from: </w:t>
            </w:r>
            <w:r>
              <w:rPr>
                <w:rFonts w:ascii="Times New Roman" w:hAnsi="Times New Roman" w:cs="Times New Roman"/>
                <w:sz w:val="20"/>
                <w:szCs w:val="20"/>
              </w:rPr>
              <w:t xml:space="preserve">Fletcher, 2009; </w:t>
            </w:r>
            <w:proofErr w:type="spellStart"/>
            <w:r>
              <w:rPr>
                <w:rFonts w:ascii="Times New Roman" w:hAnsi="Times New Roman" w:cs="Times New Roman"/>
                <w:sz w:val="20"/>
                <w:szCs w:val="20"/>
              </w:rPr>
              <w:t>Mahnke</w:t>
            </w:r>
            <w:proofErr w:type="spellEnd"/>
            <w:r>
              <w:rPr>
                <w:rFonts w:ascii="Times New Roman" w:hAnsi="Times New Roman" w:cs="Times New Roman"/>
                <w:sz w:val="20"/>
                <w:szCs w:val="20"/>
              </w:rPr>
              <w:t xml:space="preserve"> et al, </w:t>
            </w:r>
            <w:r w:rsidRPr="00177641">
              <w:rPr>
                <w:rFonts w:ascii="Times New Roman" w:hAnsi="Times New Roman" w:cs="Times New Roman"/>
                <w:sz w:val="20"/>
                <w:szCs w:val="20"/>
              </w:rPr>
              <w:t>2005</w:t>
            </w:r>
          </w:p>
          <w:p w14:paraId="659D0E32" w14:textId="77777777" w:rsidR="00A7571F" w:rsidRDefault="00A7571F" w:rsidP="00E0437F">
            <w:pPr>
              <w:rPr>
                <w:rFonts w:ascii="Times New Roman" w:hAnsi="Times New Roman" w:cs="Times New Roman"/>
                <w:sz w:val="20"/>
                <w:szCs w:val="20"/>
              </w:rPr>
            </w:pPr>
          </w:p>
          <w:p w14:paraId="55367592" w14:textId="77777777" w:rsidR="00A7571F" w:rsidRDefault="00A7571F" w:rsidP="00E0437F">
            <w:pPr>
              <w:rPr>
                <w:rFonts w:ascii="Times New Roman" w:hAnsi="Times New Roman" w:cs="Times New Roman"/>
                <w:sz w:val="20"/>
                <w:szCs w:val="20"/>
              </w:rPr>
            </w:pPr>
          </w:p>
          <w:p w14:paraId="254940FA" w14:textId="77777777" w:rsidR="00A7571F" w:rsidRDefault="00A7571F" w:rsidP="00E0437F">
            <w:pPr>
              <w:rPr>
                <w:rFonts w:ascii="Times New Roman" w:hAnsi="Times New Roman" w:cs="Times New Roman"/>
                <w:sz w:val="20"/>
                <w:szCs w:val="20"/>
              </w:rPr>
            </w:pPr>
            <w:r>
              <w:rPr>
                <w:rFonts w:ascii="Times New Roman" w:hAnsi="Times New Roman" w:cs="Times New Roman"/>
                <w:sz w:val="20"/>
                <w:szCs w:val="20"/>
              </w:rPr>
              <w:t xml:space="preserve">       </w:t>
            </w:r>
          </w:p>
          <w:p w14:paraId="064E6F9F" w14:textId="77777777" w:rsidR="00A7571F" w:rsidRDefault="00A7571F" w:rsidP="00E0437F">
            <w:pPr>
              <w:rPr>
                <w:rFonts w:ascii="Times New Roman" w:hAnsi="Times New Roman" w:cs="Times New Roman"/>
                <w:sz w:val="20"/>
                <w:szCs w:val="20"/>
              </w:rPr>
            </w:pPr>
          </w:p>
          <w:p w14:paraId="0A1CCE1A" w14:textId="77777777" w:rsidR="00A7571F" w:rsidRPr="00910CBC"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 xml:space="preserve">Adopted from: </w:t>
            </w:r>
            <w:r>
              <w:rPr>
                <w:rFonts w:ascii="Times New Roman" w:hAnsi="Times New Roman" w:cs="Times New Roman"/>
                <w:sz w:val="20"/>
                <w:szCs w:val="20"/>
              </w:rPr>
              <w:t>Huggins et al, 2015</w:t>
            </w:r>
          </w:p>
          <w:p w14:paraId="0E1B7CC9" w14:textId="77777777" w:rsidR="00A7571F" w:rsidRDefault="00A7571F" w:rsidP="00E0437F">
            <w:pPr>
              <w:rPr>
                <w:rFonts w:ascii="Times New Roman" w:hAnsi="Times New Roman" w:cs="Times New Roman"/>
                <w:sz w:val="20"/>
                <w:szCs w:val="20"/>
              </w:rPr>
            </w:pPr>
          </w:p>
          <w:p w14:paraId="4F8EED7B" w14:textId="77777777" w:rsidR="00A7571F" w:rsidRDefault="00A7571F" w:rsidP="00E0437F">
            <w:pPr>
              <w:rPr>
                <w:rFonts w:ascii="Times New Roman" w:hAnsi="Times New Roman" w:cs="Times New Roman"/>
                <w:sz w:val="20"/>
                <w:szCs w:val="20"/>
              </w:rPr>
            </w:pPr>
          </w:p>
          <w:p w14:paraId="393965F2" w14:textId="77777777" w:rsidR="00A7571F" w:rsidRPr="00910CBC"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Adopted from: EC, 2003</w:t>
            </w:r>
            <w:r>
              <w:rPr>
                <w:rFonts w:ascii="Times New Roman" w:hAnsi="Times New Roman" w:cs="Times New Roman"/>
                <w:sz w:val="20"/>
                <w:szCs w:val="20"/>
              </w:rPr>
              <w:t xml:space="preserve">        </w:t>
            </w:r>
          </w:p>
          <w:p w14:paraId="6A08BBB8" w14:textId="77777777" w:rsidR="00A7571F" w:rsidRDefault="00A7571F" w:rsidP="00E0437F">
            <w:pPr>
              <w:rPr>
                <w:rFonts w:ascii="Times New Roman" w:hAnsi="Times New Roman" w:cs="Times New Roman"/>
                <w:sz w:val="20"/>
                <w:szCs w:val="20"/>
              </w:rPr>
            </w:pPr>
          </w:p>
          <w:p w14:paraId="6C1674A2" w14:textId="77777777" w:rsidR="00A7571F" w:rsidRDefault="00A7571F" w:rsidP="00E0437F">
            <w:pPr>
              <w:rPr>
                <w:rFonts w:ascii="Times New Roman" w:hAnsi="Times New Roman" w:cs="Times New Roman"/>
                <w:sz w:val="20"/>
                <w:szCs w:val="20"/>
              </w:rPr>
            </w:pPr>
          </w:p>
          <w:p w14:paraId="34854F2E" w14:textId="77777777" w:rsidR="00A7571F" w:rsidRPr="00177641" w:rsidRDefault="00A7571F" w:rsidP="00E0437F">
            <w:pPr>
              <w:rPr>
                <w:rFonts w:ascii="Times New Roman" w:hAnsi="Times New Roman" w:cs="Times New Roman"/>
                <w:sz w:val="20"/>
                <w:szCs w:val="20"/>
              </w:rPr>
            </w:pPr>
            <w:r w:rsidRPr="00910CBC">
              <w:rPr>
                <w:rFonts w:ascii="Times New Roman" w:hAnsi="Times New Roman" w:cs="Times New Roman"/>
                <w:sz w:val="20"/>
                <w:szCs w:val="20"/>
              </w:rPr>
              <w:t xml:space="preserve">Adopted from: </w:t>
            </w:r>
            <w:proofErr w:type="spellStart"/>
            <w:r w:rsidRPr="00910CBC">
              <w:rPr>
                <w:rFonts w:ascii="Times New Roman" w:hAnsi="Times New Roman" w:cs="Times New Roman"/>
                <w:sz w:val="20"/>
                <w:szCs w:val="20"/>
              </w:rPr>
              <w:t>Schwens</w:t>
            </w:r>
            <w:proofErr w:type="spellEnd"/>
            <w:r w:rsidRPr="00910CBC">
              <w:rPr>
                <w:rFonts w:ascii="Times New Roman" w:hAnsi="Times New Roman" w:cs="Times New Roman"/>
                <w:sz w:val="20"/>
                <w:szCs w:val="20"/>
              </w:rPr>
              <w:t xml:space="preserve"> et al, 2011</w:t>
            </w:r>
          </w:p>
        </w:tc>
      </w:tr>
    </w:tbl>
    <w:p w14:paraId="42F943F0" w14:textId="77777777" w:rsidR="00A7571F" w:rsidRDefault="00B24EE7" w:rsidP="00B24EE7">
      <w:pPr>
        <w:pStyle w:val="Footer"/>
        <w:rPr>
          <w:rFonts w:ascii="Times New Roman" w:hAnsi="Times New Roman" w:cs="Times New Roman"/>
          <w:sz w:val="18"/>
          <w:szCs w:val="18"/>
        </w:rPr>
      </w:pPr>
      <w:bookmarkStart w:id="7" w:name="_Hlk39176932"/>
      <w:bookmarkStart w:id="8" w:name="_Hlk39176933"/>
      <w:bookmarkStart w:id="9" w:name="_Hlk39177212"/>
      <w:bookmarkStart w:id="10" w:name="_Hlk39177213"/>
      <w:bookmarkStart w:id="11" w:name="_Hlk39177262"/>
      <w:bookmarkStart w:id="12" w:name="_Hlk39177263"/>
      <w:r w:rsidRPr="002A03B6">
        <w:rPr>
          <w:rFonts w:ascii="Times New Roman" w:hAnsi="Times New Roman" w:cs="Times New Roman"/>
          <w:sz w:val="18"/>
          <w:szCs w:val="18"/>
        </w:rPr>
        <w:t xml:space="preserve">ªWe transformed the scores by adopting a binary classification scheme </w:t>
      </w:r>
      <w:r>
        <w:rPr>
          <w:rFonts w:ascii="Times New Roman" w:hAnsi="Times New Roman" w:cs="Times New Roman"/>
          <w:sz w:val="18"/>
          <w:szCs w:val="18"/>
        </w:rPr>
        <w:t xml:space="preserve">(based on </w:t>
      </w:r>
      <w:proofErr w:type="spellStart"/>
      <w:r>
        <w:rPr>
          <w:rFonts w:ascii="Times New Roman" w:hAnsi="Times New Roman" w:cs="Times New Roman"/>
          <w:sz w:val="18"/>
          <w:szCs w:val="18"/>
        </w:rPr>
        <w:t>A</w:t>
      </w:r>
      <w:r w:rsidRPr="002A03B6">
        <w:rPr>
          <w:rFonts w:ascii="Times New Roman" w:hAnsi="Times New Roman" w:cs="Times New Roman"/>
          <w:sz w:val="18"/>
          <w:szCs w:val="18"/>
        </w:rPr>
        <w:t>rvanitis</w:t>
      </w:r>
      <w:proofErr w:type="spellEnd"/>
      <w:r w:rsidRPr="002A03B6">
        <w:rPr>
          <w:rFonts w:ascii="Times New Roman" w:hAnsi="Times New Roman" w:cs="Times New Roman"/>
          <w:sz w:val="18"/>
          <w:szCs w:val="18"/>
        </w:rPr>
        <w:t xml:space="preserve"> and </w:t>
      </w:r>
      <w:proofErr w:type="spellStart"/>
      <w:r w:rsidRPr="002A03B6">
        <w:rPr>
          <w:rFonts w:ascii="Times New Roman" w:hAnsi="Times New Roman" w:cs="Times New Roman"/>
          <w:sz w:val="18"/>
          <w:szCs w:val="18"/>
        </w:rPr>
        <w:t>Hollenstein</w:t>
      </w:r>
      <w:proofErr w:type="spellEnd"/>
      <w:r>
        <w:rPr>
          <w:rFonts w:ascii="Times New Roman" w:hAnsi="Times New Roman" w:cs="Times New Roman"/>
          <w:sz w:val="18"/>
          <w:szCs w:val="18"/>
        </w:rPr>
        <w:t xml:space="preserve">, </w:t>
      </w:r>
      <w:r w:rsidRPr="002A03B6">
        <w:rPr>
          <w:rFonts w:ascii="Times New Roman" w:hAnsi="Times New Roman" w:cs="Times New Roman"/>
          <w:sz w:val="18"/>
          <w:szCs w:val="18"/>
        </w:rPr>
        <w:t>2011</w:t>
      </w:r>
      <w:r>
        <w:rPr>
          <w:rFonts w:ascii="Times New Roman" w:hAnsi="Times New Roman" w:cs="Times New Roman"/>
          <w:sz w:val="18"/>
          <w:szCs w:val="18"/>
        </w:rPr>
        <w:t xml:space="preserve">; </w:t>
      </w:r>
      <w:proofErr w:type="spellStart"/>
      <w:r>
        <w:rPr>
          <w:rFonts w:ascii="Times New Roman" w:hAnsi="Times New Roman" w:cs="Times New Roman"/>
          <w:sz w:val="18"/>
          <w:szCs w:val="18"/>
        </w:rPr>
        <w:t>Lasagni</w:t>
      </w:r>
      <w:proofErr w:type="spellEnd"/>
      <w:r>
        <w:rPr>
          <w:rFonts w:ascii="Times New Roman" w:hAnsi="Times New Roman" w:cs="Times New Roman"/>
          <w:sz w:val="18"/>
          <w:szCs w:val="18"/>
        </w:rPr>
        <w:t xml:space="preserve"> 2012; Hessels, 2008)</w:t>
      </w:r>
      <w:r w:rsidRPr="002A03B6">
        <w:rPr>
          <w:rFonts w:ascii="Times New Roman" w:hAnsi="Times New Roman" w:cs="Times New Roman"/>
          <w:sz w:val="18"/>
          <w:szCs w:val="18"/>
        </w:rPr>
        <w:t xml:space="preserve"> to achieve a higher variability and to balance out issues related to the minimum sufficiency requirements for numb</w:t>
      </w:r>
      <w:r>
        <w:rPr>
          <w:rFonts w:ascii="Times New Roman" w:hAnsi="Times New Roman" w:cs="Times New Roman"/>
          <w:sz w:val="18"/>
          <w:szCs w:val="18"/>
        </w:rPr>
        <w:t>er of observations in each scale</w:t>
      </w:r>
      <w:bookmarkEnd w:id="7"/>
      <w:bookmarkEnd w:id="8"/>
      <w:bookmarkEnd w:id="9"/>
      <w:bookmarkEnd w:id="10"/>
      <w:bookmarkEnd w:id="11"/>
      <w:bookmarkEnd w:id="12"/>
    </w:p>
    <w:p w14:paraId="46ABFA71" w14:textId="375AE4A9" w:rsidR="00036219" w:rsidRPr="00177641" w:rsidRDefault="00036219" w:rsidP="00036219">
      <w:pPr>
        <w:spacing w:line="240" w:lineRule="auto"/>
        <w:rPr>
          <w:rFonts w:ascii="Times New Roman" w:hAnsi="Times New Roman"/>
          <w:sz w:val="24"/>
          <w:szCs w:val="24"/>
        </w:rPr>
      </w:pPr>
      <w:r w:rsidRPr="00177641">
        <w:rPr>
          <w:rFonts w:ascii="Times New Roman" w:hAnsi="Times New Roman"/>
          <w:sz w:val="24"/>
          <w:szCs w:val="24"/>
        </w:rPr>
        <w:lastRenderedPageBreak/>
        <w:t>Table 2 Descriptive statistics and correlation matrix</w:t>
      </w:r>
      <w:r w:rsidR="00575C2B">
        <w:rPr>
          <w:rFonts w:ascii="Times New Roman" w:hAnsi="Times New Roman"/>
          <w:sz w:val="24"/>
          <w:szCs w:val="24"/>
        </w:rPr>
        <w:t xml:space="preserve">                                              </w:t>
      </w:r>
      <w:r w:rsidR="000933EE">
        <w:rPr>
          <w:rFonts w:ascii="Times New Roman" w:hAnsi="Times New Roman"/>
          <w:sz w:val="24"/>
          <w:szCs w:val="24"/>
        </w:rPr>
        <w:t xml:space="preserve">     </w:t>
      </w:r>
    </w:p>
    <w:tbl>
      <w:tblPr>
        <w:tblStyle w:val="TableGrid"/>
        <w:tblpPr w:leftFromText="180" w:rightFromText="180" w:vertAnchor="text" w:horzAnchor="margin" w:tblpY="416"/>
        <w:tblOverlap w:val="never"/>
        <w:tblW w:w="11449" w:type="dxa"/>
        <w:tblLayout w:type="fixed"/>
        <w:tblLook w:val="04A0" w:firstRow="1" w:lastRow="0" w:firstColumn="1" w:lastColumn="0" w:noHBand="0" w:noVBand="1"/>
      </w:tblPr>
      <w:tblGrid>
        <w:gridCol w:w="3119"/>
        <w:gridCol w:w="843"/>
        <w:gridCol w:w="842"/>
        <w:gridCol w:w="847"/>
        <w:gridCol w:w="127"/>
        <w:gridCol w:w="889"/>
        <w:gridCol w:w="127"/>
        <w:gridCol w:w="880"/>
        <w:gridCol w:w="127"/>
        <w:gridCol w:w="786"/>
        <w:gridCol w:w="127"/>
        <w:gridCol w:w="892"/>
        <w:gridCol w:w="126"/>
        <w:gridCol w:w="866"/>
        <w:gridCol w:w="126"/>
        <w:gridCol w:w="725"/>
      </w:tblGrid>
      <w:tr w:rsidR="00036219" w:rsidRPr="00177641" w14:paraId="4C7AFD1A" w14:textId="77777777" w:rsidTr="00E0437F">
        <w:trPr>
          <w:trHeight w:hRule="exact" w:val="340"/>
        </w:trPr>
        <w:tc>
          <w:tcPr>
            <w:tcW w:w="3119" w:type="dxa"/>
            <w:tcBorders>
              <w:top w:val="single" w:sz="18" w:space="0" w:color="000000" w:themeColor="text1"/>
              <w:left w:val="nil"/>
              <w:bottom w:val="single" w:sz="18" w:space="0" w:color="000000" w:themeColor="text1"/>
              <w:right w:val="nil"/>
            </w:tcBorders>
            <w:vAlign w:val="center"/>
          </w:tcPr>
          <w:p w14:paraId="4EB397D1" w14:textId="77777777" w:rsidR="00036219" w:rsidRPr="00177641" w:rsidRDefault="00036219" w:rsidP="00E0437F">
            <w:pPr>
              <w:spacing w:before="120" w:line="360" w:lineRule="auto"/>
              <w:rPr>
                <w:rFonts w:ascii="Times New Roman" w:hAnsi="Times New Roman" w:cs="Times New Roman"/>
              </w:rPr>
            </w:pPr>
          </w:p>
        </w:tc>
        <w:tc>
          <w:tcPr>
            <w:tcW w:w="843" w:type="dxa"/>
            <w:tcBorders>
              <w:top w:val="single" w:sz="18" w:space="0" w:color="000000" w:themeColor="text1"/>
              <w:left w:val="nil"/>
              <w:bottom w:val="single" w:sz="18" w:space="0" w:color="000000" w:themeColor="text1"/>
              <w:right w:val="nil"/>
            </w:tcBorders>
            <w:vAlign w:val="center"/>
          </w:tcPr>
          <w:p w14:paraId="5AD413CD" w14:textId="77777777" w:rsidR="00036219" w:rsidRPr="00177641" w:rsidRDefault="00036219" w:rsidP="00E0437F">
            <w:pPr>
              <w:tabs>
                <w:tab w:val="left" w:pos="1257"/>
              </w:tabs>
              <w:jc w:val="center"/>
              <w:rPr>
                <w:rFonts w:ascii="Times New Roman" w:hAnsi="Times New Roman" w:cs="Times New Roman"/>
                <w:i/>
              </w:rPr>
            </w:pPr>
            <w:r w:rsidRPr="00177641">
              <w:rPr>
                <w:rFonts w:ascii="Times New Roman" w:hAnsi="Times New Roman" w:cs="Times New Roman"/>
                <w:i/>
              </w:rPr>
              <w:t>Mean</w:t>
            </w:r>
          </w:p>
        </w:tc>
        <w:tc>
          <w:tcPr>
            <w:tcW w:w="842" w:type="dxa"/>
            <w:tcBorders>
              <w:top w:val="single" w:sz="18" w:space="0" w:color="000000" w:themeColor="text1"/>
              <w:left w:val="nil"/>
              <w:bottom w:val="single" w:sz="18" w:space="0" w:color="000000" w:themeColor="text1"/>
              <w:right w:val="nil"/>
            </w:tcBorders>
            <w:vAlign w:val="center"/>
          </w:tcPr>
          <w:p w14:paraId="15088860" w14:textId="77777777" w:rsidR="00036219" w:rsidRPr="00177641" w:rsidRDefault="00036219" w:rsidP="00E0437F">
            <w:pPr>
              <w:tabs>
                <w:tab w:val="left" w:pos="1257"/>
              </w:tabs>
              <w:jc w:val="center"/>
              <w:rPr>
                <w:rFonts w:ascii="Times New Roman" w:hAnsi="Times New Roman" w:cs="Times New Roman"/>
                <w:i/>
              </w:rPr>
            </w:pPr>
            <w:r w:rsidRPr="00177641">
              <w:rPr>
                <w:rFonts w:ascii="Times New Roman" w:hAnsi="Times New Roman" w:cs="Times New Roman"/>
                <w:i/>
              </w:rPr>
              <w:t>SD</w:t>
            </w:r>
          </w:p>
        </w:tc>
        <w:tc>
          <w:tcPr>
            <w:tcW w:w="847" w:type="dxa"/>
            <w:tcBorders>
              <w:top w:val="single" w:sz="18" w:space="0" w:color="000000" w:themeColor="text1"/>
              <w:left w:val="nil"/>
              <w:bottom w:val="single" w:sz="18" w:space="0" w:color="000000" w:themeColor="text1"/>
              <w:right w:val="nil"/>
            </w:tcBorders>
            <w:vAlign w:val="center"/>
          </w:tcPr>
          <w:p w14:paraId="036489BE"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1</w:t>
            </w:r>
          </w:p>
        </w:tc>
        <w:tc>
          <w:tcPr>
            <w:tcW w:w="1016" w:type="dxa"/>
            <w:gridSpan w:val="2"/>
            <w:tcBorders>
              <w:top w:val="single" w:sz="18" w:space="0" w:color="000000" w:themeColor="text1"/>
              <w:left w:val="nil"/>
              <w:bottom w:val="single" w:sz="18" w:space="0" w:color="000000" w:themeColor="text1"/>
              <w:right w:val="nil"/>
            </w:tcBorders>
            <w:vAlign w:val="center"/>
          </w:tcPr>
          <w:p w14:paraId="430500B6"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2</w:t>
            </w:r>
          </w:p>
        </w:tc>
        <w:tc>
          <w:tcPr>
            <w:tcW w:w="1007" w:type="dxa"/>
            <w:gridSpan w:val="2"/>
            <w:tcBorders>
              <w:top w:val="single" w:sz="18" w:space="0" w:color="000000" w:themeColor="text1"/>
              <w:left w:val="nil"/>
              <w:bottom w:val="single" w:sz="18" w:space="0" w:color="000000" w:themeColor="text1"/>
              <w:right w:val="nil"/>
            </w:tcBorders>
            <w:vAlign w:val="center"/>
          </w:tcPr>
          <w:p w14:paraId="31F912EB"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3</w:t>
            </w:r>
          </w:p>
        </w:tc>
        <w:tc>
          <w:tcPr>
            <w:tcW w:w="913" w:type="dxa"/>
            <w:gridSpan w:val="2"/>
            <w:tcBorders>
              <w:top w:val="single" w:sz="18" w:space="0" w:color="000000" w:themeColor="text1"/>
              <w:left w:val="nil"/>
              <w:bottom w:val="single" w:sz="18" w:space="0" w:color="000000" w:themeColor="text1"/>
              <w:right w:val="nil"/>
            </w:tcBorders>
            <w:vAlign w:val="center"/>
          </w:tcPr>
          <w:p w14:paraId="3B57A22E"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4</w:t>
            </w:r>
          </w:p>
        </w:tc>
        <w:tc>
          <w:tcPr>
            <w:tcW w:w="1019" w:type="dxa"/>
            <w:gridSpan w:val="2"/>
            <w:tcBorders>
              <w:top w:val="single" w:sz="18" w:space="0" w:color="000000" w:themeColor="text1"/>
              <w:left w:val="nil"/>
              <w:bottom w:val="single" w:sz="18" w:space="0" w:color="000000" w:themeColor="text1"/>
              <w:right w:val="nil"/>
            </w:tcBorders>
            <w:vAlign w:val="center"/>
          </w:tcPr>
          <w:p w14:paraId="2BF58C43"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5</w:t>
            </w:r>
          </w:p>
        </w:tc>
        <w:tc>
          <w:tcPr>
            <w:tcW w:w="992" w:type="dxa"/>
            <w:gridSpan w:val="2"/>
            <w:tcBorders>
              <w:top w:val="single" w:sz="18" w:space="0" w:color="000000" w:themeColor="text1"/>
              <w:left w:val="nil"/>
              <w:bottom w:val="single" w:sz="18" w:space="0" w:color="000000" w:themeColor="text1"/>
              <w:right w:val="nil"/>
            </w:tcBorders>
            <w:vAlign w:val="center"/>
          </w:tcPr>
          <w:p w14:paraId="0612C01C"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6</w:t>
            </w:r>
          </w:p>
        </w:tc>
        <w:tc>
          <w:tcPr>
            <w:tcW w:w="851" w:type="dxa"/>
            <w:gridSpan w:val="2"/>
            <w:tcBorders>
              <w:top w:val="single" w:sz="18" w:space="0" w:color="000000" w:themeColor="text1"/>
              <w:left w:val="nil"/>
              <w:bottom w:val="single" w:sz="18" w:space="0" w:color="000000" w:themeColor="text1"/>
              <w:right w:val="nil"/>
            </w:tcBorders>
            <w:vAlign w:val="center"/>
          </w:tcPr>
          <w:p w14:paraId="18609684" w14:textId="77777777" w:rsidR="00036219" w:rsidRPr="00177641" w:rsidRDefault="00036219" w:rsidP="00E0437F">
            <w:pPr>
              <w:tabs>
                <w:tab w:val="left" w:pos="1257"/>
              </w:tabs>
              <w:ind w:left="-256"/>
              <w:jc w:val="center"/>
              <w:rPr>
                <w:rFonts w:ascii="Times New Roman" w:hAnsi="Times New Roman" w:cs="Times New Roman"/>
              </w:rPr>
            </w:pPr>
            <w:r w:rsidRPr="00177641">
              <w:rPr>
                <w:rFonts w:ascii="Times New Roman" w:hAnsi="Times New Roman" w:cs="Times New Roman"/>
              </w:rPr>
              <w:t>7</w:t>
            </w:r>
          </w:p>
        </w:tc>
      </w:tr>
      <w:tr w:rsidR="00036219" w:rsidRPr="00177641" w14:paraId="0714DAAB" w14:textId="77777777" w:rsidTr="00E0437F">
        <w:trPr>
          <w:trHeight w:hRule="exact" w:val="560"/>
        </w:trPr>
        <w:tc>
          <w:tcPr>
            <w:tcW w:w="3119" w:type="dxa"/>
            <w:tcBorders>
              <w:top w:val="single" w:sz="18" w:space="0" w:color="000000" w:themeColor="text1"/>
              <w:left w:val="nil"/>
              <w:bottom w:val="nil"/>
              <w:right w:val="nil"/>
            </w:tcBorders>
            <w:vAlign w:val="center"/>
          </w:tcPr>
          <w:p w14:paraId="254C9C4C" w14:textId="77777777" w:rsidR="00036219" w:rsidRPr="00177641" w:rsidRDefault="00036219" w:rsidP="00E0437F">
            <w:pPr>
              <w:tabs>
                <w:tab w:val="left" w:pos="1257"/>
              </w:tabs>
              <w:ind w:left="318" w:hanging="318"/>
              <w:rPr>
                <w:rFonts w:ascii="Times New Roman" w:hAnsi="Times New Roman" w:cs="Times New Roman"/>
              </w:rPr>
            </w:pPr>
            <w:r w:rsidRPr="00177641">
              <w:rPr>
                <w:rFonts w:ascii="Times New Roman" w:hAnsi="Times New Roman" w:cs="Times New Roman"/>
              </w:rPr>
              <w:t>(1) Innovative foreign knowledge</w:t>
            </w:r>
          </w:p>
        </w:tc>
        <w:tc>
          <w:tcPr>
            <w:tcW w:w="843" w:type="dxa"/>
            <w:tcBorders>
              <w:top w:val="single" w:sz="18" w:space="0" w:color="000000" w:themeColor="text1"/>
              <w:left w:val="nil"/>
              <w:bottom w:val="nil"/>
              <w:right w:val="nil"/>
            </w:tcBorders>
            <w:vAlign w:val="center"/>
          </w:tcPr>
          <w:p w14:paraId="0714DEE3"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0.63</w:t>
            </w:r>
          </w:p>
        </w:tc>
        <w:tc>
          <w:tcPr>
            <w:tcW w:w="842" w:type="dxa"/>
            <w:tcBorders>
              <w:top w:val="single" w:sz="18" w:space="0" w:color="000000" w:themeColor="text1"/>
              <w:left w:val="nil"/>
              <w:bottom w:val="nil"/>
              <w:right w:val="nil"/>
            </w:tcBorders>
            <w:vAlign w:val="center"/>
          </w:tcPr>
          <w:p w14:paraId="46B764AF"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1.58</w:t>
            </w:r>
          </w:p>
        </w:tc>
        <w:tc>
          <w:tcPr>
            <w:tcW w:w="847" w:type="dxa"/>
            <w:tcBorders>
              <w:top w:val="single" w:sz="18" w:space="0" w:color="000000" w:themeColor="text1"/>
              <w:left w:val="nil"/>
              <w:bottom w:val="nil"/>
              <w:right w:val="nil"/>
            </w:tcBorders>
            <w:vAlign w:val="center"/>
          </w:tcPr>
          <w:p w14:paraId="049E6C96" w14:textId="77777777" w:rsidR="00036219" w:rsidRPr="00177641" w:rsidRDefault="00036219" w:rsidP="00E0437F">
            <w:pPr>
              <w:tabs>
                <w:tab w:val="left" w:pos="1257"/>
              </w:tabs>
              <w:ind w:right="-231"/>
              <w:jc w:val="center"/>
              <w:rPr>
                <w:rFonts w:ascii="Times New Roman" w:hAnsi="Times New Roman" w:cs="Times New Roman"/>
              </w:rPr>
            </w:pPr>
          </w:p>
        </w:tc>
        <w:tc>
          <w:tcPr>
            <w:tcW w:w="1016" w:type="dxa"/>
            <w:gridSpan w:val="2"/>
            <w:tcBorders>
              <w:top w:val="single" w:sz="18" w:space="0" w:color="000000" w:themeColor="text1"/>
              <w:left w:val="nil"/>
              <w:bottom w:val="nil"/>
              <w:right w:val="nil"/>
            </w:tcBorders>
            <w:vAlign w:val="center"/>
          </w:tcPr>
          <w:p w14:paraId="4CB87641" w14:textId="77777777" w:rsidR="00036219" w:rsidRPr="00177641" w:rsidRDefault="00036219" w:rsidP="00E0437F">
            <w:pPr>
              <w:tabs>
                <w:tab w:val="left" w:pos="1257"/>
              </w:tabs>
              <w:jc w:val="center"/>
              <w:rPr>
                <w:rFonts w:ascii="Times New Roman" w:hAnsi="Times New Roman" w:cs="Times New Roman"/>
              </w:rPr>
            </w:pPr>
          </w:p>
        </w:tc>
        <w:tc>
          <w:tcPr>
            <w:tcW w:w="1007" w:type="dxa"/>
            <w:gridSpan w:val="2"/>
            <w:tcBorders>
              <w:top w:val="single" w:sz="18" w:space="0" w:color="000000" w:themeColor="text1"/>
              <w:left w:val="nil"/>
              <w:bottom w:val="nil"/>
              <w:right w:val="nil"/>
            </w:tcBorders>
            <w:vAlign w:val="center"/>
          </w:tcPr>
          <w:p w14:paraId="5B9D8B8E" w14:textId="77777777" w:rsidR="00036219" w:rsidRPr="00177641" w:rsidRDefault="00036219" w:rsidP="00E0437F">
            <w:pPr>
              <w:tabs>
                <w:tab w:val="left" w:pos="1257"/>
              </w:tabs>
              <w:jc w:val="center"/>
              <w:rPr>
                <w:rFonts w:ascii="Times New Roman" w:hAnsi="Times New Roman" w:cs="Times New Roman"/>
              </w:rPr>
            </w:pPr>
          </w:p>
        </w:tc>
        <w:tc>
          <w:tcPr>
            <w:tcW w:w="913" w:type="dxa"/>
            <w:gridSpan w:val="2"/>
            <w:tcBorders>
              <w:top w:val="single" w:sz="18" w:space="0" w:color="000000" w:themeColor="text1"/>
              <w:left w:val="nil"/>
              <w:bottom w:val="nil"/>
              <w:right w:val="nil"/>
            </w:tcBorders>
            <w:vAlign w:val="center"/>
          </w:tcPr>
          <w:p w14:paraId="45FFAEA9" w14:textId="77777777" w:rsidR="00036219" w:rsidRPr="00177641" w:rsidRDefault="00036219" w:rsidP="00E0437F">
            <w:pPr>
              <w:tabs>
                <w:tab w:val="left" w:pos="1257"/>
              </w:tabs>
              <w:jc w:val="center"/>
              <w:rPr>
                <w:rFonts w:ascii="Times New Roman" w:hAnsi="Times New Roman" w:cs="Times New Roman"/>
              </w:rPr>
            </w:pPr>
          </w:p>
        </w:tc>
        <w:tc>
          <w:tcPr>
            <w:tcW w:w="1019" w:type="dxa"/>
            <w:gridSpan w:val="2"/>
            <w:tcBorders>
              <w:top w:val="single" w:sz="18" w:space="0" w:color="000000" w:themeColor="text1"/>
              <w:left w:val="nil"/>
              <w:bottom w:val="nil"/>
              <w:right w:val="nil"/>
            </w:tcBorders>
            <w:vAlign w:val="center"/>
          </w:tcPr>
          <w:p w14:paraId="7CDC6EB2" w14:textId="77777777" w:rsidR="00036219" w:rsidRPr="00177641" w:rsidRDefault="00036219" w:rsidP="00E0437F">
            <w:pPr>
              <w:tabs>
                <w:tab w:val="left" w:pos="1257"/>
              </w:tabs>
              <w:jc w:val="center"/>
              <w:rPr>
                <w:rFonts w:ascii="Times New Roman" w:hAnsi="Times New Roman" w:cs="Times New Roman"/>
              </w:rPr>
            </w:pPr>
          </w:p>
        </w:tc>
        <w:tc>
          <w:tcPr>
            <w:tcW w:w="992" w:type="dxa"/>
            <w:gridSpan w:val="2"/>
            <w:tcBorders>
              <w:top w:val="single" w:sz="18" w:space="0" w:color="000000" w:themeColor="text1"/>
              <w:left w:val="nil"/>
              <w:bottom w:val="nil"/>
              <w:right w:val="nil"/>
            </w:tcBorders>
            <w:vAlign w:val="center"/>
          </w:tcPr>
          <w:p w14:paraId="2F8F92AF" w14:textId="77777777" w:rsidR="00036219" w:rsidRPr="00177641" w:rsidRDefault="00036219" w:rsidP="00E0437F">
            <w:pPr>
              <w:tabs>
                <w:tab w:val="left" w:pos="1257"/>
              </w:tabs>
              <w:jc w:val="center"/>
              <w:rPr>
                <w:rFonts w:ascii="Times New Roman" w:hAnsi="Times New Roman" w:cs="Times New Roman"/>
              </w:rPr>
            </w:pPr>
          </w:p>
        </w:tc>
        <w:tc>
          <w:tcPr>
            <w:tcW w:w="851" w:type="dxa"/>
            <w:gridSpan w:val="2"/>
            <w:tcBorders>
              <w:top w:val="single" w:sz="18" w:space="0" w:color="000000" w:themeColor="text1"/>
              <w:left w:val="nil"/>
              <w:bottom w:val="nil"/>
              <w:right w:val="nil"/>
            </w:tcBorders>
            <w:vAlign w:val="center"/>
          </w:tcPr>
          <w:p w14:paraId="31FB0C55"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2B1DBCB4" w14:textId="77777777" w:rsidTr="00E0437F">
        <w:trPr>
          <w:gridAfter w:val="1"/>
          <w:wAfter w:w="725" w:type="dxa"/>
          <w:trHeight w:hRule="exact" w:val="341"/>
        </w:trPr>
        <w:tc>
          <w:tcPr>
            <w:tcW w:w="3119" w:type="dxa"/>
            <w:tcBorders>
              <w:top w:val="nil"/>
              <w:left w:val="nil"/>
              <w:bottom w:val="nil"/>
              <w:right w:val="nil"/>
            </w:tcBorders>
            <w:vAlign w:val="center"/>
          </w:tcPr>
          <w:p w14:paraId="46159807" w14:textId="77777777" w:rsidR="00036219" w:rsidRPr="00177641" w:rsidRDefault="00036219" w:rsidP="00E0437F">
            <w:pPr>
              <w:tabs>
                <w:tab w:val="left" w:pos="1257"/>
              </w:tabs>
              <w:rPr>
                <w:rFonts w:ascii="Times New Roman" w:hAnsi="Times New Roman" w:cs="Times New Roman"/>
              </w:rPr>
            </w:pPr>
            <w:r w:rsidRPr="00177641">
              <w:rPr>
                <w:rFonts w:ascii="Times New Roman" w:hAnsi="Times New Roman" w:cs="Times New Roman"/>
              </w:rPr>
              <w:t>(2) Age</w:t>
            </w:r>
          </w:p>
        </w:tc>
        <w:tc>
          <w:tcPr>
            <w:tcW w:w="843" w:type="dxa"/>
            <w:tcBorders>
              <w:top w:val="nil"/>
              <w:left w:val="nil"/>
              <w:bottom w:val="nil"/>
              <w:right w:val="nil"/>
            </w:tcBorders>
            <w:vAlign w:val="center"/>
          </w:tcPr>
          <w:p w14:paraId="45763071"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19.97</w:t>
            </w:r>
          </w:p>
        </w:tc>
        <w:tc>
          <w:tcPr>
            <w:tcW w:w="842" w:type="dxa"/>
            <w:tcBorders>
              <w:top w:val="nil"/>
              <w:left w:val="nil"/>
              <w:bottom w:val="nil"/>
              <w:right w:val="nil"/>
            </w:tcBorders>
            <w:vAlign w:val="center"/>
          </w:tcPr>
          <w:p w14:paraId="622D281B"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15.89</w:t>
            </w:r>
          </w:p>
        </w:tc>
        <w:tc>
          <w:tcPr>
            <w:tcW w:w="974" w:type="dxa"/>
            <w:gridSpan w:val="2"/>
            <w:tcBorders>
              <w:top w:val="nil"/>
              <w:left w:val="nil"/>
              <w:bottom w:val="nil"/>
              <w:right w:val="nil"/>
            </w:tcBorders>
            <w:vAlign w:val="center"/>
          </w:tcPr>
          <w:p w14:paraId="79687177" w14:textId="77777777" w:rsidR="00036219" w:rsidRPr="00C06CB5" w:rsidRDefault="00036219" w:rsidP="00E0437F">
            <w:pPr>
              <w:tabs>
                <w:tab w:val="left" w:pos="1257"/>
              </w:tabs>
              <w:ind w:right="-231"/>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.027</w:t>
            </w:r>
          </w:p>
        </w:tc>
        <w:tc>
          <w:tcPr>
            <w:tcW w:w="1016" w:type="dxa"/>
            <w:gridSpan w:val="2"/>
            <w:tcBorders>
              <w:top w:val="nil"/>
              <w:left w:val="nil"/>
              <w:bottom w:val="nil"/>
              <w:right w:val="nil"/>
            </w:tcBorders>
            <w:vAlign w:val="center"/>
          </w:tcPr>
          <w:p w14:paraId="36D5E462" w14:textId="77777777" w:rsidR="00036219" w:rsidRPr="00177641" w:rsidRDefault="00036219" w:rsidP="00E0437F">
            <w:pPr>
              <w:tabs>
                <w:tab w:val="left" w:pos="1257"/>
              </w:tabs>
              <w:jc w:val="center"/>
              <w:rPr>
                <w:rFonts w:ascii="Times New Roman" w:hAnsi="Times New Roman" w:cs="Times New Roman"/>
              </w:rPr>
            </w:pPr>
          </w:p>
        </w:tc>
        <w:tc>
          <w:tcPr>
            <w:tcW w:w="1007" w:type="dxa"/>
            <w:gridSpan w:val="2"/>
            <w:tcBorders>
              <w:top w:val="nil"/>
              <w:left w:val="nil"/>
              <w:bottom w:val="nil"/>
              <w:right w:val="nil"/>
            </w:tcBorders>
            <w:vAlign w:val="center"/>
          </w:tcPr>
          <w:p w14:paraId="46A74AB5" w14:textId="77777777" w:rsidR="00036219" w:rsidRPr="00177641" w:rsidRDefault="00036219" w:rsidP="00E0437F">
            <w:pPr>
              <w:tabs>
                <w:tab w:val="left" w:pos="1257"/>
              </w:tabs>
              <w:jc w:val="center"/>
              <w:rPr>
                <w:rFonts w:ascii="Times New Roman" w:hAnsi="Times New Roman" w:cs="Times New Roman"/>
              </w:rPr>
            </w:pPr>
          </w:p>
        </w:tc>
        <w:tc>
          <w:tcPr>
            <w:tcW w:w="913" w:type="dxa"/>
            <w:gridSpan w:val="2"/>
            <w:tcBorders>
              <w:top w:val="nil"/>
              <w:left w:val="nil"/>
              <w:bottom w:val="nil"/>
              <w:right w:val="nil"/>
            </w:tcBorders>
            <w:vAlign w:val="center"/>
          </w:tcPr>
          <w:p w14:paraId="1AE9EA0F" w14:textId="77777777" w:rsidR="00036219" w:rsidRPr="00177641" w:rsidRDefault="00036219" w:rsidP="00E0437F">
            <w:pPr>
              <w:tabs>
                <w:tab w:val="left" w:pos="1257"/>
              </w:tabs>
              <w:jc w:val="center"/>
              <w:rPr>
                <w:rFonts w:ascii="Times New Roman" w:hAnsi="Times New Roman" w:cs="Times New Roman"/>
              </w:rPr>
            </w:pPr>
          </w:p>
        </w:tc>
        <w:tc>
          <w:tcPr>
            <w:tcW w:w="1018" w:type="dxa"/>
            <w:gridSpan w:val="2"/>
            <w:tcBorders>
              <w:top w:val="nil"/>
              <w:left w:val="nil"/>
              <w:bottom w:val="nil"/>
              <w:right w:val="nil"/>
            </w:tcBorders>
            <w:vAlign w:val="center"/>
          </w:tcPr>
          <w:p w14:paraId="1AC4EEEF" w14:textId="77777777" w:rsidR="00036219" w:rsidRPr="00177641" w:rsidRDefault="00036219" w:rsidP="00E0437F">
            <w:pPr>
              <w:tabs>
                <w:tab w:val="left" w:pos="1257"/>
              </w:tabs>
              <w:jc w:val="center"/>
              <w:rPr>
                <w:rFonts w:ascii="Times New Roman" w:hAnsi="Times New Roman" w:cs="Times New Roman"/>
              </w:rPr>
            </w:pPr>
          </w:p>
        </w:tc>
        <w:tc>
          <w:tcPr>
            <w:tcW w:w="992" w:type="dxa"/>
            <w:gridSpan w:val="2"/>
            <w:tcBorders>
              <w:top w:val="nil"/>
              <w:left w:val="nil"/>
              <w:bottom w:val="nil"/>
              <w:right w:val="nil"/>
            </w:tcBorders>
            <w:vAlign w:val="center"/>
          </w:tcPr>
          <w:p w14:paraId="100F041E"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4505D3A5" w14:textId="77777777" w:rsidTr="00E0437F">
        <w:trPr>
          <w:trHeight w:hRule="exact" w:val="341"/>
        </w:trPr>
        <w:tc>
          <w:tcPr>
            <w:tcW w:w="3119" w:type="dxa"/>
            <w:tcBorders>
              <w:top w:val="nil"/>
              <w:left w:val="nil"/>
              <w:bottom w:val="nil"/>
              <w:right w:val="nil"/>
            </w:tcBorders>
            <w:vAlign w:val="center"/>
          </w:tcPr>
          <w:p w14:paraId="2EDD1C02" w14:textId="77777777" w:rsidR="00036219" w:rsidRPr="00177641" w:rsidRDefault="00036219" w:rsidP="00E0437F">
            <w:pPr>
              <w:tabs>
                <w:tab w:val="left" w:pos="1257"/>
              </w:tabs>
              <w:rPr>
                <w:rFonts w:ascii="Times New Roman" w:hAnsi="Times New Roman" w:cs="Times New Roman"/>
              </w:rPr>
            </w:pPr>
            <w:r w:rsidRPr="00177641">
              <w:rPr>
                <w:rFonts w:ascii="Times New Roman" w:hAnsi="Times New Roman" w:cs="Times New Roman"/>
              </w:rPr>
              <w:t>(3) Size</w:t>
            </w:r>
          </w:p>
        </w:tc>
        <w:tc>
          <w:tcPr>
            <w:tcW w:w="843" w:type="dxa"/>
            <w:tcBorders>
              <w:top w:val="nil"/>
              <w:left w:val="nil"/>
              <w:bottom w:val="nil"/>
              <w:right w:val="nil"/>
            </w:tcBorders>
            <w:vAlign w:val="center"/>
          </w:tcPr>
          <w:p w14:paraId="738851AA"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62.42</w:t>
            </w:r>
          </w:p>
        </w:tc>
        <w:tc>
          <w:tcPr>
            <w:tcW w:w="842" w:type="dxa"/>
            <w:tcBorders>
              <w:top w:val="nil"/>
              <w:left w:val="nil"/>
              <w:bottom w:val="nil"/>
              <w:right w:val="nil"/>
            </w:tcBorders>
            <w:vAlign w:val="center"/>
          </w:tcPr>
          <w:p w14:paraId="4FB1D7E6"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64.62</w:t>
            </w:r>
          </w:p>
        </w:tc>
        <w:tc>
          <w:tcPr>
            <w:tcW w:w="847" w:type="dxa"/>
            <w:tcBorders>
              <w:top w:val="nil"/>
              <w:left w:val="nil"/>
              <w:bottom w:val="nil"/>
              <w:right w:val="nil"/>
            </w:tcBorders>
            <w:vAlign w:val="center"/>
          </w:tcPr>
          <w:p w14:paraId="74B4772E" w14:textId="77777777" w:rsidR="00036219" w:rsidRPr="00C06CB5" w:rsidRDefault="00036219" w:rsidP="00E0437F">
            <w:pPr>
              <w:tabs>
                <w:tab w:val="left" w:pos="1257"/>
              </w:tabs>
              <w:ind w:right="-231"/>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.086</w:t>
            </w:r>
          </w:p>
        </w:tc>
        <w:tc>
          <w:tcPr>
            <w:tcW w:w="1016" w:type="dxa"/>
            <w:gridSpan w:val="2"/>
            <w:tcBorders>
              <w:top w:val="nil"/>
              <w:left w:val="nil"/>
              <w:bottom w:val="nil"/>
              <w:right w:val="nil"/>
            </w:tcBorders>
            <w:vAlign w:val="center"/>
          </w:tcPr>
          <w:p w14:paraId="4A4D1DBD" w14:textId="77777777" w:rsidR="00036219" w:rsidRPr="00C06CB5" w:rsidRDefault="00036219" w:rsidP="00E0437F">
            <w:pPr>
              <w:tabs>
                <w:tab w:val="left" w:pos="1257"/>
              </w:tabs>
              <w:ind w:right="-213"/>
              <w:rPr>
                <w:rFonts w:ascii="Times New Roman" w:hAnsi="Times New Roman" w:cs="Times New Roman"/>
              </w:rPr>
            </w:pPr>
            <w:r w:rsidRPr="00C06CB5">
              <w:rPr>
                <w:rFonts w:ascii="Times New Roman" w:hAnsi="Times New Roman" w:cs="Times New Roman"/>
              </w:rPr>
              <w:t>.37***</w:t>
            </w:r>
          </w:p>
        </w:tc>
        <w:tc>
          <w:tcPr>
            <w:tcW w:w="1007" w:type="dxa"/>
            <w:gridSpan w:val="2"/>
            <w:tcBorders>
              <w:top w:val="nil"/>
              <w:left w:val="nil"/>
              <w:bottom w:val="nil"/>
              <w:right w:val="nil"/>
            </w:tcBorders>
            <w:vAlign w:val="center"/>
          </w:tcPr>
          <w:p w14:paraId="0B7AC995" w14:textId="77777777" w:rsidR="00036219" w:rsidRPr="00C06CB5" w:rsidRDefault="00036219" w:rsidP="00E0437F">
            <w:pPr>
              <w:tabs>
                <w:tab w:val="left" w:pos="1257"/>
              </w:tabs>
              <w:rPr>
                <w:rFonts w:ascii="Times New Roman" w:hAnsi="Times New Roman" w:cs="Times New Roman"/>
              </w:rPr>
            </w:pPr>
          </w:p>
        </w:tc>
        <w:tc>
          <w:tcPr>
            <w:tcW w:w="913" w:type="dxa"/>
            <w:gridSpan w:val="2"/>
            <w:tcBorders>
              <w:top w:val="nil"/>
              <w:left w:val="nil"/>
              <w:bottom w:val="nil"/>
              <w:right w:val="nil"/>
            </w:tcBorders>
            <w:vAlign w:val="center"/>
          </w:tcPr>
          <w:p w14:paraId="00941E84" w14:textId="77777777" w:rsidR="00036219" w:rsidRPr="00177641" w:rsidRDefault="00036219" w:rsidP="00E0437F">
            <w:pPr>
              <w:tabs>
                <w:tab w:val="left" w:pos="1257"/>
              </w:tabs>
              <w:jc w:val="center"/>
              <w:rPr>
                <w:rFonts w:ascii="Times New Roman" w:hAnsi="Times New Roman" w:cs="Times New Roman"/>
              </w:rPr>
            </w:pPr>
          </w:p>
        </w:tc>
        <w:tc>
          <w:tcPr>
            <w:tcW w:w="1019" w:type="dxa"/>
            <w:gridSpan w:val="2"/>
            <w:tcBorders>
              <w:top w:val="nil"/>
              <w:left w:val="nil"/>
              <w:bottom w:val="nil"/>
              <w:right w:val="nil"/>
            </w:tcBorders>
            <w:vAlign w:val="center"/>
          </w:tcPr>
          <w:p w14:paraId="4D636912" w14:textId="77777777" w:rsidR="00036219" w:rsidRPr="00177641" w:rsidRDefault="00036219" w:rsidP="00E0437F">
            <w:pPr>
              <w:tabs>
                <w:tab w:val="left" w:pos="1257"/>
              </w:tabs>
              <w:jc w:val="center"/>
              <w:rPr>
                <w:rFonts w:ascii="Times New Roman" w:hAnsi="Times New Roman" w:cs="Times New Roman"/>
              </w:rPr>
            </w:pPr>
          </w:p>
        </w:tc>
        <w:tc>
          <w:tcPr>
            <w:tcW w:w="992" w:type="dxa"/>
            <w:gridSpan w:val="2"/>
            <w:tcBorders>
              <w:top w:val="nil"/>
              <w:left w:val="nil"/>
              <w:bottom w:val="nil"/>
              <w:right w:val="nil"/>
            </w:tcBorders>
            <w:vAlign w:val="center"/>
          </w:tcPr>
          <w:p w14:paraId="79C2BD71" w14:textId="77777777" w:rsidR="00036219" w:rsidRPr="00177641" w:rsidRDefault="00036219" w:rsidP="00E0437F">
            <w:pPr>
              <w:tabs>
                <w:tab w:val="left" w:pos="1257"/>
              </w:tabs>
              <w:jc w:val="center"/>
              <w:rPr>
                <w:rFonts w:ascii="Times New Roman" w:hAnsi="Times New Roman" w:cs="Times New Roman"/>
              </w:rPr>
            </w:pPr>
          </w:p>
        </w:tc>
        <w:tc>
          <w:tcPr>
            <w:tcW w:w="851" w:type="dxa"/>
            <w:gridSpan w:val="2"/>
            <w:tcBorders>
              <w:top w:val="nil"/>
              <w:left w:val="nil"/>
              <w:bottom w:val="nil"/>
              <w:right w:val="nil"/>
            </w:tcBorders>
            <w:vAlign w:val="center"/>
          </w:tcPr>
          <w:p w14:paraId="3EEA7E8E"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1E57B159" w14:textId="77777777" w:rsidTr="00E0437F">
        <w:trPr>
          <w:trHeight w:hRule="exact" w:val="341"/>
        </w:trPr>
        <w:tc>
          <w:tcPr>
            <w:tcW w:w="3119" w:type="dxa"/>
            <w:tcBorders>
              <w:top w:val="nil"/>
              <w:left w:val="nil"/>
              <w:bottom w:val="nil"/>
              <w:right w:val="nil"/>
            </w:tcBorders>
            <w:vAlign w:val="center"/>
          </w:tcPr>
          <w:p w14:paraId="0B95346A" w14:textId="77777777" w:rsidR="00036219" w:rsidRPr="00177641" w:rsidRDefault="00036219" w:rsidP="00E0437F">
            <w:pPr>
              <w:tabs>
                <w:tab w:val="left" w:pos="1257"/>
              </w:tabs>
              <w:rPr>
                <w:rFonts w:ascii="Times New Roman" w:hAnsi="Times New Roman" w:cs="Times New Roman"/>
              </w:rPr>
            </w:pPr>
            <w:r w:rsidRPr="00177641">
              <w:rPr>
                <w:rFonts w:ascii="Times New Roman" w:hAnsi="Times New Roman" w:cs="Times New Roman"/>
              </w:rPr>
              <w:t>(4) Industry</w:t>
            </w:r>
          </w:p>
        </w:tc>
        <w:tc>
          <w:tcPr>
            <w:tcW w:w="843" w:type="dxa"/>
            <w:tcBorders>
              <w:top w:val="nil"/>
              <w:left w:val="nil"/>
              <w:bottom w:val="nil"/>
              <w:right w:val="nil"/>
            </w:tcBorders>
            <w:vAlign w:val="center"/>
          </w:tcPr>
          <w:p w14:paraId="76088751"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0.67</w:t>
            </w:r>
          </w:p>
        </w:tc>
        <w:tc>
          <w:tcPr>
            <w:tcW w:w="842" w:type="dxa"/>
            <w:tcBorders>
              <w:top w:val="nil"/>
              <w:left w:val="nil"/>
              <w:bottom w:val="nil"/>
              <w:right w:val="nil"/>
            </w:tcBorders>
            <w:vAlign w:val="center"/>
          </w:tcPr>
          <w:p w14:paraId="403C3333" w14:textId="77777777" w:rsidR="00036219" w:rsidRPr="00177641" w:rsidRDefault="00036219" w:rsidP="00E0437F">
            <w:pPr>
              <w:tabs>
                <w:tab w:val="left" w:pos="1257"/>
              </w:tabs>
              <w:jc w:val="center"/>
              <w:rPr>
                <w:rFonts w:ascii="Times New Roman" w:hAnsi="Times New Roman" w:cs="Times New Roman"/>
              </w:rPr>
            </w:pPr>
            <w:r w:rsidRPr="00177641">
              <w:rPr>
                <w:rFonts w:ascii="Times New Roman" w:hAnsi="Times New Roman" w:cs="Times New Roman"/>
              </w:rPr>
              <w:t>0.47</w:t>
            </w:r>
          </w:p>
        </w:tc>
        <w:tc>
          <w:tcPr>
            <w:tcW w:w="847" w:type="dxa"/>
            <w:tcBorders>
              <w:top w:val="nil"/>
              <w:left w:val="nil"/>
              <w:bottom w:val="nil"/>
              <w:right w:val="nil"/>
            </w:tcBorders>
            <w:vAlign w:val="center"/>
          </w:tcPr>
          <w:p w14:paraId="60850045" w14:textId="77777777" w:rsidR="00036219" w:rsidRPr="00C06CB5" w:rsidRDefault="00036219" w:rsidP="00E0437F">
            <w:pPr>
              <w:ind w:right="-231"/>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.082</w:t>
            </w:r>
          </w:p>
        </w:tc>
        <w:tc>
          <w:tcPr>
            <w:tcW w:w="1016" w:type="dxa"/>
            <w:gridSpan w:val="2"/>
            <w:tcBorders>
              <w:top w:val="nil"/>
              <w:left w:val="nil"/>
              <w:bottom w:val="nil"/>
              <w:right w:val="nil"/>
            </w:tcBorders>
            <w:vAlign w:val="center"/>
          </w:tcPr>
          <w:p w14:paraId="6968419D"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.037</w:t>
            </w:r>
          </w:p>
        </w:tc>
        <w:tc>
          <w:tcPr>
            <w:tcW w:w="1007" w:type="dxa"/>
            <w:gridSpan w:val="2"/>
            <w:tcBorders>
              <w:top w:val="nil"/>
              <w:left w:val="nil"/>
              <w:bottom w:val="nil"/>
              <w:right w:val="nil"/>
            </w:tcBorders>
            <w:vAlign w:val="center"/>
          </w:tcPr>
          <w:p w14:paraId="5FAA091D" w14:textId="77777777" w:rsidR="00036219" w:rsidRPr="00C06CB5" w:rsidRDefault="00036219" w:rsidP="00E0437F">
            <w:pPr>
              <w:tabs>
                <w:tab w:val="left" w:pos="1257"/>
              </w:tabs>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.007</w:t>
            </w:r>
          </w:p>
        </w:tc>
        <w:tc>
          <w:tcPr>
            <w:tcW w:w="913" w:type="dxa"/>
            <w:gridSpan w:val="2"/>
            <w:tcBorders>
              <w:top w:val="nil"/>
              <w:left w:val="nil"/>
              <w:bottom w:val="nil"/>
              <w:right w:val="nil"/>
            </w:tcBorders>
            <w:vAlign w:val="center"/>
          </w:tcPr>
          <w:p w14:paraId="192C78A7" w14:textId="77777777" w:rsidR="00036219" w:rsidRPr="00177641" w:rsidRDefault="00036219" w:rsidP="00E0437F">
            <w:pPr>
              <w:tabs>
                <w:tab w:val="left" w:pos="1257"/>
              </w:tabs>
              <w:jc w:val="center"/>
              <w:rPr>
                <w:rFonts w:ascii="Times New Roman" w:hAnsi="Times New Roman" w:cs="Times New Roman"/>
              </w:rPr>
            </w:pPr>
          </w:p>
        </w:tc>
        <w:tc>
          <w:tcPr>
            <w:tcW w:w="1019" w:type="dxa"/>
            <w:gridSpan w:val="2"/>
            <w:tcBorders>
              <w:top w:val="nil"/>
              <w:left w:val="nil"/>
              <w:bottom w:val="nil"/>
              <w:right w:val="nil"/>
            </w:tcBorders>
            <w:vAlign w:val="center"/>
          </w:tcPr>
          <w:p w14:paraId="5A1D4D59" w14:textId="77777777" w:rsidR="00036219" w:rsidRPr="00177641" w:rsidRDefault="00036219" w:rsidP="00E0437F">
            <w:pPr>
              <w:tabs>
                <w:tab w:val="left" w:pos="1257"/>
              </w:tabs>
              <w:jc w:val="center"/>
              <w:rPr>
                <w:rFonts w:ascii="Times New Roman" w:hAnsi="Times New Roman" w:cs="Times New Roman"/>
              </w:rPr>
            </w:pPr>
          </w:p>
        </w:tc>
        <w:tc>
          <w:tcPr>
            <w:tcW w:w="992" w:type="dxa"/>
            <w:gridSpan w:val="2"/>
            <w:tcBorders>
              <w:top w:val="nil"/>
              <w:left w:val="nil"/>
              <w:bottom w:val="nil"/>
              <w:right w:val="nil"/>
            </w:tcBorders>
            <w:vAlign w:val="center"/>
          </w:tcPr>
          <w:p w14:paraId="312D2F64" w14:textId="77777777" w:rsidR="00036219" w:rsidRPr="00177641" w:rsidRDefault="00036219" w:rsidP="00E0437F">
            <w:pPr>
              <w:tabs>
                <w:tab w:val="left" w:pos="1257"/>
              </w:tabs>
              <w:jc w:val="center"/>
              <w:rPr>
                <w:rFonts w:ascii="Times New Roman" w:hAnsi="Times New Roman" w:cs="Times New Roman"/>
              </w:rPr>
            </w:pPr>
          </w:p>
        </w:tc>
        <w:tc>
          <w:tcPr>
            <w:tcW w:w="851" w:type="dxa"/>
            <w:gridSpan w:val="2"/>
            <w:tcBorders>
              <w:top w:val="nil"/>
              <w:left w:val="nil"/>
              <w:bottom w:val="nil"/>
              <w:right w:val="nil"/>
            </w:tcBorders>
            <w:vAlign w:val="center"/>
          </w:tcPr>
          <w:p w14:paraId="2D7FE3EC"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1B1715AB" w14:textId="77777777" w:rsidTr="00E0437F">
        <w:trPr>
          <w:trHeight w:hRule="exact" w:val="341"/>
        </w:trPr>
        <w:tc>
          <w:tcPr>
            <w:tcW w:w="3119" w:type="dxa"/>
            <w:tcBorders>
              <w:top w:val="nil"/>
              <w:left w:val="nil"/>
              <w:bottom w:val="nil"/>
              <w:right w:val="nil"/>
            </w:tcBorders>
            <w:vAlign w:val="center"/>
          </w:tcPr>
          <w:p w14:paraId="253B6A4B" w14:textId="77777777" w:rsidR="00036219" w:rsidRPr="00177641" w:rsidRDefault="00036219" w:rsidP="00E0437F">
            <w:pPr>
              <w:tabs>
                <w:tab w:val="left" w:pos="1257"/>
              </w:tabs>
              <w:rPr>
                <w:rFonts w:ascii="Times New Roman" w:hAnsi="Times New Roman" w:cs="Times New Roman"/>
              </w:rPr>
            </w:pPr>
            <w:r>
              <w:rPr>
                <w:rFonts w:ascii="Times New Roman" w:hAnsi="Times New Roman" w:cs="Times New Roman"/>
              </w:rPr>
              <w:t>(5</w:t>
            </w:r>
            <w:r w:rsidRPr="00177641">
              <w:rPr>
                <w:rFonts w:ascii="Times New Roman" w:hAnsi="Times New Roman" w:cs="Times New Roman"/>
              </w:rPr>
              <w:t>) Innovative firms</w:t>
            </w:r>
          </w:p>
        </w:tc>
        <w:tc>
          <w:tcPr>
            <w:tcW w:w="843" w:type="dxa"/>
            <w:tcBorders>
              <w:top w:val="nil"/>
              <w:left w:val="nil"/>
              <w:bottom w:val="nil"/>
              <w:right w:val="nil"/>
            </w:tcBorders>
            <w:vAlign w:val="center"/>
          </w:tcPr>
          <w:p w14:paraId="7369733E"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4.61</w:t>
            </w:r>
          </w:p>
        </w:tc>
        <w:tc>
          <w:tcPr>
            <w:tcW w:w="842" w:type="dxa"/>
            <w:tcBorders>
              <w:top w:val="nil"/>
              <w:left w:val="nil"/>
              <w:bottom w:val="nil"/>
              <w:right w:val="nil"/>
            </w:tcBorders>
            <w:vAlign w:val="center"/>
          </w:tcPr>
          <w:p w14:paraId="2F7713FA"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1.76</w:t>
            </w:r>
          </w:p>
        </w:tc>
        <w:tc>
          <w:tcPr>
            <w:tcW w:w="847" w:type="dxa"/>
            <w:tcBorders>
              <w:top w:val="nil"/>
              <w:left w:val="nil"/>
              <w:bottom w:val="nil"/>
              <w:right w:val="nil"/>
            </w:tcBorders>
            <w:vAlign w:val="center"/>
          </w:tcPr>
          <w:p w14:paraId="06461A71" w14:textId="77777777" w:rsidR="00036219" w:rsidRPr="00C06CB5" w:rsidRDefault="00036219" w:rsidP="00E0437F">
            <w:pPr>
              <w:tabs>
                <w:tab w:val="left" w:pos="1257"/>
              </w:tabs>
              <w:ind w:right="-231"/>
              <w:rPr>
                <w:rFonts w:ascii="Times New Roman" w:hAnsi="Times New Roman" w:cs="Times New Roman"/>
              </w:rPr>
            </w:pPr>
            <w:r w:rsidRPr="00C06CB5">
              <w:rPr>
                <w:rFonts w:ascii="Times New Roman" w:hAnsi="Times New Roman" w:cs="Times New Roman"/>
              </w:rPr>
              <w:t>.339***</w:t>
            </w:r>
          </w:p>
        </w:tc>
        <w:tc>
          <w:tcPr>
            <w:tcW w:w="1016" w:type="dxa"/>
            <w:gridSpan w:val="2"/>
            <w:tcBorders>
              <w:top w:val="nil"/>
              <w:left w:val="nil"/>
              <w:bottom w:val="nil"/>
              <w:right w:val="nil"/>
            </w:tcBorders>
            <w:vAlign w:val="center"/>
          </w:tcPr>
          <w:p w14:paraId="4A711281"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.160</w:t>
            </w:r>
          </w:p>
        </w:tc>
        <w:tc>
          <w:tcPr>
            <w:tcW w:w="1007" w:type="dxa"/>
            <w:gridSpan w:val="2"/>
            <w:tcBorders>
              <w:top w:val="nil"/>
              <w:left w:val="nil"/>
              <w:bottom w:val="nil"/>
              <w:right w:val="nil"/>
            </w:tcBorders>
            <w:vAlign w:val="center"/>
          </w:tcPr>
          <w:p w14:paraId="6EDFB434"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.026</w:t>
            </w:r>
          </w:p>
        </w:tc>
        <w:tc>
          <w:tcPr>
            <w:tcW w:w="913" w:type="dxa"/>
            <w:gridSpan w:val="2"/>
            <w:tcBorders>
              <w:top w:val="nil"/>
              <w:left w:val="nil"/>
              <w:bottom w:val="nil"/>
              <w:right w:val="nil"/>
            </w:tcBorders>
            <w:vAlign w:val="center"/>
          </w:tcPr>
          <w:p w14:paraId="17112AD3" w14:textId="77777777" w:rsidR="00036219" w:rsidRPr="00C06CB5" w:rsidRDefault="00036219" w:rsidP="00E0437F">
            <w:pPr>
              <w:tabs>
                <w:tab w:val="left" w:pos="1257"/>
              </w:tabs>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.022</w:t>
            </w:r>
          </w:p>
        </w:tc>
        <w:tc>
          <w:tcPr>
            <w:tcW w:w="1019" w:type="dxa"/>
            <w:gridSpan w:val="2"/>
            <w:tcBorders>
              <w:top w:val="nil"/>
              <w:left w:val="nil"/>
              <w:bottom w:val="nil"/>
              <w:right w:val="nil"/>
            </w:tcBorders>
            <w:vAlign w:val="center"/>
          </w:tcPr>
          <w:p w14:paraId="08A4A4EA" w14:textId="77777777" w:rsidR="00036219" w:rsidRPr="00177641" w:rsidRDefault="00036219" w:rsidP="00E0437F">
            <w:pPr>
              <w:jc w:val="center"/>
              <w:rPr>
                <w:rFonts w:ascii="Times New Roman" w:hAnsi="Times New Roman" w:cs="Times New Roman"/>
              </w:rPr>
            </w:pPr>
          </w:p>
        </w:tc>
        <w:tc>
          <w:tcPr>
            <w:tcW w:w="992" w:type="dxa"/>
            <w:gridSpan w:val="2"/>
            <w:tcBorders>
              <w:top w:val="nil"/>
              <w:left w:val="nil"/>
              <w:bottom w:val="nil"/>
              <w:right w:val="nil"/>
            </w:tcBorders>
            <w:vAlign w:val="center"/>
          </w:tcPr>
          <w:p w14:paraId="2F576AB1" w14:textId="77777777" w:rsidR="00036219" w:rsidRPr="00177641" w:rsidRDefault="00036219" w:rsidP="00E0437F">
            <w:pPr>
              <w:tabs>
                <w:tab w:val="left" w:pos="1257"/>
              </w:tabs>
              <w:jc w:val="center"/>
              <w:rPr>
                <w:rFonts w:ascii="Times New Roman" w:hAnsi="Times New Roman" w:cs="Times New Roman"/>
              </w:rPr>
            </w:pPr>
          </w:p>
        </w:tc>
        <w:tc>
          <w:tcPr>
            <w:tcW w:w="851" w:type="dxa"/>
            <w:gridSpan w:val="2"/>
            <w:tcBorders>
              <w:top w:val="nil"/>
              <w:left w:val="nil"/>
              <w:bottom w:val="nil"/>
              <w:right w:val="nil"/>
            </w:tcBorders>
            <w:vAlign w:val="center"/>
          </w:tcPr>
          <w:p w14:paraId="47A4DF4B"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2F5B5CF6" w14:textId="77777777" w:rsidTr="00E0437F">
        <w:trPr>
          <w:trHeight w:hRule="exact" w:val="341"/>
        </w:trPr>
        <w:tc>
          <w:tcPr>
            <w:tcW w:w="3119" w:type="dxa"/>
            <w:tcBorders>
              <w:top w:val="nil"/>
              <w:left w:val="nil"/>
              <w:bottom w:val="nil"/>
              <w:right w:val="nil"/>
            </w:tcBorders>
            <w:vAlign w:val="center"/>
          </w:tcPr>
          <w:p w14:paraId="5FA6F74B" w14:textId="77777777" w:rsidR="00036219" w:rsidRPr="00177641" w:rsidRDefault="00036219" w:rsidP="00E0437F">
            <w:pPr>
              <w:tabs>
                <w:tab w:val="left" w:pos="1257"/>
              </w:tabs>
              <w:ind w:left="318" w:hanging="318"/>
              <w:rPr>
                <w:rFonts w:ascii="Times New Roman" w:hAnsi="Times New Roman" w:cs="Times New Roman"/>
              </w:rPr>
            </w:pPr>
            <w:r>
              <w:rPr>
                <w:rFonts w:ascii="Times New Roman" w:hAnsi="Times New Roman" w:cs="Times New Roman"/>
              </w:rPr>
              <w:t xml:space="preserve">(6) Innovative </w:t>
            </w:r>
            <w:r w:rsidRPr="00177641">
              <w:rPr>
                <w:rFonts w:ascii="Times New Roman" w:hAnsi="Times New Roman" w:cs="Times New Roman"/>
              </w:rPr>
              <w:t>suppliers</w:t>
            </w:r>
          </w:p>
        </w:tc>
        <w:tc>
          <w:tcPr>
            <w:tcW w:w="843" w:type="dxa"/>
            <w:tcBorders>
              <w:top w:val="nil"/>
              <w:left w:val="nil"/>
              <w:bottom w:val="nil"/>
              <w:right w:val="nil"/>
            </w:tcBorders>
            <w:vAlign w:val="center"/>
          </w:tcPr>
          <w:p w14:paraId="2369DE9A"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3.59</w:t>
            </w:r>
          </w:p>
        </w:tc>
        <w:tc>
          <w:tcPr>
            <w:tcW w:w="842" w:type="dxa"/>
            <w:tcBorders>
              <w:top w:val="nil"/>
              <w:left w:val="nil"/>
              <w:bottom w:val="nil"/>
              <w:right w:val="nil"/>
            </w:tcBorders>
            <w:vAlign w:val="center"/>
          </w:tcPr>
          <w:p w14:paraId="2F8D7211"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1.83</w:t>
            </w:r>
          </w:p>
        </w:tc>
        <w:tc>
          <w:tcPr>
            <w:tcW w:w="847" w:type="dxa"/>
            <w:tcBorders>
              <w:top w:val="nil"/>
              <w:left w:val="nil"/>
              <w:bottom w:val="nil"/>
              <w:right w:val="nil"/>
            </w:tcBorders>
            <w:vAlign w:val="center"/>
          </w:tcPr>
          <w:p w14:paraId="605DD1E3" w14:textId="77777777" w:rsidR="00036219" w:rsidRPr="00C06CB5" w:rsidRDefault="00036219" w:rsidP="00E0437F">
            <w:pPr>
              <w:tabs>
                <w:tab w:val="left" w:pos="1257"/>
              </w:tabs>
              <w:ind w:right="-231"/>
              <w:rPr>
                <w:rFonts w:ascii="Times New Roman" w:hAnsi="Times New Roman" w:cs="Times New Roman"/>
              </w:rPr>
            </w:pPr>
            <w:r w:rsidRPr="00C06CB5">
              <w:rPr>
                <w:rFonts w:ascii="Times New Roman" w:hAnsi="Times New Roman" w:cs="Times New Roman"/>
              </w:rPr>
              <w:t>.239**</w:t>
            </w:r>
          </w:p>
        </w:tc>
        <w:tc>
          <w:tcPr>
            <w:tcW w:w="1016" w:type="dxa"/>
            <w:gridSpan w:val="2"/>
            <w:tcBorders>
              <w:top w:val="nil"/>
              <w:left w:val="nil"/>
              <w:bottom w:val="nil"/>
              <w:right w:val="nil"/>
            </w:tcBorders>
            <w:vAlign w:val="center"/>
          </w:tcPr>
          <w:p w14:paraId="0A49D7E5"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.113</w:t>
            </w:r>
          </w:p>
        </w:tc>
        <w:tc>
          <w:tcPr>
            <w:tcW w:w="1007" w:type="dxa"/>
            <w:gridSpan w:val="2"/>
            <w:tcBorders>
              <w:top w:val="nil"/>
              <w:left w:val="nil"/>
              <w:bottom w:val="nil"/>
              <w:right w:val="nil"/>
            </w:tcBorders>
            <w:vAlign w:val="center"/>
          </w:tcPr>
          <w:p w14:paraId="4DEC2B48"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.035</w:t>
            </w:r>
          </w:p>
        </w:tc>
        <w:tc>
          <w:tcPr>
            <w:tcW w:w="913" w:type="dxa"/>
            <w:gridSpan w:val="2"/>
            <w:tcBorders>
              <w:top w:val="nil"/>
              <w:left w:val="nil"/>
              <w:bottom w:val="nil"/>
              <w:right w:val="nil"/>
            </w:tcBorders>
            <w:vAlign w:val="center"/>
          </w:tcPr>
          <w:p w14:paraId="784540BF"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.083</w:t>
            </w:r>
          </w:p>
        </w:tc>
        <w:tc>
          <w:tcPr>
            <w:tcW w:w="1019" w:type="dxa"/>
            <w:gridSpan w:val="2"/>
            <w:tcBorders>
              <w:top w:val="nil"/>
              <w:left w:val="nil"/>
              <w:bottom w:val="nil"/>
              <w:right w:val="nil"/>
            </w:tcBorders>
            <w:vAlign w:val="center"/>
          </w:tcPr>
          <w:p w14:paraId="13D1C631"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.301***</w:t>
            </w:r>
          </w:p>
        </w:tc>
        <w:tc>
          <w:tcPr>
            <w:tcW w:w="992" w:type="dxa"/>
            <w:gridSpan w:val="2"/>
            <w:tcBorders>
              <w:top w:val="nil"/>
              <w:left w:val="nil"/>
              <w:bottom w:val="nil"/>
              <w:right w:val="nil"/>
            </w:tcBorders>
            <w:vAlign w:val="center"/>
          </w:tcPr>
          <w:p w14:paraId="71AD015E" w14:textId="77777777" w:rsidR="00036219" w:rsidRPr="00177641" w:rsidRDefault="00036219" w:rsidP="00E0437F">
            <w:pPr>
              <w:tabs>
                <w:tab w:val="left" w:pos="1257"/>
              </w:tabs>
              <w:jc w:val="center"/>
              <w:rPr>
                <w:rFonts w:ascii="Times New Roman" w:hAnsi="Times New Roman" w:cs="Times New Roman"/>
              </w:rPr>
            </w:pPr>
          </w:p>
        </w:tc>
        <w:tc>
          <w:tcPr>
            <w:tcW w:w="851" w:type="dxa"/>
            <w:gridSpan w:val="2"/>
            <w:tcBorders>
              <w:top w:val="nil"/>
              <w:left w:val="nil"/>
              <w:bottom w:val="nil"/>
              <w:right w:val="nil"/>
            </w:tcBorders>
            <w:vAlign w:val="center"/>
          </w:tcPr>
          <w:p w14:paraId="151A5C80"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4A848DF0" w14:textId="77777777" w:rsidTr="00E0437F">
        <w:trPr>
          <w:trHeight w:hRule="exact" w:val="550"/>
        </w:trPr>
        <w:tc>
          <w:tcPr>
            <w:tcW w:w="3119" w:type="dxa"/>
            <w:tcBorders>
              <w:top w:val="nil"/>
              <w:left w:val="nil"/>
              <w:bottom w:val="nil"/>
              <w:right w:val="nil"/>
            </w:tcBorders>
            <w:vAlign w:val="center"/>
          </w:tcPr>
          <w:p w14:paraId="5F0A27A0" w14:textId="77777777" w:rsidR="00036219" w:rsidRPr="00177641" w:rsidRDefault="00036219" w:rsidP="00E0437F">
            <w:pPr>
              <w:tabs>
                <w:tab w:val="left" w:pos="1257"/>
              </w:tabs>
              <w:ind w:left="318" w:hanging="318"/>
              <w:rPr>
                <w:rFonts w:ascii="Times New Roman" w:hAnsi="Times New Roman" w:cs="Times New Roman"/>
              </w:rPr>
            </w:pPr>
            <w:r>
              <w:rPr>
                <w:rFonts w:ascii="Times New Roman" w:hAnsi="Times New Roman" w:cs="Times New Roman"/>
              </w:rPr>
              <w:t>(7</w:t>
            </w:r>
            <w:r w:rsidRPr="00177641">
              <w:rPr>
                <w:rFonts w:ascii="Times New Roman" w:hAnsi="Times New Roman" w:cs="Times New Roman"/>
              </w:rPr>
              <w:t>) Universities &amp; scientific institutions</w:t>
            </w:r>
          </w:p>
        </w:tc>
        <w:tc>
          <w:tcPr>
            <w:tcW w:w="843" w:type="dxa"/>
            <w:tcBorders>
              <w:top w:val="nil"/>
              <w:left w:val="nil"/>
              <w:bottom w:val="nil"/>
              <w:right w:val="nil"/>
            </w:tcBorders>
            <w:vAlign w:val="center"/>
          </w:tcPr>
          <w:p w14:paraId="239F124C"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4.08</w:t>
            </w:r>
          </w:p>
        </w:tc>
        <w:tc>
          <w:tcPr>
            <w:tcW w:w="842" w:type="dxa"/>
            <w:tcBorders>
              <w:top w:val="nil"/>
              <w:left w:val="nil"/>
              <w:bottom w:val="nil"/>
              <w:right w:val="nil"/>
            </w:tcBorders>
            <w:vAlign w:val="center"/>
          </w:tcPr>
          <w:p w14:paraId="288DBA0A"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1.88</w:t>
            </w:r>
          </w:p>
        </w:tc>
        <w:tc>
          <w:tcPr>
            <w:tcW w:w="847" w:type="dxa"/>
            <w:tcBorders>
              <w:top w:val="nil"/>
              <w:left w:val="nil"/>
              <w:bottom w:val="nil"/>
              <w:right w:val="nil"/>
            </w:tcBorders>
            <w:vAlign w:val="center"/>
          </w:tcPr>
          <w:p w14:paraId="6026CF99" w14:textId="77777777" w:rsidR="00036219" w:rsidRPr="00C06CB5" w:rsidRDefault="00036219" w:rsidP="00E0437F">
            <w:pPr>
              <w:ind w:right="-231"/>
              <w:rPr>
                <w:rFonts w:ascii="Times New Roman" w:hAnsi="Times New Roman" w:cs="Times New Roman"/>
              </w:rPr>
            </w:pPr>
            <w:r w:rsidRPr="00C06CB5">
              <w:rPr>
                <w:rFonts w:ascii="Times New Roman" w:hAnsi="Times New Roman" w:cs="Times New Roman"/>
              </w:rPr>
              <w:t>.187**</w:t>
            </w:r>
          </w:p>
        </w:tc>
        <w:tc>
          <w:tcPr>
            <w:tcW w:w="1016" w:type="dxa"/>
            <w:gridSpan w:val="2"/>
            <w:tcBorders>
              <w:top w:val="nil"/>
              <w:left w:val="nil"/>
              <w:bottom w:val="nil"/>
              <w:right w:val="nil"/>
            </w:tcBorders>
            <w:vAlign w:val="center"/>
          </w:tcPr>
          <w:p w14:paraId="4BF702BD" w14:textId="77777777" w:rsidR="00036219" w:rsidRPr="00C06CB5" w:rsidRDefault="00036219" w:rsidP="00E0437F">
            <w:pPr>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.002</w:t>
            </w:r>
          </w:p>
        </w:tc>
        <w:tc>
          <w:tcPr>
            <w:tcW w:w="1007" w:type="dxa"/>
            <w:gridSpan w:val="2"/>
            <w:tcBorders>
              <w:top w:val="nil"/>
              <w:left w:val="nil"/>
              <w:bottom w:val="nil"/>
              <w:right w:val="nil"/>
            </w:tcBorders>
            <w:vAlign w:val="center"/>
          </w:tcPr>
          <w:p w14:paraId="5E30E48D" w14:textId="77777777" w:rsidR="00036219" w:rsidRPr="00C06CB5" w:rsidRDefault="00036219" w:rsidP="00E0437F">
            <w:pPr>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.005</w:t>
            </w:r>
          </w:p>
        </w:tc>
        <w:tc>
          <w:tcPr>
            <w:tcW w:w="913" w:type="dxa"/>
            <w:gridSpan w:val="2"/>
            <w:tcBorders>
              <w:top w:val="nil"/>
              <w:left w:val="nil"/>
              <w:bottom w:val="nil"/>
              <w:right w:val="nil"/>
            </w:tcBorders>
            <w:vAlign w:val="center"/>
          </w:tcPr>
          <w:p w14:paraId="14BCD18A" w14:textId="77777777" w:rsidR="00036219" w:rsidRPr="00C06CB5" w:rsidRDefault="00036219" w:rsidP="00E0437F">
            <w:pPr>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.157</w:t>
            </w:r>
          </w:p>
        </w:tc>
        <w:tc>
          <w:tcPr>
            <w:tcW w:w="1019" w:type="dxa"/>
            <w:gridSpan w:val="2"/>
            <w:tcBorders>
              <w:top w:val="nil"/>
              <w:left w:val="nil"/>
              <w:bottom w:val="nil"/>
              <w:right w:val="nil"/>
            </w:tcBorders>
            <w:vAlign w:val="center"/>
          </w:tcPr>
          <w:p w14:paraId="2ABF4638" w14:textId="77777777" w:rsidR="00036219" w:rsidRPr="00C06CB5" w:rsidRDefault="00036219" w:rsidP="00E0437F">
            <w:pPr>
              <w:rPr>
                <w:rFonts w:ascii="Times New Roman" w:hAnsi="Times New Roman" w:cs="Times New Roman"/>
              </w:rPr>
            </w:pPr>
            <w:r w:rsidRPr="00C06CB5">
              <w:rPr>
                <w:rFonts w:ascii="Times New Roman" w:hAnsi="Times New Roman" w:cs="Times New Roman"/>
              </w:rPr>
              <w:t>.433***</w:t>
            </w:r>
          </w:p>
        </w:tc>
        <w:tc>
          <w:tcPr>
            <w:tcW w:w="992" w:type="dxa"/>
            <w:gridSpan w:val="2"/>
            <w:tcBorders>
              <w:top w:val="nil"/>
              <w:left w:val="nil"/>
              <w:bottom w:val="nil"/>
              <w:right w:val="nil"/>
            </w:tcBorders>
            <w:vAlign w:val="center"/>
          </w:tcPr>
          <w:p w14:paraId="06F596D5" w14:textId="77777777" w:rsidR="00036219" w:rsidRPr="00C06CB5" w:rsidRDefault="00036219" w:rsidP="00E0437F">
            <w:pPr>
              <w:rPr>
                <w:rFonts w:ascii="Times New Roman" w:hAnsi="Times New Roman" w:cs="Times New Roman"/>
              </w:rPr>
            </w:pPr>
            <w:r w:rsidRPr="00C06CB5">
              <w:rPr>
                <w:rFonts w:ascii="Times New Roman" w:hAnsi="Times New Roman" w:cs="Times New Roman"/>
              </w:rPr>
              <w:t>.103</w:t>
            </w:r>
          </w:p>
        </w:tc>
        <w:tc>
          <w:tcPr>
            <w:tcW w:w="851" w:type="dxa"/>
            <w:gridSpan w:val="2"/>
            <w:tcBorders>
              <w:top w:val="nil"/>
              <w:left w:val="nil"/>
              <w:bottom w:val="nil"/>
              <w:right w:val="nil"/>
            </w:tcBorders>
            <w:vAlign w:val="center"/>
          </w:tcPr>
          <w:p w14:paraId="16A81D9B" w14:textId="77777777" w:rsidR="00036219" w:rsidRPr="00177641" w:rsidRDefault="00036219" w:rsidP="00E0437F">
            <w:pPr>
              <w:tabs>
                <w:tab w:val="left" w:pos="1257"/>
              </w:tabs>
              <w:jc w:val="center"/>
              <w:rPr>
                <w:rFonts w:ascii="Times New Roman" w:hAnsi="Times New Roman" w:cs="Times New Roman"/>
              </w:rPr>
            </w:pPr>
          </w:p>
        </w:tc>
      </w:tr>
      <w:tr w:rsidR="00036219" w:rsidRPr="00177641" w14:paraId="1736C097" w14:textId="77777777" w:rsidTr="00E0437F">
        <w:trPr>
          <w:trHeight w:hRule="exact" w:val="560"/>
        </w:trPr>
        <w:tc>
          <w:tcPr>
            <w:tcW w:w="3119" w:type="dxa"/>
            <w:tcBorders>
              <w:top w:val="nil"/>
              <w:left w:val="nil"/>
              <w:bottom w:val="nil"/>
              <w:right w:val="nil"/>
            </w:tcBorders>
            <w:vAlign w:val="center"/>
          </w:tcPr>
          <w:p w14:paraId="5A4606BA" w14:textId="77777777" w:rsidR="00036219" w:rsidRPr="00177641" w:rsidRDefault="00036219" w:rsidP="00E0437F">
            <w:pPr>
              <w:tabs>
                <w:tab w:val="left" w:pos="1257"/>
              </w:tabs>
              <w:ind w:left="318" w:hanging="318"/>
              <w:rPr>
                <w:rFonts w:ascii="Times New Roman" w:hAnsi="Times New Roman" w:cs="Times New Roman"/>
              </w:rPr>
            </w:pPr>
            <w:r>
              <w:rPr>
                <w:rFonts w:ascii="Times New Roman" w:hAnsi="Times New Roman" w:cs="Times New Roman"/>
              </w:rPr>
              <w:t>(8</w:t>
            </w:r>
            <w:r w:rsidRPr="00177641">
              <w:rPr>
                <w:rFonts w:ascii="Times New Roman" w:hAnsi="Times New Roman" w:cs="Times New Roman"/>
              </w:rPr>
              <w:t xml:space="preserve">) </w:t>
            </w:r>
            <w:r>
              <w:rPr>
                <w:rFonts w:ascii="Times New Roman" w:hAnsi="Times New Roman" w:cs="Times New Roman"/>
              </w:rPr>
              <w:t>Absorptive capacity</w:t>
            </w:r>
          </w:p>
        </w:tc>
        <w:tc>
          <w:tcPr>
            <w:tcW w:w="843" w:type="dxa"/>
            <w:tcBorders>
              <w:top w:val="nil"/>
              <w:left w:val="nil"/>
              <w:bottom w:val="nil"/>
              <w:right w:val="nil"/>
            </w:tcBorders>
            <w:vAlign w:val="center"/>
          </w:tcPr>
          <w:p w14:paraId="4B7D05E8" w14:textId="77777777" w:rsidR="00036219" w:rsidRPr="00177641" w:rsidRDefault="00036219" w:rsidP="00E0437F">
            <w:pPr>
              <w:tabs>
                <w:tab w:val="left" w:pos="1257"/>
              </w:tabs>
              <w:ind w:left="318" w:hanging="318"/>
              <w:jc w:val="center"/>
              <w:rPr>
                <w:rFonts w:ascii="Times New Roman" w:hAnsi="Times New Roman" w:cs="Times New Roman"/>
              </w:rPr>
            </w:pPr>
            <w:r>
              <w:rPr>
                <w:rFonts w:ascii="Times New Roman" w:hAnsi="Times New Roman" w:cs="Times New Roman"/>
              </w:rPr>
              <w:t>5.02</w:t>
            </w:r>
          </w:p>
        </w:tc>
        <w:tc>
          <w:tcPr>
            <w:tcW w:w="842" w:type="dxa"/>
            <w:tcBorders>
              <w:top w:val="nil"/>
              <w:left w:val="nil"/>
              <w:bottom w:val="nil"/>
              <w:right w:val="nil"/>
            </w:tcBorders>
            <w:vAlign w:val="center"/>
          </w:tcPr>
          <w:p w14:paraId="1658642F" w14:textId="77777777" w:rsidR="00036219" w:rsidRPr="00177641" w:rsidRDefault="00036219" w:rsidP="00E0437F">
            <w:pPr>
              <w:tabs>
                <w:tab w:val="left" w:pos="1257"/>
              </w:tabs>
              <w:jc w:val="center"/>
              <w:rPr>
                <w:rFonts w:ascii="Times New Roman" w:hAnsi="Times New Roman" w:cs="Times New Roman"/>
              </w:rPr>
            </w:pPr>
            <w:r>
              <w:rPr>
                <w:rFonts w:ascii="Times New Roman" w:hAnsi="Times New Roman" w:cs="Times New Roman"/>
              </w:rPr>
              <w:t>1.31</w:t>
            </w:r>
          </w:p>
        </w:tc>
        <w:tc>
          <w:tcPr>
            <w:tcW w:w="847" w:type="dxa"/>
            <w:tcBorders>
              <w:top w:val="nil"/>
              <w:left w:val="nil"/>
              <w:bottom w:val="nil"/>
              <w:right w:val="nil"/>
            </w:tcBorders>
            <w:vAlign w:val="center"/>
          </w:tcPr>
          <w:p w14:paraId="58081CD0" w14:textId="77777777" w:rsidR="00036219" w:rsidRPr="00C06CB5" w:rsidRDefault="00036219" w:rsidP="00E0437F">
            <w:pPr>
              <w:ind w:left="318" w:right="-231" w:hanging="318"/>
              <w:rPr>
                <w:rFonts w:ascii="Times New Roman" w:hAnsi="Times New Roman" w:cs="Times New Roman"/>
              </w:rPr>
            </w:pPr>
            <w:r w:rsidRPr="00C06CB5">
              <w:rPr>
                <w:rFonts w:ascii="Times New Roman" w:hAnsi="Times New Roman" w:cs="Times New Roman"/>
              </w:rPr>
              <w:t>.246**</w:t>
            </w:r>
          </w:p>
        </w:tc>
        <w:tc>
          <w:tcPr>
            <w:tcW w:w="1016" w:type="dxa"/>
            <w:gridSpan w:val="2"/>
            <w:tcBorders>
              <w:top w:val="nil"/>
              <w:left w:val="nil"/>
              <w:bottom w:val="nil"/>
              <w:right w:val="nil"/>
            </w:tcBorders>
            <w:vAlign w:val="center"/>
          </w:tcPr>
          <w:p w14:paraId="4A464B2D" w14:textId="77777777" w:rsidR="00036219" w:rsidRPr="00C06CB5" w:rsidRDefault="00036219" w:rsidP="00E0437F">
            <w:pPr>
              <w:rPr>
                <w:rFonts w:ascii="Times New Roman" w:hAnsi="Times New Roman" w:cs="Times New Roman"/>
              </w:rPr>
            </w:pPr>
            <w:r w:rsidRPr="00C06CB5">
              <w:rPr>
                <w:rFonts w:ascii="Times New Roman" w:hAnsi="Times New Roman" w:cs="Times New Roman"/>
              </w:rPr>
              <w:t>.157</w:t>
            </w:r>
          </w:p>
        </w:tc>
        <w:tc>
          <w:tcPr>
            <w:tcW w:w="1007" w:type="dxa"/>
            <w:gridSpan w:val="2"/>
            <w:tcBorders>
              <w:top w:val="nil"/>
              <w:left w:val="nil"/>
              <w:bottom w:val="nil"/>
              <w:right w:val="nil"/>
            </w:tcBorders>
            <w:vAlign w:val="center"/>
          </w:tcPr>
          <w:p w14:paraId="05BEE19B" w14:textId="77777777" w:rsidR="00036219" w:rsidRPr="00C06CB5" w:rsidRDefault="00036219" w:rsidP="00E0437F">
            <w:pPr>
              <w:rPr>
                <w:rFonts w:ascii="Times New Roman" w:hAnsi="Times New Roman" w:cs="Times New Roman"/>
              </w:rPr>
            </w:pPr>
            <w:r w:rsidRPr="00C06CB5">
              <w:rPr>
                <w:rFonts w:ascii="Times New Roman" w:hAnsi="Times New Roman" w:cs="Times New Roman"/>
              </w:rPr>
              <w:t>.067</w:t>
            </w:r>
          </w:p>
        </w:tc>
        <w:tc>
          <w:tcPr>
            <w:tcW w:w="913" w:type="dxa"/>
            <w:gridSpan w:val="2"/>
            <w:tcBorders>
              <w:top w:val="nil"/>
              <w:left w:val="nil"/>
              <w:bottom w:val="nil"/>
              <w:right w:val="nil"/>
            </w:tcBorders>
            <w:vAlign w:val="center"/>
          </w:tcPr>
          <w:p w14:paraId="06E1AC23" w14:textId="77777777" w:rsidR="00036219" w:rsidRPr="00C06CB5" w:rsidRDefault="00036219" w:rsidP="00E0437F">
            <w:pPr>
              <w:rPr>
                <w:rFonts w:ascii="Times New Roman" w:hAnsi="Times New Roman" w:cs="Times New Roman"/>
              </w:rPr>
            </w:pPr>
            <w:r>
              <w:rPr>
                <w:rFonts w:ascii="Times New Roman" w:hAnsi="Times New Roman" w:cs="Times New Roman"/>
              </w:rPr>
              <w:t>-</w:t>
            </w:r>
            <w:r w:rsidRPr="00C06CB5">
              <w:rPr>
                <w:rFonts w:ascii="Times New Roman" w:hAnsi="Times New Roman" w:cs="Times New Roman"/>
              </w:rPr>
              <w:t>.011</w:t>
            </w:r>
          </w:p>
        </w:tc>
        <w:tc>
          <w:tcPr>
            <w:tcW w:w="1019" w:type="dxa"/>
            <w:gridSpan w:val="2"/>
            <w:tcBorders>
              <w:top w:val="nil"/>
              <w:left w:val="nil"/>
              <w:bottom w:val="nil"/>
              <w:right w:val="nil"/>
            </w:tcBorders>
            <w:vAlign w:val="center"/>
          </w:tcPr>
          <w:p w14:paraId="1A95705E" w14:textId="77777777" w:rsidR="00036219" w:rsidRPr="00C06CB5" w:rsidRDefault="00036219" w:rsidP="00E0437F">
            <w:pPr>
              <w:ind w:right="-275"/>
              <w:rPr>
                <w:rFonts w:ascii="Times New Roman" w:hAnsi="Times New Roman" w:cs="Times New Roman"/>
              </w:rPr>
            </w:pPr>
            <w:r w:rsidRPr="00C06CB5">
              <w:rPr>
                <w:rFonts w:ascii="Times New Roman" w:hAnsi="Times New Roman" w:cs="Times New Roman"/>
              </w:rPr>
              <w:t>.238**</w:t>
            </w:r>
          </w:p>
        </w:tc>
        <w:tc>
          <w:tcPr>
            <w:tcW w:w="992" w:type="dxa"/>
            <w:gridSpan w:val="2"/>
            <w:tcBorders>
              <w:top w:val="nil"/>
              <w:left w:val="nil"/>
              <w:bottom w:val="nil"/>
              <w:right w:val="nil"/>
            </w:tcBorders>
            <w:vAlign w:val="center"/>
          </w:tcPr>
          <w:p w14:paraId="72047BB8" w14:textId="77777777" w:rsidR="00036219" w:rsidRPr="00C06CB5" w:rsidRDefault="00036219" w:rsidP="00E0437F">
            <w:pPr>
              <w:tabs>
                <w:tab w:val="left" w:pos="1257"/>
              </w:tabs>
              <w:rPr>
                <w:rFonts w:ascii="Times New Roman" w:hAnsi="Times New Roman" w:cs="Times New Roman"/>
              </w:rPr>
            </w:pPr>
            <w:r w:rsidRPr="00C06CB5">
              <w:rPr>
                <w:rFonts w:ascii="Times New Roman" w:hAnsi="Times New Roman" w:cs="Times New Roman"/>
              </w:rPr>
              <w:t>.292***</w:t>
            </w:r>
          </w:p>
        </w:tc>
        <w:tc>
          <w:tcPr>
            <w:tcW w:w="851" w:type="dxa"/>
            <w:gridSpan w:val="2"/>
            <w:tcBorders>
              <w:top w:val="nil"/>
              <w:left w:val="nil"/>
              <w:bottom w:val="nil"/>
              <w:right w:val="nil"/>
            </w:tcBorders>
            <w:vAlign w:val="center"/>
          </w:tcPr>
          <w:p w14:paraId="310B3D2D" w14:textId="77777777" w:rsidR="00036219" w:rsidRPr="00177641" w:rsidRDefault="00036219" w:rsidP="00E0437F">
            <w:pPr>
              <w:tabs>
                <w:tab w:val="left" w:pos="1257"/>
              </w:tabs>
              <w:ind w:left="318" w:hanging="318"/>
              <w:jc w:val="center"/>
              <w:rPr>
                <w:rFonts w:ascii="Times New Roman" w:hAnsi="Times New Roman" w:cs="Times New Roman"/>
              </w:rPr>
            </w:pPr>
            <w:r>
              <w:rPr>
                <w:rFonts w:ascii="Times New Roman" w:hAnsi="Times New Roman" w:cs="Times New Roman"/>
              </w:rPr>
              <w:t>.134</w:t>
            </w:r>
          </w:p>
        </w:tc>
      </w:tr>
    </w:tbl>
    <w:p w14:paraId="2A872125" w14:textId="77777777" w:rsidR="00036219" w:rsidRDefault="00036219" w:rsidP="00036219">
      <w:pPr>
        <w:spacing w:line="240" w:lineRule="auto"/>
        <w:rPr>
          <w:rFonts w:ascii="Times New Roman" w:hAnsi="Times New Roman" w:cs="Times New Roman"/>
          <w:sz w:val="24"/>
          <w:szCs w:val="24"/>
        </w:rPr>
      </w:pPr>
    </w:p>
    <w:p w14:paraId="1D0F5C70" w14:textId="77777777" w:rsidR="00036219" w:rsidRPr="00177641" w:rsidRDefault="00036219" w:rsidP="00036219">
      <w:pPr>
        <w:spacing w:line="240" w:lineRule="auto"/>
        <w:rPr>
          <w:rFonts w:ascii="Times New Roman" w:hAnsi="Times New Roman" w:cs="Times New Roman"/>
          <w:sz w:val="24"/>
          <w:szCs w:val="24"/>
        </w:rPr>
      </w:pPr>
    </w:p>
    <w:p w14:paraId="313B0719" w14:textId="69B7AABD" w:rsidR="00036219" w:rsidRPr="00B24EE7" w:rsidRDefault="00036219" w:rsidP="00B24EE7">
      <w:pPr>
        <w:pStyle w:val="Footer"/>
        <w:rPr>
          <w:sz w:val="18"/>
          <w:szCs w:val="18"/>
        </w:rPr>
        <w:sectPr w:rsidR="00036219" w:rsidRPr="00B24EE7" w:rsidSect="00A7571F">
          <w:pgSz w:w="16838" w:h="11906" w:orient="landscape"/>
          <w:pgMar w:top="1440" w:right="1440" w:bottom="1440" w:left="1440" w:header="708" w:footer="708" w:gutter="0"/>
          <w:cols w:space="708"/>
          <w:docGrid w:linePitch="360"/>
        </w:sectPr>
      </w:pPr>
    </w:p>
    <w:p w14:paraId="023FD433" w14:textId="77777777" w:rsidR="00036219" w:rsidRPr="00CE20D3" w:rsidRDefault="00036219" w:rsidP="00036219">
      <w:pPr>
        <w:spacing w:line="240" w:lineRule="auto"/>
        <w:rPr>
          <w:rFonts w:ascii="Times New Roman" w:eastAsia="Calibri" w:hAnsi="Times New Roman" w:cs="Times New Roman"/>
          <w:sz w:val="24"/>
          <w:szCs w:val="24"/>
        </w:rPr>
      </w:pPr>
      <w:r w:rsidRPr="00CE20D3">
        <w:rPr>
          <w:rFonts w:ascii="Times New Roman" w:eastAsia="Calibri" w:hAnsi="Times New Roman" w:cs="Times New Roman"/>
          <w:sz w:val="24"/>
          <w:szCs w:val="24"/>
        </w:rPr>
        <w:lastRenderedPageBreak/>
        <w:t xml:space="preserve">Table </w:t>
      </w:r>
      <w:r>
        <w:rPr>
          <w:rFonts w:ascii="Times New Roman" w:eastAsia="Calibri" w:hAnsi="Times New Roman" w:cs="Times New Roman"/>
          <w:sz w:val="24"/>
          <w:szCs w:val="24"/>
        </w:rPr>
        <w:t>3</w:t>
      </w:r>
      <w:r w:rsidRPr="00CE20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FLGLM </w:t>
      </w:r>
      <w:r w:rsidRPr="00FC008C">
        <w:rPr>
          <w:rFonts w:ascii="Times New Roman" w:eastAsia="Calibri" w:hAnsi="Times New Roman" w:cs="Times New Roman"/>
          <w:sz w:val="24"/>
          <w:szCs w:val="24"/>
        </w:rPr>
        <w:t>regression</w:t>
      </w:r>
      <w:r>
        <w:rPr>
          <w:rFonts w:ascii="Times New Roman" w:eastAsia="Calibri" w:hAnsi="Times New Roman" w:cs="Times New Roman"/>
          <w:sz w:val="24"/>
          <w:szCs w:val="24"/>
        </w:rPr>
        <w:t xml:space="preserve"> </w:t>
      </w:r>
      <w:r w:rsidRPr="00CE20D3">
        <w:rPr>
          <w:rFonts w:ascii="Times New Roman" w:eastAsia="Calibri" w:hAnsi="Times New Roman" w:cs="Times New Roman"/>
          <w:sz w:val="24"/>
          <w:szCs w:val="24"/>
        </w:rPr>
        <w:t xml:space="preserve">results                                                  </w:t>
      </w:r>
    </w:p>
    <w:tbl>
      <w:tblPr>
        <w:tblStyle w:val="TableGrid"/>
        <w:tblW w:w="9351" w:type="dxa"/>
        <w:tblLayout w:type="fixed"/>
        <w:tblLook w:val="04A0" w:firstRow="1" w:lastRow="0" w:firstColumn="1" w:lastColumn="0" w:noHBand="0" w:noVBand="1"/>
      </w:tblPr>
      <w:tblGrid>
        <w:gridCol w:w="3114"/>
        <w:gridCol w:w="2079"/>
        <w:gridCol w:w="2079"/>
        <w:gridCol w:w="2079"/>
      </w:tblGrid>
      <w:tr w:rsidR="00036219" w:rsidRPr="0087377C" w14:paraId="50678997" w14:textId="77777777" w:rsidTr="00E0437F">
        <w:tc>
          <w:tcPr>
            <w:tcW w:w="3114" w:type="dxa"/>
            <w:tcBorders>
              <w:top w:val="single" w:sz="18" w:space="0" w:color="auto"/>
              <w:left w:val="nil"/>
              <w:bottom w:val="single" w:sz="4" w:space="0" w:color="auto"/>
              <w:right w:val="nil"/>
            </w:tcBorders>
          </w:tcPr>
          <w:p w14:paraId="65BC57E1" w14:textId="77777777" w:rsidR="00036219" w:rsidRPr="0087377C" w:rsidRDefault="00036219" w:rsidP="00E0437F">
            <w:pPr>
              <w:rPr>
                <w:rFonts w:ascii="Times New Roman" w:hAnsi="Times New Roman" w:cs="Times New Roman"/>
              </w:rPr>
            </w:pPr>
          </w:p>
        </w:tc>
        <w:tc>
          <w:tcPr>
            <w:tcW w:w="2079" w:type="dxa"/>
            <w:tcBorders>
              <w:top w:val="single" w:sz="18" w:space="0" w:color="auto"/>
              <w:left w:val="nil"/>
              <w:bottom w:val="single" w:sz="4" w:space="0" w:color="auto"/>
              <w:right w:val="nil"/>
            </w:tcBorders>
          </w:tcPr>
          <w:p w14:paraId="05844B27" w14:textId="77777777" w:rsidR="00036219" w:rsidRPr="0087377C" w:rsidRDefault="00036219" w:rsidP="00E0437F">
            <w:pPr>
              <w:jc w:val="both"/>
              <w:rPr>
                <w:rFonts w:ascii="Times New Roman" w:hAnsi="Times New Roman" w:cs="Times New Roman"/>
                <w:b/>
              </w:rPr>
            </w:pPr>
          </w:p>
          <w:p w14:paraId="3F43DDAD" w14:textId="77777777" w:rsidR="00036219" w:rsidRPr="0087377C" w:rsidRDefault="00036219" w:rsidP="00E0437F">
            <w:pPr>
              <w:jc w:val="both"/>
              <w:rPr>
                <w:rFonts w:ascii="Times New Roman" w:hAnsi="Times New Roman" w:cs="Times New Roman"/>
                <w:i/>
              </w:rPr>
            </w:pPr>
            <w:r w:rsidRPr="0087377C">
              <w:rPr>
                <w:rFonts w:ascii="Times New Roman" w:hAnsi="Times New Roman" w:cs="Times New Roman"/>
                <w:i/>
              </w:rPr>
              <w:t>Model 1</w:t>
            </w:r>
          </w:p>
          <w:p w14:paraId="299C0CC4" w14:textId="77777777" w:rsidR="00036219" w:rsidRPr="0087377C" w:rsidRDefault="00036219" w:rsidP="00E0437F">
            <w:pPr>
              <w:jc w:val="both"/>
              <w:rPr>
                <w:rFonts w:ascii="Times New Roman" w:hAnsi="Times New Roman" w:cs="Times New Roman"/>
                <w:b/>
              </w:rPr>
            </w:pPr>
          </w:p>
        </w:tc>
        <w:tc>
          <w:tcPr>
            <w:tcW w:w="2079" w:type="dxa"/>
            <w:tcBorders>
              <w:top w:val="single" w:sz="18" w:space="0" w:color="auto"/>
              <w:left w:val="nil"/>
              <w:bottom w:val="single" w:sz="4" w:space="0" w:color="auto"/>
              <w:right w:val="nil"/>
            </w:tcBorders>
          </w:tcPr>
          <w:p w14:paraId="62A289A7" w14:textId="77777777" w:rsidR="00036219" w:rsidRPr="0087377C" w:rsidRDefault="00036219" w:rsidP="00E0437F">
            <w:pPr>
              <w:jc w:val="both"/>
              <w:rPr>
                <w:rFonts w:ascii="Times New Roman" w:hAnsi="Times New Roman" w:cs="Times New Roman"/>
                <w:b/>
              </w:rPr>
            </w:pPr>
          </w:p>
          <w:p w14:paraId="1087AC54" w14:textId="77777777" w:rsidR="00036219" w:rsidRPr="0087377C" w:rsidRDefault="00036219" w:rsidP="00E0437F">
            <w:pPr>
              <w:jc w:val="both"/>
              <w:rPr>
                <w:rFonts w:ascii="Times New Roman" w:hAnsi="Times New Roman" w:cs="Times New Roman"/>
                <w:i/>
              </w:rPr>
            </w:pPr>
            <w:r w:rsidRPr="0087377C">
              <w:rPr>
                <w:rFonts w:ascii="Times New Roman" w:hAnsi="Times New Roman" w:cs="Times New Roman"/>
                <w:i/>
              </w:rPr>
              <w:t>Model 2</w:t>
            </w:r>
          </w:p>
        </w:tc>
        <w:tc>
          <w:tcPr>
            <w:tcW w:w="2079" w:type="dxa"/>
            <w:tcBorders>
              <w:top w:val="single" w:sz="18" w:space="0" w:color="auto"/>
              <w:left w:val="nil"/>
              <w:bottom w:val="single" w:sz="4" w:space="0" w:color="auto"/>
              <w:right w:val="nil"/>
            </w:tcBorders>
          </w:tcPr>
          <w:p w14:paraId="3FEAD221" w14:textId="77777777" w:rsidR="00036219" w:rsidRPr="0087377C" w:rsidRDefault="00036219" w:rsidP="00E0437F">
            <w:pPr>
              <w:jc w:val="both"/>
              <w:rPr>
                <w:rFonts w:ascii="Times New Roman" w:hAnsi="Times New Roman" w:cs="Times New Roman"/>
                <w:b/>
              </w:rPr>
            </w:pPr>
          </w:p>
          <w:p w14:paraId="2E8C1DFF" w14:textId="77777777" w:rsidR="00036219" w:rsidRPr="0087377C" w:rsidRDefault="00036219" w:rsidP="00E0437F">
            <w:pPr>
              <w:jc w:val="both"/>
              <w:rPr>
                <w:rFonts w:ascii="Times New Roman" w:hAnsi="Times New Roman" w:cs="Times New Roman"/>
                <w:i/>
              </w:rPr>
            </w:pPr>
            <w:r w:rsidRPr="0087377C">
              <w:rPr>
                <w:rFonts w:ascii="Times New Roman" w:hAnsi="Times New Roman" w:cs="Times New Roman"/>
                <w:i/>
              </w:rPr>
              <w:t>Full model</w:t>
            </w:r>
          </w:p>
        </w:tc>
      </w:tr>
      <w:tr w:rsidR="00036219" w:rsidRPr="0087377C" w14:paraId="08D136B8" w14:textId="77777777" w:rsidTr="00E0437F">
        <w:tc>
          <w:tcPr>
            <w:tcW w:w="3114" w:type="dxa"/>
            <w:tcBorders>
              <w:top w:val="single" w:sz="4" w:space="0" w:color="auto"/>
              <w:left w:val="nil"/>
              <w:bottom w:val="nil"/>
              <w:right w:val="nil"/>
            </w:tcBorders>
          </w:tcPr>
          <w:p w14:paraId="2F164A69" w14:textId="77777777" w:rsidR="00036219" w:rsidRPr="0087377C" w:rsidRDefault="00036219" w:rsidP="00E0437F">
            <w:pPr>
              <w:rPr>
                <w:rFonts w:ascii="Times New Roman" w:hAnsi="Times New Roman" w:cs="Times New Roman"/>
              </w:rPr>
            </w:pPr>
          </w:p>
          <w:p w14:paraId="05316ED9" w14:textId="77777777" w:rsidR="00036219" w:rsidRPr="00B23BEE" w:rsidRDefault="00036219" w:rsidP="00E0437F">
            <w:pPr>
              <w:rPr>
                <w:rFonts w:ascii="Times New Roman" w:hAnsi="Times New Roman" w:cs="Times New Roman"/>
              </w:rPr>
            </w:pPr>
            <w:r w:rsidRPr="00B23BEE">
              <w:rPr>
                <w:rFonts w:ascii="Times New Roman" w:hAnsi="Times New Roman" w:cs="Times New Roman"/>
              </w:rPr>
              <w:t>Controls</w:t>
            </w:r>
          </w:p>
          <w:p w14:paraId="54761FFF" w14:textId="77777777" w:rsidR="00036219" w:rsidRPr="0087377C" w:rsidRDefault="00036219" w:rsidP="00E0437F">
            <w:pPr>
              <w:rPr>
                <w:rFonts w:ascii="Times New Roman" w:hAnsi="Times New Roman" w:cs="Times New Roman"/>
                <w:i/>
              </w:rPr>
            </w:pPr>
            <w:r w:rsidRPr="0087377C">
              <w:rPr>
                <w:rFonts w:ascii="Times New Roman" w:hAnsi="Times New Roman" w:cs="Times New Roman"/>
                <w:i/>
              </w:rPr>
              <w:t xml:space="preserve">  </w:t>
            </w:r>
            <w:r w:rsidRPr="0087377C">
              <w:rPr>
                <w:rFonts w:ascii="Times New Roman" w:hAnsi="Times New Roman" w:cs="Times New Roman"/>
              </w:rPr>
              <w:t>Firm age (ref: 0-5 years)</w:t>
            </w:r>
            <w:r w:rsidRPr="0087377C">
              <w:rPr>
                <w:rFonts w:ascii="Times New Roman" w:hAnsi="Times New Roman" w:cs="Times New Roman"/>
                <w:i/>
              </w:rPr>
              <w:t xml:space="preserve"> </w:t>
            </w:r>
          </w:p>
        </w:tc>
        <w:tc>
          <w:tcPr>
            <w:tcW w:w="2079" w:type="dxa"/>
            <w:tcBorders>
              <w:top w:val="single" w:sz="4" w:space="0" w:color="auto"/>
              <w:left w:val="nil"/>
              <w:bottom w:val="nil"/>
              <w:right w:val="nil"/>
            </w:tcBorders>
          </w:tcPr>
          <w:p w14:paraId="52B65712" w14:textId="77777777" w:rsidR="00036219" w:rsidRPr="0087377C" w:rsidRDefault="00036219" w:rsidP="00E0437F">
            <w:pPr>
              <w:jc w:val="both"/>
              <w:rPr>
                <w:rFonts w:ascii="Times New Roman" w:hAnsi="Times New Roman" w:cs="Times New Roman"/>
              </w:rPr>
            </w:pPr>
          </w:p>
        </w:tc>
        <w:tc>
          <w:tcPr>
            <w:tcW w:w="2079" w:type="dxa"/>
            <w:tcBorders>
              <w:top w:val="single" w:sz="4" w:space="0" w:color="auto"/>
              <w:left w:val="nil"/>
              <w:bottom w:val="nil"/>
              <w:right w:val="nil"/>
            </w:tcBorders>
          </w:tcPr>
          <w:p w14:paraId="38373AC9" w14:textId="77777777" w:rsidR="00036219" w:rsidRPr="0087377C" w:rsidRDefault="00036219" w:rsidP="00E0437F">
            <w:pPr>
              <w:jc w:val="both"/>
              <w:rPr>
                <w:rFonts w:ascii="Times New Roman" w:hAnsi="Times New Roman" w:cs="Times New Roman"/>
              </w:rPr>
            </w:pPr>
          </w:p>
        </w:tc>
        <w:tc>
          <w:tcPr>
            <w:tcW w:w="2079" w:type="dxa"/>
            <w:tcBorders>
              <w:top w:val="single" w:sz="4" w:space="0" w:color="auto"/>
              <w:left w:val="nil"/>
              <w:bottom w:val="nil"/>
              <w:right w:val="nil"/>
            </w:tcBorders>
          </w:tcPr>
          <w:p w14:paraId="39D7046A" w14:textId="77777777" w:rsidR="00036219" w:rsidRPr="0087377C" w:rsidRDefault="00036219" w:rsidP="00E0437F">
            <w:pPr>
              <w:jc w:val="both"/>
              <w:rPr>
                <w:rFonts w:ascii="Times New Roman" w:hAnsi="Times New Roman" w:cs="Times New Roman"/>
              </w:rPr>
            </w:pPr>
          </w:p>
        </w:tc>
      </w:tr>
      <w:tr w:rsidR="00036219" w:rsidRPr="0087377C" w14:paraId="25F94A73" w14:textId="77777777" w:rsidTr="00E0437F">
        <w:tc>
          <w:tcPr>
            <w:tcW w:w="3114" w:type="dxa"/>
            <w:tcBorders>
              <w:top w:val="nil"/>
              <w:left w:val="nil"/>
              <w:bottom w:val="nil"/>
              <w:right w:val="nil"/>
            </w:tcBorders>
            <w:hideMark/>
          </w:tcPr>
          <w:p w14:paraId="5D2CED02"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 xml:space="preserve">    Age 6-10</w:t>
            </w:r>
          </w:p>
        </w:tc>
        <w:tc>
          <w:tcPr>
            <w:tcW w:w="2079" w:type="dxa"/>
            <w:tcBorders>
              <w:top w:val="nil"/>
              <w:left w:val="nil"/>
              <w:bottom w:val="nil"/>
              <w:right w:val="nil"/>
            </w:tcBorders>
            <w:hideMark/>
          </w:tcPr>
          <w:p w14:paraId="1F8D6076" w14:textId="77777777" w:rsidR="00036219" w:rsidRPr="0087377C" w:rsidRDefault="00036219" w:rsidP="00E0437F">
            <w:pPr>
              <w:jc w:val="both"/>
              <w:rPr>
                <w:rFonts w:ascii="Times New Roman" w:hAnsi="Times New Roman" w:cs="Times New Roman"/>
              </w:rPr>
            </w:pPr>
            <w:r w:rsidRPr="0087377C">
              <w:rPr>
                <w:rFonts w:ascii="Times New Roman" w:hAnsi="Times New Roman" w:cs="Times New Roman"/>
              </w:rPr>
              <w:t>1.150(0.430)</w:t>
            </w:r>
          </w:p>
        </w:tc>
        <w:tc>
          <w:tcPr>
            <w:tcW w:w="2079" w:type="dxa"/>
            <w:tcBorders>
              <w:top w:val="nil"/>
              <w:left w:val="nil"/>
              <w:bottom w:val="nil"/>
              <w:right w:val="nil"/>
            </w:tcBorders>
          </w:tcPr>
          <w:p w14:paraId="0DBA5694" w14:textId="77777777" w:rsidR="00036219" w:rsidRPr="0087377C" w:rsidRDefault="00036219" w:rsidP="00E0437F">
            <w:pPr>
              <w:jc w:val="both"/>
              <w:rPr>
                <w:rFonts w:ascii="Times New Roman" w:hAnsi="Times New Roman" w:cs="Times New Roman"/>
              </w:rPr>
            </w:pPr>
            <w:r>
              <w:rPr>
                <w:rFonts w:ascii="Times New Roman" w:hAnsi="Times New Roman" w:cs="Times New Roman"/>
              </w:rPr>
              <w:t>1.032(0.379)</w:t>
            </w:r>
          </w:p>
        </w:tc>
        <w:tc>
          <w:tcPr>
            <w:tcW w:w="2079" w:type="dxa"/>
            <w:tcBorders>
              <w:top w:val="nil"/>
              <w:left w:val="nil"/>
              <w:bottom w:val="nil"/>
              <w:right w:val="nil"/>
            </w:tcBorders>
          </w:tcPr>
          <w:p w14:paraId="409818B9" w14:textId="77777777" w:rsidR="00036219" w:rsidRPr="0087377C" w:rsidRDefault="00036219" w:rsidP="00E0437F">
            <w:pPr>
              <w:jc w:val="both"/>
              <w:rPr>
                <w:rFonts w:ascii="Times New Roman" w:hAnsi="Times New Roman" w:cs="Times New Roman"/>
              </w:rPr>
            </w:pPr>
            <w:r>
              <w:rPr>
                <w:rFonts w:ascii="Times New Roman" w:hAnsi="Times New Roman" w:cs="Times New Roman"/>
              </w:rPr>
              <w:t>1.127(0.454)</w:t>
            </w:r>
          </w:p>
        </w:tc>
      </w:tr>
      <w:tr w:rsidR="00036219" w:rsidRPr="0087377C" w14:paraId="633927DC" w14:textId="77777777" w:rsidTr="00E0437F">
        <w:tc>
          <w:tcPr>
            <w:tcW w:w="3114" w:type="dxa"/>
            <w:tcBorders>
              <w:top w:val="nil"/>
              <w:left w:val="nil"/>
              <w:bottom w:val="nil"/>
              <w:right w:val="nil"/>
            </w:tcBorders>
          </w:tcPr>
          <w:p w14:paraId="67A9DE10"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 xml:space="preserve">    Age 11+</w:t>
            </w:r>
          </w:p>
        </w:tc>
        <w:tc>
          <w:tcPr>
            <w:tcW w:w="2079" w:type="dxa"/>
            <w:tcBorders>
              <w:top w:val="nil"/>
              <w:left w:val="nil"/>
              <w:bottom w:val="nil"/>
              <w:right w:val="nil"/>
            </w:tcBorders>
          </w:tcPr>
          <w:p w14:paraId="7AB9062B" w14:textId="77777777" w:rsidR="00036219" w:rsidRPr="0087377C" w:rsidRDefault="00036219" w:rsidP="00E0437F">
            <w:pPr>
              <w:jc w:val="both"/>
              <w:rPr>
                <w:rFonts w:ascii="Times New Roman" w:hAnsi="Times New Roman" w:cs="Times New Roman"/>
              </w:rPr>
            </w:pPr>
            <w:r>
              <w:rPr>
                <w:rFonts w:ascii="Times New Roman" w:hAnsi="Times New Roman" w:cs="Times New Roman"/>
              </w:rPr>
              <w:t>-</w:t>
            </w:r>
            <w:r w:rsidRPr="0087377C">
              <w:rPr>
                <w:rFonts w:ascii="Times New Roman" w:hAnsi="Times New Roman" w:cs="Times New Roman"/>
              </w:rPr>
              <w:t>0.788(0.259)</w:t>
            </w:r>
          </w:p>
        </w:tc>
        <w:tc>
          <w:tcPr>
            <w:tcW w:w="2079" w:type="dxa"/>
            <w:tcBorders>
              <w:top w:val="nil"/>
              <w:left w:val="nil"/>
              <w:bottom w:val="nil"/>
              <w:right w:val="nil"/>
            </w:tcBorders>
          </w:tcPr>
          <w:p w14:paraId="272E9137" w14:textId="77777777" w:rsidR="00036219" w:rsidRPr="0087377C" w:rsidRDefault="00036219" w:rsidP="00E0437F">
            <w:pPr>
              <w:jc w:val="both"/>
              <w:rPr>
                <w:rFonts w:ascii="Times New Roman" w:hAnsi="Times New Roman" w:cs="Times New Roman"/>
              </w:rPr>
            </w:pPr>
            <w:r>
              <w:rPr>
                <w:rFonts w:ascii="Times New Roman" w:hAnsi="Times New Roman" w:cs="Times New Roman"/>
              </w:rPr>
              <w:t>-0.922(0.284)</w:t>
            </w:r>
          </w:p>
        </w:tc>
        <w:tc>
          <w:tcPr>
            <w:tcW w:w="2079" w:type="dxa"/>
            <w:tcBorders>
              <w:top w:val="nil"/>
              <w:left w:val="nil"/>
              <w:bottom w:val="nil"/>
              <w:right w:val="nil"/>
            </w:tcBorders>
          </w:tcPr>
          <w:p w14:paraId="4085AC8B" w14:textId="77777777" w:rsidR="00036219" w:rsidRPr="0087377C" w:rsidRDefault="00036219" w:rsidP="00E0437F">
            <w:pPr>
              <w:jc w:val="both"/>
              <w:rPr>
                <w:rFonts w:ascii="Times New Roman" w:hAnsi="Times New Roman" w:cs="Times New Roman"/>
              </w:rPr>
            </w:pPr>
            <w:r>
              <w:rPr>
                <w:rFonts w:ascii="Times New Roman" w:hAnsi="Times New Roman" w:cs="Times New Roman"/>
              </w:rPr>
              <w:t>0.729(0.249)</w:t>
            </w:r>
          </w:p>
        </w:tc>
      </w:tr>
      <w:tr w:rsidR="00036219" w:rsidRPr="0087377C" w14:paraId="7BA78EA7" w14:textId="77777777" w:rsidTr="00E0437F">
        <w:trPr>
          <w:trHeight w:val="139"/>
        </w:trPr>
        <w:tc>
          <w:tcPr>
            <w:tcW w:w="3114" w:type="dxa"/>
            <w:tcBorders>
              <w:top w:val="nil"/>
              <w:left w:val="nil"/>
              <w:bottom w:val="nil"/>
              <w:right w:val="nil"/>
            </w:tcBorders>
            <w:hideMark/>
          </w:tcPr>
          <w:p w14:paraId="22BB1B2F"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 xml:space="preserve">  Firm size (ref: micro)</w:t>
            </w:r>
          </w:p>
        </w:tc>
        <w:tc>
          <w:tcPr>
            <w:tcW w:w="2079" w:type="dxa"/>
            <w:tcBorders>
              <w:top w:val="nil"/>
              <w:left w:val="nil"/>
              <w:bottom w:val="nil"/>
              <w:right w:val="nil"/>
            </w:tcBorders>
          </w:tcPr>
          <w:p w14:paraId="7F0EA200"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6F69E896"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4D0CB5CE" w14:textId="77777777" w:rsidR="00036219" w:rsidRPr="0087377C" w:rsidRDefault="00036219" w:rsidP="00E0437F">
            <w:pPr>
              <w:jc w:val="both"/>
              <w:rPr>
                <w:rFonts w:ascii="Times New Roman" w:hAnsi="Times New Roman" w:cs="Times New Roman"/>
              </w:rPr>
            </w:pPr>
          </w:p>
        </w:tc>
      </w:tr>
      <w:tr w:rsidR="00036219" w:rsidRPr="0087377C" w14:paraId="2BCA7460" w14:textId="77777777" w:rsidTr="00E0437F">
        <w:tc>
          <w:tcPr>
            <w:tcW w:w="3114" w:type="dxa"/>
            <w:tcBorders>
              <w:top w:val="nil"/>
              <w:left w:val="nil"/>
              <w:bottom w:val="nil"/>
              <w:right w:val="nil"/>
            </w:tcBorders>
          </w:tcPr>
          <w:p w14:paraId="66188F4E"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 xml:space="preserve">    Small</w:t>
            </w:r>
          </w:p>
        </w:tc>
        <w:tc>
          <w:tcPr>
            <w:tcW w:w="2079" w:type="dxa"/>
            <w:tcBorders>
              <w:top w:val="nil"/>
              <w:left w:val="nil"/>
              <w:bottom w:val="nil"/>
              <w:right w:val="nil"/>
            </w:tcBorders>
          </w:tcPr>
          <w:p w14:paraId="573EA03E" w14:textId="77777777" w:rsidR="00036219" w:rsidRPr="0087377C" w:rsidRDefault="00036219" w:rsidP="00E0437F">
            <w:pPr>
              <w:jc w:val="both"/>
              <w:rPr>
                <w:rFonts w:ascii="Times New Roman" w:hAnsi="Times New Roman" w:cs="Times New Roman"/>
              </w:rPr>
            </w:pPr>
            <w:r w:rsidRPr="0087377C">
              <w:rPr>
                <w:rFonts w:ascii="Times New Roman" w:hAnsi="Times New Roman" w:cs="Times New Roman"/>
              </w:rPr>
              <w:t>1.354</w:t>
            </w:r>
            <w:r>
              <w:rPr>
                <w:rFonts w:ascii="Times New Roman" w:hAnsi="Times New Roman" w:cs="Times New Roman"/>
              </w:rPr>
              <w:t>(0.407)</w:t>
            </w:r>
          </w:p>
        </w:tc>
        <w:tc>
          <w:tcPr>
            <w:tcW w:w="2079" w:type="dxa"/>
            <w:tcBorders>
              <w:top w:val="nil"/>
              <w:left w:val="nil"/>
              <w:bottom w:val="nil"/>
              <w:right w:val="nil"/>
            </w:tcBorders>
          </w:tcPr>
          <w:p w14:paraId="18963C7F" w14:textId="77777777" w:rsidR="00036219" w:rsidRPr="0087377C" w:rsidRDefault="00036219" w:rsidP="00E0437F">
            <w:pPr>
              <w:jc w:val="both"/>
              <w:rPr>
                <w:rFonts w:ascii="Times New Roman" w:hAnsi="Times New Roman" w:cs="Times New Roman"/>
              </w:rPr>
            </w:pPr>
            <w:r>
              <w:rPr>
                <w:rFonts w:ascii="Times New Roman" w:hAnsi="Times New Roman" w:cs="Times New Roman"/>
              </w:rPr>
              <w:t>1.383(0.389)</w:t>
            </w:r>
          </w:p>
        </w:tc>
        <w:tc>
          <w:tcPr>
            <w:tcW w:w="2079" w:type="dxa"/>
            <w:tcBorders>
              <w:top w:val="nil"/>
              <w:left w:val="nil"/>
              <w:bottom w:val="nil"/>
              <w:right w:val="nil"/>
            </w:tcBorders>
          </w:tcPr>
          <w:p w14:paraId="569BA309" w14:textId="77777777" w:rsidR="00036219" w:rsidRPr="0087377C" w:rsidRDefault="00036219" w:rsidP="00E0437F">
            <w:pPr>
              <w:jc w:val="both"/>
              <w:rPr>
                <w:rFonts w:ascii="Times New Roman" w:hAnsi="Times New Roman" w:cs="Times New Roman"/>
              </w:rPr>
            </w:pPr>
            <w:r>
              <w:rPr>
                <w:rFonts w:ascii="Times New Roman" w:hAnsi="Times New Roman" w:cs="Times New Roman"/>
              </w:rPr>
              <w:t>1.379(0.439)</w:t>
            </w:r>
          </w:p>
        </w:tc>
      </w:tr>
      <w:tr w:rsidR="00036219" w:rsidRPr="0087377C" w14:paraId="076E8F1D" w14:textId="77777777" w:rsidTr="00E0437F">
        <w:tc>
          <w:tcPr>
            <w:tcW w:w="3114" w:type="dxa"/>
            <w:tcBorders>
              <w:top w:val="nil"/>
              <w:left w:val="nil"/>
              <w:bottom w:val="nil"/>
              <w:right w:val="nil"/>
            </w:tcBorders>
            <w:hideMark/>
          </w:tcPr>
          <w:p w14:paraId="10DF5421"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 xml:space="preserve">    Medium</w:t>
            </w:r>
          </w:p>
        </w:tc>
        <w:tc>
          <w:tcPr>
            <w:tcW w:w="2079" w:type="dxa"/>
            <w:tcBorders>
              <w:top w:val="nil"/>
              <w:left w:val="nil"/>
              <w:bottom w:val="nil"/>
              <w:right w:val="nil"/>
            </w:tcBorders>
          </w:tcPr>
          <w:p w14:paraId="62AB33E1" w14:textId="77777777" w:rsidR="00036219" w:rsidRPr="0087377C" w:rsidRDefault="00036219" w:rsidP="00E0437F">
            <w:pPr>
              <w:jc w:val="both"/>
              <w:rPr>
                <w:rFonts w:ascii="Times New Roman" w:hAnsi="Times New Roman" w:cs="Times New Roman"/>
              </w:rPr>
            </w:pPr>
            <w:r>
              <w:rPr>
                <w:rFonts w:ascii="Times New Roman" w:hAnsi="Times New Roman" w:cs="Times New Roman"/>
              </w:rPr>
              <w:t>-0.736(0.230)</w:t>
            </w:r>
          </w:p>
        </w:tc>
        <w:tc>
          <w:tcPr>
            <w:tcW w:w="2079" w:type="dxa"/>
            <w:tcBorders>
              <w:top w:val="nil"/>
              <w:left w:val="nil"/>
              <w:bottom w:val="nil"/>
              <w:right w:val="nil"/>
            </w:tcBorders>
          </w:tcPr>
          <w:p w14:paraId="5CF219ED" w14:textId="77777777" w:rsidR="00036219" w:rsidRPr="0087377C" w:rsidRDefault="00036219" w:rsidP="00E0437F">
            <w:pPr>
              <w:jc w:val="both"/>
              <w:rPr>
                <w:rFonts w:ascii="Times New Roman" w:hAnsi="Times New Roman" w:cs="Times New Roman"/>
              </w:rPr>
            </w:pPr>
            <w:r>
              <w:rPr>
                <w:rFonts w:ascii="Times New Roman" w:hAnsi="Times New Roman" w:cs="Times New Roman"/>
              </w:rPr>
              <w:t>-0.704(0.199)</w:t>
            </w:r>
          </w:p>
        </w:tc>
        <w:tc>
          <w:tcPr>
            <w:tcW w:w="2079" w:type="dxa"/>
            <w:tcBorders>
              <w:top w:val="nil"/>
              <w:left w:val="nil"/>
              <w:bottom w:val="nil"/>
              <w:right w:val="nil"/>
            </w:tcBorders>
          </w:tcPr>
          <w:p w14:paraId="4ED9751C" w14:textId="77777777" w:rsidR="00036219" w:rsidRPr="0087377C" w:rsidRDefault="00036219" w:rsidP="00E0437F">
            <w:pPr>
              <w:jc w:val="both"/>
              <w:rPr>
                <w:rFonts w:ascii="Times New Roman" w:hAnsi="Times New Roman" w:cs="Times New Roman"/>
              </w:rPr>
            </w:pPr>
            <w:r>
              <w:rPr>
                <w:rFonts w:ascii="Times New Roman" w:hAnsi="Times New Roman" w:cs="Times New Roman"/>
              </w:rPr>
              <w:t>-0.713(0.225)</w:t>
            </w:r>
          </w:p>
        </w:tc>
      </w:tr>
      <w:tr w:rsidR="00036219" w:rsidRPr="0087377C" w14:paraId="747C0629" w14:textId="77777777" w:rsidTr="00E0437F">
        <w:tc>
          <w:tcPr>
            <w:tcW w:w="3114" w:type="dxa"/>
            <w:tcBorders>
              <w:top w:val="nil"/>
              <w:left w:val="nil"/>
              <w:bottom w:val="nil"/>
              <w:right w:val="nil"/>
            </w:tcBorders>
            <w:hideMark/>
          </w:tcPr>
          <w:p w14:paraId="3774FA24" w14:textId="1D19D060" w:rsidR="00036219" w:rsidRPr="0087377C" w:rsidRDefault="00036219" w:rsidP="00E0437F">
            <w:pPr>
              <w:ind w:left="142" w:hanging="142"/>
              <w:rPr>
                <w:rFonts w:ascii="Times New Roman" w:hAnsi="Times New Roman" w:cs="Times New Roman"/>
              </w:rPr>
            </w:pPr>
            <w:r w:rsidRPr="0087377C">
              <w:rPr>
                <w:rFonts w:ascii="Times New Roman" w:hAnsi="Times New Roman" w:cs="Times New Roman"/>
              </w:rPr>
              <w:t xml:space="preserve">  Industry (ref: </w:t>
            </w:r>
            <w:r w:rsidR="00AB03BD" w:rsidRPr="00FE1C28">
              <w:rPr>
                <w:rFonts w:ascii="Times New Roman" w:hAnsi="Times New Roman" w:cs="Times New Roman"/>
              </w:rPr>
              <w:t>b</w:t>
            </w:r>
            <w:r w:rsidRPr="00FE1C28">
              <w:rPr>
                <w:rFonts w:ascii="Times New Roman" w:hAnsi="Times New Roman" w:cs="Times New Roman"/>
              </w:rPr>
              <w:t>iotech)</w:t>
            </w:r>
          </w:p>
        </w:tc>
        <w:tc>
          <w:tcPr>
            <w:tcW w:w="2079" w:type="dxa"/>
            <w:tcBorders>
              <w:top w:val="nil"/>
              <w:left w:val="nil"/>
              <w:bottom w:val="nil"/>
              <w:right w:val="nil"/>
            </w:tcBorders>
          </w:tcPr>
          <w:p w14:paraId="1DAD102C" w14:textId="77777777" w:rsidR="00036219" w:rsidRPr="0087377C" w:rsidRDefault="00036219" w:rsidP="00E0437F">
            <w:pPr>
              <w:jc w:val="both"/>
              <w:rPr>
                <w:rFonts w:ascii="Times New Roman" w:hAnsi="Times New Roman" w:cs="Times New Roman"/>
              </w:rPr>
            </w:pPr>
            <w:r>
              <w:rPr>
                <w:rFonts w:ascii="Times New Roman" w:hAnsi="Times New Roman" w:cs="Times New Roman"/>
              </w:rPr>
              <w:t>-0.851(0.182)</w:t>
            </w:r>
          </w:p>
        </w:tc>
        <w:tc>
          <w:tcPr>
            <w:tcW w:w="2079" w:type="dxa"/>
            <w:tcBorders>
              <w:top w:val="nil"/>
              <w:left w:val="nil"/>
              <w:bottom w:val="nil"/>
              <w:right w:val="nil"/>
            </w:tcBorders>
          </w:tcPr>
          <w:p w14:paraId="13521A57" w14:textId="77777777" w:rsidR="00036219" w:rsidRPr="0087377C" w:rsidRDefault="00036219" w:rsidP="00E0437F">
            <w:pPr>
              <w:jc w:val="both"/>
              <w:rPr>
                <w:rFonts w:ascii="Times New Roman" w:hAnsi="Times New Roman" w:cs="Times New Roman"/>
              </w:rPr>
            </w:pPr>
            <w:r>
              <w:rPr>
                <w:rFonts w:ascii="Times New Roman" w:hAnsi="Times New Roman" w:cs="Times New Roman"/>
              </w:rPr>
              <w:t>-0.864(0.179)</w:t>
            </w:r>
          </w:p>
        </w:tc>
        <w:tc>
          <w:tcPr>
            <w:tcW w:w="2079" w:type="dxa"/>
            <w:tcBorders>
              <w:top w:val="nil"/>
              <w:left w:val="nil"/>
              <w:bottom w:val="nil"/>
              <w:right w:val="nil"/>
            </w:tcBorders>
          </w:tcPr>
          <w:p w14:paraId="4FC9317A" w14:textId="77777777" w:rsidR="00036219" w:rsidRPr="0087377C" w:rsidRDefault="00036219" w:rsidP="00E0437F">
            <w:pPr>
              <w:jc w:val="both"/>
              <w:rPr>
                <w:rFonts w:ascii="Times New Roman" w:hAnsi="Times New Roman" w:cs="Times New Roman"/>
              </w:rPr>
            </w:pPr>
            <w:r>
              <w:rPr>
                <w:rFonts w:ascii="Times New Roman" w:hAnsi="Times New Roman" w:cs="Times New Roman"/>
              </w:rPr>
              <w:t>-0.840(0.186)</w:t>
            </w:r>
          </w:p>
        </w:tc>
      </w:tr>
      <w:tr w:rsidR="00036219" w:rsidRPr="0087377C" w14:paraId="04870685" w14:textId="77777777" w:rsidTr="00E0437F">
        <w:tc>
          <w:tcPr>
            <w:tcW w:w="3114" w:type="dxa"/>
            <w:tcBorders>
              <w:top w:val="nil"/>
              <w:left w:val="nil"/>
              <w:bottom w:val="nil"/>
              <w:right w:val="nil"/>
            </w:tcBorders>
          </w:tcPr>
          <w:p w14:paraId="550541DD" w14:textId="77777777" w:rsidR="00036219" w:rsidRPr="0087377C" w:rsidRDefault="00036219" w:rsidP="00E0437F">
            <w:pPr>
              <w:rPr>
                <w:rFonts w:ascii="Times New Roman" w:hAnsi="Times New Roman" w:cs="Times New Roman"/>
              </w:rPr>
            </w:pPr>
          </w:p>
        </w:tc>
        <w:tc>
          <w:tcPr>
            <w:tcW w:w="2079" w:type="dxa"/>
            <w:tcBorders>
              <w:top w:val="nil"/>
              <w:left w:val="nil"/>
              <w:bottom w:val="nil"/>
              <w:right w:val="nil"/>
            </w:tcBorders>
          </w:tcPr>
          <w:p w14:paraId="45BC9593"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6EC2FD85"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4984BE58" w14:textId="77777777" w:rsidR="00036219" w:rsidRPr="0087377C" w:rsidRDefault="00036219" w:rsidP="00E0437F">
            <w:pPr>
              <w:jc w:val="both"/>
              <w:rPr>
                <w:rFonts w:ascii="Times New Roman" w:hAnsi="Times New Roman" w:cs="Times New Roman"/>
              </w:rPr>
            </w:pPr>
          </w:p>
        </w:tc>
      </w:tr>
      <w:tr w:rsidR="00036219" w:rsidRPr="0087377C" w14:paraId="7A2B333D" w14:textId="77777777" w:rsidTr="00E0437F">
        <w:tc>
          <w:tcPr>
            <w:tcW w:w="3114" w:type="dxa"/>
            <w:tcBorders>
              <w:top w:val="nil"/>
              <w:left w:val="nil"/>
              <w:bottom w:val="nil"/>
              <w:right w:val="nil"/>
            </w:tcBorders>
            <w:hideMark/>
          </w:tcPr>
          <w:p w14:paraId="4B11D9E8" w14:textId="06255C5E" w:rsidR="00036219" w:rsidRPr="00B23BEE" w:rsidRDefault="00036219" w:rsidP="00E0437F">
            <w:pPr>
              <w:rPr>
                <w:rFonts w:ascii="Times New Roman" w:hAnsi="Times New Roman" w:cs="Times New Roman"/>
              </w:rPr>
            </w:pPr>
            <w:r w:rsidRPr="00B23BEE">
              <w:rPr>
                <w:rFonts w:ascii="Times New Roman" w:hAnsi="Times New Roman" w:cs="Times New Roman"/>
              </w:rPr>
              <w:t>Weak Network Ties</w:t>
            </w:r>
            <w:r w:rsidR="00570E51">
              <w:rPr>
                <w:rFonts w:ascii="Times New Roman" w:hAnsi="Times New Roman" w:cs="Times New Roman"/>
              </w:rPr>
              <w:t xml:space="preserve">     </w:t>
            </w:r>
            <w:r w:rsidR="00CB5043">
              <w:rPr>
                <w:rFonts w:ascii="Times New Roman" w:hAnsi="Times New Roman" w:cs="Times New Roman"/>
              </w:rPr>
              <w:t xml:space="preserve">               </w:t>
            </w:r>
          </w:p>
        </w:tc>
        <w:tc>
          <w:tcPr>
            <w:tcW w:w="2079" w:type="dxa"/>
            <w:tcBorders>
              <w:top w:val="nil"/>
              <w:left w:val="nil"/>
              <w:bottom w:val="nil"/>
              <w:right w:val="nil"/>
            </w:tcBorders>
          </w:tcPr>
          <w:p w14:paraId="06E17EF6"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13D06981"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3D6C2DF0" w14:textId="77777777" w:rsidR="00036219" w:rsidRPr="0087377C" w:rsidRDefault="00036219" w:rsidP="00E0437F">
            <w:pPr>
              <w:jc w:val="both"/>
              <w:rPr>
                <w:rFonts w:ascii="Times New Roman" w:hAnsi="Times New Roman" w:cs="Times New Roman"/>
              </w:rPr>
            </w:pPr>
          </w:p>
        </w:tc>
      </w:tr>
      <w:tr w:rsidR="00036219" w:rsidRPr="0087377C" w14:paraId="4E5F7741" w14:textId="77777777" w:rsidTr="00E0437F">
        <w:tc>
          <w:tcPr>
            <w:tcW w:w="3114" w:type="dxa"/>
            <w:tcBorders>
              <w:top w:val="nil"/>
              <w:left w:val="nil"/>
              <w:bottom w:val="nil"/>
              <w:right w:val="nil"/>
            </w:tcBorders>
            <w:hideMark/>
          </w:tcPr>
          <w:p w14:paraId="6659B04E" w14:textId="15790949" w:rsidR="00036219" w:rsidRPr="00FE1C28" w:rsidRDefault="00036219" w:rsidP="00E0437F">
            <w:pPr>
              <w:ind w:left="176" w:hanging="176"/>
              <w:rPr>
                <w:rFonts w:ascii="Times New Roman" w:hAnsi="Times New Roman" w:cs="Times New Roman"/>
              </w:rPr>
            </w:pPr>
            <w:r w:rsidRPr="00FE1C28">
              <w:rPr>
                <w:rFonts w:ascii="Times New Roman" w:hAnsi="Times New Roman" w:cs="Times New Roman"/>
              </w:rPr>
              <w:t xml:space="preserve">   Innovative </w:t>
            </w:r>
            <w:r w:rsidR="00AB03BD" w:rsidRPr="00FE1C28">
              <w:rPr>
                <w:rFonts w:ascii="Times New Roman" w:hAnsi="Times New Roman" w:cs="Times New Roman"/>
              </w:rPr>
              <w:t>f</w:t>
            </w:r>
            <w:r w:rsidRPr="00FE1C28">
              <w:rPr>
                <w:rFonts w:ascii="Times New Roman" w:hAnsi="Times New Roman" w:cs="Times New Roman"/>
              </w:rPr>
              <w:t>irms</w:t>
            </w:r>
          </w:p>
        </w:tc>
        <w:tc>
          <w:tcPr>
            <w:tcW w:w="2079" w:type="dxa"/>
            <w:tcBorders>
              <w:top w:val="nil"/>
              <w:left w:val="nil"/>
              <w:bottom w:val="nil"/>
              <w:right w:val="nil"/>
            </w:tcBorders>
          </w:tcPr>
          <w:p w14:paraId="19CD9800" w14:textId="77777777" w:rsidR="00036219" w:rsidRPr="0087377C" w:rsidRDefault="00036219" w:rsidP="00E0437F">
            <w:pPr>
              <w:jc w:val="both"/>
              <w:rPr>
                <w:rFonts w:ascii="Times New Roman" w:hAnsi="Times New Roman" w:cs="Times New Roman"/>
              </w:rPr>
            </w:pPr>
            <w:r>
              <w:rPr>
                <w:rFonts w:ascii="Times New Roman" w:hAnsi="Times New Roman" w:cs="Times New Roman"/>
              </w:rPr>
              <w:t>1.459(0.186)***</w:t>
            </w:r>
          </w:p>
        </w:tc>
        <w:tc>
          <w:tcPr>
            <w:tcW w:w="2079" w:type="dxa"/>
            <w:tcBorders>
              <w:top w:val="nil"/>
              <w:left w:val="nil"/>
              <w:bottom w:val="nil"/>
              <w:right w:val="nil"/>
            </w:tcBorders>
          </w:tcPr>
          <w:p w14:paraId="7F4CEE8B"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456853B1" w14:textId="77777777" w:rsidR="00036219" w:rsidRPr="0087377C" w:rsidRDefault="00036219" w:rsidP="00E0437F">
            <w:pPr>
              <w:jc w:val="both"/>
              <w:rPr>
                <w:rFonts w:ascii="Times New Roman" w:hAnsi="Times New Roman" w:cs="Times New Roman"/>
              </w:rPr>
            </w:pPr>
            <w:r>
              <w:rPr>
                <w:rFonts w:ascii="Times New Roman" w:hAnsi="Times New Roman" w:cs="Times New Roman"/>
              </w:rPr>
              <w:t>1.398(0.181)***</w:t>
            </w:r>
          </w:p>
        </w:tc>
      </w:tr>
      <w:tr w:rsidR="00036219" w:rsidRPr="0087377C" w14:paraId="1CD3192B" w14:textId="77777777" w:rsidTr="00E0437F">
        <w:tc>
          <w:tcPr>
            <w:tcW w:w="3114" w:type="dxa"/>
            <w:tcBorders>
              <w:top w:val="nil"/>
              <w:left w:val="nil"/>
              <w:bottom w:val="nil"/>
              <w:right w:val="nil"/>
            </w:tcBorders>
          </w:tcPr>
          <w:p w14:paraId="3F6EDD2B" w14:textId="66DBA274" w:rsidR="00036219" w:rsidRPr="00FE1C28" w:rsidRDefault="00036219" w:rsidP="00E0437F">
            <w:pPr>
              <w:rPr>
                <w:rFonts w:ascii="Times New Roman" w:hAnsi="Times New Roman" w:cs="Times New Roman"/>
              </w:rPr>
            </w:pPr>
            <w:r w:rsidRPr="00FE1C28">
              <w:rPr>
                <w:rFonts w:ascii="Times New Roman" w:hAnsi="Times New Roman" w:cs="Times New Roman"/>
              </w:rPr>
              <w:t xml:space="preserve">   Innovative </w:t>
            </w:r>
            <w:r w:rsidR="00AB03BD" w:rsidRPr="00FE1C28">
              <w:rPr>
                <w:rFonts w:ascii="Times New Roman" w:hAnsi="Times New Roman" w:cs="Times New Roman"/>
              </w:rPr>
              <w:t>s</w:t>
            </w:r>
            <w:r w:rsidRPr="00FE1C28">
              <w:rPr>
                <w:rFonts w:ascii="Times New Roman" w:hAnsi="Times New Roman" w:cs="Times New Roman"/>
              </w:rPr>
              <w:t>upplier</w:t>
            </w:r>
            <w:r w:rsidR="00570E51" w:rsidRPr="00FE1C28">
              <w:rPr>
                <w:rFonts w:ascii="Times New Roman" w:hAnsi="Times New Roman" w:cs="Times New Roman"/>
              </w:rPr>
              <w:t>s</w:t>
            </w:r>
          </w:p>
        </w:tc>
        <w:tc>
          <w:tcPr>
            <w:tcW w:w="2079" w:type="dxa"/>
            <w:tcBorders>
              <w:top w:val="nil"/>
              <w:left w:val="nil"/>
              <w:bottom w:val="nil"/>
              <w:right w:val="nil"/>
            </w:tcBorders>
          </w:tcPr>
          <w:p w14:paraId="1B278B52" w14:textId="77777777" w:rsidR="00036219" w:rsidRPr="0087377C" w:rsidRDefault="00036219" w:rsidP="00E0437F">
            <w:pPr>
              <w:jc w:val="both"/>
              <w:rPr>
                <w:rFonts w:ascii="Times New Roman" w:hAnsi="Times New Roman" w:cs="Times New Roman"/>
              </w:rPr>
            </w:pPr>
            <w:r>
              <w:rPr>
                <w:rFonts w:ascii="Times New Roman" w:hAnsi="Times New Roman" w:cs="Times New Roman"/>
              </w:rPr>
              <w:t>1.244(0.138)**</w:t>
            </w:r>
          </w:p>
        </w:tc>
        <w:tc>
          <w:tcPr>
            <w:tcW w:w="2079" w:type="dxa"/>
            <w:tcBorders>
              <w:top w:val="nil"/>
              <w:left w:val="nil"/>
              <w:bottom w:val="nil"/>
              <w:right w:val="nil"/>
            </w:tcBorders>
          </w:tcPr>
          <w:p w14:paraId="57189451"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64FEC4DC" w14:textId="77777777" w:rsidR="00036219" w:rsidRPr="0087377C" w:rsidRDefault="00036219" w:rsidP="00E0437F">
            <w:pPr>
              <w:jc w:val="both"/>
              <w:rPr>
                <w:rFonts w:ascii="Times New Roman" w:hAnsi="Times New Roman" w:cs="Times New Roman"/>
              </w:rPr>
            </w:pPr>
            <w:r>
              <w:rPr>
                <w:rFonts w:ascii="Times New Roman" w:hAnsi="Times New Roman" w:cs="Times New Roman"/>
              </w:rPr>
              <w:t>1.248(0.145)*</w:t>
            </w:r>
          </w:p>
        </w:tc>
      </w:tr>
      <w:tr w:rsidR="00036219" w:rsidRPr="0087377C" w14:paraId="31F60F3F" w14:textId="77777777" w:rsidTr="00E0437F">
        <w:tc>
          <w:tcPr>
            <w:tcW w:w="3114" w:type="dxa"/>
            <w:tcBorders>
              <w:top w:val="nil"/>
              <w:left w:val="nil"/>
              <w:bottom w:val="nil"/>
              <w:right w:val="nil"/>
            </w:tcBorders>
          </w:tcPr>
          <w:p w14:paraId="69795A04" w14:textId="2EDCAFB3" w:rsidR="00036219" w:rsidRPr="00FE1C28" w:rsidRDefault="00036219" w:rsidP="00E0437F">
            <w:pPr>
              <w:ind w:left="142" w:hanging="142"/>
              <w:rPr>
                <w:rFonts w:ascii="Times New Roman" w:hAnsi="Times New Roman" w:cs="Times New Roman"/>
              </w:rPr>
            </w:pPr>
            <w:r w:rsidRPr="00FE1C28">
              <w:rPr>
                <w:rFonts w:ascii="Times New Roman" w:hAnsi="Times New Roman" w:cs="Times New Roman"/>
              </w:rPr>
              <w:t xml:space="preserve">   Universities and </w:t>
            </w:r>
            <w:r w:rsidR="00AB03BD" w:rsidRPr="00FE1C28">
              <w:rPr>
                <w:rFonts w:ascii="Times New Roman" w:hAnsi="Times New Roman" w:cs="Times New Roman"/>
              </w:rPr>
              <w:t>s</w:t>
            </w:r>
            <w:r w:rsidRPr="00FE1C28">
              <w:rPr>
                <w:rFonts w:ascii="Times New Roman" w:hAnsi="Times New Roman" w:cs="Times New Roman"/>
              </w:rPr>
              <w:t xml:space="preserve">cientific </w:t>
            </w:r>
            <w:r w:rsidR="00AB03BD" w:rsidRPr="00FE1C28">
              <w:rPr>
                <w:rFonts w:ascii="Times New Roman" w:hAnsi="Times New Roman" w:cs="Times New Roman"/>
              </w:rPr>
              <w:t>i</w:t>
            </w:r>
            <w:r w:rsidRPr="00FE1C28">
              <w:rPr>
                <w:rFonts w:ascii="Times New Roman" w:hAnsi="Times New Roman" w:cs="Times New Roman"/>
              </w:rPr>
              <w:t xml:space="preserve">nstitutions                        </w:t>
            </w:r>
          </w:p>
        </w:tc>
        <w:tc>
          <w:tcPr>
            <w:tcW w:w="2079" w:type="dxa"/>
            <w:tcBorders>
              <w:top w:val="nil"/>
              <w:left w:val="nil"/>
              <w:bottom w:val="nil"/>
              <w:right w:val="nil"/>
            </w:tcBorders>
          </w:tcPr>
          <w:p w14:paraId="6F7F2BA9" w14:textId="77777777" w:rsidR="00036219" w:rsidRPr="0087377C" w:rsidRDefault="00036219" w:rsidP="00E0437F">
            <w:pPr>
              <w:jc w:val="both"/>
              <w:rPr>
                <w:rFonts w:ascii="Times New Roman" w:hAnsi="Times New Roman" w:cs="Times New Roman"/>
              </w:rPr>
            </w:pPr>
            <w:r>
              <w:rPr>
                <w:rFonts w:ascii="Times New Roman" w:hAnsi="Times New Roman" w:cs="Times New Roman"/>
              </w:rPr>
              <w:t>1.042(0.121)</w:t>
            </w:r>
          </w:p>
        </w:tc>
        <w:tc>
          <w:tcPr>
            <w:tcW w:w="2079" w:type="dxa"/>
            <w:tcBorders>
              <w:top w:val="nil"/>
              <w:left w:val="nil"/>
              <w:bottom w:val="nil"/>
              <w:right w:val="nil"/>
            </w:tcBorders>
          </w:tcPr>
          <w:p w14:paraId="7CBAD4EC"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26875C8B" w14:textId="77777777" w:rsidR="00036219" w:rsidRPr="0087377C" w:rsidRDefault="00036219" w:rsidP="00E0437F">
            <w:pPr>
              <w:jc w:val="both"/>
              <w:rPr>
                <w:rFonts w:ascii="Times New Roman" w:hAnsi="Times New Roman" w:cs="Times New Roman"/>
              </w:rPr>
            </w:pPr>
            <w:r>
              <w:rPr>
                <w:rFonts w:ascii="Times New Roman" w:hAnsi="Times New Roman" w:cs="Times New Roman"/>
              </w:rPr>
              <w:t>1.010(0.122)</w:t>
            </w:r>
          </w:p>
        </w:tc>
      </w:tr>
      <w:tr w:rsidR="00036219" w:rsidRPr="0087377C" w14:paraId="3ADED078" w14:textId="77777777" w:rsidTr="00E0437F">
        <w:tc>
          <w:tcPr>
            <w:tcW w:w="3114" w:type="dxa"/>
            <w:tcBorders>
              <w:top w:val="nil"/>
              <w:left w:val="nil"/>
              <w:bottom w:val="nil"/>
              <w:right w:val="nil"/>
            </w:tcBorders>
            <w:hideMark/>
          </w:tcPr>
          <w:p w14:paraId="47B3BA0E" w14:textId="77777777" w:rsidR="00036219" w:rsidRPr="00B23BEE" w:rsidRDefault="00036219" w:rsidP="00E0437F">
            <w:pPr>
              <w:ind w:left="142" w:hanging="142"/>
              <w:rPr>
                <w:rFonts w:ascii="Times New Roman" w:hAnsi="Times New Roman" w:cs="Times New Roman"/>
              </w:rPr>
            </w:pPr>
            <w:r w:rsidRPr="00B23BEE">
              <w:rPr>
                <w:rFonts w:ascii="Times New Roman" w:hAnsi="Times New Roman" w:cs="Times New Roman"/>
              </w:rPr>
              <w:t>Absorptive capacity</w:t>
            </w:r>
          </w:p>
        </w:tc>
        <w:tc>
          <w:tcPr>
            <w:tcW w:w="2079" w:type="dxa"/>
            <w:tcBorders>
              <w:top w:val="nil"/>
              <w:left w:val="nil"/>
              <w:bottom w:val="nil"/>
              <w:right w:val="nil"/>
            </w:tcBorders>
          </w:tcPr>
          <w:p w14:paraId="54F58094"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69529145" w14:textId="77777777" w:rsidR="00036219" w:rsidRPr="0087377C" w:rsidRDefault="00036219" w:rsidP="00E0437F">
            <w:pPr>
              <w:jc w:val="both"/>
              <w:rPr>
                <w:rFonts w:ascii="Times New Roman" w:hAnsi="Times New Roman" w:cs="Times New Roman"/>
              </w:rPr>
            </w:pPr>
            <w:r>
              <w:rPr>
                <w:rFonts w:ascii="Times New Roman" w:hAnsi="Times New Roman" w:cs="Times New Roman"/>
              </w:rPr>
              <w:t>1.544(0.230)***</w:t>
            </w:r>
          </w:p>
        </w:tc>
        <w:tc>
          <w:tcPr>
            <w:tcW w:w="2079" w:type="dxa"/>
            <w:tcBorders>
              <w:top w:val="nil"/>
              <w:left w:val="nil"/>
              <w:bottom w:val="nil"/>
              <w:right w:val="nil"/>
            </w:tcBorders>
          </w:tcPr>
          <w:p w14:paraId="1F9BE64D" w14:textId="77777777" w:rsidR="00036219" w:rsidRPr="0087377C" w:rsidRDefault="00036219" w:rsidP="00E0437F">
            <w:pPr>
              <w:jc w:val="both"/>
              <w:rPr>
                <w:rFonts w:ascii="Times New Roman" w:hAnsi="Times New Roman" w:cs="Times New Roman"/>
              </w:rPr>
            </w:pPr>
            <w:r>
              <w:rPr>
                <w:rFonts w:ascii="Times New Roman" w:hAnsi="Times New Roman" w:cs="Times New Roman"/>
              </w:rPr>
              <w:t>1.346(0.211)**</w:t>
            </w:r>
          </w:p>
        </w:tc>
      </w:tr>
      <w:tr w:rsidR="00036219" w:rsidRPr="0087377C" w14:paraId="68F72525" w14:textId="77777777" w:rsidTr="00E0437F">
        <w:tc>
          <w:tcPr>
            <w:tcW w:w="3114" w:type="dxa"/>
            <w:tcBorders>
              <w:top w:val="nil"/>
              <w:left w:val="nil"/>
              <w:bottom w:val="nil"/>
              <w:right w:val="nil"/>
            </w:tcBorders>
          </w:tcPr>
          <w:p w14:paraId="10F063CA" w14:textId="77777777" w:rsidR="00036219" w:rsidRPr="0087377C" w:rsidRDefault="00036219" w:rsidP="00E0437F">
            <w:pPr>
              <w:rPr>
                <w:rFonts w:ascii="Times New Roman" w:hAnsi="Times New Roman" w:cs="Times New Roman"/>
              </w:rPr>
            </w:pPr>
          </w:p>
        </w:tc>
        <w:tc>
          <w:tcPr>
            <w:tcW w:w="2079" w:type="dxa"/>
            <w:tcBorders>
              <w:top w:val="nil"/>
              <w:left w:val="nil"/>
              <w:bottom w:val="nil"/>
              <w:right w:val="nil"/>
            </w:tcBorders>
          </w:tcPr>
          <w:p w14:paraId="7130E7D7"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7C3B0A6E"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000C0A63" w14:textId="77777777" w:rsidR="00036219" w:rsidRPr="0087377C" w:rsidRDefault="00036219" w:rsidP="00E0437F">
            <w:pPr>
              <w:jc w:val="both"/>
              <w:rPr>
                <w:rFonts w:ascii="Times New Roman" w:hAnsi="Times New Roman" w:cs="Times New Roman"/>
              </w:rPr>
            </w:pPr>
          </w:p>
        </w:tc>
      </w:tr>
      <w:tr w:rsidR="00036219" w:rsidRPr="0087377C" w14:paraId="4ADDA345" w14:textId="77777777" w:rsidTr="00E0437F">
        <w:tc>
          <w:tcPr>
            <w:tcW w:w="3114" w:type="dxa"/>
            <w:tcBorders>
              <w:top w:val="nil"/>
              <w:left w:val="nil"/>
              <w:bottom w:val="nil"/>
              <w:right w:val="nil"/>
            </w:tcBorders>
          </w:tcPr>
          <w:p w14:paraId="6C58EA96"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Constant</w:t>
            </w:r>
          </w:p>
        </w:tc>
        <w:tc>
          <w:tcPr>
            <w:tcW w:w="2079" w:type="dxa"/>
            <w:tcBorders>
              <w:top w:val="nil"/>
              <w:left w:val="nil"/>
              <w:bottom w:val="nil"/>
              <w:right w:val="nil"/>
            </w:tcBorders>
          </w:tcPr>
          <w:p w14:paraId="2A2C646B" w14:textId="77777777" w:rsidR="00036219" w:rsidRPr="0087377C" w:rsidRDefault="00036219" w:rsidP="00E0437F">
            <w:pPr>
              <w:jc w:val="both"/>
              <w:rPr>
                <w:rFonts w:ascii="Times New Roman" w:hAnsi="Times New Roman" w:cs="Times New Roman"/>
              </w:rPr>
            </w:pPr>
            <w:r>
              <w:rPr>
                <w:rFonts w:ascii="Times New Roman" w:hAnsi="Times New Roman" w:cs="Times New Roman"/>
              </w:rPr>
              <w:t>0.152(0.102)***</w:t>
            </w:r>
          </w:p>
        </w:tc>
        <w:tc>
          <w:tcPr>
            <w:tcW w:w="2079" w:type="dxa"/>
            <w:tcBorders>
              <w:top w:val="nil"/>
              <w:left w:val="nil"/>
              <w:bottom w:val="nil"/>
              <w:right w:val="nil"/>
            </w:tcBorders>
          </w:tcPr>
          <w:p w14:paraId="04153451" w14:textId="77777777" w:rsidR="00036219" w:rsidRPr="0087377C" w:rsidRDefault="00036219" w:rsidP="00E0437F">
            <w:pPr>
              <w:jc w:val="both"/>
              <w:rPr>
                <w:rFonts w:ascii="Times New Roman" w:hAnsi="Times New Roman" w:cs="Times New Roman"/>
              </w:rPr>
            </w:pPr>
            <w:r>
              <w:rPr>
                <w:rFonts w:ascii="Times New Roman" w:hAnsi="Times New Roman" w:cs="Times New Roman"/>
              </w:rPr>
              <w:t>-0.217(0.160)**</w:t>
            </w:r>
          </w:p>
        </w:tc>
        <w:tc>
          <w:tcPr>
            <w:tcW w:w="2079" w:type="dxa"/>
            <w:tcBorders>
              <w:top w:val="nil"/>
              <w:left w:val="nil"/>
              <w:bottom w:val="nil"/>
              <w:right w:val="nil"/>
            </w:tcBorders>
          </w:tcPr>
          <w:p w14:paraId="3C84B9EE" w14:textId="77777777" w:rsidR="00036219" w:rsidRPr="0087377C" w:rsidRDefault="00036219" w:rsidP="00E0437F">
            <w:pPr>
              <w:jc w:val="both"/>
              <w:rPr>
                <w:rFonts w:ascii="Times New Roman" w:hAnsi="Times New Roman" w:cs="Times New Roman"/>
              </w:rPr>
            </w:pPr>
            <w:r>
              <w:rPr>
                <w:rFonts w:ascii="Times New Roman" w:hAnsi="Times New Roman" w:cs="Times New Roman"/>
              </w:rPr>
              <w:t>-0.047(0.042)**</w:t>
            </w:r>
          </w:p>
        </w:tc>
      </w:tr>
      <w:tr w:rsidR="00036219" w:rsidRPr="0087377C" w14:paraId="5A9FF689" w14:textId="77777777" w:rsidTr="00E0437F">
        <w:tc>
          <w:tcPr>
            <w:tcW w:w="3114" w:type="dxa"/>
            <w:tcBorders>
              <w:top w:val="nil"/>
              <w:left w:val="nil"/>
              <w:bottom w:val="nil"/>
              <w:right w:val="nil"/>
            </w:tcBorders>
            <w:hideMark/>
          </w:tcPr>
          <w:p w14:paraId="33CD76AB"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AIC</w:t>
            </w:r>
            <w:r>
              <w:rPr>
                <w:rFonts w:ascii="Times New Roman" w:hAnsi="Times New Roman" w:cs="Times New Roman"/>
              </w:rPr>
              <w:t xml:space="preserve"> </w:t>
            </w:r>
          </w:p>
        </w:tc>
        <w:tc>
          <w:tcPr>
            <w:tcW w:w="2079" w:type="dxa"/>
            <w:tcBorders>
              <w:top w:val="nil"/>
              <w:left w:val="nil"/>
              <w:bottom w:val="nil"/>
              <w:right w:val="nil"/>
            </w:tcBorders>
          </w:tcPr>
          <w:p w14:paraId="6C4E4779" w14:textId="77777777" w:rsidR="00036219" w:rsidRPr="0087377C" w:rsidRDefault="00036219" w:rsidP="00E0437F">
            <w:pPr>
              <w:jc w:val="both"/>
              <w:rPr>
                <w:rFonts w:ascii="Times New Roman" w:hAnsi="Times New Roman" w:cs="Times New Roman"/>
              </w:rPr>
            </w:pPr>
            <w:r>
              <w:rPr>
                <w:rFonts w:ascii="Times New Roman" w:hAnsi="Times New Roman" w:cs="Times New Roman"/>
              </w:rPr>
              <w:t>1.241</w:t>
            </w:r>
          </w:p>
        </w:tc>
        <w:tc>
          <w:tcPr>
            <w:tcW w:w="2079" w:type="dxa"/>
            <w:tcBorders>
              <w:top w:val="nil"/>
              <w:left w:val="nil"/>
              <w:bottom w:val="nil"/>
              <w:right w:val="nil"/>
            </w:tcBorders>
          </w:tcPr>
          <w:p w14:paraId="1218E67E" w14:textId="77777777" w:rsidR="00036219" w:rsidRPr="0087377C" w:rsidRDefault="00036219" w:rsidP="00E0437F">
            <w:pPr>
              <w:jc w:val="both"/>
              <w:rPr>
                <w:rFonts w:ascii="Times New Roman" w:hAnsi="Times New Roman" w:cs="Times New Roman"/>
              </w:rPr>
            </w:pPr>
            <w:r>
              <w:rPr>
                <w:rFonts w:ascii="Times New Roman" w:hAnsi="Times New Roman" w:cs="Times New Roman"/>
              </w:rPr>
              <w:t>1.318</w:t>
            </w:r>
          </w:p>
        </w:tc>
        <w:tc>
          <w:tcPr>
            <w:tcW w:w="2079" w:type="dxa"/>
            <w:tcBorders>
              <w:top w:val="nil"/>
              <w:left w:val="nil"/>
              <w:bottom w:val="nil"/>
              <w:right w:val="nil"/>
            </w:tcBorders>
          </w:tcPr>
          <w:p w14:paraId="604F3B39" w14:textId="77777777" w:rsidR="00036219" w:rsidRPr="0087377C" w:rsidRDefault="00036219" w:rsidP="00E0437F">
            <w:pPr>
              <w:jc w:val="both"/>
              <w:rPr>
                <w:rFonts w:ascii="Times New Roman" w:hAnsi="Times New Roman" w:cs="Times New Roman"/>
              </w:rPr>
            </w:pPr>
            <w:r>
              <w:rPr>
                <w:rFonts w:ascii="Times New Roman" w:hAnsi="Times New Roman" w:cs="Times New Roman"/>
              </w:rPr>
              <w:t>1.213</w:t>
            </w:r>
          </w:p>
        </w:tc>
      </w:tr>
      <w:tr w:rsidR="00036219" w:rsidRPr="0087377C" w14:paraId="0A61AAED" w14:textId="77777777" w:rsidTr="00E0437F">
        <w:tc>
          <w:tcPr>
            <w:tcW w:w="3114" w:type="dxa"/>
            <w:tcBorders>
              <w:top w:val="nil"/>
              <w:left w:val="nil"/>
              <w:bottom w:val="nil"/>
              <w:right w:val="nil"/>
            </w:tcBorders>
          </w:tcPr>
          <w:p w14:paraId="45C1D723"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BIC</w:t>
            </w:r>
          </w:p>
        </w:tc>
        <w:tc>
          <w:tcPr>
            <w:tcW w:w="2079" w:type="dxa"/>
            <w:tcBorders>
              <w:top w:val="nil"/>
              <w:left w:val="nil"/>
              <w:bottom w:val="nil"/>
              <w:right w:val="nil"/>
            </w:tcBorders>
          </w:tcPr>
          <w:p w14:paraId="38672CBC" w14:textId="77777777" w:rsidR="00036219" w:rsidRPr="0087377C" w:rsidRDefault="00036219" w:rsidP="00E0437F">
            <w:pPr>
              <w:jc w:val="both"/>
              <w:rPr>
                <w:rFonts w:ascii="Times New Roman" w:hAnsi="Times New Roman" w:cs="Times New Roman"/>
              </w:rPr>
            </w:pPr>
            <w:r>
              <w:rPr>
                <w:rFonts w:ascii="Times New Roman" w:hAnsi="Times New Roman" w:cs="Times New Roman"/>
              </w:rPr>
              <w:t>-672.770</w:t>
            </w:r>
          </w:p>
        </w:tc>
        <w:tc>
          <w:tcPr>
            <w:tcW w:w="2079" w:type="dxa"/>
            <w:tcBorders>
              <w:top w:val="nil"/>
              <w:left w:val="nil"/>
              <w:bottom w:val="nil"/>
              <w:right w:val="nil"/>
            </w:tcBorders>
          </w:tcPr>
          <w:p w14:paraId="692C0C06" w14:textId="77777777" w:rsidR="00036219" w:rsidRPr="0087377C" w:rsidRDefault="00036219" w:rsidP="00E0437F">
            <w:pPr>
              <w:jc w:val="both"/>
              <w:rPr>
                <w:rFonts w:ascii="Times New Roman" w:hAnsi="Times New Roman" w:cs="Times New Roman"/>
              </w:rPr>
            </w:pPr>
            <w:r>
              <w:rPr>
                <w:rFonts w:ascii="Times New Roman" w:hAnsi="Times New Roman" w:cs="Times New Roman"/>
              </w:rPr>
              <w:t>-670.517</w:t>
            </w:r>
          </w:p>
        </w:tc>
        <w:tc>
          <w:tcPr>
            <w:tcW w:w="2079" w:type="dxa"/>
            <w:tcBorders>
              <w:top w:val="nil"/>
              <w:left w:val="nil"/>
              <w:bottom w:val="nil"/>
              <w:right w:val="nil"/>
            </w:tcBorders>
          </w:tcPr>
          <w:p w14:paraId="59D63950" w14:textId="77777777" w:rsidR="00036219" w:rsidRPr="0087377C" w:rsidRDefault="00036219" w:rsidP="00E0437F">
            <w:pPr>
              <w:jc w:val="both"/>
              <w:rPr>
                <w:rFonts w:ascii="Times New Roman" w:hAnsi="Times New Roman" w:cs="Times New Roman"/>
              </w:rPr>
            </w:pPr>
            <w:r>
              <w:rPr>
                <w:rFonts w:ascii="Times New Roman" w:hAnsi="Times New Roman" w:cs="Times New Roman"/>
              </w:rPr>
              <w:t>-673.536</w:t>
            </w:r>
          </w:p>
        </w:tc>
      </w:tr>
      <w:tr w:rsidR="00036219" w:rsidRPr="0087377C" w14:paraId="6FCA5120" w14:textId="77777777" w:rsidTr="00E0437F">
        <w:tc>
          <w:tcPr>
            <w:tcW w:w="3114" w:type="dxa"/>
            <w:tcBorders>
              <w:top w:val="nil"/>
              <w:left w:val="nil"/>
              <w:bottom w:val="nil"/>
              <w:right w:val="nil"/>
            </w:tcBorders>
          </w:tcPr>
          <w:p w14:paraId="5FE6F90C" w14:textId="77777777" w:rsidR="00036219" w:rsidRPr="0087377C" w:rsidRDefault="00036219" w:rsidP="00E0437F">
            <w:pPr>
              <w:rPr>
                <w:rFonts w:ascii="Times New Roman" w:hAnsi="Times New Roman" w:cs="Times New Roman"/>
              </w:rPr>
            </w:pPr>
          </w:p>
        </w:tc>
        <w:tc>
          <w:tcPr>
            <w:tcW w:w="2079" w:type="dxa"/>
            <w:tcBorders>
              <w:top w:val="nil"/>
              <w:left w:val="nil"/>
              <w:bottom w:val="nil"/>
              <w:right w:val="nil"/>
            </w:tcBorders>
          </w:tcPr>
          <w:p w14:paraId="3AED2EFB"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3830230F" w14:textId="77777777" w:rsidR="00036219" w:rsidRPr="0087377C" w:rsidRDefault="00036219" w:rsidP="00E0437F">
            <w:pPr>
              <w:jc w:val="both"/>
              <w:rPr>
                <w:rFonts w:ascii="Times New Roman" w:hAnsi="Times New Roman" w:cs="Times New Roman"/>
              </w:rPr>
            </w:pPr>
          </w:p>
        </w:tc>
        <w:tc>
          <w:tcPr>
            <w:tcW w:w="2079" w:type="dxa"/>
            <w:tcBorders>
              <w:top w:val="nil"/>
              <w:left w:val="nil"/>
              <w:bottom w:val="nil"/>
              <w:right w:val="nil"/>
            </w:tcBorders>
          </w:tcPr>
          <w:p w14:paraId="29BDC20E" w14:textId="77777777" w:rsidR="00036219" w:rsidRPr="0087377C" w:rsidRDefault="00036219" w:rsidP="00E0437F">
            <w:pPr>
              <w:jc w:val="both"/>
              <w:rPr>
                <w:rFonts w:ascii="Times New Roman" w:hAnsi="Times New Roman" w:cs="Times New Roman"/>
              </w:rPr>
            </w:pPr>
          </w:p>
        </w:tc>
      </w:tr>
      <w:tr w:rsidR="00036219" w:rsidRPr="0087377C" w14:paraId="50F03254" w14:textId="77777777" w:rsidTr="00E0437F">
        <w:tc>
          <w:tcPr>
            <w:tcW w:w="3114" w:type="dxa"/>
            <w:tcBorders>
              <w:top w:val="nil"/>
              <w:left w:val="nil"/>
              <w:bottom w:val="single" w:sz="18" w:space="0" w:color="auto"/>
              <w:right w:val="nil"/>
            </w:tcBorders>
          </w:tcPr>
          <w:p w14:paraId="3F9721C0" w14:textId="77777777" w:rsidR="00036219" w:rsidRPr="0087377C" w:rsidRDefault="00036219" w:rsidP="00E0437F">
            <w:pPr>
              <w:rPr>
                <w:rFonts w:ascii="Times New Roman" w:hAnsi="Times New Roman" w:cs="Times New Roman"/>
              </w:rPr>
            </w:pPr>
            <w:r w:rsidRPr="0087377C">
              <w:rPr>
                <w:rFonts w:ascii="Times New Roman" w:hAnsi="Times New Roman" w:cs="Times New Roman"/>
              </w:rPr>
              <w:t>No of obs.</w:t>
            </w:r>
          </w:p>
        </w:tc>
        <w:tc>
          <w:tcPr>
            <w:tcW w:w="2079" w:type="dxa"/>
            <w:tcBorders>
              <w:top w:val="nil"/>
              <w:left w:val="nil"/>
              <w:bottom w:val="single" w:sz="18" w:space="0" w:color="auto"/>
              <w:right w:val="nil"/>
            </w:tcBorders>
          </w:tcPr>
          <w:p w14:paraId="23F69699" w14:textId="77777777" w:rsidR="00036219" w:rsidRPr="0087377C" w:rsidRDefault="00036219" w:rsidP="00E0437F">
            <w:pPr>
              <w:jc w:val="both"/>
              <w:rPr>
                <w:rFonts w:ascii="Times New Roman" w:hAnsi="Times New Roman" w:cs="Times New Roman"/>
              </w:rPr>
            </w:pPr>
            <w:r>
              <w:rPr>
                <w:rFonts w:ascii="Times New Roman" w:hAnsi="Times New Roman" w:cs="Times New Roman"/>
              </w:rPr>
              <w:t>144</w:t>
            </w:r>
          </w:p>
        </w:tc>
        <w:tc>
          <w:tcPr>
            <w:tcW w:w="2079" w:type="dxa"/>
            <w:tcBorders>
              <w:top w:val="nil"/>
              <w:left w:val="nil"/>
              <w:bottom w:val="single" w:sz="18" w:space="0" w:color="auto"/>
              <w:right w:val="nil"/>
            </w:tcBorders>
          </w:tcPr>
          <w:p w14:paraId="45FC28E0" w14:textId="77777777" w:rsidR="00036219" w:rsidRPr="0087377C" w:rsidRDefault="00036219" w:rsidP="00E0437F">
            <w:pPr>
              <w:jc w:val="both"/>
              <w:rPr>
                <w:rFonts w:ascii="Times New Roman" w:hAnsi="Times New Roman" w:cs="Times New Roman"/>
              </w:rPr>
            </w:pPr>
            <w:r>
              <w:rPr>
                <w:rFonts w:ascii="Times New Roman" w:hAnsi="Times New Roman" w:cs="Times New Roman"/>
              </w:rPr>
              <w:t>144</w:t>
            </w:r>
          </w:p>
        </w:tc>
        <w:tc>
          <w:tcPr>
            <w:tcW w:w="2079" w:type="dxa"/>
            <w:tcBorders>
              <w:top w:val="nil"/>
              <w:left w:val="nil"/>
              <w:bottom w:val="single" w:sz="18" w:space="0" w:color="auto"/>
              <w:right w:val="nil"/>
            </w:tcBorders>
          </w:tcPr>
          <w:p w14:paraId="75B8E32D" w14:textId="77777777" w:rsidR="00036219" w:rsidRPr="0087377C" w:rsidRDefault="00036219" w:rsidP="00E0437F">
            <w:pPr>
              <w:jc w:val="both"/>
              <w:rPr>
                <w:rFonts w:ascii="Times New Roman" w:hAnsi="Times New Roman" w:cs="Times New Roman"/>
              </w:rPr>
            </w:pPr>
            <w:r>
              <w:rPr>
                <w:rFonts w:ascii="Times New Roman" w:hAnsi="Times New Roman" w:cs="Times New Roman"/>
              </w:rPr>
              <w:t>144</w:t>
            </w:r>
          </w:p>
        </w:tc>
      </w:tr>
    </w:tbl>
    <w:p w14:paraId="29C79975" w14:textId="77777777" w:rsidR="00036219" w:rsidRPr="00CE20D3" w:rsidRDefault="00036219" w:rsidP="00036219">
      <w:pPr>
        <w:rPr>
          <w:rFonts w:ascii="Times New Roman" w:eastAsia="Calibri" w:hAnsi="Times New Roman" w:cs="Times New Roman"/>
        </w:rPr>
      </w:pPr>
      <w:r w:rsidRPr="00CE20D3">
        <w:rPr>
          <w:rFonts w:ascii="Times New Roman" w:eastAsia="Calibri" w:hAnsi="Times New Roman" w:cs="Times New Roman"/>
          <w:i/>
        </w:rPr>
        <w:t xml:space="preserve">Notes: </w:t>
      </w:r>
      <w:r w:rsidRPr="00CE20D3">
        <w:rPr>
          <w:rFonts w:ascii="Times New Roman" w:eastAsia="Calibri" w:hAnsi="Times New Roman" w:cs="Times New Roman"/>
        </w:rPr>
        <w:t xml:space="preserve">Heteroscedastic robust standard errors in parentheses; </w:t>
      </w:r>
      <w:r w:rsidRPr="00604F90">
        <w:rPr>
          <w:rFonts w:ascii="Times New Roman" w:eastAsia="Calibri" w:hAnsi="Times New Roman" w:cs="Times New Roman"/>
        </w:rPr>
        <w:t>*** p&lt;0.01, ** p&lt;0.05, * p&lt;0.1</w:t>
      </w:r>
      <w:r w:rsidRPr="00CE20D3">
        <w:rPr>
          <w:rFonts w:ascii="Calibri" w:eastAsia="Calibri" w:hAnsi="Calibri" w:cs="Times New Roman"/>
          <w:sz w:val="24"/>
          <w:szCs w:val="24"/>
        </w:rPr>
        <w:t xml:space="preserve">                                        </w:t>
      </w:r>
    </w:p>
    <w:p w14:paraId="6956E848" w14:textId="77777777" w:rsidR="00036219" w:rsidRPr="00672B59" w:rsidRDefault="00036219" w:rsidP="00036219"/>
    <w:p w14:paraId="06D89434" w14:textId="3DBA3062" w:rsidR="00A7571F" w:rsidRDefault="00A7571F" w:rsidP="00EC2882">
      <w:pPr>
        <w:spacing w:line="240" w:lineRule="auto"/>
        <w:jc w:val="both"/>
        <w:rPr>
          <w:rFonts w:ascii="Times New Roman" w:hAnsi="Times New Roman" w:cs="Times New Roman"/>
          <w:sz w:val="24"/>
          <w:szCs w:val="24"/>
        </w:rPr>
      </w:pPr>
    </w:p>
    <w:p w14:paraId="2ADF00DC" w14:textId="4830C8EB" w:rsidR="00A7571F" w:rsidRDefault="00A7571F" w:rsidP="00EC2882">
      <w:pPr>
        <w:spacing w:line="240" w:lineRule="auto"/>
        <w:jc w:val="both"/>
        <w:rPr>
          <w:rFonts w:ascii="Times New Roman" w:hAnsi="Times New Roman" w:cs="Times New Roman"/>
          <w:sz w:val="24"/>
          <w:szCs w:val="24"/>
        </w:rPr>
      </w:pPr>
    </w:p>
    <w:p w14:paraId="1298C6C6" w14:textId="0A0E66E2" w:rsidR="00A7571F" w:rsidRDefault="00A7571F" w:rsidP="00EC2882">
      <w:pPr>
        <w:spacing w:line="240" w:lineRule="auto"/>
        <w:jc w:val="both"/>
        <w:rPr>
          <w:rFonts w:ascii="Times New Roman" w:hAnsi="Times New Roman" w:cs="Times New Roman"/>
          <w:sz w:val="24"/>
          <w:szCs w:val="24"/>
        </w:rPr>
      </w:pPr>
    </w:p>
    <w:p w14:paraId="658DB47B" w14:textId="0851BE5C" w:rsidR="00A7571F" w:rsidRDefault="00A7571F" w:rsidP="00EC2882">
      <w:pPr>
        <w:spacing w:line="240" w:lineRule="auto"/>
        <w:jc w:val="both"/>
        <w:rPr>
          <w:rFonts w:ascii="Times New Roman" w:hAnsi="Times New Roman" w:cs="Times New Roman"/>
          <w:sz w:val="24"/>
          <w:szCs w:val="24"/>
        </w:rPr>
      </w:pPr>
    </w:p>
    <w:p w14:paraId="43008392" w14:textId="05C46211" w:rsidR="00A7571F" w:rsidRDefault="00A7571F" w:rsidP="00EC2882">
      <w:pPr>
        <w:spacing w:line="240" w:lineRule="auto"/>
        <w:jc w:val="both"/>
        <w:rPr>
          <w:rFonts w:ascii="Times New Roman" w:hAnsi="Times New Roman" w:cs="Times New Roman"/>
          <w:sz w:val="24"/>
          <w:szCs w:val="24"/>
        </w:rPr>
      </w:pPr>
    </w:p>
    <w:p w14:paraId="59F2DA79" w14:textId="54B44BEB" w:rsidR="00A7571F" w:rsidRDefault="00A7571F" w:rsidP="00EC2882">
      <w:pPr>
        <w:spacing w:line="240" w:lineRule="auto"/>
        <w:jc w:val="both"/>
        <w:rPr>
          <w:rFonts w:ascii="Times New Roman" w:hAnsi="Times New Roman" w:cs="Times New Roman"/>
          <w:sz w:val="24"/>
          <w:szCs w:val="24"/>
        </w:rPr>
      </w:pPr>
    </w:p>
    <w:p w14:paraId="23D148CB" w14:textId="2EE26618" w:rsidR="00A7571F" w:rsidRDefault="00A7571F" w:rsidP="00EC2882">
      <w:pPr>
        <w:spacing w:line="240" w:lineRule="auto"/>
        <w:jc w:val="both"/>
        <w:rPr>
          <w:rFonts w:ascii="Times New Roman" w:hAnsi="Times New Roman" w:cs="Times New Roman"/>
          <w:sz w:val="24"/>
          <w:szCs w:val="24"/>
        </w:rPr>
      </w:pPr>
    </w:p>
    <w:p w14:paraId="3E737219" w14:textId="6DECF894" w:rsidR="00A7571F" w:rsidRDefault="00A7571F" w:rsidP="00EC2882">
      <w:pPr>
        <w:spacing w:line="240" w:lineRule="auto"/>
        <w:jc w:val="both"/>
        <w:rPr>
          <w:rFonts w:ascii="Times New Roman" w:hAnsi="Times New Roman" w:cs="Times New Roman"/>
          <w:sz w:val="24"/>
          <w:szCs w:val="24"/>
        </w:rPr>
      </w:pPr>
    </w:p>
    <w:p w14:paraId="37093B41" w14:textId="7832FF42" w:rsidR="00A7571F" w:rsidRDefault="00A7571F" w:rsidP="00EC2882">
      <w:pPr>
        <w:spacing w:line="240" w:lineRule="auto"/>
        <w:jc w:val="both"/>
        <w:rPr>
          <w:rFonts w:ascii="Times New Roman" w:hAnsi="Times New Roman" w:cs="Times New Roman"/>
          <w:sz w:val="24"/>
          <w:szCs w:val="24"/>
        </w:rPr>
      </w:pPr>
    </w:p>
    <w:p w14:paraId="57776E3A" w14:textId="1BCC8C9A" w:rsidR="00A7571F" w:rsidRDefault="00A7571F" w:rsidP="00EC2882">
      <w:pPr>
        <w:spacing w:line="240" w:lineRule="auto"/>
        <w:jc w:val="both"/>
        <w:rPr>
          <w:rFonts w:ascii="Times New Roman" w:hAnsi="Times New Roman" w:cs="Times New Roman"/>
          <w:sz w:val="24"/>
          <w:szCs w:val="24"/>
        </w:rPr>
      </w:pPr>
    </w:p>
    <w:p w14:paraId="113AA825" w14:textId="77777777" w:rsidR="00A7571F" w:rsidRPr="00EC2882" w:rsidRDefault="00A7571F" w:rsidP="00EC2882">
      <w:pPr>
        <w:spacing w:line="240" w:lineRule="auto"/>
        <w:jc w:val="both"/>
        <w:rPr>
          <w:rFonts w:ascii="Times New Roman" w:hAnsi="Times New Roman" w:cs="Times New Roman"/>
          <w:sz w:val="24"/>
          <w:szCs w:val="24"/>
        </w:rPr>
      </w:pPr>
    </w:p>
    <w:sectPr w:rsidR="00A7571F" w:rsidRPr="00EC2882" w:rsidSect="00A75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7171" w14:textId="77777777" w:rsidR="00434542" w:rsidRDefault="00434542" w:rsidP="00686C77">
      <w:pPr>
        <w:spacing w:after="0" w:line="240" w:lineRule="auto"/>
      </w:pPr>
      <w:r>
        <w:separator/>
      </w:r>
    </w:p>
  </w:endnote>
  <w:endnote w:type="continuationSeparator" w:id="0">
    <w:p w14:paraId="401A0A90" w14:textId="77777777" w:rsidR="00434542" w:rsidRDefault="00434542" w:rsidP="0068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48877"/>
      <w:docPartObj>
        <w:docPartGallery w:val="Page Numbers (Bottom of Page)"/>
        <w:docPartUnique/>
      </w:docPartObj>
    </w:sdtPr>
    <w:sdtContent>
      <w:p w14:paraId="7A5E33A7" w14:textId="3EC7197D" w:rsidR="00ED1DA8" w:rsidRDefault="00ED1DA8">
        <w:pPr>
          <w:pStyle w:val="Footer"/>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sdtContent>
  </w:sdt>
  <w:p w14:paraId="0AF07991" w14:textId="3FCD3716" w:rsidR="00ED1DA8" w:rsidRDefault="00ED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4FB0" w14:textId="77777777" w:rsidR="00434542" w:rsidRDefault="00434542" w:rsidP="00686C77">
      <w:pPr>
        <w:spacing w:after="0" w:line="240" w:lineRule="auto"/>
      </w:pPr>
      <w:r>
        <w:separator/>
      </w:r>
    </w:p>
  </w:footnote>
  <w:footnote w:type="continuationSeparator" w:id="0">
    <w:p w14:paraId="71148B79" w14:textId="77777777" w:rsidR="00434542" w:rsidRDefault="00434542" w:rsidP="00686C77">
      <w:pPr>
        <w:spacing w:after="0" w:line="240" w:lineRule="auto"/>
      </w:pPr>
      <w:r>
        <w:continuationSeparator/>
      </w:r>
    </w:p>
  </w:footnote>
  <w:footnote w:id="1">
    <w:p w14:paraId="174F57C5" w14:textId="712D9FE0" w:rsidR="00ED1DA8" w:rsidRPr="00A52D56" w:rsidRDefault="00ED1DA8">
      <w:pPr>
        <w:pStyle w:val="FootnoteText"/>
        <w:rPr>
          <w:rFonts w:ascii="Times New Roman" w:hAnsi="Times New Roman" w:cs="Times New Roman"/>
          <w:sz w:val="22"/>
          <w:szCs w:val="22"/>
        </w:rPr>
      </w:pPr>
      <w:r w:rsidRPr="00A52D56">
        <w:rPr>
          <w:rStyle w:val="FootnoteReference"/>
          <w:rFonts w:ascii="Times New Roman" w:hAnsi="Times New Roman" w:cs="Times New Roman"/>
          <w:sz w:val="22"/>
          <w:szCs w:val="22"/>
        </w:rPr>
        <w:footnoteRef/>
      </w:r>
      <w:r w:rsidRPr="00A52D56">
        <w:rPr>
          <w:rFonts w:ascii="Times New Roman" w:hAnsi="Times New Roman" w:cs="Times New Roman"/>
          <w:sz w:val="22"/>
          <w:szCs w:val="22"/>
        </w:rPr>
        <w:t xml:space="preserve"> </w:t>
      </w:r>
      <w:hyperlink r:id="rId1" w:anchor="/?se=u27uzmqc2yde" w:tgtFrame="_blank" w:history="1">
        <w:r w:rsidRPr="00A52D56">
          <w:rPr>
            <w:rFonts w:ascii="Times New Roman" w:hAnsi="Times New Roman" w:cs="Times New Roman"/>
            <w:sz w:val="22"/>
            <w:szCs w:val="22"/>
            <w:u w:val="single"/>
            <w:bdr w:val="none" w:sz="0" w:space="0" w:color="auto" w:frame="1"/>
            <w:shd w:val="clear" w:color="auto" w:fill="FFFFFF"/>
          </w:rPr>
          <w:t>https://www.werkstofftechnologien.de/en/service/nano-map#/?se=u27uzmqc2yde</w:t>
        </w:r>
      </w:hyperlink>
    </w:p>
    <w:p w14:paraId="7E5B5180" w14:textId="1D94DAFE" w:rsidR="00ED1DA8" w:rsidRDefault="00ED1DA8">
      <w:pPr>
        <w:pStyle w:val="FootnoteText"/>
      </w:pPr>
      <w:hyperlink r:id="rId2" w:tgtFrame="_blank" w:history="1">
        <w:r w:rsidRPr="00A52D56">
          <w:rPr>
            <w:rFonts w:ascii="Times New Roman" w:hAnsi="Times New Roman" w:cs="Times New Roman"/>
            <w:sz w:val="22"/>
            <w:szCs w:val="22"/>
            <w:u w:val="single"/>
            <w:bdr w:val="none" w:sz="0" w:space="0" w:color="auto" w:frame="1"/>
            <w:shd w:val="clear" w:color="auto" w:fill="FFFFFF"/>
          </w:rPr>
          <w:t>http://biotechnologie.de/profiles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93"/>
    <w:rsid w:val="0000009C"/>
    <w:rsid w:val="000000A8"/>
    <w:rsid w:val="0000013A"/>
    <w:rsid w:val="000001A7"/>
    <w:rsid w:val="000001E8"/>
    <w:rsid w:val="00000505"/>
    <w:rsid w:val="00000858"/>
    <w:rsid w:val="00000B28"/>
    <w:rsid w:val="00000BEA"/>
    <w:rsid w:val="000014BF"/>
    <w:rsid w:val="000018A6"/>
    <w:rsid w:val="00001B67"/>
    <w:rsid w:val="00001BC5"/>
    <w:rsid w:val="00001BF3"/>
    <w:rsid w:val="00001F73"/>
    <w:rsid w:val="00002687"/>
    <w:rsid w:val="00002A40"/>
    <w:rsid w:val="00002A7B"/>
    <w:rsid w:val="00003053"/>
    <w:rsid w:val="00003578"/>
    <w:rsid w:val="00003605"/>
    <w:rsid w:val="0000368B"/>
    <w:rsid w:val="000036DB"/>
    <w:rsid w:val="00003C61"/>
    <w:rsid w:val="00003F95"/>
    <w:rsid w:val="000041CC"/>
    <w:rsid w:val="000043CD"/>
    <w:rsid w:val="000043DD"/>
    <w:rsid w:val="0000452E"/>
    <w:rsid w:val="00004C53"/>
    <w:rsid w:val="000050E8"/>
    <w:rsid w:val="00005229"/>
    <w:rsid w:val="0000532A"/>
    <w:rsid w:val="00005340"/>
    <w:rsid w:val="00005657"/>
    <w:rsid w:val="00005867"/>
    <w:rsid w:val="00005FA4"/>
    <w:rsid w:val="000065E8"/>
    <w:rsid w:val="0000678C"/>
    <w:rsid w:val="00006C1D"/>
    <w:rsid w:val="00006C1E"/>
    <w:rsid w:val="00006F91"/>
    <w:rsid w:val="0000703F"/>
    <w:rsid w:val="0000715E"/>
    <w:rsid w:val="000076DB"/>
    <w:rsid w:val="00007CEE"/>
    <w:rsid w:val="00010176"/>
    <w:rsid w:val="000101BC"/>
    <w:rsid w:val="000103AC"/>
    <w:rsid w:val="00011687"/>
    <w:rsid w:val="00011C57"/>
    <w:rsid w:val="0001200E"/>
    <w:rsid w:val="00012049"/>
    <w:rsid w:val="000120EA"/>
    <w:rsid w:val="0001241E"/>
    <w:rsid w:val="000124DF"/>
    <w:rsid w:val="0001282F"/>
    <w:rsid w:val="00012E3B"/>
    <w:rsid w:val="000133D5"/>
    <w:rsid w:val="00013CA1"/>
    <w:rsid w:val="00013F82"/>
    <w:rsid w:val="00013FAF"/>
    <w:rsid w:val="00014433"/>
    <w:rsid w:val="00014ACE"/>
    <w:rsid w:val="000151B9"/>
    <w:rsid w:val="00015247"/>
    <w:rsid w:val="00015764"/>
    <w:rsid w:val="00015E7C"/>
    <w:rsid w:val="00016311"/>
    <w:rsid w:val="000164F1"/>
    <w:rsid w:val="0001685A"/>
    <w:rsid w:val="00016A55"/>
    <w:rsid w:val="00016B29"/>
    <w:rsid w:val="00016C46"/>
    <w:rsid w:val="000170FB"/>
    <w:rsid w:val="00017324"/>
    <w:rsid w:val="0001748B"/>
    <w:rsid w:val="00017CA7"/>
    <w:rsid w:val="00017FC0"/>
    <w:rsid w:val="00020248"/>
    <w:rsid w:val="000206CB"/>
    <w:rsid w:val="0002084F"/>
    <w:rsid w:val="000209CE"/>
    <w:rsid w:val="00020CD0"/>
    <w:rsid w:val="00020D71"/>
    <w:rsid w:val="000210D6"/>
    <w:rsid w:val="00021755"/>
    <w:rsid w:val="00021FA2"/>
    <w:rsid w:val="0002206F"/>
    <w:rsid w:val="000222C4"/>
    <w:rsid w:val="000224BD"/>
    <w:rsid w:val="0002252F"/>
    <w:rsid w:val="000228F3"/>
    <w:rsid w:val="0002290C"/>
    <w:rsid w:val="00022CAE"/>
    <w:rsid w:val="00023229"/>
    <w:rsid w:val="0002357C"/>
    <w:rsid w:val="000239AB"/>
    <w:rsid w:val="00023B92"/>
    <w:rsid w:val="00023E93"/>
    <w:rsid w:val="000248AB"/>
    <w:rsid w:val="0002491C"/>
    <w:rsid w:val="00024A8B"/>
    <w:rsid w:val="00024B71"/>
    <w:rsid w:val="00024BB2"/>
    <w:rsid w:val="00024C6F"/>
    <w:rsid w:val="00024DEF"/>
    <w:rsid w:val="00024F3B"/>
    <w:rsid w:val="00024F54"/>
    <w:rsid w:val="00024FD2"/>
    <w:rsid w:val="00025A76"/>
    <w:rsid w:val="00025C23"/>
    <w:rsid w:val="00025DB8"/>
    <w:rsid w:val="000261CD"/>
    <w:rsid w:val="000263EF"/>
    <w:rsid w:val="00026BE8"/>
    <w:rsid w:val="000275B1"/>
    <w:rsid w:val="0002761C"/>
    <w:rsid w:val="0002770F"/>
    <w:rsid w:val="00027742"/>
    <w:rsid w:val="00027B7F"/>
    <w:rsid w:val="00027C27"/>
    <w:rsid w:val="00030028"/>
    <w:rsid w:val="0003005D"/>
    <w:rsid w:val="000302CE"/>
    <w:rsid w:val="0003035F"/>
    <w:rsid w:val="00030606"/>
    <w:rsid w:val="0003088E"/>
    <w:rsid w:val="00030AE6"/>
    <w:rsid w:val="00030DD1"/>
    <w:rsid w:val="00030DEE"/>
    <w:rsid w:val="00031451"/>
    <w:rsid w:val="0003149D"/>
    <w:rsid w:val="00031C92"/>
    <w:rsid w:val="00031FAA"/>
    <w:rsid w:val="00032134"/>
    <w:rsid w:val="0003247F"/>
    <w:rsid w:val="00032672"/>
    <w:rsid w:val="000327AE"/>
    <w:rsid w:val="00032960"/>
    <w:rsid w:val="00032F23"/>
    <w:rsid w:val="000334CE"/>
    <w:rsid w:val="00033868"/>
    <w:rsid w:val="000339EE"/>
    <w:rsid w:val="00033B7B"/>
    <w:rsid w:val="00033DB9"/>
    <w:rsid w:val="00033FD3"/>
    <w:rsid w:val="00034146"/>
    <w:rsid w:val="00034149"/>
    <w:rsid w:val="000343CB"/>
    <w:rsid w:val="00034651"/>
    <w:rsid w:val="000348F8"/>
    <w:rsid w:val="00034989"/>
    <w:rsid w:val="000349CB"/>
    <w:rsid w:val="00034D18"/>
    <w:rsid w:val="000355E6"/>
    <w:rsid w:val="00035CAA"/>
    <w:rsid w:val="00035E15"/>
    <w:rsid w:val="00035FF1"/>
    <w:rsid w:val="00036063"/>
    <w:rsid w:val="00036219"/>
    <w:rsid w:val="00036231"/>
    <w:rsid w:val="0003648F"/>
    <w:rsid w:val="000367DE"/>
    <w:rsid w:val="00036929"/>
    <w:rsid w:val="00036E2C"/>
    <w:rsid w:val="0003770A"/>
    <w:rsid w:val="00040074"/>
    <w:rsid w:val="000400BB"/>
    <w:rsid w:val="00040196"/>
    <w:rsid w:val="00040BAB"/>
    <w:rsid w:val="00040D30"/>
    <w:rsid w:val="00040E33"/>
    <w:rsid w:val="000410A1"/>
    <w:rsid w:val="00041519"/>
    <w:rsid w:val="000415EF"/>
    <w:rsid w:val="00041A34"/>
    <w:rsid w:val="00042813"/>
    <w:rsid w:val="00042A14"/>
    <w:rsid w:val="00042AE9"/>
    <w:rsid w:val="00042C6A"/>
    <w:rsid w:val="0004342E"/>
    <w:rsid w:val="000437E2"/>
    <w:rsid w:val="000439EC"/>
    <w:rsid w:val="00044026"/>
    <w:rsid w:val="000446C4"/>
    <w:rsid w:val="00044A31"/>
    <w:rsid w:val="00044BC3"/>
    <w:rsid w:val="00045184"/>
    <w:rsid w:val="000452C9"/>
    <w:rsid w:val="00045410"/>
    <w:rsid w:val="00045D4A"/>
    <w:rsid w:val="00045E0C"/>
    <w:rsid w:val="00045E54"/>
    <w:rsid w:val="00046307"/>
    <w:rsid w:val="0004654F"/>
    <w:rsid w:val="00046563"/>
    <w:rsid w:val="000465F0"/>
    <w:rsid w:val="00046639"/>
    <w:rsid w:val="000468DF"/>
    <w:rsid w:val="00046922"/>
    <w:rsid w:val="0004699B"/>
    <w:rsid w:val="000469C2"/>
    <w:rsid w:val="000469C7"/>
    <w:rsid w:val="000469DC"/>
    <w:rsid w:val="00046ECA"/>
    <w:rsid w:val="000470BC"/>
    <w:rsid w:val="00047555"/>
    <w:rsid w:val="000476EF"/>
    <w:rsid w:val="00047B7E"/>
    <w:rsid w:val="00047C99"/>
    <w:rsid w:val="00050019"/>
    <w:rsid w:val="000500EE"/>
    <w:rsid w:val="000502FE"/>
    <w:rsid w:val="0005060C"/>
    <w:rsid w:val="0005068C"/>
    <w:rsid w:val="0005090C"/>
    <w:rsid w:val="00050C73"/>
    <w:rsid w:val="00050E7F"/>
    <w:rsid w:val="00050EC1"/>
    <w:rsid w:val="000519C8"/>
    <w:rsid w:val="00051E12"/>
    <w:rsid w:val="000521D5"/>
    <w:rsid w:val="00052225"/>
    <w:rsid w:val="00052594"/>
    <w:rsid w:val="000526A2"/>
    <w:rsid w:val="00052A85"/>
    <w:rsid w:val="00052E1B"/>
    <w:rsid w:val="00052F38"/>
    <w:rsid w:val="00052F65"/>
    <w:rsid w:val="000530FF"/>
    <w:rsid w:val="000532CD"/>
    <w:rsid w:val="00053492"/>
    <w:rsid w:val="000535C3"/>
    <w:rsid w:val="000537F7"/>
    <w:rsid w:val="0005397F"/>
    <w:rsid w:val="000539B8"/>
    <w:rsid w:val="00054007"/>
    <w:rsid w:val="00054856"/>
    <w:rsid w:val="00054BDC"/>
    <w:rsid w:val="00054DDE"/>
    <w:rsid w:val="00054F4F"/>
    <w:rsid w:val="000551AA"/>
    <w:rsid w:val="000553C1"/>
    <w:rsid w:val="000553E9"/>
    <w:rsid w:val="00055453"/>
    <w:rsid w:val="00055939"/>
    <w:rsid w:val="00055C0F"/>
    <w:rsid w:val="00055E7E"/>
    <w:rsid w:val="00056160"/>
    <w:rsid w:val="00056555"/>
    <w:rsid w:val="0005668A"/>
    <w:rsid w:val="00056987"/>
    <w:rsid w:val="00056B77"/>
    <w:rsid w:val="00056D2D"/>
    <w:rsid w:val="00056FAA"/>
    <w:rsid w:val="00057060"/>
    <w:rsid w:val="000572AB"/>
    <w:rsid w:val="00057300"/>
    <w:rsid w:val="00057309"/>
    <w:rsid w:val="00057651"/>
    <w:rsid w:val="00057663"/>
    <w:rsid w:val="000576E1"/>
    <w:rsid w:val="00057BE6"/>
    <w:rsid w:val="00057ECB"/>
    <w:rsid w:val="00060193"/>
    <w:rsid w:val="0006022E"/>
    <w:rsid w:val="000604BF"/>
    <w:rsid w:val="00060870"/>
    <w:rsid w:val="00060F19"/>
    <w:rsid w:val="00060F64"/>
    <w:rsid w:val="00060FB2"/>
    <w:rsid w:val="0006168C"/>
    <w:rsid w:val="00061732"/>
    <w:rsid w:val="00061FA3"/>
    <w:rsid w:val="0006217D"/>
    <w:rsid w:val="000622F3"/>
    <w:rsid w:val="00062498"/>
    <w:rsid w:val="000624EB"/>
    <w:rsid w:val="00062A39"/>
    <w:rsid w:val="00062E74"/>
    <w:rsid w:val="00063119"/>
    <w:rsid w:val="0006346B"/>
    <w:rsid w:val="000638DB"/>
    <w:rsid w:val="0006399A"/>
    <w:rsid w:val="00063D30"/>
    <w:rsid w:val="000643BC"/>
    <w:rsid w:val="000644F3"/>
    <w:rsid w:val="0006474A"/>
    <w:rsid w:val="000649B1"/>
    <w:rsid w:val="00064A40"/>
    <w:rsid w:val="00064A65"/>
    <w:rsid w:val="00064BE1"/>
    <w:rsid w:val="00064D78"/>
    <w:rsid w:val="00064F59"/>
    <w:rsid w:val="0006525B"/>
    <w:rsid w:val="000654A1"/>
    <w:rsid w:val="00065801"/>
    <w:rsid w:val="0006585C"/>
    <w:rsid w:val="00065920"/>
    <w:rsid w:val="00065CF0"/>
    <w:rsid w:val="00065FF7"/>
    <w:rsid w:val="0006616A"/>
    <w:rsid w:val="00066635"/>
    <w:rsid w:val="0006693C"/>
    <w:rsid w:val="000669FC"/>
    <w:rsid w:val="00066E5B"/>
    <w:rsid w:val="000679A0"/>
    <w:rsid w:val="00067AAD"/>
    <w:rsid w:val="00067B44"/>
    <w:rsid w:val="00067C36"/>
    <w:rsid w:val="00067E4A"/>
    <w:rsid w:val="00067F9A"/>
    <w:rsid w:val="00067FD2"/>
    <w:rsid w:val="000703E9"/>
    <w:rsid w:val="00070454"/>
    <w:rsid w:val="000705E5"/>
    <w:rsid w:val="00070EDF"/>
    <w:rsid w:val="00070EF3"/>
    <w:rsid w:val="0007100C"/>
    <w:rsid w:val="00071227"/>
    <w:rsid w:val="00071691"/>
    <w:rsid w:val="000716A1"/>
    <w:rsid w:val="000719DB"/>
    <w:rsid w:val="00071AA8"/>
    <w:rsid w:val="00071B70"/>
    <w:rsid w:val="00071CEB"/>
    <w:rsid w:val="00071E95"/>
    <w:rsid w:val="00072062"/>
    <w:rsid w:val="000721CD"/>
    <w:rsid w:val="0007246D"/>
    <w:rsid w:val="00072644"/>
    <w:rsid w:val="000729D9"/>
    <w:rsid w:val="000731F3"/>
    <w:rsid w:val="0007328E"/>
    <w:rsid w:val="00073643"/>
    <w:rsid w:val="00073DB4"/>
    <w:rsid w:val="00073ED1"/>
    <w:rsid w:val="00074967"/>
    <w:rsid w:val="00074ADD"/>
    <w:rsid w:val="00074C58"/>
    <w:rsid w:val="00074DC0"/>
    <w:rsid w:val="00074F7D"/>
    <w:rsid w:val="000753FB"/>
    <w:rsid w:val="000753FF"/>
    <w:rsid w:val="0007552B"/>
    <w:rsid w:val="00075839"/>
    <w:rsid w:val="00075C81"/>
    <w:rsid w:val="00075D15"/>
    <w:rsid w:val="00076263"/>
    <w:rsid w:val="00076533"/>
    <w:rsid w:val="000767D8"/>
    <w:rsid w:val="0007692D"/>
    <w:rsid w:val="00076993"/>
    <w:rsid w:val="00076A7A"/>
    <w:rsid w:val="00076B96"/>
    <w:rsid w:val="00076CDC"/>
    <w:rsid w:val="00077326"/>
    <w:rsid w:val="00077348"/>
    <w:rsid w:val="0007772E"/>
    <w:rsid w:val="00077BA3"/>
    <w:rsid w:val="00077DEA"/>
    <w:rsid w:val="00077E61"/>
    <w:rsid w:val="000802C9"/>
    <w:rsid w:val="0008089A"/>
    <w:rsid w:val="00080BC3"/>
    <w:rsid w:val="00080C80"/>
    <w:rsid w:val="00080DFD"/>
    <w:rsid w:val="000810B1"/>
    <w:rsid w:val="000814E9"/>
    <w:rsid w:val="00081C39"/>
    <w:rsid w:val="00081D37"/>
    <w:rsid w:val="0008217A"/>
    <w:rsid w:val="0008218C"/>
    <w:rsid w:val="00082971"/>
    <w:rsid w:val="00082E43"/>
    <w:rsid w:val="00082FC2"/>
    <w:rsid w:val="0008348F"/>
    <w:rsid w:val="000835B2"/>
    <w:rsid w:val="00083873"/>
    <w:rsid w:val="00083B0B"/>
    <w:rsid w:val="0008404E"/>
    <w:rsid w:val="0008407E"/>
    <w:rsid w:val="00084208"/>
    <w:rsid w:val="0008430C"/>
    <w:rsid w:val="000847E9"/>
    <w:rsid w:val="00084E82"/>
    <w:rsid w:val="00084FAE"/>
    <w:rsid w:val="000851B5"/>
    <w:rsid w:val="00085287"/>
    <w:rsid w:val="000855C5"/>
    <w:rsid w:val="0008585D"/>
    <w:rsid w:val="00085A5B"/>
    <w:rsid w:val="00085AB5"/>
    <w:rsid w:val="00085CBE"/>
    <w:rsid w:val="000862E0"/>
    <w:rsid w:val="0008641F"/>
    <w:rsid w:val="00086477"/>
    <w:rsid w:val="00086CC8"/>
    <w:rsid w:val="00086E04"/>
    <w:rsid w:val="000871C7"/>
    <w:rsid w:val="00087666"/>
    <w:rsid w:val="000876FF"/>
    <w:rsid w:val="0008798C"/>
    <w:rsid w:val="00087AAF"/>
    <w:rsid w:val="00087BEC"/>
    <w:rsid w:val="00087DA6"/>
    <w:rsid w:val="0009014C"/>
    <w:rsid w:val="000903D4"/>
    <w:rsid w:val="000907D7"/>
    <w:rsid w:val="0009091A"/>
    <w:rsid w:val="00090C3B"/>
    <w:rsid w:val="00090CE8"/>
    <w:rsid w:val="00090EB6"/>
    <w:rsid w:val="0009124C"/>
    <w:rsid w:val="00091A78"/>
    <w:rsid w:val="00091C6D"/>
    <w:rsid w:val="00091DA5"/>
    <w:rsid w:val="00092052"/>
    <w:rsid w:val="0009230D"/>
    <w:rsid w:val="00092398"/>
    <w:rsid w:val="00092399"/>
    <w:rsid w:val="00092430"/>
    <w:rsid w:val="000929D5"/>
    <w:rsid w:val="00092F0F"/>
    <w:rsid w:val="000930F7"/>
    <w:rsid w:val="00093209"/>
    <w:rsid w:val="000933EE"/>
    <w:rsid w:val="00093A57"/>
    <w:rsid w:val="00093AD1"/>
    <w:rsid w:val="00093D2B"/>
    <w:rsid w:val="00093FE9"/>
    <w:rsid w:val="000944E0"/>
    <w:rsid w:val="000944F8"/>
    <w:rsid w:val="00094744"/>
    <w:rsid w:val="00094880"/>
    <w:rsid w:val="00094AD0"/>
    <w:rsid w:val="00095268"/>
    <w:rsid w:val="00095ADA"/>
    <w:rsid w:val="00095C0E"/>
    <w:rsid w:val="00095CBA"/>
    <w:rsid w:val="00095E5B"/>
    <w:rsid w:val="0009602C"/>
    <w:rsid w:val="00096197"/>
    <w:rsid w:val="000962A9"/>
    <w:rsid w:val="00096679"/>
    <w:rsid w:val="0009689A"/>
    <w:rsid w:val="0009697C"/>
    <w:rsid w:val="00096C0E"/>
    <w:rsid w:val="00096F33"/>
    <w:rsid w:val="000975E0"/>
    <w:rsid w:val="00097610"/>
    <w:rsid w:val="00097688"/>
    <w:rsid w:val="00097CB7"/>
    <w:rsid w:val="00097E18"/>
    <w:rsid w:val="00097E7F"/>
    <w:rsid w:val="00097EB8"/>
    <w:rsid w:val="000A0006"/>
    <w:rsid w:val="000A0434"/>
    <w:rsid w:val="000A0548"/>
    <w:rsid w:val="000A0A9A"/>
    <w:rsid w:val="000A0BED"/>
    <w:rsid w:val="000A0D88"/>
    <w:rsid w:val="000A1113"/>
    <w:rsid w:val="000A1205"/>
    <w:rsid w:val="000A1431"/>
    <w:rsid w:val="000A173D"/>
    <w:rsid w:val="000A1AF7"/>
    <w:rsid w:val="000A22E8"/>
    <w:rsid w:val="000A296C"/>
    <w:rsid w:val="000A2D71"/>
    <w:rsid w:val="000A2DC4"/>
    <w:rsid w:val="000A2EA3"/>
    <w:rsid w:val="000A324A"/>
    <w:rsid w:val="000A33E9"/>
    <w:rsid w:val="000A34AC"/>
    <w:rsid w:val="000A3837"/>
    <w:rsid w:val="000A39FE"/>
    <w:rsid w:val="000A3AAF"/>
    <w:rsid w:val="000A41A1"/>
    <w:rsid w:val="000A4355"/>
    <w:rsid w:val="000A45B6"/>
    <w:rsid w:val="000A46CD"/>
    <w:rsid w:val="000A4824"/>
    <w:rsid w:val="000A4DAD"/>
    <w:rsid w:val="000A4DFF"/>
    <w:rsid w:val="000A507F"/>
    <w:rsid w:val="000A54A0"/>
    <w:rsid w:val="000A5983"/>
    <w:rsid w:val="000A5A39"/>
    <w:rsid w:val="000A5DE8"/>
    <w:rsid w:val="000A615D"/>
    <w:rsid w:val="000A61D8"/>
    <w:rsid w:val="000A6380"/>
    <w:rsid w:val="000A707D"/>
    <w:rsid w:val="000A70BC"/>
    <w:rsid w:val="000A71CC"/>
    <w:rsid w:val="000A7570"/>
    <w:rsid w:val="000B033F"/>
    <w:rsid w:val="000B043E"/>
    <w:rsid w:val="000B04D2"/>
    <w:rsid w:val="000B0581"/>
    <w:rsid w:val="000B08BD"/>
    <w:rsid w:val="000B0914"/>
    <w:rsid w:val="000B0AB0"/>
    <w:rsid w:val="000B0DE8"/>
    <w:rsid w:val="000B108D"/>
    <w:rsid w:val="000B10C8"/>
    <w:rsid w:val="000B144A"/>
    <w:rsid w:val="000B14C8"/>
    <w:rsid w:val="000B1561"/>
    <w:rsid w:val="000B17AA"/>
    <w:rsid w:val="000B1FB7"/>
    <w:rsid w:val="000B238C"/>
    <w:rsid w:val="000B2640"/>
    <w:rsid w:val="000B2A68"/>
    <w:rsid w:val="000B2DB3"/>
    <w:rsid w:val="000B315C"/>
    <w:rsid w:val="000B350C"/>
    <w:rsid w:val="000B36A3"/>
    <w:rsid w:val="000B3FCF"/>
    <w:rsid w:val="000B413D"/>
    <w:rsid w:val="000B455E"/>
    <w:rsid w:val="000B49B9"/>
    <w:rsid w:val="000B4E10"/>
    <w:rsid w:val="000B5B45"/>
    <w:rsid w:val="000B5DB7"/>
    <w:rsid w:val="000B5E84"/>
    <w:rsid w:val="000B5EC9"/>
    <w:rsid w:val="000B5EE9"/>
    <w:rsid w:val="000B66D7"/>
    <w:rsid w:val="000B6C6D"/>
    <w:rsid w:val="000B6D30"/>
    <w:rsid w:val="000B6E21"/>
    <w:rsid w:val="000B741A"/>
    <w:rsid w:val="000B7D89"/>
    <w:rsid w:val="000B7EB0"/>
    <w:rsid w:val="000B7ECE"/>
    <w:rsid w:val="000C0478"/>
    <w:rsid w:val="000C09B9"/>
    <w:rsid w:val="000C09D5"/>
    <w:rsid w:val="000C0BE8"/>
    <w:rsid w:val="000C0D31"/>
    <w:rsid w:val="000C1389"/>
    <w:rsid w:val="000C1537"/>
    <w:rsid w:val="000C15EA"/>
    <w:rsid w:val="000C1E9E"/>
    <w:rsid w:val="000C208E"/>
    <w:rsid w:val="000C2139"/>
    <w:rsid w:val="000C23D3"/>
    <w:rsid w:val="000C24F0"/>
    <w:rsid w:val="000C27AD"/>
    <w:rsid w:val="000C2EC5"/>
    <w:rsid w:val="000C32DD"/>
    <w:rsid w:val="000C33F2"/>
    <w:rsid w:val="000C35FC"/>
    <w:rsid w:val="000C362B"/>
    <w:rsid w:val="000C399A"/>
    <w:rsid w:val="000C3AF1"/>
    <w:rsid w:val="000C3CEB"/>
    <w:rsid w:val="000C404F"/>
    <w:rsid w:val="000C44BF"/>
    <w:rsid w:val="000C4510"/>
    <w:rsid w:val="000C45C4"/>
    <w:rsid w:val="000C4A5F"/>
    <w:rsid w:val="000C4B0D"/>
    <w:rsid w:val="000C4B16"/>
    <w:rsid w:val="000C510D"/>
    <w:rsid w:val="000C5111"/>
    <w:rsid w:val="000C579B"/>
    <w:rsid w:val="000C5844"/>
    <w:rsid w:val="000C58B3"/>
    <w:rsid w:val="000C59AE"/>
    <w:rsid w:val="000C59AF"/>
    <w:rsid w:val="000C5C5C"/>
    <w:rsid w:val="000C5E84"/>
    <w:rsid w:val="000C6201"/>
    <w:rsid w:val="000C6912"/>
    <w:rsid w:val="000C699C"/>
    <w:rsid w:val="000C6CA2"/>
    <w:rsid w:val="000C6DE8"/>
    <w:rsid w:val="000C70D9"/>
    <w:rsid w:val="000C722B"/>
    <w:rsid w:val="000C7C84"/>
    <w:rsid w:val="000D00CC"/>
    <w:rsid w:val="000D0109"/>
    <w:rsid w:val="000D085E"/>
    <w:rsid w:val="000D0AB9"/>
    <w:rsid w:val="000D0B6C"/>
    <w:rsid w:val="000D0CE6"/>
    <w:rsid w:val="000D1260"/>
    <w:rsid w:val="000D1264"/>
    <w:rsid w:val="000D157C"/>
    <w:rsid w:val="000D1894"/>
    <w:rsid w:val="000D1961"/>
    <w:rsid w:val="000D1DA3"/>
    <w:rsid w:val="000D203D"/>
    <w:rsid w:val="000D20DB"/>
    <w:rsid w:val="000D270A"/>
    <w:rsid w:val="000D2C70"/>
    <w:rsid w:val="000D2CAD"/>
    <w:rsid w:val="000D2D0D"/>
    <w:rsid w:val="000D2DDD"/>
    <w:rsid w:val="000D2EE3"/>
    <w:rsid w:val="000D322A"/>
    <w:rsid w:val="000D34C4"/>
    <w:rsid w:val="000D368F"/>
    <w:rsid w:val="000D3782"/>
    <w:rsid w:val="000D3DEB"/>
    <w:rsid w:val="000D3DEC"/>
    <w:rsid w:val="000D40AC"/>
    <w:rsid w:val="000D4182"/>
    <w:rsid w:val="000D4498"/>
    <w:rsid w:val="000D4582"/>
    <w:rsid w:val="000D47CB"/>
    <w:rsid w:val="000D497B"/>
    <w:rsid w:val="000D4C31"/>
    <w:rsid w:val="000D4E9F"/>
    <w:rsid w:val="000D5079"/>
    <w:rsid w:val="000D5216"/>
    <w:rsid w:val="000D54F7"/>
    <w:rsid w:val="000D5666"/>
    <w:rsid w:val="000D6646"/>
    <w:rsid w:val="000D6663"/>
    <w:rsid w:val="000D66A0"/>
    <w:rsid w:val="000D68FA"/>
    <w:rsid w:val="000D6999"/>
    <w:rsid w:val="000D6C81"/>
    <w:rsid w:val="000D6F91"/>
    <w:rsid w:val="000D6FC4"/>
    <w:rsid w:val="000D7A03"/>
    <w:rsid w:val="000D7CFC"/>
    <w:rsid w:val="000D7D01"/>
    <w:rsid w:val="000E051E"/>
    <w:rsid w:val="000E05B0"/>
    <w:rsid w:val="000E0603"/>
    <w:rsid w:val="000E0620"/>
    <w:rsid w:val="000E0964"/>
    <w:rsid w:val="000E0BFA"/>
    <w:rsid w:val="000E0DD0"/>
    <w:rsid w:val="000E0F2C"/>
    <w:rsid w:val="000E1810"/>
    <w:rsid w:val="000E1CCA"/>
    <w:rsid w:val="000E23A0"/>
    <w:rsid w:val="000E250B"/>
    <w:rsid w:val="000E2544"/>
    <w:rsid w:val="000E27D2"/>
    <w:rsid w:val="000E2B43"/>
    <w:rsid w:val="000E2B63"/>
    <w:rsid w:val="000E2CC5"/>
    <w:rsid w:val="000E2F00"/>
    <w:rsid w:val="000E2FB5"/>
    <w:rsid w:val="000E303F"/>
    <w:rsid w:val="000E33EA"/>
    <w:rsid w:val="000E3588"/>
    <w:rsid w:val="000E3898"/>
    <w:rsid w:val="000E3A7D"/>
    <w:rsid w:val="000E3A7E"/>
    <w:rsid w:val="000E3B6F"/>
    <w:rsid w:val="000E3E1B"/>
    <w:rsid w:val="000E41C1"/>
    <w:rsid w:val="000E45AB"/>
    <w:rsid w:val="000E4634"/>
    <w:rsid w:val="000E463D"/>
    <w:rsid w:val="000E5044"/>
    <w:rsid w:val="000E53B9"/>
    <w:rsid w:val="000E55F2"/>
    <w:rsid w:val="000E5A76"/>
    <w:rsid w:val="000E5B97"/>
    <w:rsid w:val="000E6872"/>
    <w:rsid w:val="000E68F9"/>
    <w:rsid w:val="000E6997"/>
    <w:rsid w:val="000E74E9"/>
    <w:rsid w:val="000E7531"/>
    <w:rsid w:val="000E7E0B"/>
    <w:rsid w:val="000E7EAD"/>
    <w:rsid w:val="000E7ED8"/>
    <w:rsid w:val="000F00C2"/>
    <w:rsid w:val="000F0308"/>
    <w:rsid w:val="000F0438"/>
    <w:rsid w:val="000F051C"/>
    <w:rsid w:val="000F0D8B"/>
    <w:rsid w:val="000F0E91"/>
    <w:rsid w:val="000F14CE"/>
    <w:rsid w:val="000F151D"/>
    <w:rsid w:val="000F182A"/>
    <w:rsid w:val="000F1906"/>
    <w:rsid w:val="000F19AB"/>
    <w:rsid w:val="000F1B43"/>
    <w:rsid w:val="000F1E1E"/>
    <w:rsid w:val="000F1F28"/>
    <w:rsid w:val="000F2044"/>
    <w:rsid w:val="000F220D"/>
    <w:rsid w:val="000F22DB"/>
    <w:rsid w:val="000F26CF"/>
    <w:rsid w:val="000F27A2"/>
    <w:rsid w:val="000F3099"/>
    <w:rsid w:val="000F3216"/>
    <w:rsid w:val="000F3378"/>
    <w:rsid w:val="000F372B"/>
    <w:rsid w:val="000F4171"/>
    <w:rsid w:val="000F4319"/>
    <w:rsid w:val="000F432B"/>
    <w:rsid w:val="000F4652"/>
    <w:rsid w:val="000F4ADF"/>
    <w:rsid w:val="000F4BC5"/>
    <w:rsid w:val="000F4C00"/>
    <w:rsid w:val="000F4CAD"/>
    <w:rsid w:val="000F4FB3"/>
    <w:rsid w:val="000F4FE6"/>
    <w:rsid w:val="000F51FA"/>
    <w:rsid w:val="000F5229"/>
    <w:rsid w:val="000F54B4"/>
    <w:rsid w:val="000F56D3"/>
    <w:rsid w:val="000F5B60"/>
    <w:rsid w:val="000F5BA7"/>
    <w:rsid w:val="000F5DA3"/>
    <w:rsid w:val="000F5F40"/>
    <w:rsid w:val="000F645E"/>
    <w:rsid w:val="000F6546"/>
    <w:rsid w:val="000F6BC6"/>
    <w:rsid w:val="000F6C01"/>
    <w:rsid w:val="000F6D42"/>
    <w:rsid w:val="000F6EA3"/>
    <w:rsid w:val="000F722B"/>
    <w:rsid w:val="000F72B1"/>
    <w:rsid w:val="000F7506"/>
    <w:rsid w:val="000F755C"/>
    <w:rsid w:val="000F76B7"/>
    <w:rsid w:val="000F7A15"/>
    <w:rsid w:val="000F7C2E"/>
    <w:rsid w:val="000F7C79"/>
    <w:rsid w:val="000F7D72"/>
    <w:rsid w:val="000F7E65"/>
    <w:rsid w:val="000F7E8C"/>
    <w:rsid w:val="000F7EFB"/>
    <w:rsid w:val="000F7F1F"/>
    <w:rsid w:val="001001A4"/>
    <w:rsid w:val="0010021D"/>
    <w:rsid w:val="001003CC"/>
    <w:rsid w:val="00101283"/>
    <w:rsid w:val="00101345"/>
    <w:rsid w:val="001013F3"/>
    <w:rsid w:val="00101467"/>
    <w:rsid w:val="00101533"/>
    <w:rsid w:val="001015D6"/>
    <w:rsid w:val="001018F8"/>
    <w:rsid w:val="001019C3"/>
    <w:rsid w:val="00101E22"/>
    <w:rsid w:val="00102137"/>
    <w:rsid w:val="0010215C"/>
    <w:rsid w:val="00102541"/>
    <w:rsid w:val="00102782"/>
    <w:rsid w:val="001027DF"/>
    <w:rsid w:val="001027F2"/>
    <w:rsid w:val="00102C5B"/>
    <w:rsid w:val="00102D29"/>
    <w:rsid w:val="00102F03"/>
    <w:rsid w:val="00102FB9"/>
    <w:rsid w:val="00103074"/>
    <w:rsid w:val="0010310F"/>
    <w:rsid w:val="00103364"/>
    <w:rsid w:val="001033F3"/>
    <w:rsid w:val="001034E7"/>
    <w:rsid w:val="00103A7C"/>
    <w:rsid w:val="00103D3A"/>
    <w:rsid w:val="00103EF7"/>
    <w:rsid w:val="00103FA4"/>
    <w:rsid w:val="001045AF"/>
    <w:rsid w:val="001046F4"/>
    <w:rsid w:val="00104BD3"/>
    <w:rsid w:val="00105124"/>
    <w:rsid w:val="00105354"/>
    <w:rsid w:val="001054C4"/>
    <w:rsid w:val="0010551C"/>
    <w:rsid w:val="0010560D"/>
    <w:rsid w:val="00105704"/>
    <w:rsid w:val="00105851"/>
    <w:rsid w:val="00105C87"/>
    <w:rsid w:val="00106906"/>
    <w:rsid w:val="00106A81"/>
    <w:rsid w:val="00106B6E"/>
    <w:rsid w:val="00106CE2"/>
    <w:rsid w:val="00106DCF"/>
    <w:rsid w:val="00106F77"/>
    <w:rsid w:val="001070CB"/>
    <w:rsid w:val="00107226"/>
    <w:rsid w:val="00107362"/>
    <w:rsid w:val="001077BC"/>
    <w:rsid w:val="001077C3"/>
    <w:rsid w:val="00107A8A"/>
    <w:rsid w:val="00107B24"/>
    <w:rsid w:val="001101A0"/>
    <w:rsid w:val="001104E2"/>
    <w:rsid w:val="001107E1"/>
    <w:rsid w:val="00110E7B"/>
    <w:rsid w:val="00111326"/>
    <w:rsid w:val="0011137C"/>
    <w:rsid w:val="00111597"/>
    <w:rsid w:val="001117EF"/>
    <w:rsid w:val="001118E7"/>
    <w:rsid w:val="00111D74"/>
    <w:rsid w:val="00111F5F"/>
    <w:rsid w:val="00111F96"/>
    <w:rsid w:val="001124C1"/>
    <w:rsid w:val="001125EA"/>
    <w:rsid w:val="00112929"/>
    <w:rsid w:val="00112C22"/>
    <w:rsid w:val="00112FC6"/>
    <w:rsid w:val="00113046"/>
    <w:rsid w:val="00113188"/>
    <w:rsid w:val="00113231"/>
    <w:rsid w:val="0011332C"/>
    <w:rsid w:val="00113423"/>
    <w:rsid w:val="0011359A"/>
    <w:rsid w:val="00113687"/>
    <w:rsid w:val="001136C3"/>
    <w:rsid w:val="00113A42"/>
    <w:rsid w:val="00114792"/>
    <w:rsid w:val="001149F8"/>
    <w:rsid w:val="00114AE2"/>
    <w:rsid w:val="00114F8D"/>
    <w:rsid w:val="00115299"/>
    <w:rsid w:val="00115365"/>
    <w:rsid w:val="001153C4"/>
    <w:rsid w:val="001154F3"/>
    <w:rsid w:val="00115908"/>
    <w:rsid w:val="00115953"/>
    <w:rsid w:val="001169EA"/>
    <w:rsid w:val="00116A46"/>
    <w:rsid w:val="00116D1E"/>
    <w:rsid w:val="00116EEA"/>
    <w:rsid w:val="00117623"/>
    <w:rsid w:val="001177DB"/>
    <w:rsid w:val="0011788B"/>
    <w:rsid w:val="001178F1"/>
    <w:rsid w:val="001178F8"/>
    <w:rsid w:val="00117B46"/>
    <w:rsid w:val="00117C17"/>
    <w:rsid w:val="00117EBF"/>
    <w:rsid w:val="00120201"/>
    <w:rsid w:val="001206BF"/>
    <w:rsid w:val="001208EC"/>
    <w:rsid w:val="00121698"/>
    <w:rsid w:val="00121A7A"/>
    <w:rsid w:val="00121AD0"/>
    <w:rsid w:val="00121B22"/>
    <w:rsid w:val="00121B51"/>
    <w:rsid w:val="00121B54"/>
    <w:rsid w:val="00121B8F"/>
    <w:rsid w:val="00121D1C"/>
    <w:rsid w:val="00122166"/>
    <w:rsid w:val="00122253"/>
    <w:rsid w:val="00122A2F"/>
    <w:rsid w:val="00122BB2"/>
    <w:rsid w:val="00122CA8"/>
    <w:rsid w:val="00122E59"/>
    <w:rsid w:val="00123190"/>
    <w:rsid w:val="0012323F"/>
    <w:rsid w:val="001234F7"/>
    <w:rsid w:val="00123687"/>
    <w:rsid w:val="001236B7"/>
    <w:rsid w:val="001238BC"/>
    <w:rsid w:val="00123927"/>
    <w:rsid w:val="00123D08"/>
    <w:rsid w:val="00123E88"/>
    <w:rsid w:val="001240EF"/>
    <w:rsid w:val="0012419E"/>
    <w:rsid w:val="001242BE"/>
    <w:rsid w:val="00124778"/>
    <w:rsid w:val="00124820"/>
    <w:rsid w:val="001249BD"/>
    <w:rsid w:val="00124A8B"/>
    <w:rsid w:val="00124AB4"/>
    <w:rsid w:val="00124CF7"/>
    <w:rsid w:val="001253AD"/>
    <w:rsid w:val="00125795"/>
    <w:rsid w:val="0012594C"/>
    <w:rsid w:val="001259D9"/>
    <w:rsid w:val="001259F9"/>
    <w:rsid w:val="00125BB3"/>
    <w:rsid w:val="00126113"/>
    <w:rsid w:val="00126740"/>
    <w:rsid w:val="0012685D"/>
    <w:rsid w:val="00126A3B"/>
    <w:rsid w:val="00126B53"/>
    <w:rsid w:val="00126B71"/>
    <w:rsid w:val="0012722B"/>
    <w:rsid w:val="00127288"/>
    <w:rsid w:val="001273E0"/>
    <w:rsid w:val="00127946"/>
    <w:rsid w:val="00127CB7"/>
    <w:rsid w:val="00127DE3"/>
    <w:rsid w:val="0013076B"/>
    <w:rsid w:val="00130E19"/>
    <w:rsid w:val="00130F20"/>
    <w:rsid w:val="00130FA4"/>
    <w:rsid w:val="00131320"/>
    <w:rsid w:val="00131739"/>
    <w:rsid w:val="00131897"/>
    <w:rsid w:val="001319D1"/>
    <w:rsid w:val="00131ED0"/>
    <w:rsid w:val="001324B3"/>
    <w:rsid w:val="0013274B"/>
    <w:rsid w:val="00132921"/>
    <w:rsid w:val="00132E07"/>
    <w:rsid w:val="00132E63"/>
    <w:rsid w:val="00132F45"/>
    <w:rsid w:val="00133190"/>
    <w:rsid w:val="00133407"/>
    <w:rsid w:val="00133514"/>
    <w:rsid w:val="001335E0"/>
    <w:rsid w:val="001335E9"/>
    <w:rsid w:val="00133774"/>
    <w:rsid w:val="00134703"/>
    <w:rsid w:val="001347E7"/>
    <w:rsid w:val="00134BE7"/>
    <w:rsid w:val="00134EFA"/>
    <w:rsid w:val="00134F33"/>
    <w:rsid w:val="00134FEF"/>
    <w:rsid w:val="001350CF"/>
    <w:rsid w:val="00135746"/>
    <w:rsid w:val="00135768"/>
    <w:rsid w:val="001359D4"/>
    <w:rsid w:val="00135AD5"/>
    <w:rsid w:val="001361EF"/>
    <w:rsid w:val="00136206"/>
    <w:rsid w:val="0013637A"/>
    <w:rsid w:val="0013687A"/>
    <w:rsid w:val="00136A15"/>
    <w:rsid w:val="00136B95"/>
    <w:rsid w:val="00136C61"/>
    <w:rsid w:val="00136D66"/>
    <w:rsid w:val="00136E67"/>
    <w:rsid w:val="0013712D"/>
    <w:rsid w:val="00137597"/>
    <w:rsid w:val="00137992"/>
    <w:rsid w:val="00137E38"/>
    <w:rsid w:val="00140019"/>
    <w:rsid w:val="00140034"/>
    <w:rsid w:val="001403DE"/>
    <w:rsid w:val="0014062C"/>
    <w:rsid w:val="00140B96"/>
    <w:rsid w:val="00140C79"/>
    <w:rsid w:val="00140F07"/>
    <w:rsid w:val="00141099"/>
    <w:rsid w:val="0014157C"/>
    <w:rsid w:val="001415FD"/>
    <w:rsid w:val="00141C8A"/>
    <w:rsid w:val="00141E46"/>
    <w:rsid w:val="00141F15"/>
    <w:rsid w:val="00141F6E"/>
    <w:rsid w:val="001421A7"/>
    <w:rsid w:val="001421B1"/>
    <w:rsid w:val="00142523"/>
    <w:rsid w:val="001425A0"/>
    <w:rsid w:val="00142609"/>
    <w:rsid w:val="00142919"/>
    <w:rsid w:val="00142A05"/>
    <w:rsid w:val="00142A51"/>
    <w:rsid w:val="00143073"/>
    <w:rsid w:val="0014319E"/>
    <w:rsid w:val="001431D2"/>
    <w:rsid w:val="001432FF"/>
    <w:rsid w:val="001433DA"/>
    <w:rsid w:val="001437A7"/>
    <w:rsid w:val="00143B03"/>
    <w:rsid w:val="00143B64"/>
    <w:rsid w:val="00143C37"/>
    <w:rsid w:val="00143C4C"/>
    <w:rsid w:val="0014438B"/>
    <w:rsid w:val="00144521"/>
    <w:rsid w:val="0014453E"/>
    <w:rsid w:val="00144A4A"/>
    <w:rsid w:val="00144A9B"/>
    <w:rsid w:val="00144E6A"/>
    <w:rsid w:val="00145470"/>
    <w:rsid w:val="0014557C"/>
    <w:rsid w:val="001456B0"/>
    <w:rsid w:val="001457D3"/>
    <w:rsid w:val="001458B4"/>
    <w:rsid w:val="001458D3"/>
    <w:rsid w:val="00145C04"/>
    <w:rsid w:val="00145C1E"/>
    <w:rsid w:val="00146200"/>
    <w:rsid w:val="00146827"/>
    <w:rsid w:val="00146966"/>
    <w:rsid w:val="00146999"/>
    <w:rsid w:val="001469E6"/>
    <w:rsid w:val="00146A1F"/>
    <w:rsid w:val="00146C23"/>
    <w:rsid w:val="00146F3A"/>
    <w:rsid w:val="00147075"/>
    <w:rsid w:val="001473BF"/>
    <w:rsid w:val="00147944"/>
    <w:rsid w:val="001479DC"/>
    <w:rsid w:val="001479F3"/>
    <w:rsid w:val="00147B13"/>
    <w:rsid w:val="001504B0"/>
    <w:rsid w:val="001505D7"/>
    <w:rsid w:val="0015063A"/>
    <w:rsid w:val="0015094D"/>
    <w:rsid w:val="00151039"/>
    <w:rsid w:val="00151256"/>
    <w:rsid w:val="00151692"/>
    <w:rsid w:val="00151810"/>
    <w:rsid w:val="00151866"/>
    <w:rsid w:val="001518C4"/>
    <w:rsid w:val="00151900"/>
    <w:rsid w:val="00151DC1"/>
    <w:rsid w:val="0015221D"/>
    <w:rsid w:val="0015233A"/>
    <w:rsid w:val="0015236C"/>
    <w:rsid w:val="00152750"/>
    <w:rsid w:val="001527DD"/>
    <w:rsid w:val="00152A8C"/>
    <w:rsid w:val="00153554"/>
    <w:rsid w:val="00153CAC"/>
    <w:rsid w:val="00153DEA"/>
    <w:rsid w:val="0015410D"/>
    <w:rsid w:val="00154214"/>
    <w:rsid w:val="00154792"/>
    <w:rsid w:val="00154ACA"/>
    <w:rsid w:val="00154B40"/>
    <w:rsid w:val="00154B86"/>
    <w:rsid w:val="00154D98"/>
    <w:rsid w:val="00155174"/>
    <w:rsid w:val="0015517B"/>
    <w:rsid w:val="001556D4"/>
    <w:rsid w:val="00155AC0"/>
    <w:rsid w:val="00155ADD"/>
    <w:rsid w:val="00155CA9"/>
    <w:rsid w:val="00155FD0"/>
    <w:rsid w:val="00156438"/>
    <w:rsid w:val="001565BE"/>
    <w:rsid w:val="00156961"/>
    <w:rsid w:val="00156990"/>
    <w:rsid w:val="00156AF3"/>
    <w:rsid w:val="00156B1B"/>
    <w:rsid w:val="001570A2"/>
    <w:rsid w:val="001571C2"/>
    <w:rsid w:val="0015756A"/>
    <w:rsid w:val="00157600"/>
    <w:rsid w:val="001577C7"/>
    <w:rsid w:val="001577E9"/>
    <w:rsid w:val="00157A65"/>
    <w:rsid w:val="00157AD3"/>
    <w:rsid w:val="00157F97"/>
    <w:rsid w:val="001602B7"/>
    <w:rsid w:val="0016034F"/>
    <w:rsid w:val="0016050F"/>
    <w:rsid w:val="00160547"/>
    <w:rsid w:val="001607BF"/>
    <w:rsid w:val="00160BC3"/>
    <w:rsid w:val="00160D88"/>
    <w:rsid w:val="00160FB2"/>
    <w:rsid w:val="00161332"/>
    <w:rsid w:val="001618C9"/>
    <w:rsid w:val="001618DA"/>
    <w:rsid w:val="001619AF"/>
    <w:rsid w:val="00161B47"/>
    <w:rsid w:val="00161C50"/>
    <w:rsid w:val="00161EEE"/>
    <w:rsid w:val="0016246A"/>
    <w:rsid w:val="00162484"/>
    <w:rsid w:val="001624FF"/>
    <w:rsid w:val="0016253B"/>
    <w:rsid w:val="0016270D"/>
    <w:rsid w:val="00162710"/>
    <w:rsid w:val="00162B77"/>
    <w:rsid w:val="00162B8C"/>
    <w:rsid w:val="00162F39"/>
    <w:rsid w:val="00162F8F"/>
    <w:rsid w:val="0016345F"/>
    <w:rsid w:val="001638B7"/>
    <w:rsid w:val="00163CB8"/>
    <w:rsid w:val="001642A5"/>
    <w:rsid w:val="00164482"/>
    <w:rsid w:val="001649DA"/>
    <w:rsid w:val="001657F0"/>
    <w:rsid w:val="00166321"/>
    <w:rsid w:val="001663B0"/>
    <w:rsid w:val="001664E3"/>
    <w:rsid w:val="00166B0F"/>
    <w:rsid w:val="00166BCF"/>
    <w:rsid w:val="00166D5D"/>
    <w:rsid w:val="00167349"/>
    <w:rsid w:val="001673DF"/>
    <w:rsid w:val="00167578"/>
    <w:rsid w:val="00167649"/>
    <w:rsid w:val="001679EF"/>
    <w:rsid w:val="00167AC1"/>
    <w:rsid w:val="00167DB1"/>
    <w:rsid w:val="00167DEA"/>
    <w:rsid w:val="00167DFA"/>
    <w:rsid w:val="00167F95"/>
    <w:rsid w:val="00170155"/>
    <w:rsid w:val="00170AE4"/>
    <w:rsid w:val="00170D83"/>
    <w:rsid w:val="0017100E"/>
    <w:rsid w:val="0017107E"/>
    <w:rsid w:val="001711D3"/>
    <w:rsid w:val="00171267"/>
    <w:rsid w:val="001715E6"/>
    <w:rsid w:val="0017198B"/>
    <w:rsid w:val="00171CDC"/>
    <w:rsid w:val="00172108"/>
    <w:rsid w:val="0017215D"/>
    <w:rsid w:val="001728BC"/>
    <w:rsid w:val="001729FD"/>
    <w:rsid w:val="00172A4A"/>
    <w:rsid w:val="00172D04"/>
    <w:rsid w:val="001732A1"/>
    <w:rsid w:val="00173518"/>
    <w:rsid w:val="00173B21"/>
    <w:rsid w:val="00173B55"/>
    <w:rsid w:val="00173F11"/>
    <w:rsid w:val="00173FBF"/>
    <w:rsid w:val="0017415B"/>
    <w:rsid w:val="00174472"/>
    <w:rsid w:val="001746D9"/>
    <w:rsid w:val="001746DF"/>
    <w:rsid w:val="00174746"/>
    <w:rsid w:val="00174A4B"/>
    <w:rsid w:val="00174BB7"/>
    <w:rsid w:val="00174F16"/>
    <w:rsid w:val="00174FBC"/>
    <w:rsid w:val="00175420"/>
    <w:rsid w:val="0017545A"/>
    <w:rsid w:val="00175522"/>
    <w:rsid w:val="00175B36"/>
    <w:rsid w:val="00175B64"/>
    <w:rsid w:val="00175E11"/>
    <w:rsid w:val="00176057"/>
    <w:rsid w:val="001764A7"/>
    <w:rsid w:val="00176675"/>
    <w:rsid w:val="001766A7"/>
    <w:rsid w:val="00176B0B"/>
    <w:rsid w:val="00176F3C"/>
    <w:rsid w:val="001770C8"/>
    <w:rsid w:val="0017712E"/>
    <w:rsid w:val="00177398"/>
    <w:rsid w:val="001775E5"/>
    <w:rsid w:val="00177641"/>
    <w:rsid w:val="001776E1"/>
    <w:rsid w:val="00177AA3"/>
    <w:rsid w:val="00177B03"/>
    <w:rsid w:val="00177D7D"/>
    <w:rsid w:val="001801A1"/>
    <w:rsid w:val="001801AE"/>
    <w:rsid w:val="00180498"/>
    <w:rsid w:val="00180701"/>
    <w:rsid w:val="00180B62"/>
    <w:rsid w:val="00181819"/>
    <w:rsid w:val="0018187C"/>
    <w:rsid w:val="00181A91"/>
    <w:rsid w:val="00181D1B"/>
    <w:rsid w:val="0018212E"/>
    <w:rsid w:val="001821A4"/>
    <w:rsid w:val="001821B4"/>
    <w:rsid w:val="00182339"/>
    <w:rsid w:val="00182498"/>
    <w:rsid w:val="001824E3"/>
    <w:rsid w:val="00182F54"/>
    <w:rsid w:val="001834F3"/>
    <w:rsid w:val="00183EFC"/>
    <w:rsid w:val="00184C94"/>
    <w:rsid w:val="00184CDF"/>
    <w:rsid w:val="00185095"/>
    <w:rsid w:val="001853F8"/>
    <w:rsid w:val="001853FC"/>
    <w:rsid w:val="001856BC"/>
    <w:rsid w:val="00185B04"/>
    <w:rsid w:val="00185C40"/>
    <w:rsid w:val="00185E93"/>
    <w:rsid w:val="001860D9"/>
    <w:rsid w:val="00186157"/>
    <w:rsid w:val="00186821"/>
    <w:rsid w:val="0018690B"/>
    <w:rsid w:val="00186E9D"/>
    <w:rsid w:val="0018726C"/>
    <w:rsid w:val="0018726E"/>
    <w:rsid w:val="00187DB9"/>
    <w:rsid w:val="00187F16"/>
    <w:rsid w:val="00190197"/>
    <w:rsid w:val="0019041E"/>
    <w:rsid w:val="0019068F"/>
    <w:rsid w:val="0019078C"/>
    <w:rsid w:val="001910B8"/>
    <w:rsid w:val="0019160D"/>
    <w:rsid w:val="00191C89"/>
    <w:rsid w:val="00191E16"/>
    <w:rsid w:val="001924B7"/>
    <w:rsid w:val="0019258E"/>
    <w:rsid w:val="00193588"/>
    <w:rsid w:val="0019364C"/>
    <w:rsid w:val="00193878"/>
    <w:rsid w:val="0019410A"/>
    <w:rsid w:val="00194347"/>
    <w:rsid w:val="0019481E"/>
    <w:rsid w:val="00194D31"/>
    <w:rsid w:val="00194DB7"/>
    <w:rsid w:val="00194DFC"/>
    <w:rsid w:val="001950C8"/>
    <w:rsid w:val="001953B3"/>
    <w:rsid w:val="00195A78"/>
    <w:rsid w:val="00195AE4"/>
    <w:rsid w:val="00195DC8"/>
    <w:rsid w:val="001960BB"/>
    <w:rsid w:val="001967B8"/>
    <w:rsid w:val="001969BA"/>
    <w:rsid w:val="00197061"/>
    <w:rsid w:val="0019716F"/>
    <w:rsid w:val="001977CA"/>
    <w:rsid w:val="00197995"/>
    <w:rsid w:val="00197AAC"/>
    <w:rsid w:val="00197BC1"/>
    <w:rsid w:val="001A0207"/>
    <w:rsid w:val="001A026F"/>
    <w:rsid w:val="001A06F4"/>
    <w:rsid w:val="001A074F"/>
    <w:rsid w:val="001A0867"/>
    <w:rsid w:val="001A0A94"/>
    <w:rsid w:val="001A0AC3"/>
    <w:rsid w:val="001A0C6F"/>
    <w:rsid w:val="001A0E30"/>
    <w:rsid w:val="001A109A"/>
    <w:rsid w:val="001A1293"/>
    <w:rsid w:val="001A13AD"/>
    <w:rsid w:val="001A1753"/>
    <w:rsid w:val="001A17F3"/>
    <w:rsid w:val="001A1923"/>
    <w:rsid w:val="001A1C07"/>
    <w:rsid w:val="001A1E3A"/>
    <w:rsid w:val="001A211E"/>
    <w:rsid w:val="001A2144"/>
    <w:rsid w:val="001A2200"/>
    <w:rsid w:val="001A226D"/>
    <w:rsid w:val="001A25CF"/>
    <w:rsid w:val="001A2A4F"/>
    <w:rsid w:val="001A2C58"/>
    <w:rsid w:val="001A2E27"/>
    <w:rsid w:val="001A2F8A"/>
    <w:rsid w:val="001A2FFF"/>
    <w:rsid w:val="001A3121"/>
    <w:rsid w:val="001A334A"/>
    <w:rsid w:val="001A34AB"/>
    <w:rsid w:val="001A34AC"/>
    <w:rsid w:val="001A35B6"/>
    <w:rsid w:val="001A35E7"/>
    <w:rsid w:val="001A3B3F"/>
    <w:rsid w:val="001A3CCC"/>
    <w:rsid w:val="001A3E26"/>
    <w:rsid w:val="001A3F09"/>
    <w:rsid w:val="001A4858"/>
    <w:rsid w:val="001A4B21"/>
    <w:rsid w:val="001A4B3B"/>
    <w:rsid w:val="001A5014"/>
    <w:rsid w:val="001A5133"/>
    <w:rsid w:val="001A5282"/>
    <w:rsid w:val="001A52D4"/>
    <w:rsid w:val="001A5606"/>
    <w:rsid w:val="001A5794"/>
    <w:rsid w:val="001A585D"/>
    <w:rsid w:val="001A5918"/>
    <w:rsid w:val="001A60C8"/>
    <w:rsid w:val="001A6290"/>
    <w:rsid w:val="001A65DB"/>
    <w:rsid w:val="001A6B0D"/>
    <w:rsid w:val="001A711F"/>
    <w:rsid w:val="001A7324"/>
    <w:rsid w:val="001A7594"/>
    <w:rsid w:val="001A78DC"/>
    <w:rsid w:val="001A7C79"/>
    <w:rsid w:val="001A7C93"/>
    <w:rsid w:val="001A7CEB"/>
    <w:rsid w:val="001A7F85"/>
    <w:rsid w:val="001B0213"/>
    <w:rsid w:val="001B05D3"/>
    <w:rsid w:val="001B0AF6"/>
    <w:rsid w:val="001B0BCA"/>
    <w:rsid w:val="001B1305"/>
    <w:rsid w:val="001B14C6"/>
    <w:rsid w:val="001B1620"/>
    <w:rsid w:val="001B164D"/>
    <w:rsid w:val="001B17D4"/>
    <w:rsid w:val="001B1ACD"/>
    <w:rsid w:val="001B1EF4"/>
    <w:rsid w:val="001B20A4"/>
    <w:rsid w:val="001B21DC"/>
    <w:rsid w:val="001B2326"/>
    <w:rsid w:val="001B25BE"/>
    <w:rsid w:val="001B2629"/>
    <w:rsid w:val="001B28C8"/>
    <w:rsid w:val="001B2BC5"/>
    <w:rsid w:val="001B2EE2"/>
    <w:rsid w:val="001B3233"/>
    <w:rsid w:val="001B3241"/>
    <w:rsid w:val="001B3519"/>
    <w:rsid w:val="001B38BB"/>
    <w:rsid w:val="001B3A7C"/>
    <w:rsid w:val="001B3A94"/>
    <w:rsid w:val="001B3C50"/>
    <w:rsid w:val="001B3C58"/>
    <w:rsid w:val="001B3EC9"/>
    <w:rsid w:val="001B403A"/>
    <w:rsid w:val="001B4076"/>
    <w:rsid w:val="001B4141"/>
    <w:rsid w:val="001B41E9"/>
    <w:rsid w:val="001B4367"/>
    <w:rsid w:val="001B436C"/>
    <w:rsid w:val="001B4B31"/>
    <w:rsid w:val="001B4CF1"/>
    <w:rsid w:val="001B50C5"/>
    <w:rsid w:val="001B54F6"/>
    <w:rsid w:val="001B58DF"/>
    <w:rsid w:val="001B5A24"/>
    <w:rsid w:val="001B5DB4"/>
    <w:rsid w:val="001B5E47"/>
    <w:rsid w:val="001B6418"/>
    <w:rsid w:val="001B6421"/>
    <w:rsid w:val="001B649F"/>
    <w:rsid w:val="001B6943"/>
    <w:rsid w:val="001B6B87"/>
    <w:rsid w:val="001B6BC4"/>
    <w:rsid w:val="001B6EED"/>
    <w:rsid w:val="001B7198"/>
    <w:rsid w:val="001B7322"/>
    <w:rsid w:val="001B7520"/>
    <w:rsid w:val="001B77AE"/>
    <w:rsid w:val="001B7812"/>
    <w:rsid w:val="001B78D7"/>
    <w:rsid w:val="001B799A"/>
    <w:rsid w:val="001B7C7F"/>
    <w:rsid w:val="001B7DF7"/>
    <w:rsid w:val="001B7ECC"/>
    <w:rsid w:val="001B7F51"/>
    <w:rsid w:val="001B7FC8"/>
    <w:rsid w:val="001C0087"/>
    <w:rsid w:val="001C012C"/>
    <w:rsid w:val="001C0372"/>
    <w:rsid w:val="001C0540"/>
    <w:rsid w:val="001C0C1F"/>
    <w:rsid w:val="001C0C91"/>
    <w:rsid w:val="001C0DD3"/>
    <w:rsid w:val="001C1160"/>
    <w:rsid w:val="001C1586"/>
    <w:rsid w:val="001C1CE7"/>
    <w:rsid w:val="001C1D9A"/>
    <w:rsid w:val="001C2788"/>
    <w:rsid w:val="001C2988"/>
    <w:rsid w:val="001C2A2F"/>
    <w:rsid w:val="001C2A9C"/>
    <w:rsid w:val="001C2BCC"/>
    <w:rsid w:val="001C2BF1"/>
    <w:rsid w:val="001C2CB1"/>
    <w:rsid w:val="001C319B"/>
    <w:rsid w:val="001C31D2"/>
    <w:rsid w:val="001C368D"/>
    <w:rsid w:val="001C399C"/>
    <w:rsid w:val="001C39AE"/>
    <w:rsid w:val="001C3A84"/>
    <w:rsid w:val="001C40A8"/>
    <w:rsid w:val="001C428E"/>
    <w:rsid w:val="001C492B"/>
    <w:rsid w:val="001C4D08"/>
    <w:rsid w:val="001C50F8"/>
    <w:rsid w:val="001C58FC"/>
    <w:rsid w:val="001C5BE0"/>
    <w:rsid w:val="001C5F21"/>
    <w:rsid w:val="001C6189"/>
    <w:rsid w:val="001C62E4"/>
    <w:rsid w:val="001C6616"/>
    <w:rsid w:val="001C6841"/>
    <w:rsid w:val="001C6AE1"/>
    <w:rsid w:val="001C6C25"/>
    <w:rsid w:val="001C6CA0"/>
    <w:rsid w:val="001C6CE9"/>
    <w:rsid w:val="001C6FC9"/>
    <w:rsid w:val="001C7111"/>
    <w:rsid w:val="001D019A"/>
    <w:rsid w:val="001D0214"/>
    <w:rsid w:val="001D039F"/>
    <w:rsid w:val="001D0553"/>
    <w:rsid w:val="001D0582"/>
    <w:rsid w:val="001D0C88"/>
    <w:rsid w:val="001D0CD1"/>
    <w:rsid w:val="001D0CE2"/>
    <w:rsid w:val="001D12D8"/>
    <w:rsid w:val="001D1334"/>
    <w:rsid w:val="001D1AD6"/>
    <w:rsid w:val="001D1B64"/>
    <w:rsid w:val="001D388F"/>
    <w:rsid w:val="001D38EC"/>
    <w:rsid w:val="001D3C86"/>
    <w:rsid w:val="001D4056"/>
    <w:rsid w:val="001D42D9"/>
    <w:rsid w:val="001D446B"/>
    <w:rsid w:val="001D4632"/>
    <w:rsid w:val="001D46B2"/>
    <w:rsid w:val="001D48C3"/>
    <w:rsid w:val="001D4C6E"/>
    <w:rsid w:val="001D4D1C"/>
    <w:rsid w:val="001D4F50"/>
    <w:rsid w:val="001D533B"/>
    <w:rsid w:val="001D57A8"/>
    <w:rsid w:val="001D5BD0"/>
    <w:rsid w:val="001D5F25"/>
    <w:rsid w:val="001D62E3"/>
    <w:rsid w:val="001D66CA"/>
    <w:rsid w:val="001D6862"/>
    <w:rsid w:val="001D698C"/>
    <w:rsid w:val="001D6AA4"/>
    <w:rsid w:val="001D6AC2"/>
    <w:rsid w:val="001D6BE2"/>
    <w:rsid w:val="001D6D88"/>
    <w:rsid w:val="001D703C"/>
    <w:rsid w:val="001D7EA4"/>
    <w:rsid w:val="001E085C"/>
    <w:rsid w:val="001E08A4"/>
    <w:rsid w:val="001E0C24"/>
    <w:rsid w:val="001E0C4B"/>
    <w:rsid w:val="001E0C6E"/>
    <w:rsid w:val="001E0F56"/>
    <w:rsid w:val="001E1073"/>
    <w:rsid w:val="001E1323"/>
    <w:rsid w:val="001E1494"/>
    <w:rsid w:val="001E1611"/>
    <w:rsid w:val="001E1987"/>
    <w:rsid w:val="001E19C9"/>
    <w:rsid w:val="001E1EA5"/>
    <w:rsid w:val="001E26A4"/>
    <w:rsid w:val="001E284E"/>
    <w:rsid w:val="001E29B5"/>
    <w:rsid w:val="001E3037"/>
    <w:rsid w:val="001E3082"/>
    <w:rsid w:val="001E3119"/>
    <w:rsid w:val="001E318F"/>
    <w:rsid w:val="001E326A"/>
    <w:rsid w:val="001E342A"/>
    <w:rsid w:val="001E350D"/>
    <w:rsid w:val="001E37C3"/>
    <w:rsid w:val="001E393D"/>
    <w:rsid w:val="001E3A27"/>
    <w:rsid w:val="001E3A4E"/>
    <w:rsid w:val="001E3AE4"/>
    <w:rsid w:val="001E3BE0"/>
    <w:rsid w:val="001E3DB3"/>
    <w:rsid w:val="001E4103"/>
    <w:rsid w:val="001E451E"/>
    <w:rsid w:val="001E4887"/>
    <w:rsid w:val="001E48CF"/>
    <w:rsid w:val="001E4994"/>
    <w:rsid w:val="001E4B3B"/>
    <w:rsid w:val="001E4BF4"/>
    <w:rsid w:val="001E4C2B"/>
    <w:rsid w:val="001E4D23"/>
    <w:rsid w:val="001E4EAD"/>
    <w:rsid w:val="001E51B7"/>
    <w:rsid w:val="001E533C"/>
    <w:rsid w:val="001E537A"/>
    <w:rsid w:val="001E54F9"/>
    <w:rsid w:val="001E554A"/>
    <w:rsid w:val="001E5D95"/>
    <w:rsid w:val="001E5EFD"/>
    <w:rsid w:val="001E6767"/>
    <w:rsid w:val="001E67DB"/>
    <w:rsid w:val="001E680D"/>
    <w:rsid w:val="001E6A9B"/>
    <w:rsid w:val="001E6ABA"/>
    <w:rsid w:val="001E6AEA"/>
    <w:rsid w:val="001E6B47"/>
    <w:rsid w:val="001E6CFA"/>
    <w:rsid w:val="001E6FFE"/>
    <w:rsid w:val="001E714E"/>
    <w:rsid w:val="001E7376"/>
    <w:rsid w:val="001E73A5"/>
    <w:rsid w:val="001E7903"/>
    <w:rsid w:val="001E79C6"/>
    <w:rsid w:val="001E7AD3"/>
    <w:rsid w:val="001F090C"/>
    <w:rsid w:val="001F0984"/>
    <w:rsid w:val="001F0ACC"/>
    <w:rsid w:val="001F0BBC"/>
    <w:rsid w:val="001F0E53"/>
    <w:rsid w:val="001F11CB"/>
    <w:rsid w:val="001F1314"/>
    <w:rsid w:val="001F1655"/>
    <w:rsid w:val="001F1968"/>
    <w:rsid w:val="001F1C2E"/>
    <w:rsid w:val="001F1CAD"/>
    <w:rsid w:val="001F2276"/>
    <w:rsid w:val="001F2447"/>
    <w:rsid w:val="001F304D"/>
    <w:rsid w:val="001F324D"/>
    <w:rsid w:val="001F3285"/>
    <w:rsid w:val="001F3359"/>
    <w:rsid w:val="001F353B"/>
    <w:rsid w:val="001F3796"/>
    <w:rsid w:val="001F3834"/>
    <w:rsid w:val="001F3848"/>
    <w:rsid w:val="001F3E58"/>
    <w:rsid w:val="001F40FE"/>
    <w:rsid w:val="001F4416"/>
    <w:rsid w:val="001F478B"/>
    <w:rsid w:val="001F4A4D"/>
    <w:rsid w:val="001F4BF3"/>
    <w:rsid w:val="001F4D50"/>
    <w:rsid w:val="001F4FE2"/>
    <w:rsid w:val="001F53B8"/>
    <w:rsid w:val="001F5463"/>
    <w:rsid w:val="001F57A7"/>
    <w:rsid w:val="001F59BD"/>
    <w:rsid w:val="001F5A13"/>
    <w:rsid w:val="001F5CA2"/>
    <w:rsid w:val="001F5D7A"/>
    <w:rsid w:val="001F5E07"/>
    <w:rsid w:val="001F634D"/>
    <w:rsid w:val="001F63DD"/>
    <w:rsid w:val="001F64E7"/>
    <w:rsid w:val="001F66A2"/>
    <w:rsid w:val="001F6733"/>
    <w:rsid w:val="001F6881"/>
    <w:rsid w:val="001F69BD"/>
    <w:rsid w:val="001F6CB9"/>
    <w:rsid w:val="001F7176"/>
    <w:rsid w:val="001F71F2"/>
    <w:rsid w:val="001F7340"/>
    <w:rsid w:val="001F74C6"/>
    <w:rsid w:val="001F7504"/>
    <w:rsid w:val="001F7947"/>
    <w:rsid w:val="001F79D6"/>
    <w:rsid w:val="001F7A1B"/>
    <w:rsid w:val="001F7D54"/>
    <w:rsid w:val="001F7E46"/>
    <w:rsid w:val="001F7EDE"/>
    <w:rsid w:val="001F7F2A"/>
    <w:rsid w:val="0020000D"/>
    <w:rsid w:val="00200285"/>
    <w:rsid w:val="00200427"/>
    <w:rsid w:val="002004D5"/>
    <w:rsid w:val="00200C63"/>
    <w:rsid w:val="00200EE5"/>
    <w:rsid w:val="0020102A"/>
    <w:rsid w:val="0020105B"/>
    <w:rsid w:val="0020107F"/>
    <w:rsid w:val="002010F6"/>
    <w:rsid w:val="00201211"/>
    <w:rsid w:val="00201526"/>
    <w:rsid w:val="002015A1"/>
    <w:rsid w:val="002016D4"/>
    <w:rsid w:val="0020197C"/>
    <w:rsid w:val="00201E8B"/>
    <w:rsid w:val="00202545"/>
    <w:rsid w:val="0020284E"/>
    <w:rsid w:val="0020286D"/>
    <w:rsid w:val="00202878"/>
    <w:rsid w:val="00203278"/>
    <w:rsid w:val="002040C3"/>
    <w:rsid w:val="002040D2"/>
    <w:rsid w:val="002040F1"/>
    <w:rsid w:val="0020412C"/>
    <w:rsid w:val="00204166"/>
    <w:rsid w:val="002043C1"/>
    <w:rsid w:val="002045DA"/>
    <w:rsid w:val="00204917"/>
    <w:rsid w:val="00204A94"/>
    <w:rsid w:val="00204BDC"/>
    <w:rsid w:val="00204F29"/>
    <w:rsid w:val="0020535C"/>
    <w:rsid w:val="00205442"/>
    <w:rsid w:val="002057E3"/>
    <w:rsid w:val="002058A8"/>
    <w:rsid w:val="002058AF"/>
    <w:rsid w:val="00205ABE"/>
    <w:rsid w:val="00205F31"/>
    <w:rsid w:val="00206280"/>
    <w:rsid w:val="002064E3"/>
    <w:rsid w:val="002066DE"/>
    <w:rsid w:val="00206BB2"/>
    <w:rsid w:val="002073AB"/>
    <w:rsid w:val="002073CD"/>
    <w:rsid w:val="0020762A"/>
    <w:rsid w:val="002078B0"/>
    <w:rsid w:val="00207902"/>
    <w:rsid w:val="0020797F"/>
    <w:rsid w:val="00207998"/>
    <w:rsid w:val="00207B16"/>
    <w:rsid w:val="00207D23"/>
    <w:rsid w:val="00207E76"/>
    <w:rsid w:val="0021008C"/>
    <w:rsid w:val="00210091"/>
    <w:rsid w:val="00210420"/>
    <w:rsid w:val="002104C0"/>
    <w:rsid w:val="0021072B"/>
    <w:rsid w:val="00210A6B"/>
    <w:rsid w:val="00210E90"/>
    <w:rsid w:val="00210EB3"/>
    <w:rsid w:val="00210F49"/>
    <w:rsid w:val="002114D7"/>
    <w:rsid w:val="0021157E"/>
    <w:rsid w:val="00211650"/>
    <w:rsid w:val="00211689"/>
    <w:rsid w:val="00211970"/>
    <w:rsid w:val="00211B05"/>
    <w:rsid w:val="00211BAA"/>
    <w:rsid w:val="00211CDF"/>
    <w:rsid w:val="00212181"/>
    <w:rsid w:val="00212889"/>
    <w:rsid w:val="002129EC"/>
    <w:rsid w:val="00212F19"/>
    <w:rsid w:val="00212FF8"/>
    <w:rsid w:val="00213E4D"/>
    <w:rsid w:val="002140F6"/>
    <w:rsid w:val="00214343"/>
    <w:rsid w:val="00214BE6"/>
    <w:rsid w:val="00214C18"/>
    <w:rsid w:val="00214FC9"/>
    <w:rsid w:val="002151D8"/>
    <w:rsid w:val="0021533B"/>
    <w:rsid w:val="00215495"/>
    <w:rsid w:val="00215AE6"/>
    <w:rsid w:val="00215B77"/>
    <w:rsid w:val="00216423"/>
    <w:rsid w:val="002167DD"/>
    <w:rsid w:val="00216C42"/>
    <w:rsid w:val="00217622"/>
    <w:rsid w:val="00217A8A"/>
    <w:rsid w:val="00217AA9"/>
    <w:rsid w:val="00217B9F"/>
    <w:rsid w:val="00217C7F"/>
    <w:rsid w:val="0022018B"/>
    <w:rsid w:val="00220435"/>
    <w:rsid w:val="002204B1"/>
    <w:rsid w:val="0022085B"/>
    <w:rsid w:val="00220901"/>
    <w:rsid w:val="00220998"/>
    <w:rsid w:val="00220C45"/>
    <w:rsid w:val="00220DB2"/>
    <w:rsid w:val="00221331"/>
    <w:rsid w:val="00221574"/>
    <w:rsid w:val="002215CC"/>
    <w:rsid w:val="00221970"/>
    <w:rsid w:val="00221973"/>
    <w:rsid w:val="00221A46"/>
    <w:rsid w:val="00221EFA"/>
    <w:rsid w:val="00221FE1"/>
    <w:rsid w:val="00222011"/>
    <w:rsid w:val="0022224C"/>
    <w:rsid w:val="002225EE"/>
    <w:rsid w:val="002226FE"/>
    <w:rsid w:val="00222766"/>
    <w:rsid w:val="00222781"/>
    <w:rsid w:val="00222816"/>
    <w:rsid w:val="00222B47"/>
    <w:rsid w:val="00222DFA"/>
    <w:rsid w:val="00222F06"/>
    <w:rsid w:val="00222F14"/>
    <w:rsid w:val="00223234"/>
    <w:rsid w:val="0022324B"/>
    <w:rsid w:val="00223280"/>
    <w:rsid w:val="0022365C"/>
    <w:rsid w:val="00224161"/>
    <w:rsid w:val="0022427B"/>
    <w:rsid w:val="0022445A"/>
    <w:rsid w:val="0022450D"/>
    <w:rsid w:val="0022489D"/>
    <w:rsid w:val="00224ACB"/>
    <w:rsid w:val="00224FD5"/>
    <w:rsid w:val="0022511F"/>
    <w:rsid w:val="00225782"/>
    <w:rsid w:val="002258BD"/>
    <w:rsid w:val="00225A6C"/>
    <w:rsid w:val="00226056"/>
    <w:rsid w:val="00226278"/>
    <w:rsid w:val="0022652F"/>
    <w:rsid w:val="00226653"/>
    <w:rsid w:val="00226C27"/>
    <w:rsid w:val="00226D1A"/>
    <w:rsid w:val="00227187"/>
    <w:rsid w:val="0022750E"/>
    <w:rsid w:val="002275DF"/>
    <w:rsid w:val="00227CB1"/>
    <w:rsid w:val="00230102"/>
    <w:rsid w:val="00230175"/>
    <w:rsid w:val="00230212"/>
    <w:rsid w:val="0023046B"/>
    <w:rsid w:val="002304B6"/>
    <w:rsid w:val="002305CD"/>
    <w:rsid w:val="00230B0B"/>
    <w:rsid w:val="00231336"/>
    <w:rsid w:val="002313C3"/>
    <w:rsid w:val="00231587"/>
    <w:rsid w:val="00231893"/>
    <w:rsid w:val="00231DF1"/>
    <w:rsid w:val="002326A5"/>
    <w:rsid w:val="00232939"/>
    <w:rsid w:val="0023296C"/>
    <w:rsid w:val="00232AFD"/>
    <w:rsid w:val="00232CC5"/>
    <w:rsid w:val="00232F4A"/>
    <w:rsid w:val="002332E0"/>
    <w:rsid w:val="002338BF"/>
    <w:rsid w:val="00233CD6"/>
    <w:rsid w:val="00233D15"/>
    <w:rsid w:val="00233F11"/>
    <w:rsid w:val="0023421F"/>
    <w:rsid w:val="002347B6"/>
    <w:rsid w:val="0023485C"/>
    <w:rsid w:val="00235021"/>
    <w:rsid w:val="00235394"/>
    <w:rsid w:val="00235BCC"/>
    <w:rsid w:val="00235E40"/>
    <w:rsid w:val="00236076"/>
    <w:rsid w:val="002362F8"/>
    <w:rsid w:val="00236406"/>
    <w:rsid w:val="00236884"/>
    <w:rsid w:val="002369A0"/>
    <w:rsid w:val="00236BDC"/>
    <w:rsid w:val="00236C8E"/>
    <w:rsid w:val="002372FB"/>
    <w:rsid w:val="00237497"/>
    <w:rsid w:val="002375E6"/>
    <w:rsid w:val="00237727"/>
    <w:rsid w:val="00237C10"/>
    <w:rsid w:val="00237C54"/>
    <w:rsid w:val="00237C68"/>
    <w:rsid w:val="002402FD"/>
    <w:rsid w:val="002404B5"/>
    <w:rsid w:val="002406A9"/>
    <w:rsid w:val="002406CB"/>
    <w:rsid w:val="002406F9"/>
    <w:rsid w:val="00240C84"/>
    <w:rsid w:val="00240CE0"/>
    <w:rsid w:val="00241437"/>
    <w:rsid w:val="0024155C"/>
    <w:rsid w:val="00241C27"/>
    <w:rsid w:val="00241C89"/>
    <w:rsid w:val="002422F7"/>
    <w:rsid w:val="002423ED"/>
    <w:rsid w:val="00242737"/>
    <w:rsid w:val="002428B4"/>
    <w:rsid w:val="00242BB8"/>
    <w:rsid w:val="00242F65"/>
    <w:rsid w:val="00243208"/>
    <w:rsid w:val="0024332A"/>
    <w:rsid w:val="002433DC"/>
    <w:rsid w:val="00243798"/>
    <w:rsid w:val="002437CB"/>
    <w:rsid w:val="00243A42"/>
    <w:rsid w:val="00243D06"/>
    <w:rsid w:val="00243D75"/>
    <w:rsid w:val="002440A1"/>
    <w:rsid w:val="002440C1"/>
    <w:rsid w:val="002446F8"/>
    <w:rsid w:val="00244982"/>
    <w:rsid w:val="00244BD4"/>
    <w:rsid w:val="00244E58"/>
    <w:rsid w:val="00244EE7"/>
    <w:rsid w:val="0024535A"/>
    <w:rsid w:val="002453EA"/>
    <w:rsid w:val="0024571F"/>
    <w:rsid w:val="0024572E"/>
    <w:rsid w:val="00245968"/>
    <w:rsid w:val="00245F37"/>
    <w:rsid w:val="00245FC7"/>
    <w:rsid w:val="00246275"/>
    <w:rsid w:val="00246740"/>
    <w:rsid w:val="002469FF"/>
    <w:rsid w:val="00246B11"/>
    <w:rsid w:val="00246E5D"/>
    <w:rsid w:val="00246E6F"/>
    <w:rsid w:val="00247060"/>
    <w:rsid w:val="002470F5"/>
    <w:rsid w:val="00247124"/>
    <w:rsid w:val="00247584"/>
    <w:rsid w:val="002475AD"/>
    <w:rsid w:val="00247796"/>
    <w:rsid w:val="002477C0"/>
    <w:rsid w:val="002479E4"/>
    <w:rsid w:val="00247AA3"/>
    <w:rsid w:val="0025018D"/>
    <w:rsid w:val="00250B85"/>
    <w:rsid w:val="00250D0F"/>
    <w:rsid w:val="00250D4A"/>
    <w:rsid w:val="00250DD2"/>
    <w:rsid w:val="00251084"/>
    <w:rsid w:val="00251338"/>
    <w:rsid w:val="00251566"/>
    <w:rsid w:val="00251582"/>
    <w:rsid w:val="00251865"/>
    <w:rsid w:val="00251896"/>
    <w:rsid w:val="002518B7"/>
    <w:rsid w:val="00251923"/>
    <w:rsid w:val="00251BAC"/>
    <w:rsid w:val="00251C0E"/>
    <w:rsid w:val="00251CF1"/>
    <w:rsid w:val="00252223"/>
    <w:rsid w:val="002528DA"/>
    <w:rsid w:val="00252B4A"/>
    <w:rsid w:val="00252C94"/>
    <w:rsid w:val="00252ED6"/>
    <w:rsid w:val="0025330D"/>
    <w:rsid w:val="002535EF"/>
    <w:rsid w:val="00253964"/>
    <w:rsid w:val="0025452F"/>
    <w:rsid w:val="0025481D"/>
    <w:rsid w:val="00254C24"/>
    <w:rsid w:val="00254CD2"/>
    <w:rsid w:val="00254DD1"/>
    <w:rsid w:val="00254DE7"/>
    <w:rsid w:val="00255B64"/>
    <w:rsid w:val="00255D6D"/>
    <w:rsid w:val="00255EAF"/>
    <w:rsid w:val="00256493"/>
    <w:rsid w:val="00256566"/>
    <w:rsid w:val="002568F2"/>
    <w:rsid w:val="00256A02"/>
    <w:rsid w:val="00256A72"/>
    <w:rsid w:val="00256B06"/>
    <w:rsid w:val="00256D9C"/>
    <w:rsid w:val="00256F6A"/>
    <w:rsid w:val="002571E4"/>
    <w:rsid w:val="002572C2"/>
    <w:rsid w:val="00257515"/>
    <w:rsid w:val="00257F4F"/>
    <w:rsid w:val="0026064C"/>
    <w:rsid w:val="00260770"/>
    <w:rsid w:val="00260F62"/>
    <w:rsid w:val="002618A1"/>
    <w:rsid w:val="00261B6C"/>
    <w:rsid w:val="00262642"/>
    <w:rsid w:val="00262664"/>
    <w:rsid w:val="00262770"/>
    <w:rsid w:val="00262879"/>
    <w:rsid w:val="00262EBB"/>
    <w:rsid w:val="002637EE"/>
    <w:rsid w:val="0026395F"/>
    <w:rsid w:val="00263CD1"/>
    <w:rsid w:val="00263D93"/>
    <w:rsid w:val="00263F3D"/>
    <w:rsid w:val="00263F6C"/>
    <w:rsid w:val="002640E8"/>
    <w:rsid w:val="0026421A"/>
    <w:rsid w:val="00264330"/>
    <w:rsid w:val="0026568C"/>
    <w:rsid w:val="00265719"/>
    <w:rsid w:val="00265CA1"/>
    <w:rsid w:val="00265D5C"/>
    <w:rsid w:val="0026652C"/>
    <w:rsid w:val="00266681"/>
    <w:rsid w:val="002669E6"/>
    <w:rsid w:val="00266A29"/>
    <w:rsid w:val="00266F79"/>
    <w:rsid w:val="00267094"/>
    <w:rsid w:val="00267309"/>
    <w:rsid w:val="00267570"/>
    <w:rsid w:val="002676FD"/>
    <w:rsid w:val="0026776C"/>
    <w:rsid w:val="0026794B"/>
    <w:rsid w:val="00267D67"/>
    <w:rsid w:val="00267FA2"/>
    <w:rsid w:val="00270007"/>
    <w:rsid w:val="002702B3"/>
    <w:rsid w:val="00270400"/>
    <w:rsid w:val="002704BD"/>
    <w:rsid w:val="002704C4"/>
    <w:rsid w:val="00270703"/>
    <w:rsid w:val="002708B8"/>
    <w:rsid w:val="00270B52"/>
    <w:rsid w:val="00270C89"/>
    <w:rsid w:val="00270DB5"/>
    <w:rsid w:val="00270F50"/>
    <w:rsid w:val="00270FAE"/>
    <w:rsid w:val="00271145"/>
    <w:rsid w:val="0027126A"/>
    <w:rsid w:val="00271305"/>
    <w:rsid w:val="00271CB1"/>
    <w:rsid w:val="00271D64"/>
    <w:rsid w:val="00272022"/>
    <w:rsid w:val="0027219C"/>
    <w:rsid w:val="002723E3"/>
    <w:rsid w:val="002724E5"/>
    <w:rsid w:val="00272657"/>
    <w:rsid w:val="00272A53"/>
    <w:rsid w:val="00272B2D"/>
    <w:rsid w:val="00272DB0"/>
    <w:rsid w:val="0027308D"/>
    <w:rsid w:val="0027317C"/>
    <w:rsid w:val="002738EC"/>
    <w:rsid w:val="00273A9C"/>
    <w:rsid w:val="00274077"/>
    <w:rsid w:val="00274C0B"/>
    <w:rsid w:val="00274D34"/>
    <w:rsid w:val="00274E57"/>
    <w:rsid w:val="002750A0"/>
    <w:rsid w:val="0027514B"/>
    <w:rsid w:val="00275609"/>
    <w:rsid w:val="002757F2"/>
    <w:rsid w:val="00275A42"/>
    <w:rsid w:val="00275DA3"/>
    <w:rsid w:val="00275DF4"/>
    <w:rsid w:val="0027629D"/>
    <w:rsid w:val="00276500"/>
    <w:rsid w:val="00276DC7"/>
    <w:rsid w:val="00276ED3"/>
    <w:rsid w:val="002770B1"/>
    <w:rsid w:val="00277389"/>
    <w:rsid w:val="002774CA"/>
    <w:rsid w:val="002776D0"/>
    <w:rsid w:val="002777D9"/>
    <w:rsid w:val="002778A3"/>
    <w:rsid w:val="00277ACA"/>
    <w:rsid w:val="00277B76"/>
    <w:rsid w:val="00277CFD"/>
    <w:rsid w:val="00277DFC"/>
    <w:rsid w:val="00277FD8"/>
    <w:rsid w:val="00277FEA"/>
    <w:rsid w:val="0028003B"/>
    <w:rsid w:val="0028019F"/>
    <w:rsid w:val="002803F5"/>
    <w:rsid w:val="002804FE"/>
    <w:rsid w:val="002807DF"/>
    <w:rsid w:val="0028093F"/>
    <w:rsid w:val="00280EA7"/>
    <w:rsid w:val="00281080"/>
    <w:rsid w:val="0028118B"/>
    <w:rsid w:val="00281264"/>
    <w:rsid w:val="0028137E"/>
    <w:rsid w:val="002815CC"/>
    <w:rsid w:val="00281AE5"/>
    <w:rsid w:val="00281AFC"/>
    <w:rsid w:val="00281CD9"/>
    <w:rsid w:val="0028217E"/>
    <w:rsid w:val="0028233A"/>
    <w:rsid w:val="00282467"/>
    <w:rsid w:val="00282CB9"/>
    <w:rsid w:val="00282D60"/>
    <w:rsid w:val="00283215"/>
    <w:rsid w:val="002836BD"/>
    <w:rsid w:val="002837D0"/>
    <w:rsid w:val="00283815"/>
    <w:rsid w:val="00283852"/>
    <w:rsid w:val="0028392F"/>
    <w:rsid w:val="00283E81"/>
    <w:rsid w:val="00284592"/>
    <w:rsid w:val="00284856"/>
    <w:rsid w:val="002849DB"/>
    <w:rsid w:val="00285591"/>
    <w:rsid w:val="00285638"/>
    <w:rsid w:val="00285827"/>
    <w:rsid w:val="00285CB6"/>
    <w:rsid w:val="00285D6A"/>
    <w:rsid w:val="0028626A"/>
    <w:rsid w:val="002862D9"/>
    <w:rsid w:val="002863B3"/>
    <w:rsid w:val="002866D7"/>
    <w:rsid w:val="00286784"/>
    <w:rsid w:val="00286A5B"/>
    <w:rsid w:val="00286B02"/>
    <w:rsid w:val="00286C2B"/>
    <w:rsid w:val="00286C53"/>
    <w:rsid w:val="00287472"/>
    <w:rsid w:val="002875AB"/>
    <w:rsid w:val="00287AD4"/>
    <w:rsid w:val="002900D2"/>
    <w:rsid w:val="00290118"/>
    <w:rsid w:val="002901CC"/>
    <w:rsid w:val="002905E4"/>
    <w:rsid w:val="002906E0"/>
    <w:rsid w:val="00290775"/>
    <w:rsid w:val="00290A56"/>
    <w:rsid w:val="00290B0A"/>
    <w:rsid w:val="00291466"/>
    <w:rsid w:val="002915D7"/>
    <w:rsid w:val="002916D3"/>
    <w:rsid w:val="002919FF"/>
    <w:rsid w:val="00291FE7"/>
    <w:rsid w:val="002920DD"/>
    <w:rsid w:val="00292149"/>
    <w:rsid w:val="0029218A"/>
    <w:rsid w:val="00292387"/>
    <w:rsid w:val="00292497"/>
    <w:rsid w:val="0029254A"/>
    <w:rsid w:val="00292553"/>
    <w:rsid w:val="00292B6C"/>
    <w:rsid w:val="00292C53"/>
    <w:rsid w:val="00292C63"/>
    <w:rsid w:val="00292D0E"/>
    <w:rsid w:val="00292E62"/>
    <w:rsid w:val="00293941"/>
    <w:rsid w:val="00293E81"/>
    <w:rsid w:val="00294455"/>
    <w:rsid w:val="00294484"/>
    <w:rsid w:val="00294724"/>
    <w:rsid w:val="0029494B"/>
    <w:rsid w:val="00294B1B"/>
    <w:rsid w:val="00294E25"/>
    <w:rsid w:val="00294F33"/>
    <w:rsid w:val="0029543F"/>
    <w:rsid w:val="002957FE"/>
    <w:rsid w:val="00295881"/>
    <w:rsid w:val="00295A56"/>
    <w:rsid w:val="00295B9E"/>
    <w:rsid w:val="00295C50"/>
    <w:rsid w:val="0029628E"/>
    <w:rsid w:val="002965E7"/>
    <w:rsid w:val="00296601"/>
    <w:rsid w:val="00296A77"/>
    <w:rsid w:val="00296D5C"/>
    <w:rsid w:val="0029746A"/>
    <w:rsid w:val="002976CC"/>
    <w:rsid w:val="00297A1F"/>
    <w:rsid w:val="00297B8D"/>
    <w:rsid w:val="00297F0A"/>
    <w:rsid w:val="002A00AF"/>
    <w:rsid w:val="002A0292"/>
    <w:rsid w:val="002A03E3"/>
    <w:rsid w:val="002A0561"/>
    <w:rsid w:val="002A0679"/>
    <w:rsid w:val="002A1127"/>
    <w:rsid w:val="002A1288"/>
    <w:rsid w:val="002A1784"/>
    <w:rsid w:val="002A24D7"/>
    <w:rsid w:val="002A25C2"/>
    <w:rsid w:val="002A275E"/>
    <w:rsid w:val="002A39A7"/>
    <w:rsid w:val="002A3FF4"/>
    <w:rsid w:val="002A4425"/>
    <w:rsid w:val="002A4A5D"/>
    <w:rsid w:val="002A4ECB"/>
    <w:rsid w:val="002A50B2"/>
    <w:rsid w:val="002A52B0"/>
    <w:rsid w:val="002A5824"/>
    <w:rsid w:val="002A5952"/>
    <w:rsid w:val="002A5D0D"/>
    <w:rsid w:val="002A5DAE"/>
    <w:rsid w:val="002A5EF4"/>
    <w:rsid w:val="002A6157"/>
    <w:rsid w:val="002A6192"/>
    <w:rsid w:val="002A63B9"/>
    <w:rsid w:val="002A6ABD"/>
    <w:rsid w:val="002A6E32"/>
    <w:rsid w:val="002A6FCB"/>
    <w:rsid w:val="002A7295"/>
    <w:rsid w:val="002A72CB"/>
    <w:rsid w:val="002A73F4"/>
    <w:rsid w:val="002A7ABB"/>
    <w:rsid w:val="002B02E0"/>
    <w:rsid w:val="002B0AA4"/>
    <w:rsid w:val="002B0EB3"/>
    <w:rsid w:val="002B0EEF"/>
    <w:rsid w:val="002B0F2F"/>
    <w:rsid w:val="002B1515"/>
    <w:rsid w:val="002B176B"/>
    <w:rsid w:val="002B1906"/>
    <w:rsid w:val="002B1B37"/>
    <w:rsid w:val="002B2139"/>
    <w:rsid w:val="002B2177"/>
    <w:rsid w:val="002B25FB"/>
    <w:rsid w:val="002B2BC6"/>
    <w:rsid w:val="002B2E67"/>
    <w:rsid w:val="002B3337"/>
    <w:rsid w:val="002B354F"/>
    <w:rsid w:val="002B3BB6"/>
    <w:rsid w:val="002B3D54"/>
    <w:rsid w:val="002B3E97"/>
    <w:rsid w:val="002B4337"/>
    <w:rsid w:val="002B43E5"/>
    <w:rsid w:val="002B4965"/>
    <w:rsid w:val="002B4A25"/>
    <w:rsid w:val="002B4FBA"/>
    <w:rsid w:val="002B5BAF"/>
    <w:rsid w:val="002B63CB"/>
    <w:rsid w:val="002B6A9F"/>
    <w:rsid w:val="002B6B07"/>
    <w:rsid w:val="002B6C9B"/>
    <w:rsid w:val="002B6F52"/>
    <w:rsid w:val="002B72F7"/>
    <w:rsid w:val="002B73F7"/>
    <w:rsid w:val="002B743F"/>
    <w:rsid w:val="002B7CC9"/>
    <w:rsid w:val="002C02EB"/>
    <w:rsid w:val="002C044E"/>
    <w:rsid w:val="002C06E6"/>
    <w:rsid w:val="002C08D8"/>
    <w:rsid w:val="002C0C84"/>
    <w:rsid w:val="002C101D"/>
    <w:rsid w:val="002C11F3"/>
    <w:rsid w:val="002C1237"/>
    <w:rsid w:val="002C141E"/>
    <w:rsid w:val="002C17EC"/>
    <w:rsid w:val="002C1AB3"/>
    <w:rsid w:val="002C1B2E"/>
    <w:rsid w:val="002C1EDE"/>
    <w:rsid w:val="002C22A4"/>
    <w:rsid w:val="002C2364"/>
    <w:rsid w:val="002C24CB"/>
    <w:rsid w:val="002C25FC"/>
    <w:rsid w:val="002C26BE"/>
    <w:rsid w:val="002C2850"/>
    <w:rsid w:val="002C2A8B"/>
    <w:rsid w:val="002C2B46"/>
    <w:rsid w:val="002C2C50"/>
    <w:rsid w:val="002C2CBE"/>
    <w:rsid w:val="002C2DAD"/>
    <w:rsid w:val="002C3088"/>
    <w:rsid w:val="002C3646"/>
    <w:rsid w:val="002C372A"/>
    <w:rsid w:val="002C3831"/>
    <w:rsid w:val="002C4334"/>
    <w:rsid w:val="002C4429"/>
    <w:rsid w:val="002C48FA"/>
    <w:rsid w:val="002C4C99"/>
    <w:rsid w:val="002C4CD0"/>
    <w:rsid w:val="002C4E52"/>
    <w:rsid w:val="002C5153"/>
    <w:rsid w:val="002C547E"/>
    <w:rsid w:val="002C5DFF"/>
    <w:rsid w:val="002C6453"/>
    <w:rsid w:val="002C679A"/>
    <w:rsid w:val="002C6B7F"/>
    <w:rsid w:val="002C6D21"/>
    <w:rsid w:val="002C7303"/>
    <w:rsid w:val="002C7489"/>
    <w:rsid w:val="002C755E"/>
    <w:rsid w:val="002C7962"/>
    <w:rsid w:val="002C7B9A"/>
    <w:rsid w:val="002C7E09"/>
    <w:rsid w:val="002C7ED2"/>
    <w:rsid w:val="002D04CF"/>
    <w:rsid w:val="002D04EF"/>
    <w:rsid w:val="002D06FC"/>
    <w:rsid w:val="002D08D0"/>
    <w:rsid w:val="002D09F8"/>
    <w:rsid w:val="002D127D"/>
    <w:rsid w:val="002D179B"/>
    <w:rsid w:val="002D1A3B"/>
    <w:rsid w:val="002D1BB5"/>
    <w:rsid w:val="002D1BD4"/>
    <w:rsid w:val="002D1BF9"/>
    <w:rsid w:val="002D2030"/>
    <w:rsid w:val="002D20ED"/>
    <w:rsid w:val="002D2191"/>
    <w:rsid w:val="002D22A7"/>
    <w:rsid w:val="002D2A2B"/>
    <w:rsid w:val="002D2DDC"/>
    <w:rsid w:val="002D33E1"/>
    <w:rsid w:val="002D349B"/>
    <w:rsid w:val="002D378B"/>
    <w:rsid w:val="002D3DE3"/>
    <w:rsid w:val="002D4457"/>
    <w:rsid w:val="002D4778"/>
    <w:rsid w:val="002D4A57"/>
    <w:rsid w:val="002D5570"/>
    <w:rsid w:val="002D590D"/>
    <w:rsid w:val="002D5FF7"/>
    <w:rsid w:val="002D6584"/>
    <w:rsid w:val="002D6679"/>
    <w:rsid w:val="002D66C6"/>
    <w:rsid w:val="002D68F4"/>
    <w:rsid w:val="002D6AD8"/>
    <w:rsid w:val="002D6B87"/>
    <w:rsid w:val="002D6BAE"/>
    <w:rsid w:val="002D6D0F"/>
    <w:rsid w:val="002D6DCA"/>
    <w:rsid w:val="002D6F8E"/>
    <w:rsid w:val="002D71FF"/>
    <w:rsid w:val="002D749D"/>
    <w:rsid w:val="002D7598"/>
    <w:rsid w:val="002D7B22"/>
    <w:rsid w:val="002D7B28"/>
    <w:rsid w:val="002D7DB3"/>
    <w:rsid w:val="002E006A"/>
    <w:rsid w:val="002E04F1"/>
    <w:rsid w:val="002E0887"/>
    <w:rsid w:val="002E0969"/>
    <w:rsid w:val="002E09BC"/>
    <w:rsid w:val="002E0A6D"/>
    <w:rsid w:val="002E0C50"/>
    <w:rsid w:val="002E0EBF"/>
    <w:rsid w:val="002E12BB"/>
    <w:rsid w:val="002E171E"/>
    <w:rsid w:val="002E1A3B"/>
    <w:rsid w:val="002E1B0E"/>
    <w:rsid w:val="002E1EDE"/>
    <w:rsid w:val="002E1FCF"/>
    <w:rsid w:val="002E21A6"/>
    <w:rsid w:val="002E25CA"/>
    <w:rsid w:val="002E2B45"/>
    <w:rsid w:val="002E3397"/>
    <w:rsid w:val="002E36DE"/>
    <w:rsid w:val="002E374E"/>
    <w:rsid w:val="002E3750"/>
    <w:rsid w:val="002E3861"/>
    <w:rsid w:val="002E391D"/>
    <w:rsid w:val="002E3AEF"/>
    <w:rsid w:val="002E3B46"/>
    <w:rsid w:val="002E3CDB"/>
    <w:rsid w:val="002E3DF8"/>
    <w:rsid w:val="002E44A0"/>
    <w:rsid w:val="002E4DB0"/>
    <w:rsid w:val="002E4DB2"/>
    <w:rsid w:val="002E5157"/>
    <w:rsid w:val="002E5663"/>
    <w:rsid w:val="002E5707"/>
    <w:rsid w:val="002E5A04"/>
    <w:rsid w:val="002E5BF6"/>
    <w:rsid w:val="002E5F46"/>
    <w:rsid w:val="002E5F8B"/>
    <w:rsid w:val="002E625C"/>
    <w:rsid w:val="002E6318"/>
    <w:rsid w:val="002E676C"/>
    <w:rsid w:val="002E6C1C"/>
    <w:rsid w:val="002E6EF9"/>
    <w:rsid w:val="002E7096"/>
    <w:rsid w:val="002E7252"/>
    <w:rsid w:val="002E7307"/>
    <w:rsid w:val="002E7482"/>
    <w:rsid w:val="002E76C0"/>
    <w:rsid w:val="002E7808"/>
    <w:rsid w:val="002E7A15"/>
    <w:rsid w:val="002E7EE7"/>
    <w:rsid w:val="002F0067"/>
    <w:rsid w:val="002F0126"/>
    <w:rsid w:val="002F01E8"/>
    <w:rsid w:val="002F0684"/>
    <w:rsid w:val="002F06AD"/>
    <w:rsid w:val="002F0AD2"/>
    <w:rsid w:val="002F0BD1"/>
    <w:rsid w:val="002F0C9F"/>
    <w:rsid w:val="002F1100"/>
    <w:rsid w:val="002F1201"/>
    <w:rsid w:val="002F1741"/>
    <w:rsid w:val="002F1EA6"/>
    <w:rsid w:val="002F2604"/>
    <w:rsid w:val="002F2678"/>
    <w:rsid w:val="002F2C1C"/>
    <w:rsid w:val="002F2C92"/>
    <w:rsid w:val="002F30C0"/>
    <w:rsid w:val="002F3392"/>
    <w:rsid w:val="002F355B"/>
    <w:rsid w:val="002F413D"/>
    <w:rsid w:val="002F42DE"/>
    <w:rsid w:val="002F46B9"/>
    <w:rsid w:val="002F4773"/>
    <w:rsid w:val="002F4C19"/>
    <w:rsid w:val="002F5107"/>
    <w:rsid w:val="002F511F"/>
    <w:rsid w:val="002F51AD"/>
    <w:rsid w:val="002F54BF"/>
    <w:rsid w:val="002F54C5"/>
    <w:rsid w:val="002F59BB"/>
    <w:rsid w:val="002F5BA8"/>
    <w:rsid w:val="002F5E4F"/>
    <w:rsid w:val="002F5E84"/>
    <w:rsid w:val="002F5FFE"/>
    <w:rsid w:val="002F6115"/>
    <w:rsid w:val="002F61FB"/>
    <w:rsid w:val="002F633C"/>
    <w:rsid w:val="002F65B3"/>
    <w:rsid w:val="002F6BA0"/>
    <w:rsid w:val="002F6E51"/>
    <w:rsid w:val="002F6F36"/>
    <w:rsid w:val="002F7244"/>
    <w:rsid w:val="002F739B"/>
    <w:rsid w:val="002F763C"/>
    <w:rsid w:val="002F7D4B"/>
    <w:rsid w:val="002F7E52"/>
    <w:rsid w:val="002F7E92"/>
    <w:rsid w:val="0030006F"/>
    <w:rsid w:val="00300136"/>
    <w:rsid w:val="00300201"/>
    <w:rsid w:val="0030059A"/>
    <w:rsid w:val="003005B4"/>
    <w:rsid w:val="00300752"/>
    <w:rsid w:val="00300793"/>
    <w:rsid w:val="00300A4B"/>
    <w:rsid w:val="00300ABE"/>
    <w:rsid w:val="00300C0C"/>
    <w:rsid w:val="0030106A"/>
    <w:rsid w:val="003010A3"/>
    <w:rsid w:val="003010E9"/>
    <w:rsid w:val="00301202"/>
    <w:rsid w:val="00301370"/>
    <w:rsid w:val="00301670"/>
    <w:rsid w:val="00301679"/>
    <w:rsid w:val="0030172D"/>
    <w:rsid w:val="00301C4D"/>
    <w:rsid w:val="00301C6A"/>
    <w:rsid w:val="00301F3C"/>
    <w:rsid w:val="0030211B"/>
    <w:rsid w:val="003025A3"/>
    <w:rsid w:val="00302758"/>
    <w:rsid w:val="0030277F"/>
    <w:rsid w:val="003029BA"/>
    <w:rsid w:val="00302C07"/>
    <w:rsid w:val="00303196"/>
    <w:rsid w:val="00303341"/>
    <w:rsid w:val="00303E5B"/>
    <w:rsid w:val="00303ED4"/>
    <w:rsid w:val="003040D1"/>
    <w:rsid w:val="0030434F"/>
    <w:rsid w:val="003044D3"/>
    <w:rsid w:val="003044DA"/>
    <w:rsid w:val="00304A2F"/>
    <w:rsid w:val="00304A9C"/>
    <w:rsid w:val="003051BF"/>
    <w:rsid w:val="00305AD0"/>
    <w:rsid w:val="00305E26"/>
    <w:rsid w:val="00305F50"/>
    <w:rsid w:val="003062CD"/>
    <w:rsid w:val="0030665A"/>
    <w:rsid w:val="0030679A"/>
    <w:rsid w:val="003069A2"/>
    <w:rsid w:val="00306B17"/>
    <w:rsid w:val="00306D8B"/>
    <w:rsid w:val="00306FB2"/>
    <w:rsid w:val="0030750D"/>
    <w:rsid w:val="00307699"/>
    <w:rsid w:val="003078F7"/>
    <w:rsid w:val="00307925"/>
    <w:rsid w:val="00307B0D"/>
    <w:rsid w:val="00307C30"/>
    <w:rsid w:val="00307E96"/>
    <w:rsid w:val="00310042"/>
    <w:rsid w:val="00310189"/>
    <w:rsid w:val="00310204"/>
    <w:rsid w:val="00310435"/>
    <w:rsid w:val="003106AF"/>
    <w:rsid w:val="003106FC"/>
    <w:rsid w:val="00310EEB"/>
    <w:rsid w:val="003110D1"/>
    <w:rsid w:val="003117BB"/>
    <w:rsid w:val="003118B5"/>
    <w:rsid w:val="00311976"/>
    <w:rsid w:val="00312274"/>
    <w:rsid w:val="003122E0"/>
    <w:rsid w:val="00312617"/>
    <w:rsid w:val="00312667"/>
    <w:rsid w:val="00312822"/>
    <w:rsid w:val="00312954"/>
    <w:rsid w:val="00312F16"/>
    <w:rsid w:val="00313492"/>
    <w:rsid w:val="00313663"/>
    <w:rsid w:val="00313AAB"/>
    <w:rsid w:val="00313E05"/>
    <w:rsid w:val="00314145"/>
    <w:rsid w:val="003141FE"/>
    <w:rsid w:val="00314671"/>
    <w:rsid w:val="00314739"/>
    <w:rsid w:val="003147CE"/>
    <w:rsid w:val="00314BAD"/>
    <w:rsid w:val="00314BB2"/>
    <w:rsid w:val="00314E5C"/>
    <w:rsid w:val="003150C2"/>
    <w:rsid w:val="003157A5"/>
    <w:rsid w:val="00315BF4"/>
    <w:rsid w:val="00316022"/>
    <w:rsid w:val="0031635A"/>
    <w:rsid w:val="0031637E"/>
    <w:rsid w:val="00316757"/>
    <w:rsid w:val="0031678E"/>
    <w:rsid w:val="003167F5"/>
    <w:rsid w:val="00316AB4"/>
    <w:rsid w:val="00316C66"/>
    <w:rsid w:val="00316C9F"/>
    <w:rsid w:val="00316CDB"/>
    <w:rsid w:val="00317033"/>
    <w:rsid w:val="003170DF"/>
    <w:rsid w:val="003172E7"/>
    <w:rsid w:val="00320169"/>
    <w:rsid w:val="00320540"/>
    <w:rsid w:val="0032091B"/>
    <w:rsid w:val="00320A5E"/>
    <w:rsid w:val="00320ADC"/>
    <w:rsid w:val="00320BA5"/>
    <w:rsid w:val="00320E73"/>
    <w:rsid w:val="003210FE"/>
    <w:rsid w:val="00321155"/>
    <w:rsid w:val="003212AF"/>
    <w:rsid w:val="00321464"/>
    <w:rsid w:val="00321583"/>
    <w:rsid w:val="003216E8"/>
    <w:rsid w:val="00321B3F"/>
    <w:rsid w:val="00321DDC"/>
    <w:rsid w:val="003221DA"/>
    <w:rsid w:val="00322362"/>
    <w:rsid w:val="00322681"/>
    <w:rsid w:val="003226CF"/>
    <w:rsid w:val="00322A85"/>
    <w:rsid w:val="00322E29"/>
    <w:rsid w:val="00323241"/>
    <w:rsid w:val="003232C6"/>
    <w:rsid w:val="00323446"/>
    <w:rsid w:val="00323735"/>
    <w:rsid w:val="00323C60"/>
    <w:rsid w:val="00323CA3"/>
    <w:rsid w:val="00323D53"/>
    <w:rsid w:val="00323D74"/>
    <w:rsid w:val="00323D7D"/>
    <w:rsid w:val="00323EBD"/>
    <w:rsid w:val="003241D1"/>
    <w:rsid w:val="003243B0"/>
    <w:rsid w:val="0032461B"/>
    <w:rsid w:val="0032463D"/>
    <w:rsid w:val="00324640"/>
    <w:rsid w:val="00324738"/>
    <w:rsid w:val="00324D21"/>
    <w:rsid w:val="00324DAC"/>
    <w:rsid w:val="003252B7"/>
    <w:rsid w:val="00325412"/>
    <w:rsid w:val="003255E9"/>
    <w:rsid w:val="00325636"/>
    <w:rsid w:val="0032580F"/>
    <w:rsid w:val="00325925"/>
    <w:rsid w:val="00325A60"/>
    <w:rsid w:val="00325C66"/>
    <w:rsid w:val="003262E5"/>
    <w:rsid w:val="00326483"/>
    <w:rsid w:val="003265E6"/>
    <w:rsid w:val="0032675C"/>
    <w:rsid w:val="00326F66"/>
    <w:rsid w:val="00327506"/>
    <w:rsid w:val="00327524"/>
    <w:rsid w:val="00327736"/>
    <w:rsid w:val="00327A3D"/>
    <w:rsid w:val="00327A66"/>
    <w:rsid w:val="00327AF8"/>
    <w:rsid w:val="00327CDF"/>
    <w:rsid w:val="00327FDB"/>
    <w:rsid w:val="0033011A"/>
    <w:rsid w:val="00330582"/>
    <w:rsid w:val="0033081C"/>
    <w:rsid w:val="00330D28"/>
    <w:rsid w:val="003317F8"/>
    <w:rsid w:val="003318E6"/>
    <w:rsid w:val="003319B9"/>
    <w:rsid w:val="00331E1A"/>
    <w:rsid w:val="00331F2F"/>
    <w:rsid w:val="003321D6"/>
    <w:rsid w:val="0033226D"/>
    <w:rsid w:val="00332424"/>
    <w:rsid w:val="00332469"/>
    <w:rsid w:val="00332647"/>
    <w:rsid w:val="00332D01"/>
    <w:rsid w:val="00332DED"/>
    <w:rsid w:val="00332DFA"/>
    <w:rsid w:val="00332DFD"/>
    <w:rsid w:val="003330F1"/>
    <w:rsid w:val="0033382F"/>
    <w:rsid w:val="00333AEB"/>
    <w:rsid w:val="00333F7C"/>
    <w:rsid w:val="0033425E"/>
    <w:rsid w:val="003347A6"/>
    <w:rsid w:val="003349DD"/>
    <w:rsid w:val="00334A92"/>
    <w:rsid w:val="00334D4D"/>
    <w:rsid w:val="00334F45"/>
    <w:rsid w:val="00335009"/>
    <w:rsid w:val="00335156"/>
    <w:rsid w:val="003351AC"/>
    <w:rsid w:val="0033547D"/>
    <w:rsid w:val="003358B7"/>
    <w:rsid w:val="00335A36"/>
    <w:rsid w:val="00336216"/>
    <w:rsid w:val="00336A59"/>
    <w:rsid w:val="00336C91"/>
    <w:rsid w:val="00336EFE"/>
    <w:rsid w:val="00337061"/>
    <w:rsid w:val="003370C8"/>
    <w:rsid w:val="003377CE"/>
    <w:rsid w:val="003377FF"/>
    <w:rsid w:val="00337A21"/>
    <w:rsid w:val="0034010C"/>
    <w:rsid w:val="003402B5"/>
    <w:rsid w:val="00340A58"/>
    <w:rsid w:val="00340C83"/>
    <w:rsid w:val="00340EA6"/>
    <w:rsid w:val="00340F41"/>
    <w:rsid w:val="00340F8D"/>
    <w:rsid w:val="003410F3"/>
    <w:rsid w:val="003411DA"/>
    <w:rsid w:val="00341329"/>
    <w:rsid w:val="003413E0"/>
    <w:rsid w:val="003413EC"/>
    <w:rsid w:val="003414E4"/>
    <w:rsid w:val="0034170D"/>
    <w:rsid w:val="003417EA"/>
    <w:rsid w:val="003421C5"/>
    <w:rsid w:val="0034240B"/>
    <w:rsid w:val="00342AF5"/>
    <w:rsid w:val="00342D70"/>
    <w:rsid w:val="00342E3A"/>
    <w:rsid w:val="00343311"/>
    <w:rsid w:val="00343B9D"/>
    <w:rsid w:val="00343D7A"/>
    <w:rsid w:val="00343F53"/>
    <w:rsid w:val="00344507"/>
    <w:rsid w:val="003445A8"/>
    <w:rsid w:val="003446C1"/>
    <w:rsid w:val="00344739"/>
    <w:rsid w:val="00344789"/>
    <w:rsid w:val="0034498F"/>
    <w:rsid w:val="00344D6A"/>
    <w:rsid w:val="0034528B"/>
    <w:rsid w:val="0034551D"/>
    <w:rsid w:val="003458C8"/>
    <w:rsid w:val="00345BEF"/>
    <w:rsid w:val="00345D1E"/>
    <w:rsid w:val="00345FE7"/>
    <w:rsid w:val="00346204"/>
    <w:rsid w:val="0034629C"/>
    <w:rsid w:val="00346569"/>
    <w:rsid w:val="00346644"/>
    <w:rsid w:val="003466A3"/>
    <w:rsid w:val="003469FC"/>
    <w:rsid w:val="00346BC5"/>
    <w:rsid w:val="00346E6E"/>
    <w:rsid w:val="00346E9D"/>
    <w:rsid w:val="003470A6"/>
    <w:rsid w:val="003470D4"/>
    <w:rsid w:val="00347184"/>
    <w:rsid w:val="003477ED"/>
    <w:rsid w:val="003478D1"/>
    <w:rsid w:val="00347CD7"/>
    <w:rsid w:val="00347FC4"/>
    <w:rsid w:val="003503CD"/>
    <w:rsid w:val="003505B1"/>
    <w:rsid w:val="003508BE"/>
    <w:rsid w:val="00350905"/>
    <w:rsid w:val="00350C8B"/>
    <w:rsid w:val="00350D0F"/>
    <w:rsid w:val="00350D82"/>
    <w:rsid w:val="00350DE3"/>
    <w:rsid w:val="0035103D"/>
    <w:rsid w:val="003510F5"/>
    <w:rsid w:val="0035156E"/>
    <w:rsid w:val="0035177F"/>
    <w:rsid w:val="00351A9A"/>
    <w:rsid w:val="00351FF1"/>
    <w:rsid w:val="003525E8"/>
    <w:rsid w:val="00352621"/>
    <w:rsid w:val="0035271C"/>
    <w:rsid w:val="00352A71"/>
    <w:rsid w:val="00352B05"/>
    <w:rsid w:val="00352B40"/>
    <w:rsid w:val="00352CC3"/>
    <w:rsid w:val="00352CE3"/>
    <w:rsid w:val="003532D9"/>
    <w:rsid w:val="00353FC8"/>
    <w:rsid w:val="0035447D"/>
    <w:rsid w:val="00354615"/>
    <w:rsid w:val="003546AC"/>
    <w:rsid w:val="00354A1C"/>
    <w:rsid w:val="00354C0C"/>
    <w:rsid w:val="00354FAE"/>
    <w:rsid w:val="00355242"/>
    <w:rsid w:val="00355479"/>
    <w:rsid w:val="003554C1"/>
    <w:rsid w:val="00355611"/>
    <w:rsid w:val="00355762"/>
    <w:rsid w:val="00355794"/>
    <w:rsid w:val="00355B24"/>
    <w:rsid w:val="00355C42"/>
    <w:rsid w:val="003560F3"/>
    <w:rsid w:val="003562E3"/>
    <w:rsid w:val="003564A6"/>
    <w:rsid w:val="003564B0"/>
    <w:rsid w:val="00356A0B"/>
    <w:rsid w:val="00357C3D"/>
    <w:rsid w:val="00357D9D"/>
    <w:rsid w:val="00357EB0"/>
    <w:rsid w:val="00357EB2"/>
    <w:rsid w:val="00357ED9"/>
    <w:rsid w:val="00357F0A"/>
    <w:rsid w:val="0036029B"/>
    <w:rsid w:val="00360328"/>
    <w:rsid w:val="0036043D"/>
    <w:rsid w:val="0036054A"/>
    <w:rsid w:val="00360A14"/>
    <w:rsid w:val="0036137A"/>
    <w:rsid w:val="00361450"/>
    <w:rsid w:val="00361481"/>
    <w:rsid w:val="0036181C"/>
    <w:rsid w:val="0036195B"/>
    <w:rsid w:val="00361E43"/>
    <w:rsid w:val="0036200A"/>
    <w:rsid w:val="00362199"/>
    <w:rsid w:val="00362A40"/>
    <w:rsid w:val="00362D47"/>
    <w:rsid w:val="00362DC1"/>
    <w:rsid w:val="00362FB5"/>
    <w:rsid w:val="00362FFD"/>
    <w:rsid w:val="00363100"/>
    <w:rsid w:val="0036355F"/>
    <w:rsid w:val="003636BC"/>
    <w:rsid w:val="0036395A"/>
    <w:rsid w:val="00363BDB"/>
    <w:rsid w:val="00363C70"/>
    <w:rsid w:val="00363F27"/>
    <w:rsid w:val="00363F80"/>
    <w:rsid w:val="00364219"/>
    <w:rsid w:val="00364382"/>
    <w:rsid w:val="00364416"/>
    <w:rsid w:val="0036446B"/>
    <w:rsid w:val="00364A63"/>
    <w:rsid w:val="00364A8A"/>
    <w:rsid w:val="0036534D"/>
    <w:rsid w:val="00365359"/>
    <w:rsid w:val="00365543"/>
    <w:rsid w:val="00365560"/>
    <w:rsid w:val="003657EA"/>
    <w:rsid w:val="0036597C"/>
    <w:rsid w:val="00365A04"/>
    <w:rsid w:val="00365F98"/>
    <w:rsid w:val="00366019"/>
    <w:rsid w:val="0036631F"/>
    <w:rsid w:val="0036681F"/>
    <w:rsid w:val="00366930"/>
    <w:rsid w:val="00366A70"/>
    <w:rsid w:val="00366D2C"/>
    <w:rsid w:val="00366D75"/>
    <w:rsid w:val="00367246"/>
    <w:rsid w:val="00367660"/>
    <w:rsid w:val="0036788C"/>
    <w:rsid w:val="00367A95"/>
    <w:rsid w:val="00367B9A"/>
    <w:rsid w:val="00367CF3"/>
    <w:rsid w:val="00367EF8"/>
    <w:rsid w:val="00370057"/>
    <w:rsid w:val="00370360"/>
    <w:rsid w:val="003706E6"/>
    <w:rsid w:val="003707BD"/>
    <w:rsid w:val="00370842"/>
    <w:rsid w:val="00370940"/>
    <w:rsid w:val="00370A78"/>
    <w:rsid w:val="00370E6B"/>
    <w:rsid w:val="003712A4"/>
    <w:rsid w:val="003715BD"/>
    <w:rsid w:val="00371957"/>
    <w:rsid w:val="00371C26"/>
    <w:rsid w:val="00372094"/>
    <w:rsid w:val="00372716"/>
    <w:rsid w:val="0037284F"/>
    <w:rsid w:val="0037303D"/>
    <w:rsid w:val="003731FC"/>
    <w:rsid w:val="00373834"/>
    <w:rsid w:val="00373C5F"/>
    <w:rsid w:val="00374447"/>
    <w:rsid w:val="00374692"/>
    <w:rsid w:val="003748D5"/>
    <w:rsid w:val="00374CBC"/>
    <w:rsid w:val="00374F47"/>
    <w:rsid w:val="00375046"/>
    <w:rsid w:val="0037538A"/>
    <w:rsid w:val="003754CB"/>
    <w:rsid w:val="0037561D"/>
    <w:rsid w:val="0037562E"/>
    <w:rsid w:val="00375825"/>
    <w:rsid w:val="00375879"/>
    <w:rsid w:val="00376119"/>
    <w:rsid w:val="00376552"/>
    <w:rsid w:val="003766AD"/>
    <w:rsid w:val="003766CE"/>
    <w:rsid w:val="00376741"/>
    <w:rsid w:val="00376DFA"/>
    <w:rsid w:val="00376EDE"/>
    <w:rsid w:val="0037716A"/>
    <w:rsid w:val="00377509"/>
    <w:rsid w:val="00377691"/>
    <w:rsid w:val="00377707"/>
    <w:rsid w:val="0037780A"/>
    <w:rsid w:val="00377F5D"/>
    <w:rsid w:val="00377FB1"/>
    <w:rsid w:val="00380163"/>
    <w:rsid w:val="00380592"/>
    <w:rsid w:val="003805CC"/>
    <w:rsid w:val="00380B8D"/>
    <w:rsid w:val="00380C3C"/>
    <w:rsid w:val="0038139B"/>
    <w:rsid w:val="003817C3"/>
    <w:rsid w:val="003818E1"/>
    <w:rsid w:val="00381B13"/>
    <w:rsid w:val="0038201D"/>
    <w:rsid w:val="00382131"/>
    <w:rsid w:val="003821FC"/>
    <w:rsid w:val="0038223F"/>
    <w:rsid w:val="003826AF"/>
    <w:rsid w:val="00382722"/>
    <w:rsid w:val="0038297E"/>
    <w:rsid w:val="003829C3"/>
    <w:rsid w:val="00382B2B"/>
    <w:rsid w:val="00382D6A"/>
    <w:rsid w:val="00383599"/>
    <w:rsid w:val="003837EA"/>
    <w:rsid w:val="00384412"/>
    <w:rsid w:val="00384ABC"/>
    <w:rsid w:val="00384BED"/>
    <w:rsid w:val="00384C62"/>
    <w:rsid w:val="0038518D"/>
    <w:rsid w:val="00385650"/>
    <w:rsid w:val="00385AAB"/>
    <w:rsid w:val="00385ACC"/>
    <w:rsid w:val="00385B2D"/>
    <w:rsid w:val="00385CA8"/>
    <w:rsid w:val="0038602F"/>
    <w:rsid w:val="003861D0"/>
    <w:rsid w:val="00386251"/>
    <w:rsid w:val="0038658C"/>
    <w:rsid w:val="00386776"/>
    <w:rsid w:val="0038684B"/>
    <w:rsid w:val="0038697D"/>
    <w:rsid w:val="00386AD6"/>
    <w:rsid w:val="00386F36"/>
    <w:rsid w:val="0038703A"/>
    <w:rsid w:val="00387510"/>
    <w:rsid w:val="00387779"/>
    <w:rsid w:val="003879C9"/>
    <w:rsid w:val="00387A0D"/>
    <w:rsid w:val="003901FF"/>
    <w:rsid w:val="003902FA"/>
    <w:rsid w:val="0039058F"/>
    <w:rsid w:val="0039085E"/>
    <w:rsid w:val="003908B9"/>
    <w:rsid w:val="00390AB9"/>
    <w:rsid w:val="00390D06"/>
    <w:rsid w:val="00390F08"/>
    <w:rsid w:val="00391195"/>
    <w:rsid w:val="00391456"/>
    <w:rsid w:val="0039164A"/>
    <w:rsid w:val="003917B1"/>
    <w:rsid w:val="00391A28"/>
    <w:rsid w:val="00391AF9"/>
    <w:rsid w:val="00391DE2"/>
    <w:rsid w:val="00392072"/>
    <w:rsid w:val="00392092"/>
    <w:rsid w:val="0039271D"/>
    <w:rsid w:val="00392A50"/>
    <w:rsid w:val="00392C61"/>
    <w:rsid w:val="00392DBB"/>
    <w:rsid w:val="00392F11"/>
    <w:rsid w:val="00392FA7"/>
    <w:rsid w:val="0039325E"/>
    <w:rsid w:val="003933BD"/>
    <w:rsid w:val="00393409"/>
    <w:rsid w:val="003935FD"/>
    <w:rsid w:val="0039379C"/>
    <w:rsid w:val="00393860"/>
    <w:rsid w:val="00393A5E"/>
    <w:rsid w:val="00394171"/>
    <w:rsid w:val="0039448E"/>
    <w:rsid w:val="00394555"/>
    <w:rsid w:val="0039496D"/>
    <w:rsid w:val="00394C7E"/>
    <w:rsid w:val="003950F1"/>
    <w:rsid w:val="003951D4"/>
    <w:rsid w:val="00395243"/>
    <w:rsid w:val="003955E1"/>
    <w:rsid w:val="003959EA"/>
    <w:rsid w:val="00395D08"/>
    <w:rsid w:val="0039604F"/>
    <w:rsid w:val="003961AA"/>
    <w:rsid w:val="003961FC"/>
    <w:rsid w:val="0039623C"/>
    <w:rsid w:val="0039625A"/>
    <w:rsid w:val="003964FC"/>
    <w:rsid w:val="0039657E"/>
    <w:rsid w:val="003968CB"/>
    <w:rsid w:val="00396A81"/>
    <w:rsid w:val="00396BFA"/>
    <w:rsid w:val="00396DC1"/>
    <w:rsid w:val="00396DFF"/>
    <w:rsid w:val="00396E69"/>
    <w:rsid w:val="0039700B"/>
    <w:rsid w:val="00397147"/>
    <w:rsid w:val="00397192"/>
    <w:rsid w:val="0039772B"/>
    <w:rsid w:val="003977AE"/>
    <w:rsid w:val="00397988"/>
    <w:rsid w:val="00397FF1"/>
    <w:rsid w:val="003A01C9"/>
    <w:rsid w:val="003A0387"/>
    <w:rsid w:val="003A0648"/>
    <w:rsid w:val="003A0987"/>
    <w:rsid w:val="003A0BEF"/>
    <w:rsid w:val="003A0C71"/>
    <w:rsid w:val="003A137D"/>
    <w:rsid w:val="003A1737"/>
    <w:rsid w:val="003A183E"/>
    <w:rsid w:val="003A2211"/>
    <w:rsid w:val="003A2335"/>
    <w:rsid w:val="003A244D"/>
    <w:rsid w:val="003A2801"/>
    <w:rsid w:val="003A2B3A"/>
    <w:rsid w:val="003A2C72"/>
    <w:rsid w:val="003A2D22"/>
    <w:rsid w:val="003A2E55"/>
    <w:rsid w:val="003A2F57"/>
    <w:rsid w:val="003A3350"/>
    <w:rsid w:val="003A3824"/>
    <w:rsid w:val="003A39BF"/>
    <w:rsid w:val="003A3B79"/>
    <w:rsid w:val="003A3FE2"/>
    <w:rsid w:val="003A4466"/>
    <w:rsid w:val="003A44AF"/>
    <w:rsid w:val="003A456C"/>
    <w:rsid w:val="003A4756"/>
    <w:rsid w:val="003A485A"/>
    <w:rsid w:val="003A4B10"/>
    <w:rsid w:val="003A4BD0"/>
    <w:rsid w:val="003A4C8B"/>
    <w:rsid w:val="003A50D9"/>
    <w:rsid w:val="003A545A"/>
    <w:rsid w:val="003A5B03"/>
    <w:rsid w:val="003A5FDA"/>
    <w:rsid w:val="003A606B"/>
    <w:rsid w:val="003A63FA"/>
    <w:rsid w:val="003A68FA"/>
    <w:rsid w:val="003A6991"/>
    <w:rsid w:val="003A6B91"/>
    <w:rsid w:val="003A6CA6"/>
    <w:rsid w:val="003A6D5F"/>
    <w:rsid w:val="003A7129"/>
    <w:rsid w:val="003A71FE"/>
    <w:rsid w:val="003A7355"/>
    <w:rsid w:val="003A7585"/>
    <w:rsid w:val="003A7797"/>
    <w:rsid w:val="003A7E58"/>
    <w:rsid w:val="003A7FAE"/>
    <w:rsid w:val="003B0469"/>
    <w:rsid w:val="003B0591"/>
    <w:rsid w:val="003B09D3"/>
    <w:rsid w:val="003B10D9"/>
    <w:rsid w:val="003B11A0"/>
    <w:rsid w:val="003B11BC"/>
    <w:rsid w:val="003B13B9"/>
    <w:rsid w:val="003B19BB"/>
    <w:rsid w:val="003B1AB2"/>
    <w:rsid w:val="003B2093"/>
    <w:rsid w:val="003B22AE"/>
    <w:rsid w:val="003B24B0"/>
    <w:rsid w:val="003B255E"/>
    <w:rsid w:val="003B2569"/>
    <w:rsid w:val="003B29C0"/>
    <w:rsid w:val="003B2A01"/>
    <w:rsid w:val="003B2FDF"/>
    <w:rsid w:val="003B3191"/>
    <w:rsid w:val="003B33A3"/>
    <w:rsid w:val="003B33D2"/>
    <w:rsid w:val="003B372C"/>
    <w:rsid w:val="003B3956"/>
    <w:rsid w:val="003B3A8C"/>
    <w:rsid w:val="003B3ADB"/>
    <w:rsid w:val="003B3D8F"/>
    <w:rsid w:val="003B40AF"/>
    <w:rsid w:val="003B4A3C"/>
    <w:rsid w:val="003B4A8E"/>
    <w:rsid w:val="003B51B6"/>
    <w:rsid w:val="003B5AFD"/>
    <w:rsid w:val="003B5C5C"/>
    <w:rsid w:val="003B6229"/>
    <w:rsid w:val="003B63ED"/>
    <w:rsid w:val="003B6846"/>
    <w:rsid w:val="003B6DAB"/>
    <w:rsid w:val="003B6DE5"/>
    <w:rsid w:val="003B7305"/>
    <w:rsid w:val="003B756C"/>
    <w:rsid w:val="003B7CFD"/>
    <w:rsid w:val="003C012B"/>
    <w:rsid w:val="003C01C3"/>
    <w:rsid w:val="003C036E"/>
    <w:rsid w:val="003C052E"/>
    <w:rsid w:val="003C0FBC"/>
    <w:rsid w:val="003C11E2"/>
    <w:rsid w:val="003C130C"/>
    <w:rsid w:val="003C169C"/>
    <w:rsid w:val="003C16BC"/>
    <w:rsid w:val="003C199B"/>
    <w:rsid w:val="003C1B34"/>
    <w:rsid w:val="003C1D80"/>
    <w:rsid w:val="003C1F27"/>
    <w:rsid w:val="003C229D"/>
    <w:rsid w:val="003C22B2"/>
    <w:rsid w:val="003C297F"/>
    <w:rsid w:val="003C2F4E"/>
    <w:rsid w:val="003C3462"/>
    <w:rsid w:val="003C3541"/>
    <w:rsid w:val="003C35DA"/>
    <w:rsid w:val="003C3783"/>
    <w:rsid w:val="003C3817"/>
    <w:rsid w:val="003C3AB8"/>
    <w:rsid w:val="003C3B14"/>
    <w:rsid w:val="003C3B54"/>
    <w:rsid w:val="003C3BE7"/>
    <w:rsid w:val="003C3C5D"/>
    <w:rsid w:val="003C4243"/>
    <w:rsid w:val="003C4424"/>
    <w:rsid w:val="003C44F9"/>
    <w:rsid w:val="003C450F"/>
    <w:rsid w:val="003C4766"/>
    <w:rsid w:val="003C4812"/>
    <w:rsid w:val="003C4B38"/>
    <w:rsid w:val="003C4E2A"/>
    <w:rsid w:val="003C5A0F"/>
    <w:rsid w:val="003C5A96"/>
    <w:rsid w:val="003C5AFA"/>
    <w:rsid w:val="003C5CEC"/>
    <w:rsid w:val="003C6258"/>
    <w:rsid w:val="003C634A"/>
    <w:rsid w:val="003C63B9"/>
    <w:rsid w:val="003C6BAD"/>
    <w:rsid w:val="003C6C8A"/>
    <w:rsid w:val="003C704C"/>
    <w:rsid w:val="003C71E0"/>
    <w:rsid w:val="003C738B"/>
    <w:rsid w:val="003C7622"/>
    <w:rsid w:val="003C771C"/>
    <w:rsid w:val="003C776D"/>
    <w:rsid w:val="003C77B6"/>
    <w:rsid w:val="003C77CB"/>
    <w:rsid w:val="003C7A6B"/>
    <w:rsid w:val="003D0102"/>
    <w:rsid w:val="003D0233"/>
    <w:rsid w:val="003D02D0"/>
    <w:rsid w:val="003D08A3"/>
    <w:rsid w:val="003D0A61"/>
    <w:rsid w:val="003D0A67"/>
    <w:rsid w:val="003D0A68"/>
    <w:rsid w:val="003D0A71"/>
    <w:rsid w:val="003D0C5C"/>
    <w:rsid w:val="003D1113"/>
    <w:rsid w:val="003D1316"/>
    <w:rsid w:val="003D1515"/>
    <w:rsid w:val="003D1726"/>
    <w:rsid w:val="003D1899"/>
    <w:rsid w:val="003D1C26"/>
    <w:rsid w:val="003D2313"/>
    <w:rsid w:val="003D29CB"/>
    <w:rsid w:val="003D2DA6"/>
    <w:rsid w:val="003D2F31"/>
    <w:rsid w:val="003D3110"/>
    <w:rsid w:val="003D37B8"/>
    <w:rsid w:val="003D382C"/>
    <w:rsid w:val="003D3B5B"/>
    <w:rsid w:val="003D3EDD"/>
    <w:rsid w:val="003D41A6"/>
    <w:rsid w:val="003D49ED"/>
    <w:rsid w:val="003D4BA9"/>
    <w:rsid w:val="003D4D8C"/>
    <w:rsid w:val="003D4FD5"/>
    <w:rsid w:val="003D574D"/>
    <w:rsid w:val="003D5B49"/>
    <w:rsid w:val="003D5C01"/>
    <w:rsid w:val="003D60D6"/>
    <w:rsid w:val="003D61DC"/>
    <w:rsid w:val="003D6459"/>
    <w:rsid w:val="003D6720"/>
    <w:rsid w:val="003D6BBC"/>
    <w:rsid w:val="003D6CB4"/>
    <w:rsid w:val="003D6D38"/>
    <w:rsid w:val="003D6DCD"/>
    <w:rsid w:val="003D6F08"/>
    <w:rsid w:val="003D7410"/>
    <w:rsid w:val="003D7676"/>
    <w:rsid w:val="003D7E4B"/>
    <w:rsid w:val="003E01D8"/>
    <w:rsid w:val="003E0251"/>
    <w:rsid w:val="003E0396"/>
    <w:rsid w:val="003E0ABC"/>
    <w:rsid w:val="003E0BF1"/>
    <w:rsid w:val="003E1091"/>
    <w:rsid w:val="003E17B6"/>
    <w:rsid w:val="003E17E1"/>
    <w:rsid w:val="003E1855"/>
    <w:rsid w:val="003E1A0C"/>
    <w:rsid w:val="003E1CA2"/>
    <w:rsid w:val="003E1E4C"/>
    <w:rsid w:val="003E256D"/>
    <w:rsid w:val="003E257F"/>
    <w:rsid w:val="003E25AE"/>
    <w:rsid w:val="003E3077"/>
    <w:rsid w:val="003E30D1"/>
    <w:rsid w:val="003E31BB"/>
    <w:rsid w:val="003E36BF"/>
    <w:rsid w:val="003E3942"/>
    <w:rsid w:val="003E3B6A"/>
    <w:rsid w:val="003E3E30"/>
    <w:rsid w:val="003E437D"/>
    <w:rsid w:val="003E4405"/>
    <w:rsid w:val="003E4654"/>
    <w:rsid w:val="003E4F8E"/>
    <w:rsid w:val="003E508F"/>
    <w:rsid w:val="003E560D"/>
    <w:rsid w:val="003E5AA9"/>
    <w:rsid w:val="003E5E70"/>
    <w:rsid w:val="003E5EF0"/>
    <w:rsid w:val="003E6176"/>
    <w:rsid w:val="003E63F5"/>
    <w:rsid w:val="003E6A9C"/>
    <w:rsid w:val="003E6B12"/>
    <w:rsid w:val="003E6E9F"/>
    <w:rsid w:val="003E737D"/>
    <w:rsid w:val="003E74E2"/>
    <w:rsid w:val="003E74F1"/>
    <w:rsid w:val="003E78ED"/>
    <w:rsid w:val="003E790A"/>
    <w:rsid w:val="003E7932"/>
    <w:rsid w:val="003F018A"/>
    <w:rsid w:val="003F05A9"/>
    <w:rsid w:val="003F06D4"/>
    <w:rsid w:val="003F0824"/>
    <w:rsid w:val="003F0860"/>
    <w:rsid w:val="003F0872"/>
    <w:rsid w:val="003F0B36"/>
    <w:rsid w:val="003F1073"/>
    <w:rsid w:val="003F12C7"/>
    <w:rsid w:val="003F1539"/>
    <w:rsid w:val="003F18B8"/>
    <w:rsid w:val="003F1FE1"/>
    <w:rsid w:val="003F2131"/>
    <w:rsid w:val="003F2204"/>
    <w:rsid w:val="003F2743"/>
    <w:rsid w:val="003F285E"/>
    <w:rsid w:val="003F289F"/>
    <w:rsid w:val="003F29DF"/>
    <w:rsid w:val="003F2ADB"/>
    <w:rsid w:val="003F3000"/>
    <w:rsid w:val="003F3377"/>
    <w:rsid w:val="003F33F6"/>
    <w:rsid w:val="003F349C"/>
    <w:rsid w:val="003F4077"/>
    <w:rsid w:val="003F4213"/>
    <w:rsid w:val="003F4330"/>
    <w:rsid w:val="003F4628"/>
    <w:rsid w:val="003F4832"/>
    <w:rsid w:val="003F48CD"/>
    <w:rsid w:val="003F498A"/>
    <w:rsid w:val="003F49AC"/>
    <w:rsid w:val="003F4D23"/>
    <w:rsid w:val="003F5039"/>
    <w:rsid w:val="003F526F"/>
    <w:rsid w:val="003F5367"/>
    <w:rsid w:val="003F53C5"/>
    <w:rsid w:val="003F5408"/>
    <w:rsid w:val="003F5E45"/>
    <w:rsid w:val="003F6544"/>
    <w:rsid w:val="003F6667"/>
    <w:rsid w:val="003F667B"/>
    <w:rsid w:val="003F68BD"/>
    <w:rsid w:val="003F73E8"/>
    <w:rsid w:val="003F74ED"/>
    <w:rsid w:val="003F7572"/>
    <w:rsid w:val="003F762D"/>
    <w:rsid w:val="003F7FF0"/>
    <w:rsid w:val="0040082B"/>
    <w:rsid w:val="00400BFD"/>
    <w:rsid w:val="00400BFF"/>
    <w:rsid w:val="0040126E"/>
    <w:rsid w:val="00401403"/>
    <w:rsid w:val="00401735"/>
    <w:rsid w:val="0040191D"/>
    <w:rsid w:val="00401A01"/>
    <w:rsid w:val="00401F7C"/>
    <w:rsid w:val="0040215C"/>
    <w:rsid w:val="0040227D"/>
    <w:rsid w:val="00402920"/>
    <w:rsid w:val="00403138"/>
    <w:rsid w:val="0040355C"/>
    <w:rsid w:val="004040A2"/>
    <w:rsid w:val="00404830"/>
    <w:rsid w:val="00404DD9"/>
    <w:rsid w:val="00405191"/>
    <w:rsid w:val="00405536"/>
    <w:rsid w:val="00405899"/>
    <w:rsid w:val="004058AC"/>
    <w:rsid w:val="00405ED4"/>
    <w:rsid w:val="00406142"/>
    <w:rsid w:val="004063CA"/>
    <w:rsid w:val="0040674A"/>
    <w:rsid w:val="004068F2"/>
    <w:rsid w:val="00406B85"/>
    <w:rsid w:val="00406D90"/>
    <w:rsid w:val="00407297"/>
    <w:rsid w:val="004074D2"/>
    <w:rsid w:val="004077EE"/>
    <w:rsid w:val="00407889"/>
    <w:rsid w:val="00407A1D"/>
    <w:rsid w:val="00407A50"/>
    <w:rsid w:val="00407AEF"/>
    <w:rsid w:val="00407B10"/>
    <w:rsid w:val="00407E4D"/>
    <w:rsid w:val="00410053"/>
    <w:rsid w:val="0041045A"/>
    <w:rsid w:val="00410514"/>
    <w:rsid w:val="00410597"/>
    <w:rsid w:val="004108B5"/>
    <w:rsid w:val="00410976"/>
    <w:rsid w:val="00410CAF"/>
    <w:rsid w:val="00410DD8"/>
    <w:rsid w:val="00411398"/>
    <w:rsid w:val="004114E6"/>
    <w:rsid w:val="004119A2"/>
    <w:rsid w:val="004119FC"/>
    <w:rsid w:val="00411ACC"/>
    <w:rsid w:val="00411C85"/>
    <w:rsid w:val="00411E15"/>
    <w:rsid w:val="00412618"/>
    <w:rsid w:val="004126D3"/>
    <w:rsid w:val="0041281D"/>
    <w:rsid w:val="00412B8F"/>
    <w:rsid w:val="00412BFF"/>
    <w:rsid w:val="00412C02"/>
    <w:rsid w:val="00412D64"/>
    <w:rsid w:val="00412E33"/>
    <w:rsid w:val="00412F4A"/>
    <w:rsid w:val="00413247"/>
    <w:rsid w:val="00413777"/>
    <w:rsid w:val="00413D5D"/>
    <w:rsid w:val="004143B5"/>
    <w:rsid w:val="004144F7"/>
    <w:rsid w:val="00414BD7"/>
    <w:rsid w:val="00414DBF"/>
    <w:rsid w:val="00414FA1"/>
    <w:rsid w:val="004151F8"/>
    <w:rsid w:val="00415664"/>
    <w:rsid w:val="00415B57"/>
    <w:rsid w:val="004166AF"/>
    <w:rsid w:val="00416778"/>
    <w:rsid w:val="004168A1"/>
    <w:rsid w:val="00416A13"/>
    <w:rsid w:val="00416F7F"/>
    <w:rsid w:val="0041708A"/>
    <w:rsid w:val="004170E1"/>
    <w:rsid w:val="00417B52"/>
    <w:rsid w:val="00417B57"/>
    <w:rsid w:val="00417D05"/>
    <w:rsid w:val="00417D48"/>
    <w:rsid w:val="00417EEA"/>
    <w:rsid w:val="00417F85"/>
    <w:rsid w:val="004201AC"/>
    <w:rsid w:val="004201B6"/>
    <w:rsid w:val="0042023C"/>
    <w:rsid w:val="004207DF"/>
    <w:rsid w:val="00420BE7"/>
    <w:rsid w:val="00420FE7"/>
    <w:rsid w:val="00421364"/>
    <w:rsid w:val="00421AAF"/>
    <w:rsid w:val="00421C41"/>
    <w:rsid w:val="00421DD6"/>
    <w:rsid w:val="00421E5F"/>
    <w:rsid w:val="0042232E"/>
    <w:rsid w:val="00422675"/>
    <w:rsid w:val="0042287E"/>
    <w:rsid w:val="00422EE2"/>
    <w:rsid w:val="00422FF1"/>
    <w:rsid w:val="004231D9"/>
    <w:rsid w:val="0042340E"/>
    <w:rsid w:val="004237FE"/>
    <w:rsid w:val="00423ED2"/>
    <w:rsid w:val="004244F1"/>
    <w:rsid w:val="004248AE"/>
    <w:rsid w:val="00424F1A"/>
    <w:rsid w:val="00424FB8"/>
    <w:rsid w:val="004255B9"/>
    <w:rsid w:val="0042579B"/>
    <w:rsid w:val="004257A0"/>
    <w:rsid w:val="00425A35"/>
    <w:rsid w:val="00426284"/>
    <w:rsid w:val="00426478"/>
    <w:rsid w:val="00426576"/>
    <w:rsid w:val="004265F0"/>
    <w:rsid w:val="004268A4"/>
    <w:rsid w:val="00426904"/>
    <w:rsid w:val="00426BF0"/>
    <w:rsid w:val="00426C2A"/>
    <w:rsid w:val="0042720E"/>
    <w:rsid w:val="0042743A"/>
    <w:rsid w:val="00427461"/>
    <w:rsid w:val="0042752D"/>
    <w:rsid w:val="00427692"/>
    <w:rsid w:val="004276AD"/>
    <w:rsid w:val="00427A60"/>
    <w:rsid w:val="00427C13"/>
    <w:rsid w:val="00427ECC"/>
    <w:rsid w:val="00427FE4"/>
    <w:rsid w:val="00430073"/>
    <w:rsid w:val="004300DD"/>
    <w:rsid w:val="004302F9"/>
    <w:rsid w:val="0043033C"/>
    <w:rsid w:val="0043036A"/>
    <w:rsid w:val="00430489"/>
    <w:rsid w:val="00430F04"/>
    <w:rsid w:val="00431033"/>
    <w:rsid w:val="00431094"/>
    <w:rsid w:val="004311EA"/>
    <w:rsid w:val="00431428"/>
    <w:rsid w:val="004315A5"/>
    <w:rsid w:val="004315D3"/>
    <w:rsid w:val="0043168C"/>
    <w:rsid w:val="00431821"/>
    <w:rsid w:val="00431849"/>
    <w:rsid w:val="00431863"/>
    <w:rsid w:val="004319B4"/>
    <w:rsid w:val="00431B78"/>
    <w:rsid w:val="00431E88"/>
    <w:rsid w:val="0043235D"/>
    <w:rsid w:val="00432788"/>
    <w:rsid w:val="00432A78"/>
    <w:rsid w:val="00432D09"/>
    <w:rsid w:val="00433C01"/>
    <w:rsid w:val="00433DA8"/>
    <w:rsid w:val="00434288"/>
    <w:rsid w:val="004343EC"/>
    <w:rsid w:val="00434542"/>
    <w:rsid w:val="004345EA"/>
    <w:rsid w:val="00434619"/>
    <w:rsid w:val="00434965"/>
    <w:rsid w:val="00434A84"/>
    <w:rsid w:val="00434C79"/>
    <w:rsid w:val="004350EE"/>
    <w:rsid w:val="00435531"/>
    <w:rsid w:val="00435867"/>
    <w:rsid w:val="004358DD"/>
    <w:rsid w:val="00435901"/>
    <w:rsid w:val="004363DD"/>
    <w:rsid w:val="004365B1"/>
    <w:rsid w:val="004365E8"/>
    <w:rsid w:val="0043663C"/>
    <w:rsid w:val="00436978"/>
    <w:rsid w:val="00436AFE"/>
    <w:rsid w:val="00436E10"/>
    <w:rsid w:val="0043743C"/>
    <w:rsid w:val="00437651"/>
    <w:rsid w:val="00437848"/>
    <w:rsid w:val="00437B4A"/>
    <w:rsid w:val="00437C25"/>
    <w:rsid w:val="00437ED3"/>
    <w:rsid w:val="00440024"/>
    <w:rsid w:val="00440044"/>
    <w:rsid w:val="004400AC"/>
    <w:rsid w:val="004401D8"/>
    <w:rsid w:val="0044028C"/>
    <w:rsid w:val="004403E8"/>
    <w:rsid w:val="0044069B"/>
    <w:rsid w:val="00440A07"/>
    <w:rsid w:val="00440A22"/>
    <w:rsid w:val="0044133F"/>
    <w:rsid w:val="004415E5"/>
    <w:rsid w:val="0044169B"/>
    <w:rsid w:val="00441A08"/>
    <w:rsid w:val="00441A43"/>
    <w:rsid w:val="00441D48"/>
    <w:rsid w:val="00441E20"/>
    <w:rsid w:val="00441F1B"/>
    <w:rsid w:val="00441F77"/>
    <w:rsid w:val="00441FF4"/>
    <w:rsid w:val="00442079"/>
    <w:rsid w:val="004421F2"/>
    <w:rsid w:val="00442225"/>
    <w:rsid w:val="004422BB"/>
    <w:rsid w:val="0044240E"/>
    <w:rsid w:val="004424AC"/>
    <w:rsid w:val="004424ED"/>
    <w:rsid w:val="00442A82"/>
    <w:rsid w:val="00442AC0"/>
    <w:rsid w:val="00442C53"/>
    <w:rsid w:val="00442E3C"/>
    <w:rsid w:val="00443283"/>
    <w:rsid w:val="004437AF"/>
    <w:rsid w:val="00443857"/>
    <w:rsid w:val="00443D7B"/>
    <w:rsid w:val="00443EF1"/>
    <w:rsid w:val="00444682"/>
    <w:rsid w:val="00444950"/>
    <w:rsid w:val="00444AA0"/>
    <w:rsid w:val="00444B86"/>
    <w:rsid w:val="00444F7F"/>
    <w:rsid w:val="004453C7"/>
    <w:rsid w:val="004455B7"/>
    <w:rsid w:val="00445790"/>
    <w:rsid w:val="004458CB"/>
    <w:rsid w:val="0044662E"/>
    <w:rsid w:val="00446793"/>
    <w:rsid w:val="00446808"/>
    <w:rsid w:val="00446A53"/>
    <w:rsid w:val="00446ACE"/>
    <w:rsid w:val="00446B09"/>
    <w:rsid w:val="00446B41"/>
    <w:rsid w:val="00446CB2"/>
    <w:rsid w:val="00446CF4"/>
    <w:rsid w:val="00446F64"/>
    <w:rsid w:val="004472CA"/>
    <w:rsid w:val="00447701"/>
    <w:rsid w:val="004502ED"/>
    <w:rsid w:val="004503BA"/>
    <w:rsid w:val="0045063B"/>
    <w:rsid w:val="00450700"/>
    <w:rsid w:val="0045078D"/>
    <w:rsid w:val="00450B40"/>
    <w:rsid w:val="00450F31"/>
    <w:rsid w:val="00450F8B"/>
    <w:rsid w:val="00451B17"/>
    <w:rsid w:val="00452159"/>
    <w:rsid w:val="0045246F"/>
    <w:rsid w:val="004524DB"/>
    <w:rsid w:val="00452796"/>
    <w:rsid w:val="00452F29"/>
    <w:rsid w:val="004530E6"/>
    <w:rsid w:val="004533B8"/>
    <w:rsid w:val="004536F2"/>
    <w:rsid w:val="00453B33"/>
    <w:rsid w:val="00453FE2"/>
    <w:rsid w:val="0045425D"/>
    <w:rsid w:val="004544E5"/>
    <w:rsid w:val="004548F2"/>
    <w:rsid w:val="004549E0"/>
    <w:rsid w:val="00454B8E"/>
    <w:rsid w:val="00454CBD"/>
    <w:rsid w:val="00454E06"/>
    <w:rsid w:val="00455002"/>
    <w:rsid w:val="00455406"/>
    <w:rsid w:val="00455449"/>
    <w:rsid w:val="004554A7"/>
    <w:rsid w:val="004556B6"/>
    <w:rsid w:val="004558AE"/>
    <w:rsid w:val="004559AC"/>
    <w:rsid w:val="00455D49"/>
    <w:rsid w:val="00456609"/>
    <w:rsid w:val="00456622"/>
    <w:rsid w:val="004567CD"/>
    <w:rsid w:val="00456B60"/>
    <w:rsid w:val="004571DD"/>
    <w:rsid w:val="00457566"/>
    <w:rsid w:val="0045787F"/>
    <w:rsid w:val="00457C15"/>
    <w:rsid w:val="00457DAD"/>
    <w:rsid w:val="00460274"/>
    <w:rsid w:val="004603B7"/>
    <w:rsid w:val="0046058E"/>
    <w:rsid w:val="004607C9"/>
    <w:rsid w:val="004609A5"/>
    <w:rsid w:val="00460C68"/>
    <w:rsid w:val="00460FA3"/>
    <w:rsid w:val="0046154E"/>
    <w:rsid w:val="0046156F"/>
    <w:rsid w:val="00461C4F"/>
    <w:rsid w:val="00461CB7"/>
    <w:rsid w:val="00461D0A"/>
    <w:rsid w:val="00462199"/>
    <w:rsid w:val="004622D2"/>
    <w:rsid w:val="0046291F"/>
    <w:rsid w:val="00462B79"/>
    <w:rsid w:val="00462D56"/>
    <w:rsid w:val="00462DA7"/>
    <w:rsid w:val="00463092"/>
    <w:rsid w:val="00463352"/>
    <w:rsid w:val="00463900"/>
    <w:rsid w:val="00463B0A"/>
    <w:rsid w:val="00463B80"/>
    <w:rsid w:val="00463BC0"/>
    <w:rsid w:val="00463CBB"/>
    <w:rsid w:val="00463E61"/>
    <w:rsid w:val="00464392"/>
    <w:rsid w:val="0046449F"/>
    <w:rsid w:val="00464D70"/>
    <w:rsid w:val="00464DA4"/>
    <w:rsid w:val="00464F97"/>
    <w:rsid w:val="004650AD"/>
    <w:rsid w:val="00465875"/>
    <w:rsid w:val="004658E1"/>
    <w:rsid w:val="00465F9B"/>
    <w:rsid w:val="004660E5"/>
    <w:rsid w:val="0046616A"/>
    <w:rsid w:val="0046627A"/>
    <w:rsid w:val="004663C2"/>
    <w:rsid w:val="00466547"/>
    <w:rsid w:val="004666B5"/>
    <w:rsid w:val="004667DA"/>
    <w:rsid w:val="004679E6"/>
    <w:rsid w:val="00467C5F"/>
    <w:rsid w:val="00467C92"/>
    <w:rsid w:val="00467F4F"/>
    <w:rsid w:val="00467F93"/>
    <w:rsid w:val="0047033C"/>
    <w:rsid w:val="004704BE"/>
    <w:rsid w:val="004705E5"/>
    <w:rsid w:val="0047093D"/>
    <w:rsid w:val="00470CD5"/>
    <w:rsid w:val="00470E6B"/>
    <w:rsid w:val="00470F51"/>
    <w:rsid w:val="004711F0"/>
    <w:rsid w:val="004715B6"/>
    <w:rsid w:val="004716CD"/>
    <w:rsid w:val="00471750"/>
    <w:rsid w:val="00471880"/>
    <w:rsid w:val="00471976"/>
    <w:rsid w:val="00471A34"/>
    <w:rsid w:val="00471D2B"/>
    <w:rsid w:val="00471E8A"/>
    <w:rsid w:val="00471F74"/>
    <w:rsid w:val="00471FA5"/>
    <w:rsid w:val="00472085"/>
    <w:rsid w:val="004720AA"/>
    <w:rsid w:val="00472374"/>
    <w:rsid w:val="00472376"/>
    <w:rsid w:val="00472782"/>
    <w:rsid w:val="00472831"/>
    <w:rsid w:val="00472CBC"/>
    <w:rsid w:val="00473427"/>
    <w:rsid w:val="004738FD"/>
    <w:rsid w:val="00473DD4"/>
    <w:rsid w:val="004742E0"/>
    <w:rsid w:val="0047447C"/>
    <w:rsid w:val="00474568"/>
    <w:rsid w:val="00474636"/>
    <w:rsid w:val="00475186"/>
    <w:rsid w:val="0047539F"/>
    <w:rsid w:val="0047557E"/>
    <w:rsid w:val="004756B5"/>
    <w:rsid w:val="0047658C"/>
    <w:rsid w:val="004768B4"/>
    <w:rsid w:val="00476BAB"/>
    <w:rsid w:val="004772F9"/>
    <w:rsid w:val="0047734D"/>
    <w:rsid w:val="0047762C"/>
    <w:rsid w:val="00477A0E"/>
    <w:rsid w:val="00477ACC"/>
    <w:rsid w:val="00477B21"/>
    <w:rsid w:val="00477CEE"/>
    <w:rsid w:val="00477F0B"/>
    <w:rsid w:val="0048058A"/>
    <w:rsid w:val="0048081F"/>
    <w:rsid w:val="004808E0"/>
    <w:rsid w:val="00480B2C"/>
    <w:rsid w:val="004811E4"/>
    <w:rsid w:val="004812DF"/>
    <w:rsid w:val="004816DD"/>
    <w:rsid w:val="004816ED"/>
    <w:rsid w:val="00481B23"/>
    <w:rsid w:val="00481D11"/>
    <w:rsid w:val="00481EB8"/>
    <w:rsid w:val="004820E6"/>
    <w:rsid w:val="004825E8"/>
    <w:rsid w:val="0048280C"/>
    <w:rsid w:val="00482B0D"/>
    <w:rsid w:val="00482BF0"/>
    <w:rsid w:val="00482C0E"/>
    <w:rsid w:val="00482C4F"/>
    <w:rsid w:val="00482D6F"/>
    <w:rsid w:val="00482FB7"/>
    <w:rsid w:val="00483136"/>
    <w:rsid w:val="00483240"/>
    <w:rsid w:val="00483335"/>
    <w:rsid w:val="00483336"/>
    <w:rsid w:val="00483365"/>
    <w:rsid w:val="00483559"/>
    <w:rsid w:val="004835E1"/>
    <w:rsid w:val="00483668"/>
    <w:rsid w:val="004836F1"/>
    <w:rsid w:val="00483C27"/>
    <w:rsid w:val="0048489D"/>
    <w:rsid w:val="00484D9E"/>
    <w:rsid w:val="004850DB"/>
    <w:rsid w:val="004852CC"/>
    <w:rsid w:val="00485481"/>
    <w:rsid w:val="004856FF"/>
    <w:rsid w:val="00485786"/>
    <w:rsid w:val="00485886"/>
    <w:rsid w:val="004859E0"/>
    <w:rsid w:val="00485E0E"/>
    <w:rsid w:val="0048610D"/>
    <w:rsid w:val="0048623D"/>
    <w:rsid w:val="00486407"/>
    <w:rsid w:val="00486A41"/>
    <w:rsid w:val="00486C4B"/>
    <w:rsid w:val="00486E50"/>
    <w:rsid w:val="00486F83"/>
    <w:rsid w:val="0048707A"/>
    <w:rsid w:val="00487384"/>
    <w:rsid w:val="00487476"/>
    <w:rsid w:val="00487A2E"/>
    <w:rsid w:val="00487D0A"/>
    <w:rsid w:val="00487FC5"/>
    <w:rsid w:val="0049013A"/>
    <w:rsid w:val="00490149"/>
    <w:rsid w:val="0049020D"/>
    <w:rsid w:val="00490212"/>
    <w:rsid w:val="00490364"/>
    <w:rsid w:val="0049050A"/>
    <w:rsid w:val="004908EF"/>
    <w:rsid w:val="00490A5F"/>
    <w:rsid w:val="0049119F"/>
    <w:rsid w:val="004911C8"/>
    <w:rsid w:val="00491537"/>
    <w:rsid w:val="004915AB"/>
    <w:rsid w:val="004915D9"/>
    <w:rsid w:val="00491D52"/>
    <w:rsid w:val="00491E08"/>
    <w:rsid w:val="00492011"/>
    <w:rsid w:val="0049201D"/>
    <w:rsid w:val="00492098"/>
    <w:rsid w:val="00492229"/>
    <w:rsid w:val="004924B1"/>
    <w:rsid w:val="004926F6"/>
    <w:rsid w:val="00492776"/>
    <w:rsid w:val="00492A7F"/>
    <w:rsid w:val="00492AED"/>
    <w:rsid w:val="00492B36"/>
    <w:rsid w:val="00492FFB"/>
    <w:rsid w:val="004933CD"/>
    <w:rsid w:val="00493572"/>
    <w:rsid w:val="004936B3"/>
    <w:rsid w:val="00493A2C"/>
    <w:rsid w:val="00493F06"/>
    <w:rsid w:val="00493F60"/>
    <w:rsid w:val="00494085"/>
    <w:rsid w:val="0049492F"/>
    <w:rsid w:val="00494BBB"/>
    <w:rsid w:val="00494DBD"/>
    <w:rsid w:val="004953FA"/>
    <w:rsid w:val="004954E4"/>
    <w:rsid w:val="00495708"/>
    <w:rsid w:val="00495981"/>
    <w:rsid w:val="00495BA5"/>
    <w:rsid w:val="00495EDF"/>
    <w:rsid w:val="004960EB"/>
    <w:rsid w:val="0049647F"/>
    <w:rsid w:val="004965EC"/>
    <w:rsid w:val="00496822"/>
    <w:rsid w:val="00496898"/>
    <w:rsid w:val="00496F14"/>
    <w:rsid w:val="00497718"/>
    <w:rsid w:val="0049792F"/>
    <w:rsid w:val="004A024D"/>
    <w:rsid w:val="004A07BA"/>
    <w:rsid w:val="004A0B27"/>
    <w:rsid w:val="004A1574"/>
    <w:rsid w:val="004A15A7"/>
    <w:rsid w:val="004A168B"/>
    <w:rsid w:val="004A1718"/>
    <w:rsid w:val="004A1757"/>
    <w:rsid w:val="004A1917"/>
    <w:rsid w:val="004A1B95"/>
    <w:rsid w:val="004A1EE9"/>
    <w:rsid w:val="004A2355"/>
    <w:rsid w:val="004A25B2"/>
    <w:rsid w:val="004A2637"/>
    <w:rsid w:val="004A28BF"/>
    <w:rsid w:val="004A2963"/>
    <w:rsid w:val="004A2C48"/>
    <w:rsid w:val="004A2F82"/>
    <w:rsid w:val="004A37D3"/>
    <w:rsid w:val="004A3950"/>
    <w:rsid w:val="004A39FD"/>
    <w:rsid w:val="004A3E19"/>
    <w:rsid w:val="004A3E6B"/>
    <w:rsid w:val="004A40B7"/>
    <w:rsid w:val="004A453E"/>
    <w:rsid w:val="004A4611"/>
    <w:rsid w:val="004A46B2"/>
    <w:rsid w:val="004A4822"/>
    <w:rsid w:val="004A4AA3"/>
    <w:rsid w:val="004A4D33"/>
    <w:rsid w:val="004A4DFF"/>
    <w:rsid w:val="004A4F72"/>
    <w:rsid w:val="004A5031"/>
    <w:rsid w:val="004A54F4"/>
    <w:rsid w:val="004A59BD"/>
    <w:rsid w:val="004A5BBC"/>
    <w:rsid w:val="004A6160"/>
    <w:rsid w:val="004A64ED"/>
    <w:rsid w:val="004A65B4"/>
    <w:rsid w:val="004A66E9"/>
    <w:rsid w:val="004A6901"/>
    <w:rsid w:val="004A696E"/>
    <w:rsid w:val="004A69FA"/>
    <w:rsid w:val="004A6E7E"/>
    <w:rsid w:val="004A6E8A"/>
    <w:rsid w:val="004A7657"/>
    <w:rsid w:val="004A7934"/>
    <w:rsid w:val="004A7B0F"/>
    <w:rsid w:val="004A7B20"/>
    <w:rsid w:val="004A7D05"/>
    <w:rsid w:val="004B01B3"/>
    <w:rsid w:val="004B0414"/>
    <w:rsid w:val="004B047F"/>
    <w:rsid w:val="004B13CF"/>
    <w:rsid w:val="004B14B7"/>
    <w:rsid w:val="004B14EF"/>
    <w:rsid w:val="004B1E25"/>
    <w:rsid w:val="004B1F67"/>
    <w:rsid w:val="004B2103"/>
    <w:rsid w:val="004B21AA"/>
    <w:rsid w:val="004B23C7"/>
    <w:rsid w:val="004B23CF"/>
    <w:rsid w:val="004B246D"/>
    <w:rsid w:val="004B263A"/>
    <w:rsid w:val="004B2746"/>
    <w:rsid w:val="004B2BCF"/>
    <w:rsid w:val="004B2CE0"/>
    <w:rsid w:val="004B2E99"/>
    <w:rsid w:val="004B30BE"/>
    <w:rsid w:val="004B34B8"/>
    <w:rsid w:val="004B358E"/>
    <w:rsid w:val="004B37A4"/>
    <w:rsid w:val="004B3968"/>
    <w:rsid w:val="004B4195"/>
    <w:rsid w:val="004B4238"/>
    <w:rsid w:val="004B43C0"/>
    <w:rsid w:val="004B4433"/>
    <w:rsid w:val="004B48DB"/>
    <w:rsid w:val="004B4CC0"/>
    <w:rsid w:val="004B541D"/>
    <w:rsid w:val="004B55ED"/>
    <w:rsid w:val="004B575F"/>
    <w:rsid w:val="004B579B"/>
    <w:rsid w:val="004B587A"/>
    <w:rsid w:val="004B5D86"/>
    <w:rsid w:val="004B612A"/>
    <w:rsid w:val="004B6531"/>
    <w:rsid w:val="004B68B2"/>
    <w:rsid w:val="004B68B7"/>
    <w:rsid w:val="004B6A36"/>
    <w:rsid w:val="004B710F"/>
    <w:rsid w:val="004B7227"/>
    <w:rsid w:val="004B731D"/>
    <w:rsid w:val="004B7407"/>
    <w:rsid w:val="004B7491"/>
    <w:rsid w:val="004B752D"/>
    <w:rsid w:val="004B7577"/>
    <w:rsid w:val="004B78E2"/>
    <w:rsid w:val="004C0EC1"/>
    <w:rsid w:val="004C1356"/>
    <w:rsid w:val="004C15C8"/>
    <w:rsid w:val="004C15F8"/>
    <w:rsid w:val="004C1796"/>
    <w:rsid w:val="004C18A8"/>
    <w:rsid w:val="004C1A77"/>
    <w:rsid w:val="004C1DC1"/>
    <w:rsid w:val="004C215D"/>
    <w:rsid w:val="004C21EB"/>
    <w:rsid w:val="004C225D"/>
    <w:rsid w:val="004C256E"/>
    <w:rsid w:val="004C2AFC"/>
    <w:rsid w:val="004C2D29"/>
    <w:rsid w:val="004C2EC4"/>
    <w:rsid w:val="004C31AA"/>
    <w:rsid w:val="004C3321"/>
    <w:rsid w:val="004C34E7"/>
    <w:rsid w:val="004C3526"/>
    <w:rsid w:val="004C369C"/>
    <w:rsid w:val="004C36DC"/>
    <w:rsid w:val="004C39DD"/>
    <w:rsid w:val="004C3B90"/>
    <w:rsid w:val="004C3BC8"/>
    <w:rsid w:val="004C4040"/>
    <w:rsid w:val="004C404D"/>
    <w:rsid w:val="004C414F"/>
    <w:rsid w:val="004C41DE"/>
    <w:rsid w:val="004C4202"/>
    <w:rsid w:val="004C45B3"/>
    <w:rsid w:val="004C46DA"/>
    <w:rsid w:val="004C4A7A"/>
    <w:rsid w:val="004C4AFE"/>
    <w:rsid w:val="004C4C17"/>
    <w:rsid w:val="004C5694"/>
    <w:rsid w:val="004C5704"/>
    <w:rsid w:val="004C5D20"/>
    <w:rsid w:val="004C5DD1"/>
    <w:rsid w:val="004C62EF"/>
    <w:rsid w:val="004C630A"/>
    <w:rsid w:val="004C6334"/>
    <w:rsid w:val="004C6C7A"/>
    <w:rsid w:val="004C6F1A"/>
    <w:rsid w:val="004C7453"/>
    <w:rsid w:val="004C74CA"/>
    <w:rsid w:val="004C758C"/>
    <w:rsid w:val="004C76DE"/>
    <w:rsid w:val="004C781F"/>
    <w:rsid w:val="004C7A33"/>
    <w:rsid w:val="004D01BE"/>
    <w:rsid w:val="004D0202"/>
    <w:rsid w:val="004D1112"/>
    <w:rsid w:val="004D1147"/>
    <w:rsid w:val="004D1400"/>
    <w:rsid w:val="004D140D"/>
    <w:rsid w:val="004D14BF"/>
    <w:rsid w:val="004D1DE5"/>
    <w:rsid w:val="004D227F"/>
    <w:rsid w:val="004D2364"/>
    <w:rsid w:val="004D2A4D"/>
    <w:rsid w:val="004D2C5F"/>
    <w:rsid w:val="004D2E10"/>
    <w:rsid w:val="004D2E90"/>
    <w:rsid w:val="004D3225"/>
    <w:rsid w:val="004D328D"/>
    <w:rsid w:val="004D360A"/>
    <w:rsid w:val="004D3C04"/>
    <w:rsid w:val="004D422B"/>
    <w:rsid w:val="004D4394"/>
    <w:rsid w:val="004D490E"/>
    <w:rsid w:val="004D4AD9"/>
    <w:rsid w:val="004D4F0A"/>
    <w:rsid w:val="004D5176"/>
    <w:rsid w:val="004D51E4"/>
    <w:rsid w:val="004D5360"/>
    <w:rsid w:val="004D556C"/>
    <w:rsid w:val="004D5AB2"/>
    <w:rsid w:val="004D5C8E"/>
    <w:rsid w:val="004D5E07"/>
    <w:rsid w:val="004D61BD"/>
    <w:rsid w:val="004D6915"/>
    <w:rsid w:val="004D6922"/>
    <w:rsid w:val="004D72B9"/>
    <w:rsid w:val="004D7570"/>
    <w:rsid w:val="004D7633"/>
    <w:rsid w:val="004D76A3"/>
    <w:rsid w:val="004D781F"/>
    <w:rsid w:val="004D78FB"/>
    <w:rsid w:val="004D7C33"/>
    <w:rsid w:val="004D7D34"/>
    <w:rsid w:val="004D7EE4"/>
    <w:rsid w:val="004E02D1"/>
    <w:rsid w:val="004E02FC"/>
    <w:rsid w:val="004E0AAC"/>
    <w:rsid w:val="004E0C8B"/>
    <w:rsid w:val="004E0D40"/>
    <w:rsid w:val="004E0D9E"/>
    <w:rsid w:val="004E0F04"/>
    <w:rsid w:val="004E14DC"/>
    <w:rsid w:val="004E1548"/>
    <w:rsid w:val="004E1867"/>
    <w:rsid w:val="004E1A31"/>
    <w:rsid w:val="004E1FCA"/>
    <w:rsid w:val="004E2068"/>
    <w:rsid w:val="004E2736"/>
    <w:rsid w:val="004E3134"/>
    <w:rsid w:val="004E3172"/>
    <w:rsid w:val="004E3626"/>
    <w:rsid w:val="004E3858"/>
    <w:rsid w:val="004E3B3B"/>
    <w:rsid w:val="004E3BC2"/>
    <w:rsid w:val="004E3C8F"/>
    <w:rsid w:val="004E3F7F"/>
    <w:rsid w:val="004E40EF"/>
    <w:rsid w:val="004E42AD"/>
    <w:rsid w:val="004E4353"/>
    <w:rsid w:val="004E4359"/>
    <w:rsid w:val="004E4393"/>
    <w:rsid w:val="004E4465"/>
    <w:rsid w:val="004E4497"/>
    <w:rsid w:val="004E4592"/>
    <w:rsid w:val="004E48E2"/>
    <w:rsid w:val="004E494F"/>
    <w:rsid w:val="004E4CFC"/>
    <w:rsid w:val="004E4F94"/>
    <w:rsid w:val="004E5619"/>
    <w:rsid w:val="004E573D"/>
    <w:rsid w:val="004E5B46"/>
    <w:rsid w:val="004E640D"/>
    <w:rsid w:val="004E6443"/>
    <w:rsid w:val="004E647B"/>
    <w:rsid w:val="004E6C71"/>
    <w:rsid w:val="004E6CC2"/>
    <w:rsid w:val="004E6D63"/>
    <w:rsid w:val="004E7836"/>
    <w:rsid w:val="004E7B94"/>
    <w:rsid w:val="004E7D49"/>
    <w:rsid w:val="004E7F11"/>
    <w:rsid w:val="004F008F"/>
    <w:rsid w:val="004F0424"/>
    <w:rsid w:val="004F0434"/>
    <w:rsid w:val="004F052D"/>
    <w:rsid w:val="004F06BB"/>
    <w:rsid w:val="004F07A3"/>
    <w:rsid w:val="004F090D"/>
    <w:rsid w:val="004F0C31"/>
    <w:rsid w:val="004F105C"/>
    <w:rsid w:val="004F1C35"/>
    <w:rsid w:val="004F1C4C"/>
    <w:rsid w:val="004F1CEB"/>
    <w:rsid w:val="004F1D8D"/>
    <w:rsid w:val="004F1D97"/>
    <w:rsid w:val="004F1FFD"/>
    <w:rsid w:val="004F25DB"/>
    <w:rsid w:val="004F279A"/>
    <w:rsid w:val="004F2C6E"/>
    <w:rsid w:val="004F3050"/>
    <w:rsid w:val="004F3098"/>
    <w:rsid w:val="004F354A"/>
    <w:rsid w:val="004F379D"/>
    <w:rsid w:val="004F37B4"/>
    <w:rsid w:val="004F3A4B"/>
    <w:rsid w:val="004F3D29"/>
    <w:rsid w:val="004F3E48"/>
    <w:rsid w:val="004F484E"/>
    <w:rsid w:val="004F4DED"/>
    <w:rsid w:val="004F4FFA"/>
    <w:rsid w:val="004F5303"/>
    <w:rsid w:val="004F58A4"/>
    <w:rsid w:val="004F60A8"/>
    <w:rsid w:val="004F6241"/>
    <w:rsid w:val="004F6249"/>
    <w:rsid w:val="004F62CB"/>
    <w:rsid w:val="004F6DBC"/>
    <w:rsid w:val="004F70B9"/>
    <w:rsid w:val="004F7143"/>
    <w:rsid w:val="004F7278"/>
    <w:rsid w:val="004F7319"/>
    <w:rsid w:val="004F779B"/>
    <w:rsid w:val="004F7878"/>
    <w:rsid w:val="004F7A70"/>
    <w:rsid w:val="004F7BFA"/>
    <w:rsid w:val="004F7D34"/>
    <w:rsid w:val="004F7EE8"/>
    <w:rsid w:val="00500366"/>
    <w:rsid w:val="00500C20"/>
    <w:rsid w:val="00500E4E"/>
    <w:rsid w:val="0050148F"/>
    <w:rsid w:val="00501DDC"/>
    <w:rsid w:val="00501ED1"/>
    <w:rsid w:val="005021CD"/>
    <w:rsid w:val="005029D8"/>
    <w:rsid w:val="005029DF"/>
    <w:rsid w:val="00502BB3"/>
    <w:rsid w:val="00502BF6"/>
    <w:rsid w:val="00502F8B"/>
    <w:rsid w:val="005030E2"/>
    <w:rsid w:val="005034E9"/>
    <w:rsid w:val="00503541"/>
    <w:rsid w:val="005038FF"/>
    <w:rsid w:val="00503A02"/>
    <w:rsid w:val="00503AFD"/>
    <w:rsid w:val="00504022"/>
    <w:rsid w:val="0050422B"/>
    <w:rsid w:val="0050462F"/>
    <w:rsid w:val="0050473B"/>
    <w:rsid w:val="005050E2"/>
    <w:rsid w:val="00505316"/>
    <w:rsid w:val="0050534B"/>
    <w:rsid w:val="00505527"/>
    <w:rsid w:val="0050559A"/>
    <w:rsid w:val="005056BA"/>
    <w:rsid w:val="00505870"/>
    <w:rsid w:val="00505909"/>
    <w:rsid w:val="00505B8A"/>
    <w:rsid w:val="0050666F"/>
    <w:rsid w:val="00506A01"/>
    <w:rsid w:val="00506A59"/>
    <w:rsid w:val="00506BE6"/>
    <w:rsid w:val="00507146"/>
    <w:rsid w:val="00507261"/>
    <w:rsid w:val="00507473"/>
    <w:rsid w:val="0050780A"/>
    <w:rsid w:val="00507AA4"/>
    <w:rsid w:val="00507CAE"/>
    <w:rsid w:val="00507DA3"/>
    <w:rsid w:val="00507E81"/>
    <w:rsid w:val="00507F1D"/>
    <w:rsid w:val="005103BB"/>
    <w:rsid w:val="00510B61"/>
    <w:rsid w:val="00510F33"/>
    <w:rsid w:val="00511051"/>
    <w:rsid w:val="005116FC"/>
    <w:rsid w:val="00511AA1"/>
    <w:rsid w:val="00511B6B"/>
    <w:rsid w:val="00511C5C"/>
    <w:rsid w:val="00511D30"/>
    <w:rsid w:val="00511E07"/>
    <w:rsid w:val="00511F2B"/>
    <w:rsid w:val="00512180"/>
    <w:rsid w:val="005122A4"/>
    <w:rsid w:val="005122D4"/>
    <w:rsid w:val="005122FC"/>
    <w:rsid w:val="005126B8"/>
    <w:rsid w:val="005128A4"/>
    <w:rsid w:val="00512D2D"/>
    <w:rsid w:val="00512D9A"/>
    <w:rsid w:val="00512F19"/>
    <w:rsid w:val="00513832"/>
    <w:rsid w:val="00513B7D"/>
    <w:rsid w:val="00514176"/>
    <w:rsid w:val="00514382"/>
    <w:rsid w:val="00514795"/>
    <w:rsid w:val="00514805"/>
    <w:rsid w:val="00514D4A"/>
    <w:rsid w:val="00514DF6"/>
    <w:rsid w:val="00514FFA"/>
    <w:rsid w:val="005150C3"/>
    <w:rsid w:val="00515149"/>
    <w:rsid w:val="005154F8"/>
    <w:rsid w:val="00515541"/>
    <w:rsid w:val="005157A3"/>
    <w:rsid w:val="00515BBC"/>
    <w:rsid w:val="00515CB9"/>
    <w:rsid w:val="00515FF1"/>
    <w:rsid w:val="005163DE"/>
    <w:rsid w:val="00516441"/>
    <w:rsid w:val="00516454"/>
    <w:rsid w:val="00516499"/>
    <w:rsid w:val="00516504"/>
    <w:rsid w:val="0051695D"/>
    <w:rsid w:val="005169EC"/>
    <w:rsid w:val="00516A0F"/>
    <w:rsid w:val="00516BC5"/>
    <w:rsid w:val="00516D59"/>
    <w:rsid w:val="00516DE2"/>
    <w:rsid w:val="005177A6"/>
    <w:rsid w:val="0051796C"/>
    <w:rsid w:val="00517DA3"/>
    <w:rsid w:val="00517E42"/>
    <w:rsid w:val="00517F78"/>
    <w:rsid w:val="00517FF1"/>
    <w:rsid w:val="0052092F"/>
    <w:rsid w:val="00520B07"/>
    <w:rsid w:val="00520F0C"/>
    <w:rsid w:val="00521403"/>
    <w:rsid w:val="00521623"/>
    <w:rsid w:val="00521C1E"/>
    <w:rsid w:val="00521C68"/>
    <w:rsid w:val="00521D40"/>
    <w:rsid w:val="00521DED"/>
    <w:rsid w:val="00521E7C"/>
    <w:rsid w:val="00521FF1"/>
    <w:rsid w:val="0052200A"/>
    <w:rsid w:val="0052243A"/>
    <w:rsid w:val="00522619"/>
    <w:rsid w:val="005226B6"/>
    <w:rsid w:val="0052276D"/>
    <w:rsid w:val="00522FD6"/>
    <w:rsid w:val="0052372A"/>
    <w:rsid w:val="00523932"/>
    <w:rsid w:val="00523EB5"/>
    <w:rsid w:val="00523F4C"/>
    <w:rsid w:val="005243D6"/>
    <w:rsid w:val="005248EF"/>
    <w:rsid w:val="00524909"/>
    <w:rsid w:val="00524B38"/>
    <w:rsid w:val="0052516E"/>
    <w:rsid w:val="00525220"/>
    <w:rsid w:val="005258B7"/>
    <w:rsid w:val="005258C9"/>
    <w:rsid w:val="005259DB"/>
    <w:rsid w:val="00525B4F"/>
    <w:rsid w:val="00525D35"/>
    <w:rsid w:val="00525D93"/>
    <w:rsid w:val="00525FB7"/>
    <w:rsid w:val="00526061"/>
    <w:rsid w:val="0052614D"/>
    <w:rsid w:val="005263A1"/>
    <w:rsid w:val="0052661D"/>
    <w:rsid w:val="00526B09"/>
    <w:rsid w:val="00526BD7"/>
    <w:rsid w:val="00526E03"/>
    <w:rsid w:val="0052722B"/>
    <w:rsid w:val="00527307"/>
    <w:rsid w:val="0052749A"/>
    <w:rsid w:val="005274BE"/>
    <w:rsid w:val="00527A5C"/>
    <w:rsid w:val="00527B2A"/>
    <w:rsid w:val="00527C83"/>
    <w:rsid w:val="00527C9A"/>
    <w:rsid w:val="0053016C"/>
    <w:rsid w:val="0053020B"/>
    <w:rsid w:val="00530255"/>
    <w:rsid w:val="005302D9"/>
    <w:rsid w:val="005305CA"/>
    <w:rsid w:val="00530610"/>
    <w:rsid w:val="005307CD"/>
    <w:rsid w:val="00530A17"/>
    <w:rsid w:val="00530F13"/>
    <w:rsid w:val="00531060"/>
    <w:rsid w:val="00531160"/>
    <w:rsid w:val="005315F6"/>
    <w:rsid w:val="00531946"/>
    <w:rsid w:val="00531A9E"/>
    <w:rsid w:val="00531AB2"/>
    <w:rsid w:val="00531BAB"/>
    <w:rsid w:val="00531C8D"/>
    <w:rsid w:val="005320D0"/>
    <w:rsid w:val="005322BC"/>
    <w:rsid w:val="005324CE"/>
    <w:rsid w:val="00532696"/>
    <w:rsid w:val="00532904"/>
    <w:rsid w:val="00532932"/>
    <w:rsid w:val="0053299E"/>
    <w:rsid w:val="0053324F"/>
    <w:rsid w:val="005332B7"/>
    <w:rsid w:val="005334A9"/>
    <w:rsid w:val="00533514"/>
    <w:rsid w:val="005337D5"/>
    <w:rsid w:val="00533817"/>
    <w:rsid w:val="00533A9F"/>
    <w:rsid w:val="005340F3"/>
    <w:rsid w:val="00534201"/>
    <w:rsid w:val="00534433"/>
    <w:rsid w:val="005345F2"/>
    <w:rsid w:val="005347E6"/>
    <w:rsid w:val="005348DB"/>
    <w:rsid w:val="00534962"/>
    <w:rsid w:val="00534D08"/>
    <w:rsid w:val="00535048"/>
    <w:rsid w:val="005359E6"/>
    <w:rsid w:val="00535A8F"/>
    <w:rsid w:val="00535B58"/>
    <w:rsid w:val="00536037"/>
    <w:rsid w:val="00536045"/>
    <w:rsid w:val="00536066"/>
    <w:rsid w:val="00536310"/>
    <w:rsid w:val="0053662D"/>
    <w:rsid w:val="00536793"/>
    <w:rsid w:val="00536B2A"/>
    <w:rsid w:val="00536B90"/>
    <w:rsid w:val="00537200"/>
    <w:rsid w:val="00537231"/>
    <w:rsid w:val="005373A4"/>
    <w:rsid w:val="005376A9"/>
    <w:rsid w:val="00537CE6"/>
    <w:rsid w:val="00537DFA"/>
    <w:rsid w:val="00537F3B"/>
    <w:rsid w:val="00540171"/>
    <w:rsid w:val="005402E1"/>
    <w:rsid w:val="00540331"/>
    <w:rsid w:val="00540672"/>
    <w:rsid w:val="005407CC"/>
    <w:rsid w:val="005414AE"/>
    <w:rsid w:val="00541714"/>
    <w:rsid w:val="00541B92"/>
    <w:rsid w:val="00541F2F"/>
    <w:rsid w:val="00542273"/>
    <w:rsid w:val="0054276E"/>
    <w:rsid w:val="00542AAE"/>
    <w:rsid w:val="00542B15"/>
    <w:rsid w:val="00542B17"/>
    <w:rsid w:val="00543160"/>
    <w:rsid w:val="00543791"/>
    <w:rsid w:val="0054382A"/>
    <w:rsid w:val="005446A1"/>
    <w:rsid w:val="005447D5"/>
    <w:rsid w:val="00544DCA"/>
    <w:rsid w:val="005452A0"/>
    <w:rsid w:val="0054539E"/>
    <w:rsid w:val="00545420"/>
    <w:rsid w:val="0054567D"/>
    <w:rsid w:val="005456A5"/>
    <w:rsid w:val="00545893"/>
    <w:rsid w:val="00545921"/>
    <w:rsid w:val="00545BFF"/>
    <w:rsid w:val="00545E61"/>
    <w:rsid w:val="005460A6"/>
    <w:rsid w:val="00546169"/>
    <w:rsid w:val="005463A2"/>
    <w:rsid w:val="005465F2"/>
    <w:rsid w:val="00546DBD"/>
    <w:rsid w:val="00546DC5"/>
    <w:rsid w:val="00546F46"/>
    <w:rsid w:val="00547420"/>
    <w:rsid w:val="00547468"/>
    <w:rsid w:val="00547AB9"/>
    <w:rsid w:val="00547FC1"/>
    <w:rsid w:val="005506C1"/>
    <w:rsid w:val="00550B9F"/>
    <w:rsid w:val="00550DF3"/>
    <w:rsid w:val="005510E8"/>
    <w:rsid w:val="005518A6"/>
    <w:rsid w:val="00551B4A"/>
    <w:rsid w:val="00552424"/>
    <w:rsid w:val="00552843"/>
    <w:rsid w:val="00552A88"/>
    <w:rsid w:val="00552B98"/>
    <w:rsid w:val="00552E99"/>
    <w:rsid w:val="0055302B"/>
    <w:rsid w:val="0055321F"/>
    <w:rsid w:val="005532EB"/>
    <w:rsid w:val="005532FA"/>
    <w:rsid w:val="005536CD"/>
    <w:rsid w:val="0055390D"/>
    <w:rsid w:val="00553FD0"/>
    <w:rsid w:val="0055428F"/>
    <w:rsid w:val="00554357"/>
    <w:rsid w:val="0055449F"/>
    <w:rsid w:val="0055460C"/>
    <w:rsid w:val="0055461A"/>
    <w:rsid w:val="00554801"/>
    <w:rsid w:val="00554B9C"/>
    <w:rsid w:val="00554CAC"/>
    <w:rsid w:val="00555558"/>
    <w:rsid w:val="0055562A"/>
    <w:rsid w:val="00555E0C"/>
    <w:rsid w:val="00555E89"/>
    <w:rsid w:val="005560F6"/>
    <w:rsid w:val="0055647A"/>
    <w:rsid w:val="00556CD5"/>
    <w:rsid w:val="00556CDE"/>
    <w:rsid w:val="00556ED1"/>
    <w:rsid w:val="005571AC"/>
    <w:rsid w:val="005573BD"/>
    <w:rsid w:val="0055754F"/>
    <w:rsid w:val="005576CA"/>
    <w:rsid w:val="005576CB"/>
    <w:rsid w:val="005578EB"/>
    <w:rsid w:val="00557AF0"/>
    <w:rsid w:val="00557D95"/>
    <w:rsid w:val="005602EF"/>
    <w:rsid w:val="00560353"/>
    <w:rsid w:val="005603FE"/>
    <w:rsid w:val="00560604"/>
    <w:rsid w:val="005608D0"/>
    <w:rsid w:val="005609A9"/>
    <w:rsid w:val="00560D63"/>
    <w:rsid w:val="00560FA2"/>
    <w:rsid w:val="00561BF9"/>
    <w:rsid w:val="005623EE"/>
    <w:rsid w:val="0056244A"/>
    <w:rsid w:val="00562E95"/>
    <w:rsid w:val="0056312E"/>
    <w:rsid w:val="00563243"/>
    <w:rsid w:val="00563317"/>
    <w:rsid w:val="005636B8"/>
    <w:rsid w:val="0056455E"/>
    <w:rsid w:val="005646DB"/>
    <w:rsid w:val="0056471F"/>
    <w:rsid w:val="00564DC9"/>
    <w:rsid w:val="00564F2F"/>
    <w:rsid w:val="00564F67"/>
    <w:rsid w:val="00565084"/>
    <w:rsid w:val="005654A2"/>
    <w:rsid w:val="00565851"/>
    <w:rsid w:val="00565960"/>
    <w:rsid w:val="005659A9"/>
    <w:rsid w:val="00566186"/>
    <w:rsid w:val="0056641D"/>
    <w:rsid w:val="005664F3"/>
    <w:rsid w:val="00566720"/>
    <w:rsid w:val="005667AF"/>
    <w:rsid w:val="0056697E"/>
    <w:rsid w:val="00566B46"/>
    <w:rsid w:val="00566B6D"/>
    <w:rsid w:val="00566BC8"/>
    <w:rsid w:val="00566ED4"/>
    <w:rsid w:val="00566F7E"/>
    <w:rsid w:val="00567312"/>
    <w:rsid w:val="00567DEA"/>
    <w:rsid w:val="00567F3B"/>
    <w:rsid w:val="0057048D"/>
    <w:rsid w:val="005706F3"/>
    <w:rsid w:val="00570CF1"/>
    <w:rsid w:val="00570E51"/>
    <w:rsid w:val="00571314"/>
    <w:rsid w:val="00571579"/>
    <w:rsid w:val="005715F7"/>
    <w:rsid w:val="0057183B"/>
    <w:rsid w:val="00571910"/>
    <w:rsid w:val="00571AA0"/>
    <w:rsid w:val="00571BEC"/>
    <w:rsid w:val="00571C41"/>
    <w:rsid w:val="00571D19"/>
    <w:rsid w:val="005721B8"/>
    <w:rsid w:val="00572805"/>
    <w:rsid w:val="005735D5"/>
    <w:rsid w:val="0057388F"/>
    <w:rsid w:val="00573AD2"/>
    <w:rsid w:val="00573B97"/>
    <w:rsid w:val="00573CBB"/>
    <w:rsid w:val="00573D9C"/>
    <w:rsid w:val="00574986"/>
    <w:rsid w:val="00574A5F"/>
    <w:rsid w:val="005752D3"/>
    <w:rsid w:val="005756B6"/>
    <w:rsid w:val="0057579E"/>
    <w:rsid w:val="00575AC0"/>
    <w:rsid w:val="00575BDA"/>
    <w:rsid w:val="00575C2B"/>
    <w:rsid w:val="00575CC3"/>
    <w:rsid w:val="00576079"/>
    <w:rsid w:val="00576313"/>
    <w:rsid w:val="005764AC"/>
    <w:rsid w:val="005769FF"/>
    <w:rsid w:val="00576C2D"/>
    <w:rsid w:val="00576FF7"/>
    <w:rsid w:val="0057702F"/>
    <w:rsid w:val="005770DF"/>
    <w:rsid w:val="005772B3"/>
    <w:rsid w:val="00577542"/>
    <w:rsid w:val="00577953"/>
    <w:rsid w:val="00577AF7"/>
    <w:rsid w:val="00577CF5"/>
    <w:rsid w:val="005800F8"/>
    <w:rsid w:val="005802FD"/>
    <w:rsid w:val="005803D3"/>
    <w:rsid w:val="005807A5"/>
    <w:rsid w:val="005808E2"/>
    <w:rsid w:val="00580965"/>
    <w:rsid w:val="00580A38"/>
    <w:rsid w:val="00580A7E"/>
    <w:rsid w:val="00580DC2"/>
    <w:rsid w:val="00580ED9"/>
    <w:rsid w:val="005814CA"/>
    <w:rsid w:val="005817C4"/>
    <w:rsid w:val="00581826"/>
    <w:rsid w:val="00581B6A"/>
    <w:rsid w:val="00581E0D"/>
    <w:rsid w:val="005822E2"/>
    <w:rsid w:val="00582647"/>
    <w:rsid w:val="005826A1"/>
    <w:rsid w:val="00582827"/>
    <w:rsid w:val="00582903"/>
    <w:rsid w:val="00582912"/>
    <w:rsid w:val="00583478"/>
    <w:rsid w:val="0058403B"/>
    <w:rsid w:val="00584120"/>
    <w:rsid w:val="005845E3"/>
    <w:rsid w:val="00584E45"/>
    <w:rsid w:val="00584F81"/>
    <w:rsid w:val="005850D4"/>
    <w:rsid w:val="005854C2"/>
    <w:rsid w:val="00585F6D"/>
    <w:rsid w:val="00586068"/>
    <w:rsid w:val="00586169"/>
    <w:rsid w:val="00586178"/>
    <w:rsid w:val="005864EC"/>
    <w:rsid w:val="00586B67"/>
    <w:rsid w:val="00586C9F"/>
    <w:rsid w:val="00586D33"/>
    <w:rsid w:val="005876D1"/>
    <w:rsid w:val="00587946"/>
    <w:rsid w:val="00587AB2"/>
    <w:rsid w:val="00587E60"/>
    <w:rsid w:val="005905D5"/>
    <w:rsid w:val="00590E63"/>
    <w:rsid w:val="00591530"/>
    <w:rsid w:val="0059157D"/>
    <w:rsid w:val="00591998"/>
    <w:rsid w:val="00591DFF"/>
    <w:rsid w:val="0059221B"/>
    <w:rsid w:val="005922DD"/>
    <w:rsid w:val="005922ED"/>
    <w:rsid w:val="005923C3"/>
    <w:rsid w:val="005926B1"/>
    <w:rsid w:val="0059283F"/>
    <w:rsid w:val="00592898"/>
    <w:rsid w:val="00592960"/>
    <w:rsid w:val="005929E9"/>
    <w:rsid w:val="00592AC6"/>
    <w:rsid w:val="005930B3"/>
    <w:rsid w:val="00593137"/>
    <w:rsid w:val="005934F6"/>
    <w:rsid w:val="005935E2"/>
    <w:rsid w:val="00593687"/>
    <w:rsid w:val="00593768"/>
    <w:rsid w:val="005942B3"/>
    <w:rsid w:val="00594591"/>
    <w:rsid w:val="005947F2"/>
    <w:rsid w:val="00594BE9"/>
    <w:rsid w:val="00594CAF"/>
    <w:rsid w:val="00594E80"/>
    <w:rsid w:val="00594F00"/>
    <w:rsid w:val="00595120"/>
    <w:rsid w:val="0059520A"/>
    <w:rsid w:val="00595243"/>
    <w:rsid w:val="00595363"/>
    <w:rsid w:val="00595647"/>
    <w:rsid w:val="00595B4C"/>
    <w:rsid w:val="00595B9C"/>
    <w:rsid w:val="00595F65"/>
    <w:rsid w:val="00596043"/>
    <w:rsid w:val="00596157"/>
    <w:rsid w:val="00596717"/>
    <w:rsid w:val="00596827"/>
    <w:rsid w:val="005968E7"/>
    <w:rsid w:val="00596D83"/>
    <w:rsid w:val="00597181"/>
    <w:rsid w:val="0059727A"/>
    <w:rsid w:val="005974D1"/>
    <w:rsid w:val="00597B3B"/>
    <w:rsid w:val="00597F40"/>
    <w:rsid w:val="005A0AD6"/>
    <w:rsid w:val="005A0B2A"/>
    <w:rsid w:val="005A0B68"/>
    <w:rsid w:val="005A0B98"/>
    <w:rsid w:val="005A0C82"/>
    <w:rsid w:val="005A0F50"/>
    <w:rsid w:val="005A1338"/>
    <w:rsid w:val="005A159E"/>
    <w:rsid w:val="005A1973"/>
    <w:rsid w:val="005A2306"/>
    <w:rsid w:val="005A27C5"/>
    <w:rsid w:val="005A2821"/>
    <w:rsid w:val="005A2AE7"/>
    <w:rsid w:val="005A2D63"/>
    <w:rsid w:val="005A2D6F"/>
    <w:rsid w:val="005A3062"/>
    <w:rsid w:val="005A34E0"/>
    <w:rsid w:val="005A350F"/>
    <w:rsid w:val="005A3688"/>
    <w:rsid w:val="005A379C"/>
    <w:rsid w:val="005A3E07"/>
    <w:rsid w:val="005A4077"/>
    <w:rsid w:val="005A4128"/>
    <w:rsid w:val="005A45D3"/>
    <w:rsid w:val="005A4B77"/>
    <w:rsid w:val="005A4F18"/>
    <w:rsid w:val="005A591F"/>
    <w:rsid w:val="005A59A8"/>
    <w:rsid w:val="005A5FC2"/>
    <w:rsid w:val="005A612E"/>
    <w:rsid w:val="005A6289"/>
    <w:rsid w:val="005A631D"/>
    <w:rsid w:val="005A64FC"/>
    <w:rsid w:val="005A6740"/>
    <w:rsid w:val="005A6838"/>
    <w:rsid w:val="005A6DFE"/>
    <w:rsid w:val="005A72C5"/>
    <w:rsid w:val="005A72FB"/>
    <w:rsid w:val="005A7704"/>
    <w:rsid w:val="005A7875"/>
    <w:rsid w:val="005A796A"/>
    <w:rsid w:val="005A7A14"/>
    <w:rsid w:val="005A7B35"/>
    <w:rsid w:val="005B0065"/>
    <w:rsid w:val="005B0091"/>
    <w:rsid w:val="005B04DA"/>
    <w:rsid w:val="005B09D8"/>
    <w:rsid w:val="005B0B1F"/>
    <w:rsid w:val="005B0BA1"/>
    <w:rsid w:val="005B0D2E"/>
    <w:rsid w:val="005B0D8E"/>
    <w:rsid w:val="005B0ED4"/>
    <w:rsid w:val="005B16AD"/>
    <w:rsid w:val="005B190C"/>
    <w:rsid w:val="005B1CA0"/>
    <w:rsid w:val="005B1D74"/>
    <w:rsid w:val="005B1E7D"/>
    <w:rsid w:val="005B1EFC"/>
    <w:rsid w:val="005B25B9"/>
    <w:rsid w:val="005B26CE"/>
    <w:rsid w:val="005B2C69"/>
    <w:rsid w:val="005B30F5"/>
    <w:rsid w:val="005B313E"/>
    <w:rsid w:val="005B3647"/>
    <w:rsid w:val="005B37F8"/>
    <w:rsid w:val="005B47C1"/>
    <w:rsid w:val="005B488D"/>
    <w:rsid w:val="005B52C3"/>
    <w:rsid w:val="005B5493"/>
    <w:rsid w:val="005B54E5"/>
    <w:rsid w:val="005B55FD"/>
    <w:rsid w:val="005B5836"/>
    <w:rsid w:val="005B5F84"/>
    <w:rsid w:val="005B60A0"/>
    <w:rsid w:val="005B61D0"/>
    <w:rsid w:val="005B635E"/>
    <w:rsid w:val="005B6A2F"/>
    <w:rsid w:val="005B6AE9"/>
    <w:rsid w:val="005B6AFE"/>
    <w:rsid w:val="005B72F8"/>
    <w:rsid w:val="005B7377"/>
    <w:rsid w:val="005B74FA"/>
    <w:rsid w:val="005B777B"/>
    <w:rsid w:val="005B780A"/>
    <w:rsid w:val="005B786C"/>
    <w:rsid w:val="005B7BA0"/>
    <w:rsid w:val="005B7FE3"/>
    <w:rsid w:val="005C01E7"/>
    <w:rsid w:val="005C0256"/>
    <w:rsid w:val="005C027D"/>
    <w:rsid w:val="005C04C2"/>
    <w:rsid w:val="005C04D6"/>
    <w:rsid w:val="005C0578"/>
    <w:rsid w:val="005C08F8"/>
    <w:rsid w:val="005C0ACE"/>
    <w:rsid w:val="005C0AE5"/>
    <w:rsid w:val="005C1251"/>
    <w:rsid w:val="005C14DB"/>
    <w:rsid w:val="005C14ED"/>
    <w:rsid w:val="005C1582"/>
    <w:rsid w:val="005C15A2"/>
    <w:rsid w:val="005C16D9"/>
    <w:rsid w:val="005C172B"/>
    <w:rsid w:val="005C195B"/>
    <w:rsid w:val="005C1AD9"/>
    <w:rsid w:val="005C1BF7"/>
    <w:rsid w:val="005C1D55"/>
    <w:rsid w:val="005C1FCA"/>
    <w:rsid w:val="005C218E"/>
    <w:rsid w:val="005C2191"/>
    <w:rsid w:val="005C2844"/>
    <w:rsid w:val="005C285B"/>
    <w:rsid w:val="005C2A2F"/>
    <w:rsid w:val="005C3128"/>
    <w:rsid w:val="005C37BF"/>
    <w:rsid w:val="005C4315"/>
    <w:rsid w:val="005C4465"/>
    <w:rsid w:val="005C46DB"/>
    <w:rsid w:val="005C473E"/>
    <w:rsid w:val="005C49D6"/>
    <w:rsid w:val="005C4AB0"/>
    <w:rsid w:val="005C4E23"/>
    <w:rsid w:val="005C5185"/>
    <w:rsid w:val="005C564A"/>
    <w:rsid w:val="005C5B9D"/>
    <w:rsid w:val="005C5C2D"/>
    <w:rsid w:val="005C5F70"/>
    <w:rsid w:val="005C66AF"/>
    <w:rsid w:val="005C74BE"/>
    <w:rsid w:val="005C74C9"/>
    <w:rsid w:val="005C75BF"/>
    <w:rsid w:val="005C7783"/>
    <w:rsid w:val="005C7A55"/>
    <w:rsid w:val="005C7E11"/>
    <w:rsid w:val="005D00B4"/>
    <w:rsid w:val="005D0236"/>
    <w:rsid w:val="005D05F4"/>
    <w:rsid w:val="005D081C"/>
    <w:rsid w:val="005D0A67"/>
    <w:rsid w:val="005D0A71"/>
    <w:rsid w:val="005D0C2F"/>
    <w:rsid w:val="005D1317"/>
    <w:rsid w:val="005D1629"/>
    <w:rsid w:val="005D198A"/>
    <w:rsid w:val="005D1A78"/>
    <w:rsid w:val="005D1B47"/>
    <w:rsid w:val="005D1F7A"/>
    <w:rsid w:val="005D2364"/>
    <w:rsid w:val="005D250B"/>
    <w:rsid w:val="005D25F8"/>
    <w:rsid w:val="005D26C1"/>
    <w:rsid w:val="005D29EA"/>
    <w:rsid w:val="005D2B8B"/>
    <w:rsid w:val="005D2F45"/>
    <w:rsid w:val="005D35A2"/>
    <w:rsid w:val="005D3B35"/>
    <w:rsid w:val="005D458A"/>
    <w:rsid w:val="005D45DE"/>
    <w:rsid w:val="005D4635"/>
    <w:rsid w:val="005D46B0"/>
    <w:rsid w:val="005D4BF2"/>
    <w:rsid w:val="005D4C98"/>
    <w:rsid w:val="005D4CDA"/>
    <w:rsid w:val="005D4D15"/>
    <w:rsid w:val="005D4F92"/>
    <w:rsid w:val="005D503B"/>
    <w:rsid w:val="005D5778"/>
    <w:rsid w:val="005D588B"/>
    <w:rsid w:val="005D5A0E"/>
    <w:rsid w:val="005D5A72"/>
    <w:rsid w:val="005D5EAD"/>
    <w:rsid w:val="005D643E"/>
    <w:rsid w:val="005D6836"/>
    <w:rsid w:val="005D68A8"/>
    <w:rsid w:val="005D6F7D"/>
    <w:rsid w:val="005D73D3"/>
    <w:rsid w:val="005D79F3"/>
    <w:rsid w:val="005D7BB1"/>
    <w:rsid w:val="005D7BDD"/>
    <w:rsid w:val="005D7D45"/>
    <w:rsid w:val="005D7D7D"/>
    <w:rsid w:val="005D7E11"/>
    <w:rsid w:val="005D7F7D"/>
    <w:rsid w:val="005D7F7F"/>
    <w:rsid w:val="005D7F85"/>
    <w:rsid w:val="005D7FD2"/>
    <w:rsid w:val="005E0086"/>
    <w:rsid w:val="005E01BD"/>
    <w:rsid w:val="005E02E8"/>
    <w:rsid w:val="005E0301"/>
    <w:rsid w:val="005E0347"/>
    <w:rsid w:val="005E0474"/>
    <w:rsid w:val="005E07C9"/>
    <w:rsid w:val="005E0C32"/>
    <w:rsid w:val="005E0D27"/>
    <w:rsid w:val="005E0FEF"/>
    <w:rsid w:val="005E1013"/>
    <w:rsid w:val="005E1255"/>
    <w:rsid w:val="005E154F"/>
    <w:rsid w:val="005E1637"/>
    <w:rsid w:val="005E1732"/>
    <w:rsid w:val="005E194A"/>
    <w:rsid w:val="005E1CE9"/>
    <w:rsid w:val="005E1E0D"/>
    <w:rsid w:val="005E1EBF"/>
    <w:rsid w:val="005E1EDF"/>
    <w:rsid w:val="005E2437"/>
    <w:rsid w:val="005E2957"/>
    <w:rsid w:val="005E2B77"/>
    <w:rsid w:val="005E2BAA"/>
    <w:rsid w:val="005E2F35"/>
    <w:rsid w:val="005E2F9B"/>
    <w:rsid w:val="005E3388"/>
    <w:rsid w:val="005E37D1"/>
    <w:rsid w:val="005E3964"/>
    <w:rsid w:val="005E3967"/>
    <w:rsid w:val="005E3B12"/>
    <w:rsid w:val="005E3F94"/>
    <w:rsid w:val="005E40D1"/>
    <w:rsid w:val="005E4606"/>
    <w:rsid w:val="005E48CC"/>
    <w:rsid w:val="005E4B13"/>
    <w:rsid w:val="005E4D58"/>
    <w:rsid w:val="005E4D5D"/>
    <w:rsid w:val="005E5419"/>
    <w:rsid w:val="005E54D6"/>
    <w:rsid w:val="005E560B"/>
    <w:rsid w:val="005E570B"/>
    <w:rsid w:val="005E5A1D"/>
    <w:rsid w:val="005E5BFC"/>
    <w:rsid w:val="005E5D56"/>
    <w:rsid w:val="005E5E7C"/>
    <w:rsid w:val="005E5EA5"/>
    <w:rsid w:val="005E6AFF"/>
    <w:rsid w:val="005E6B1A"/>
    <w:rsid w:val="005E6D98"/>
    <w:rsid w:val="005E6DEA"/>
    <w:rsid w:val="005E7108"/>
    <w:rsid w:val="005E71B7"/>
    <w:rsid w:val="005E75DC"/>
    <w:rsid w:val="005E767C"/>
    <w:rsid w:val="005E7C32"/>
    <w:rsid w:val="005E7CD9"/>
    <w:rsid w:val="005F017A"/>
    <w:rsid w:val="005F062B"/>
    <w:rsid w:val="005F06C0"/>
    <w:rsid w:val="005F0856"/>
    <w:rsid w:val="005F092E"/>
    <w:rsid w:val="005F09ED"/>
    <w:rsid w:val="005F0B35"/>
    <w:rsid w:val="005F0B6F"/>
    <w:rsid w:val="005F11E2"/>
    <w:rsid w:val="005F1A4F"/>
    <w:rsid w:val="005F1EA4"/>
    <w:rsid w:val="005F2048"/>
    <w:rsid w:val="005F20C3"/>
    <w:rsid w:val="005F2304"/>
    <w:rsid w:val="005F26E0"/>
    <w:rsid w:val="005F27DE"/>
    <w:rsid w:val="005F2A69"/>
    <w:rsid w:val="005F2BF3"/>
    <w:rsid w:val="005F33E2"/>
    <w:rsid w:val="005F39E8"/>
    <w:rsid w:val="005F4183"/>
    <w:rsid w:val="005F472C"/>
    <w:rsid w:val="005F4C2E"/>
    <w:rsid w:val="005F5220"/>
    <w:rsid w:val="005F5298"/>
    <w:rsid w:val="005F54F2"/>
    <w:rsid w:val="005F580E"/>
    <w:rsid w:val="005F582E"/>
    <w:rsid w:val="005F5BAA"/>
    <w:rsid w:val="005F5C64"/>
    <w:rsid w:val="005F6163"/>
    <w:rsid w:val="005F6249"/>
    <w:rsid w:val="005F63CE"/>
    <w:rsid w:val="005F6553"/>
    <w:rsid w:val="005F6664"/>
    <w:rsid w:val="005F69D7"/>
    <w:rsid w:val="005F6BE0"/>
    <w:rsid w:val="005F6C4B"/>
    <w:rsid w:val="005F6D15"/>
    <w:rsid w:val="005F6F7A"/>
    <w:rsid w:val="005F7215"/>
    <w:rsid w:val="005F7734"/>
    <w:rsid w:val="005F7CCC"/>
    <w:rsid w:val="0060009B"/>
    <w:rsid w:val="006001BB"/>
    <w:rsid w:val="00600263"/>
    <w:rsid w:val="0060061B"/>
    <w:rsid w:val="00600625"/>
    <w:rsid w:val="00600867"/>
    <w:rsid w:val="0060097A"/>
    <w:rsid w:val="00600BDE"/>
    <w:rsid w:val="00600E24"/>
    <w:rsid w:val="00601275"/>
    <w:rsid w:val="006014BF"/>
    <w:rsid w:val="0060160C"/>
    <w:rsid w:val="00602386"/>
    <w:rsid w:val="006024FF"/>
    <w:rsid w:val="00602918"/>
    <w:rsid w:val="00603071"/>
    <w:rsid w:val="00603104"/>
    <w:rsid w:val="006031A1"/>
    <w:rsid w:val="00603397"/>
    <w:rsid w:val="006035D2"/>
    <w:rsid w:val="006037DE"/>
    <w:rsid w:val="00603912"/>
    <w:rsid w:val="00603ADF"/>
    <w:rsid w:val="00603C57"/>
    <w:rsid w:val="00604354"/>
    <w:rsid w:val="00604451"/>
    <w:rsid w:val="00604597"/>
    <w:rsid w:val="00604925"/>
    <w:rsid w:val="00604B42"/>
    <w:rsid w:val="00605188"/>
    <w:rsid w:val="006059F1"/>
    <w:rsid w:val="00605A2A"/>
    <w:rsid w:val="00605C11"/>
    <w:rsid w:val="00605E7C"/>
    <w:rsid w:val="00606028"/>
    <w:rsid w:val="00606039"/>
    <w:rsid w:val="00606598"/>
    <w:rsid w:val="006065E3"/>
    <w:rsid w:val="00606927"/>
    <w:rsid w:val="00606B93"/>
    <w:rsid w:val="00606E58"/>
    <w:rsid w:val="00607590"/>
    <w:rsid w:val="0060770C"/>
    <w:rsid w:val="0060798F"/>
    <w:rsid w:val="00607A21"/>
    <w:rsid w:val="00607B4A"/>
    <w:rsid w:val="00607BE1"/>
    <w:rsid w:val="00607C90"/>
    <w:rsid w:val="006102A9"/>
    <w:rsid w:val="006102D7"/>
    <w:rsid w:val="006103A0"/>
    <w:rsid w:val="00610598"/>
    <w:rsid w:val="006105B2"/>
    <w:rsid w:val="006105B6"/>
    <w:rsid w:val="00610683"/>
    <w:rsid w:val="006106CE"/>
    <w:rsid w:val="00610945"/>
    <w:rsid w:val="006109BA"/>
    <w:rsid w:val="00610A30"/>
    <w:rsid w:val="00610AA0"/>
    <w:rsid w:val="00610B11"/>
    <w:rsid w:val="00610E9A"/>
    <w:rsid w:val="00611029"/>
    <w:rsid w:val="00611078"/>
    <w:rsid w:val="00611085"/>
    <w:rsid w:val="00611252"/>
    <w:rsid w:val="006114BF"/>
    <w:rsid w:val="00611C1A"/>
    <w:rsid w:val="00611CA5"/>
    <w:rsid w:val="00611ECC"/>
    <w:rsid w:val="00611EDF"/>
    <w:rsid w:val="00611FF7"/>
    <w:rsid w:val="00612451"/>
    <w:rsid w:val="00612511"/>
    <w:rsid w:val="006126CD"/>
    <w:rsid w:val="00612890"/>
    <w:rsid w:val="00612FEE"/>
    <w:rsid w:val="0061319D"/>
    <w:rsid w:val="00613354"/>
    <w:rsid w:val="006135BE"/>
    <w:rsid w:val="00613A34"/>
    <w:rsid w:val="006140CB"/>
    <w:rsid w:val="0061414D"/>
    <w:rsid w:val="006143A2"/>
    <w:rsid w:val="0061440D"/>
    <w:rsid w:val="00614540"/>
    <w:rsid w:val="00614569"/>
    <w:rsid w:val="00614639"/>
    <w:rsid w:val="00614E0E"/>
    <w:rsid w:val="00614EB9"/>
    <w:rsid w:val="00614FC9"/>
    <w:rsid w:val="006152D2"/>
    <w:rsid w:val="0061532B"/>
    <w:rsid w:val="006157B4"/>
    <w:rsid w:val="006158D0"/>
    <w:rsid w:val="00615AE1"/>
    <w:rsid w:val="00615BFD"/>
    <w:rsid w:val="00615C42"/>
    <w:rsid w:val="006164AE"/>
    <w:rsid w:val="0061666C"/>
    <w:rsid w:val="00616734"/>
    <w:rsid w:val="00616926"/>
    <w:rsid w:val="00616B6C"/>
    <w:rsid w:val="00617378"/>
    <w:rsid w:val="0061773E"/>
    <w:rsid w:val="006205F1"/>
    <w:rsid w:val="006206F9"/>
    <w:rsid w:val="00620853"/>
    <w:rsid w:val="00620ACA"/>
    <w:rsid w:val="006211A3"/>
    <w:rsid w:val="0062157C"/>
    <w:rsid w:val="00621A68"/>
    <w:rsid w:val="00621AF5"/>
    <w:rsid w:val="00621B57"/>
    <w:rsid w:val="00621B83"/>
    <w:rsid w:val="00621BB1"/>
    <w:rsid w:val="00621CF9"/>
    <w:rsid w:val="00621DD3"/>
    <w:rsid w:val="006221E6"/>
    <w:rsid w:val="00622257"/>
    <w:rsid w:val="006223AB"/>
    <w:rsid w:val="006226FD"/>
    <w:rsid w:val="00622853"/>
    <w:rsid w:val="00622ACA"/>
    <w:rsid w:val="00622CC1"/>
    <w:rsid w:val="00623056"/>
    <w:rsid w:val="00623559"/>
    <w:rsid w:val="00623B4B"/>
    <w:rsid w:val="00623DFC"/>
    <w:rsid w:val="00623E6F"/>
    <w:rsid w:val="00623F28"/>
    <w:rsid w:val="006241EA"/>
    <w:rsid w:val="0062426C"/>
    <w:rsid w:val="00624629"/>
    <w:rsid w:val="0062482D"/>
    <w:rsid w:val="00624885"/>
    <w:rsid w:val="006249FB"/>
    <w:rsid w:val="00624B03"/>
    <w:rsid w:val="00624DAA"/>
    <w:rsid w:val="00625095"/>
    <w:rsid w:val="006251C6"/>
    <w:rsid w:val="006251D7"/>
    <w:rsid w:val="0062566B"/>
    <w:rsid w:val="006257BA"/>
    <w:rsid w:val="006257DC"/>
    <w:rsid w:val="006258D7"/>
    <w:rsid w:val="006258F5"/>
    <w:rsid w:val="00625A06"/>
    <w:rsid w:val="00625A54"/>
    <w:rsid w:val="00625B87"/>
    <w:rsid w:val="00625C8E"/>
    <w:rsid w:val="00625D6B"/>
    <w:rsid w:val="006263C5"/>
    <w:rsid w:val="00626915"/>
    <w:rsid w:val="00626B23"/>
    <w:rsid w:val="00626D25"/>
    <w:rsid w:val="00627004"/>
    <w:rsid w:val="006271B0"/>
    <w:rsid w:val="006271C5"/>
    <w:rsid w:val="00627356"/>
    <w:rsid w:val="00627E17"/>
    <w:rsid w:val="00627E74"/>
    <w:rsid w:val="00627E92"/>
    <w:rsid w:val="00627EE9"/>
    <w:rsid w:val="00630097"/>
    <w:rsid w:val="00630869"/>
    <w:rsid w:val="00630914"/>
    <w:rsid w:val="00630AA0"/>
    <w:rsid w:val="00630BCD"/>
    <w:rsid w:val="00630CC2"/>
    <w:rsid w:val="006313AF"/>
    <w:rsid w:val="0063143E"/>
    <w:rsid w:val="0063199D"/>
    <w:rsid w:val="00631F22"/>
    <w:rsid w:val="00632005"/>
    <w:rsid w:val="006322DB"/>
    <w:rsid w:val="0063240A"/>
    <w:rsid w:val="00632519"/>
    <w:rsid w:val="006325FE"/>
    <w:rsid w:val="006326E7"/>
    <w:rsid w:val="006326EB"/>
    <w:rsid w:val="00632953"/>
    <w:rsid w:val="00632A0B"/>
    <w:rsid w:val="00632BD8"/>
    <w:rsid w:val="00632DAB"/>
    <w:rsid w:val="006335E0"/>
    <w:rsid w:val="006337EE"/>
    <w:rsid w:val="00633B89"/>
    <w:rsid w:val="00633C81"/>
    <w:rsid w:val="00633CB4"/>
    <w:rsid w:val="006340CB"/>
    <w:rsid w:val="00634C98"/>
    <w:rsid w:val="006350DB"/>
    <w:rsid w:val="006356A5"/>
    <w:rsid w:val="006356B0"/>
    <w:rsid w:val="00636AD1"/>
    <w:rsid w:val="00636D1B"/>
    <w:rsid w:val="00636DF4"/>
    <w:rsid w:val="00636E31"/>
    <w:rsid w:val="0063715A"/>
    <w:rsid w:val="006372F0"/>
    <w:rsid w:val="00637395"/>
    <w:rsid w:val="00637A99"/>
    <w:rsid w:val="00637AD4"/>
    <w:rsid w:val="00637CAA"/>
    <w:rsid w:val="00637DAF"/>
    <w:rsid w:val="00640464"/>
    <w:rsid w:val="006405DF"/>
    <w:rsid w:val="00640A8C"/>
    <w:rsid w:val="00640D17"/>
    <w:rsid w:val="0064108E"/>
    <w:rsid w:val="0064113E"/>
    <w:rsid w:val="00641485"/>
    <w:rsid w:val="0064160F"/>
    <w:rsid w:val="00641628"/>
    <w:rsid w:val="00641BD2"/>
    <w:rsid w:val="00641E19"/>
    <w:rsid w:val="0064267A"/>
    <w:rsid w:val="00642AC5"/>
    <w:rsid w:val="00642BD2"/>
    <w:rsid w:val="00643760"/>
    <w:rsid w:val="00643983"/>
    <w:rsid w:val="00643E61"/>
    <w:rsid w:val="00644142"/>
    <w:rsid w:val="006442B2"/>
    <w:rsid w:val="006448A5"/>
    <w:rsid w:val="006449DC"/>
    <w:rsid w:val="00644D88"/>
    <w:rsid w:val="00644D9C"/>
    <w:rsid w:val="0064513E"/>
    <w:rsid w:val="00645481"/>
    <w:rsid w:val="00645AE4"/>
    <w:rsid w:val="00645C6E"/>
    <w:rsid w:val="00645E91"/>
    <w:rsid w:val="006460C7"/>
    <w:rsid w:val="006460F1"/>
    <w:rsid w:val="006461E8"/>
    <w:rsid w:val="00646316"/>
    <w:rsid w:val="006465A8"/>
    <w:rsid w:val="00646672"/>
    <w:rsid w:val="006469FF"/>
    <w:rsid w:val="00646A70"/>
    <w:rsid w:val="00646C56"/>
    <w:rsid w:val="00646FD9"/>
    <w:rsid w:val="00647311"/>
    <w:rsid w:val="006473E9"/>
    <w:rsid w:val="0064776A"/>
    <w:rsid w:val="00647D62"/>
    <w:rsid w:val="00647EC3"/>
    <w:rsid w:val="006508D8"/>
    <w:rsid w:val="00650A11"/>
    <w:rsid w:val="00651514"/>
    <w:rsid w:val="006518CD"/>
    <w:rsid w:val="00651A8C"/>
    <w:rsid w:val="00651AE8"/>
    <w:rsid w:val="00651DE3"/>
    <w:rsid w:val="00651F39"/>
    <w:rsid w:val="00651FF7"/>
    <w:rsid w:val="00652311"/>
    <w:rsid w:val="00652801"/>
    <w:rsid w:val="00652873"/>
    <w:rsid w:val="00652DDF"/>
    <w:rsid w:val="00652E34"/>
    <w:rsid w:val="0065330F"/>
    <w:rsid w:val="00653B79"/>
    <w:rsid w:val="00653F8A"/>
    <w:rsid w:val="006541CD"/>
    <w:rsid w:val="0065432E"/>
    <w:rsid w:val="006551CF"/>
    <w:rsid w:val="0065523F"/>
    <w:rsid w:val="00655619"/>
    <w:rsid w:val="00655A1E"/>
    <w:rsid w:val="00656CDC"/>
    <w:rsid w:val="00656E24"/>
    <w:rsid w:val="00656F1C"/>
    <w:rsid w:val="0065701C"/>
    <w:rsid w:val="0065711C"/>
    <w:rsid w:val="00657161"/>
    <w:rsid w:val="006575E3"/>
    <w:rsid w:val="006576D1"/>
    <w:rsid w:val="0065797A"/>
    <w:rsid w:val="00657CB0"/>
    <w:rsid w:val="00657DA2"/>
    <w:rsid w:val="00657FB3"/>
    <w:rsid w:val="006602CF"/>
    <w:rsid w:val="006604A2"/>
    <w:rsid w:val="0066086F"/>
    <w:rsid w:val="006609B2"/>
    <w:rsid w:val="00660C46"/>
    <w:rsid w:val="00660FB8"/>
    <w:rsid w:val="0066199C"/>
    <w:rsid w:val="00661AB8"/>
    <w:rsid w:val="00661C61"/>
    <w:rsid w:val="00661CC3"/>
    <w:rsid w:val="00661D05"/>
    <w:rsid w:val="00661D89"/>
    <w:rsid w:val="00661E2E"/>
    <w:rsid w:val="006621DC"/>
    <w:rsid w:val="00662780"/>
    <w:rsid w:val="0066290A"/>
    <w:rsid w:val="00662E5C"/>
    <w:rsid w:val="00662E6D"/>
    <w:rsid w:val="00662F8F"/>
    <w:rsid w:val="0066358B"/>
    <w:rsid w:val="00663658"/>
    <w:rsid w:val="0066373E"/>
    <w:rsid w:val="00663830"/>
    <w:rsid w:val="00663888"/>
    <w:rsid w:val="00663B54"/>
    <w:rsid w:val="00663D61"/>
    <w:rsid w:val="0066428A"/>
    <w:rsid w:val="006645CC"/>
    <w:rsid w:val="00664EBF"/>
    <w:rsid w:val="00664F1A"/>
    <w:rsid w:val="0066527E"/>
    <w:rsid w:val="00665449"/>
    <w:rsid w:val="00665546"/>
    <w:rsid w:val="00665988"/>
    <w:rsid w:val="006659B9"/>
    <w:rsid w:val="00665B88"/>
    <w:rsid w:val="00665ECF"/>
    <w:rsid w:val="00665F03"/>
    <w:rsid w:val="00665F11"/>
    <w:rsid w:val="0066608A"/>
    <w:rsid w:val="0066629C"/>
    <w:rsid w:val="006663AC"/>
    <w:rsid w:val="006665DD"/>
    <w:rsid w:val="0066661F"/>
    <w:rsid w:val="006666E1"/>
    <w:rsid w:val="00666C8D"/>
    <w:rsid w:val="0066787C"/>
    <w:rsid w:val="006678D2"/>
    <w:rsid w:val="00667C58"/>
    <w:rsid w:val="00667F6A"/>
    <w:rsid w:val="00670361"/>
    <w:rsid w:val="006703DD"/>
    <w:rsid w:val="00670B14"/>
    <w:rsid w:val="00670D1E"/>
    <w:rsid w:val="00671762"/>
    <w:rsid w:val="0067191C"/>
    <w:rsid w:val="006719CC"/>
    <w:rsid w:val="00671AC8"/>
    <w:rsid w:val="00671B21"/>
    <w:rsid w:val="00671ED7"/>
    <w:rsid w:val="006720B0"/>
    <w:rsid w:val="00672277"/>
    <w:rsid w:val="0067242B"/>
    <w:rsid w:val="0067263B"/>
    <w:rsid w:val="0067286B"/>
    <w:rsid w:val="00672CE2"/>
    <w:rsid w:val="006735F7"/>
    <w:rsid w:val="00673704"/>
    <w:rsid w:val="006738A9"/>
    <w:rsid w:val="006738B2"/>
    <w:rsid w:val="00673A0E"/>
    <w:rsid w:val="00673E9A"/>
    <w:rsid w:val="00673FA9"/>
    <w:rsid w:val="00674021"/>
    <w:rsid w:val="00674661"/>
    <w:rsid w:val="00674747"/>
    <w:rsid w:val="006747C4"/>
    <w:rsid w:val="00674843"/>
    <w:rsid w:val="00674A22"/>
    <w:rsid w:val="00674B45"/>
    <w:rsid w:val="00674C8B"/>
    <w:rsid w:val="00674E6D"/>
    <w:rsid w:val="00674F32"/>
    <w:rsid w:val="00675108"/>
    <w:rsid w:val="00675653"/>
    <w:rsid w:val="00675692"/>
    <w:rsid w:val="006757FC"/>
    <w:rsid w:val="00675CD0"/>
    <w:rsid w:val="00675E40"/>
    <w:rsid w:val="006761C1"/>
    <w:rsid w:val="00676510"/>
    <w:rsid w:val="006766D5"/>
    <w:rsid w:val="00676725"/>
    <w:rsid w:val="006767C1"/>
    <w:rsid w:val="00677007"/>
    <w:rsid w:val="006770CC"/>
    <w:rsid w:val="00677271"/>
    <w:rsid w:val="006775D4"/>
    <w:rsid w:val="00677693"/>
    <w:rsid w:val="006776FF"/>
    <w:rsid w:val="00677867"/>
    <w:rsid w:val="00677D00"/>
    <w:rsid w:val="006804A5"/>
    <w:rsid w:val="00680679"/>
    <w:rsid w:val="0068070C"/>
    <w:rsid w:val="00680D6B"/>
    <w:rsid w:val="00680E23"/>
    <w:rsid w:val="0068105A"/>
    <w:rsid w:val="006817A9"/>
    <w:rsid w:val="006817B3"/>
    <w:rsid w:val="00681870"/>
    <w:rsid w:val="00681ED8"/>
    <w:rsid w:val="00682733"/>
    <w:rsid w:val="006827C8"/>
    <w:rsid w:val="00682808"/>
    <w:rsid w:val="00682B72"/>
    <w:rsid w:val="00682E67"/>
    <w:rsid w:val="00683215"/>
    <w:rsid w:val="00683286"/>
    <w:rsid w:val="0068364C"/>
    <w:rsid w:val="00683B18"/>
    <w:rsid w:val="00683FE0"/>
    <w:rsid w:val="00684094"/>
    <w:rsid w:val="00684191"/>
    <w:rsid w:val="006843F7"/>
    <w:rsid w:val="0068464A"/>
    <w:rsid w:val="0068476A"/>
    <w:rsid w:val="0068484F"/>
    <w:rsid w:val="0068497F"/>
    <w:rsid w:val="00684A1A"/>
    <w:rsid w:val="00684B4F"/>
    <w:rsid w:val="00684C19"/>
    <w:rsid w:val="00684EFC"/>
    <w:rsid w:val="00684F0D"/>
    <w:rsid w:val="00684FF2"/>
    <w:rsid w:val="0068504D"/>
    <w:rsid w:val="0068506B"/>
    <w:rsid w:val="006850EC"/>
    <w:rsid w:val="00685237"/>
    <w:rsid w:val="00685443"/>
    <w:rsid w:val="00685957"/>
    <w:rsid w:val="00685EF0"/>
    <w:rsid w:val="00686435"/>
    <w:rsid w:val="006868B1"/>
    <w:rsid w:val="00686C77"/>
    <w:rsid w:val="00687013"/>
    <w:rsid w:val="006872CB"/>
    <w:rsid w:val="00687506"/>
    <w:rsid w:val="0068781E"/>
    <w:rsid w:val="00687A45"/>
    <w:rsid w:val="00687ABB"/>
    <w:rsid w:val="00687ADC"/>
    <w:rsid w:val="00690741"/>
    <w:rsid w:val="0069078D"/>
    <w:rsid w:val="0069099C"/>
    <w:rsid w:val="00690AE2"/>
    <w:rsid w:val="006912D8"/>
    <w:rsid w:val="006918D7"/>
    <w:rsid w:val="006919A2"/>
    <w:rsid w:val="00691A86"/>
    <w:rsid w:val="00692223"/>
    <w:rsid w:val="00692548"/>
    <w:rsid w:val="00692D2E"/>
    <w:rsid w:val="006930B4"/>
    <w:rsid w:val="0069349F"/>
    <w:rsid w:val="006934EB"/>
    <w:rsid w:val="0069359C"/>
    <w:rsid w:val="00693950"/>
    <w:rsid w:val="00693B08"/>
    <w:rsid w:val="00693CED"/>
    <w:rsid w:val="00693D56"/>
    <w:rsid w:val="00693E62"/>
    <w:rsid w:val="00694044"/>
    <w:rsid w:val="0069429A"/>
    <w:rsid w:val="0069469A"/>
    <w:rsid w:val="00694DD8"/>
    <w:rsid w:val="00695203"/>
    <w:rsid w:val="00695979"/>
    <w:rsid w:val="00695A50"/>
    <w:rsid w:val="006962D5"/>
    <w:rsid w:val="00697400"/>
    <w:rsid w:val="006976F9"/>
    <w:rsid w:val="00697ABA"/>
    <w:rsid w:val="00697BF5"/>
    <w:rsid w:val="00697C3A"/>
    <w:rsid w:val="00697DED"/>
    <w:rsid w:val="006A00F5"/>
    <w:rsid w:val="006A0355"/>
    <w:rsid w:val="006A0694"/>
    <w:rsid w:val="006A089D"/>
    <w:rsid w:val="006A0916"/>
    <w:rsid w:val="006A0C81"/>
    <w:rsid w:val="006A0FE2"/>
    <w:rsid w:val="006A13C7"/>
    <w:rsid w:val="006A1B16"/>
    <w:rsid w:val="006A1C11"/>
    <w:rsid w:val="006A1D2E"/>
    <w:rsid w:val="006A1DD2"/>
    <w:rsid w:val="006A2225"/>
    <w:rsid w:val="006A2503"/>
    <w:rsid w:val="006A32E8"/>
    <w:rsid w:val="006A38C2"/>
    <w:rsid w:val="006A3A5A"/>
    <w:rsid w:val="006A3A77"/>
    <w:rsid w:val="006A3BEF"/>
    <w:rsid w:val="006A3D56"/>
    <w:rsid w:val="006A425A"/>
    <w:rsid w:val="006A4551"/>
    <w:rsid w:val="006A4592"/>
    <w:rsid w:val="006A49A4"/>
    <w:rsid w:val="006A4C46"/>
    <w:rsid w:val="006A4CFA"/>
    <w:rsid w:val="006A4FB4"/>
    <w:rsid w:val="006A50A6"/>
    <w:rsid w:val="006A5155"/>
    <w:rsid w:val="006A5672"/>
    <w:rsid w:val="006A56C3"/>
    <w:rsid w:val="006A574D"/>
    <w:rsid w:val="006A574E"/>
    <w:rsid w:val="006A5D55"/>
    <w:rsid w:val="006A5D6F"/>
    <w:rsid w:val="006A613D"/>
    <w:rsid w:val="006A62DB"/>
    <w:rsid w:val="006A6521"/>
    <w:rsid w:val="006A6628"/>
    <w:rsid w:val="006A68B6"/>
    <w:rsid w:val="006A6A6C"/>
    <w:rsid w:val="006A701B"/>
    <w:rsid w:val="006A7ACF"/>
    <w:rsid w:val="006A7B20"/>
    <w:rsid w:val="006A7BC6"/>
    <w:rsid w:val="006A7D43"/>
    <w:rsid w:val="006B02E5"/>
    <w:rsid w:val="006B03F7"/>
    <w:rsid w:val="006B05C2"/>
    <w:rsid w:val="006B0C69"/>
    <w:rsid w:val="006B0E77"/>
    <w:rsid w:val="006B0FBC"/>
    <w:rsid w:val="006B1061"/>
    <w:rsid w:val="006B124B"/>
    <w:rsid w:val="006B128C"/>
    <w:rsid w:val="006B1947"/>
    <w:rsid w:val="006B1A04"/>
    <w:rsid w:val="006B1E21"/>
    <w:rsid w:val="006B1EBF"/>
    <w:rsid w:val="006B1F0D"/>
    <w:rsid w:val="006B2214"/>
    <w:rsid w:val="006B22E4"/>
    <w:rsid w:val="006B2319"/>
    <w:rsid w:val="006B2438"/>
    <w:rsid w:val="006B2490"/>
    <w:rsid w:val="006B25F9"/>
    <w:rsid w:val="006B2805"/>
    <w:rsid w:val="006B2926"/>
    <w:rsid w:val="006B29FF"/>
    <w:rsid w:val="006B30A6"/>
    <w:rsid w:val="006B353B"/>
    <w:rsid w:val="006B37F8"/>
    <w:rsid w:val="006B3CC6"/>
    <w:rsid w:val="006B400B"/>
    <w:rsid w:val="006B42F8"/>
    <w:rsid w:val="006B445F"/>
    <w:rsid w:val="006B4893"/>
    <w:rsid w:val="006B4915"/>
    <w:rsid w:val="006B4CFA"/>
    <w:rsid w:val="006B4E3E"/>
    <w:rsid w:val="006B5263"/>
    <w:rsid w:val="006B561C"/>
    <w:rsid w:val="006B5817"/>
    <w:rsid w:val="006B5C96"/>
    <w:rsid w:val="006B5CCA"/>
    <w:rsid w:val="006B625C"/>
    <w:rsid w:val="006B672A"/>
    <w:rsid w:val="006B6A6A"/>
    <w:rsid w:val="006B7123"/>
    <w:rsid w:val="006B759C"/>
    <w:rsid w:val="006B7608"/>
    <w:rsid w:val="006B7930"/>
    <w:rsid w:val="006B7B28"/>
    <w:rsid w:val="006B7E07"/>
    <w:rsid w:val="006C02A2"/>
    <w:rsid w:val="006C0362"/>
    <w:rsid w:val="006C0389"/>
    <w:rsid w:val="006C075A"/>
    <w:rsid w:val="006C0808"/>
    <w:rsid w:val="006C09C6"/>
    <w:rsid w:val="006C0C74"/>
    <w:rsid w:val="006C1064"/>
    <w:rsid w:val="006C12D2"/>
    <w:rsid w:val="006C14B0"/>
    <w:rsid w:val="006C164B"/>
    <w:rsid w:val="006C169A"/>
    <w:rsid w:val="006C18B2"/>
    <w:rsid w:val="006C1AF1"/>
    <w:rsid w:val="006C29D8"/>
    <w:rsid w:val="006C2F08"/>
    <w:rsid w:val="006C32FA"/>
    <w:rsid w:val="006C39ED"/>
    <w:rsid w:val="006C3C17"/>
    <w:rsid w:val="006C40E7"/>
    <w:rsid w:val="006C4187"/>
    <w:rsid w:val="006C47BA"/>
    <w:rsid w:val="006C4D21"/>
    <w:rsid w:val="006C4EB8"/>
    <w:rsid w:val="006C4F24"/>
    <w:rsid w:val="006C549D"/>
    <w:rsid w:val="006C565D"/>
    <w:rsid w:val="006C5698"/>
    <w:rsid w:val="006C5822"/>
    <w:rsid w:val="006C5AB2"/>
    <w:rsid w:val="006C69FA"/>
    <w:rsid w:val="006C6B47"/>
    <w:rsid w:val="006C70D6"/>
    <w:rsid w:val="006C7112"/>
    <w:rsid w:val="006C711A"/>
    <w:rsid w:val="006C72A0"/>
    <w:rsid w:val="006C733E"/>
    <w:rsid w:val="006C73C9"/>
    <w:rsid w:val="006C74C6"/>
    <w:rsid w:val="006C774C"/>
    <w:rsid w:val="006C795C"/>
    <w:rsid w:val="006C7C63"/>
    <w:rsid w:val="006C7FBE"/>
    <w:rsid w:val="006D0108"/>
    <w:rsid w:val="006D0451"/>
    <w:rsid w:val="006D0498"/>
    <w:rsid w:val="006D04B4"/>
    <w:rsid w:val="006D0529"/>
    <w:rsid w:val="006D064C"/>
    <w:rsid w:val="006D078F"/>
    <w:rsid w:val="006D158B"/>
    <w:rsid w:val="006D1831"/>
    <w:rsid w:val="006D1B9E"/>
    <w:rsid w:val="006D1BC5"/>
    <w:rsid w:val="006D1D7A"/>
    <w:rsid w:val="006D1D86"/>
    <w:rsid w:val="006D1DB2"/>
    <w:rsid w:val="006D20D3"/>
    <w:rsid w:val="006D238C"/>
    <w:rsid w:val="006D24D0"/>
    <w:rsid w:val="006D24DA"/>
    <w:rsid w:val="006D2A70"/>
    <w:rsid w:val="006D2EB8"/>
    <w:rsid w:val="006D3027"/>
    <w:rsid w:val="006D30A6"/>
    <w:rsid w:val="006D3BDC"/>
    <w:rsid w:val="006D4244"/>
    <w:rsid w:val="006D4323"/>
    <w:rsid w:val="006D484F"/>
    <w:rsid w:val="006D4953"/>
    <w:rsid w:val="006D4AB2"/>
    <w:rsid w:val="006D4BEA"/>
    <w:rsid w:val="006D4C85"/>
    <w:rsid w:val="006D59DF"/>
    <w:rsid w:val="006D5F48"/>
    <w:rsid w:val="006D68E4"/>
    <w:rsid w:val="006D6EDB"/>
    <w:rsid w:val="006D763D"/>
    <w:rsid w:val="006D79C5"/>
    <w:rsid w:val="006D7C2A"/>
    <w:rsid w:val="006D7DDE"/>
    <w:rsid w:val="006E00AC"/>
    <w:rsid w:val="006E00FF"/>
    <w:rsid w:val="006E0714"/>
    <w:rsid w:val="006E09AB"/>
    <w:rsid w:val="006E0B21"/>
    <w:rsid w:val="006E0B88"/>
    <w:rsid w:val="006E0F41"/>
    <w:rsid w:val="006E1913"/>
    <w:rsid w:val="006E19EC"/>
    <w:rsid w:val="006E1A06"/>
    <w:rsid w:val="006E22F1"/>
    <w:rsid w:val="006E2564"/>
    <w:rsid w:val="006E25FC"/>
    <w:rsid w:val="006E2699"/>
    <w:rsid w:val="006E2C75"/>
    <w:rsid w:val="006E2DAA"/>
    <w:rsid w:val="006E2FA3"/>
    <w:rsid w:val="006E30A1"/>
    <w:rsid w:val="006E3C16"/>
    <w:rsid w:val="006E41AC"/>
    <w:rsid w:val="006E44CB"/>
    <w:rsid w:val="006E45A7"/>
    <w:rsid w:val="006E46CE"/>
    <w:rsid w:val="006E4CC9"/>
    <w:rsid w:val="006E4CD1"/>
    <w:rsid w:val="006E5372"/>
    <w:rsid w:val="006E54E6"/>
    <w:rsid w:val="006E5615"/>
    <w:rsid w:val="006E56E4"/>
    <w:rsid w:val="006E5700"/>
    <w:rsid w:val="006E59B4"/>
    <w:rsid w:val="006E5F87"/>
    <w:rsid w:val="006E6034"/>
    <w:rsid w:val="006E6379"/>
    <w:rsid w:val="006E6459"/>
    <w:rsid w:val="006E64AA"/>
    <w:rsid w:val="006E679F"/>
    <w:rsid w:val="006E6831"/>
    <w:rsid w:val="006E6EA9"/>
    <w:rsid w:val="006E6FF1"/>
    <w:rsid w:val="006E725F"/>
    <w:rsid w:val="006E775B"/>
    <w:rsid w:val="006E7DB0"/>
    <w:rsid w:val="006F03F9"/>
    <w:rsid w:val="006F0402"/>
    <w:rsid w:val="006F0926"/>
    <w:rsid w:val="006F0AFA"/>
    <w:rsid w:val="006F0E41"/>
    <w:rsid w:val="006F0FF3"/>
    <w:rsid w:val="006F15F1"/>
    <w:rsid w:val="006F17A4"/>
    <w:rsid w:val="006F197C"/>
    <w:rsid w:val="006F1A4C"/>
    <w:rsid w:val="006F1B49"/>
    <w:rsid w:val="006F1BDE"/>
    <w:rsid w:val="006F1D84"/>
    <w:rsid w:val="006F21C5"/>
    <w:rsid w:val="006F2259"/>
    <w:rsid w:val="006F22DC"/>
    <w:rsid w:val="006F24B5"/>
    <w:rsid w:val="006F259C"/>
    <w:rsid w:val="006F25D6"/>
    <w:rsid w:val="006F27BF"/>
    <w:rsid w:val="006F2AB6"/>
    <w:rsid w:val="006F2C37"/>
    <w:rsid w:val="006F33C0"/>
    <w:rsid w:val="006F3510"/>
    <w:rsid w:val="006F3537"/>
    <w:rsid w:val="006F3816"/>
    <w:rsid w:val="006F395F"/>
    <w:rsid w:val="006F3A43"/>
    <w:rsid w:val="006F3C96"/>
    <w:rsid w:val="006F3F3E"/>
    <w:rsid w:val="006F4270"/>
    <w:rsid w:val="006F439E"/>
    <w:rsid w:val="006F44AF"/>
    <w:rsid w:val="006F4B88"/>
    <w:rsid w:val="006F4CAD"/>
    <w:rsid w:val="006F4CC4"/>
    <w:rsid w:val="006F4E35"/>
    <w:rsid w:val="006F4F5A"/>
    <w:rsid w:val="006F5155"/>
    <w:rsid w:val="006F54BE"/>
    <w:rsid w:val="006F55B0"/>
    <w:rsid w:val="006F585F"/>
    <w:rsid w:val="006F5993"/>
    <w:rsid w:val="006F5AC4"/>
    <w:rsid w:val="006F5F1D"/>
    <w:rsid w:val="006F6002"/>
    <w:rsid w:val="006F6338"/>
    <w:rsid w:val="006F6395"/>
    <w:rsid w:val="006F63AB"/>
    <w:rsid w:val="006F651E"/>
    <w:rsid w:val="006F658D"/>
    <w:rsid w:val="006F6679"/>
    <w:rsid w:val="006F688A"/>
    <w:rsid w:val="006F6B6F"/>
    <w:rsid w:val="006F6D04"/>
    <w:rsid w:val="006F6E7E"/>
    <w:rsid w:val="006F72DE"/>
    <w:rsid w:val="006F73FD"/>
    <w:rsid w:val="006F7474"/>
    <w:rsid w:val="006F756C"/>
    <w:rsid w:val="006F7599"/>
    <w:rsid w:val="006F77AB"/>
    <w:rsid w:val="006F7801"/>
    <w:rsid w:val="006F7D87"/>
    <w:rsid w:val="006F7DB2"/>
    <w:rsid w:val="006F7FB6"/>
    <w:rsid w:val="007002D5"/>
    <w:rsid w:val="007004FD"/>
    <w:rsid w:val="007005C2"/>
    <w:rsid w:val="00700A09"/>
    <w:rsid w:val="00701326"/>
    <w:rsid w:val="00701694"/>
    <w:rsid w:val="00701709"/>
    <w:rsid w:val="00701B2B"/>
    <w:rsid w:val="00701B45"/>
    <w:rsid w:val="007023B9"/>
    <w:rsid w:val="00702407"/>
    <w:rsid w:val="0070284A"/>
    <w:rsid w:val="00702BFE"/>
    <w:rsid w:val="00702C69"/>
    <w:rsid w:val="00702E6C"/>
    <w:rsid w:val="007030E8"/>
    <w:rsid w:val="007035F7"/>
    <w:rsid w:val="0070361E"/>
    <w:rsid w:val="00703884"/>
    <w:rsid w:val="00703A57"/>
    <w:rsid w:val="00703CC3"/>
    <w:rsid w:val="0070404E"/>
    <w:rsid w:val="007041E6"/>
    <w:rsid w:val="007044FF"/>
    <w:rsid w:val="00704563"/>
    <w:rsid w:val="00704F82"/>
    <w:rsid w:val="0070530E"/>
    <w:rsid w:val="00705471"/>
    <w:rsid w:val="007056DC"/>
    <w:rsid w:val="00705721"/>
    <w:rsid w:val="00705764"/>
    <w:rsid w:val="00705C4B"/>
    <w:rsid w:val="00705E4D"/>
    <w:rsid w:val="00706599"/>
    <w:rsid w:val="007065C9"/>
    <w:rsid w:val="007068D7"/>
    <w:rsid w:val="00706AE8"/>
    <w:rsid w:val="00706B45"/>
    <w:rsid w:val="00706D8F"/>
    <w:rsid w:val="00706E4B"/>
    <w:rsid w:val="00707020"/>
    <w:rsid w:val="007073E1"/>
    <w:rsid w:val="00707400"/>
    <w:rsid w:val="00707537"/>
    <w:rsid w:val="007076B5"/>
    <w:rsid w:val="0070773D"/>
    <w:rsid w:val="007078F0"/>
    <w:rsid w:val="00707A4F"/>
    <w:rsid w:val="00707CC5"/>
    <w:rsid w:val="00707D12"/>
    <w:rsid w:val="00707D22"/>
    <w:rsid w:val="00707E05"/>
    <w:rsid w:val="0071011D"/>
    <w:rsid w:val="00710556"/>
    <w:rsid w:val="00710574"/>
    <w:rsid w:val="00710A17"/>
    <w:rsid w:val="00710BA2"/>
    <w:rsid w:val="00710BAE"/>
    <w:rsid w:val="00710C7E"/>
    <w:rsid w:val="007110E9"/>
    <w:rsid w:val="00711AEC"/>
    <w:rsid w:val="00711F7E"/>
    <w:rsid w:val="0071264F"/>
    <w:rsid w:val="00712687"/>
    <w:rsid w:val="00712E41"/>
    <w:rsid w:val="00713625"/>
    <w:rsid w:val="00713839"/>
    <w:rsid w:val="00713A55"/>
    <w:rsid w:val="00713A89"/>
    <w:rsid w:val="00713B80"/>
    <w:rsid w:val="00713C23"/>
    <w:rsid w:val="00714325"/>
    <w:rsid w:val="00714357"/>
    <w:rsid w:val="00714F74"/>
    <w:rsid w:val="007152B1"/>
    <w:rsid w:val="007153E5"/>
    <w:rsid w:val="00715663"/>
    <w:rsid w:val="00715A9A"/>
    <w:rsid w:val="00715B1B"/>
    <w:rsid w:val="00715BCD"/>
    <w:rsid w:val="00715C6D"/>
    <w:rsid w:val="00715E07"/>
    <w:rsid w:val="0071612F"/>
    <w:rsid w:val="007161C4"/>
    <w:rsid w:val="007164AA"/>
    <w:rsid w:val="00716B50"/>
    <w:rsid w:val="00716EA4"/>
    <w:rsid w:val="00716EA7"/>
    <w:rsid w:val="007173DF"/>
    <w:rsid w:val="00717659"/>
    <w:rsid w:val="007176F8"/>
    <w:rsid w:val="00717960"/>
    <w:rsid w:val="00717EFC"/>
    <w:rsid w:val="00720409"/>
    <w:rsid w:val="00720BFB"/>
    <w:rsid w:val="00721073"/>
    <w:rsid w:val="007215EF"/>
    <w:rsid w:val="00721624"/>
    <w:rsid w:val="007217A6"/>
    <w:rsid w:val="00721AAC"/>
    <w:rsid w:val="00721C33"/>
    <w:rsid w:val="00721DF3"/>
    <w:rsid w:val="007223C1"/>
    <w:rsid w:val="00722644"/>
    <w:rsid w:val="007227C2"/>
    <w:rsid w:val="007228C7"/>
    <w:rsid w:val="007228DC"/>
    <w:rsid w:val="0072296E"/>
    <w:rsid w:val="007229CE"/>
    <w:rsid w:val="00722AB5"/>
    <w:rsid w:val="00722B9F"/>
    <w:rsid w:val="00722D4B"/>
    <w:rsid w:val="00722E36"/>
    <w:rsid w:val="007231F1"/>
    <w:rsid w:val="00723219"/>
    <w:rsid w:val="00723632"/>
    <w:rsid w:val="00723744"/>
    <w:rsid w:val="007238A0"/>
    <w:rsid w:val="00723E0E"/>
    <w:rsid w:val="00723E84"/>
    <w:rsid w:val="00724307"/>
    <w:rsid w:val="007246E8"/>
    <w:rsid w:val="00724808"/>
    <w:rsid w:val="00724A1C"/>
    <w:rsid w:val="00724BC1"/>
    <w:rsid w:val="00724DB3"/>
    <w:rsid w:val="00724E3F"/>
    <w:rsid w:val="00724E99"/>
    <w:rsid w:val="007252D4"/>
    <w:rsid w:val="00725406"/>
    <w:rsid w:val="00725A5E"/>
    <w:rsid w:val="00725C03"/>
    <w:rsid w:val="0072605C"/>
    <w:rsid w:val="007260B6"/>
    <w:rsid w:val="007261B0"/>
    <w:rsid w:val="007261E0"/>
    <w:rsid w:val="00726276"/>
    <w:rsid w:val="00727662"/>
    <w:rsid w:val="0072780F"/>
    <w:rsid w:val="007278AB"/>
    <w:rsid w:val="007278F1"/>
    <w:rsid w:val="00727D18"/>
    <w:rsid w:val="00727E1E"/>
    <w:rsid w:val="00727F10"/>
    <w:rsid w:val="00727F9F"/>
    <w:rsid w:val="0073037C"/>
    <w:rsid w:val="007303B0"/>
    <w:rsid w:val="0073051C"/>
    <w:rsid w:val="0073074E"/>
    <w:rsid w:val="00730A11"/>
    <w:rsid w:val="00730C14"/>
    <w:rsid w:val="00730D60"/>
    <w:rsid w:val="00730E14"/>
    <w:rsid w:val="00730EF7"/>
    <w:rsid w:val="00730F7A"/>
    <w:rsid w:val="007310FE"/>
    <w:rsid w:val="007312AF"/>
    <w:rsid w:val="0073188D"/>
    <w:rsid w:val="007323CA"/>
    <w:rsid w:val="007323EF"/>
    <w:rsid w:val="0073263E"/>
    <w:rsid w:val="00732721"/>
    <w:rsid w:val="007327B3"/>
    <w:rsid w:val="00732987"/>
    <w:rsid w:val="00732D06"/>
    <w:rsid w:val="00732E02"/>
    <w:rsid w:val="00732F3C"/>
    <w:rsid w:val="007333AB"/>
    <w:rsid w:val="00733521"/>
    <w:rsid w:val="007337EA"/>
    <w:rsid w:val="00733919"/>
    <w:rsid w:val="007339FF"/>
    <w:rsid w:val="00733CAA"/>
    <w:rsid w:val="00733E1A"/>
    <w:rsid w:val="00733E57"/>
    <w:rsid w:val="00733ED5"/>
    <w:rsid w:val="007340EC"/>
    <w:rsid w:val="00734190"/>
    <w:rsid w:val="0073477B"/>
    <w:rsid w:val="007349A0"/>
    <w:rsid w:val="00734D38"/>
    <w:rsid w:val="00734DE0"/>
    <w:rsid w:val="00734E27"/>
    <w:rsid w:val="00735B59"/>
    <w:rsid w:val="00735BD2"/>
    <w:rsid w:val="00735EA1"/>
    <w:rsid w:val="00736147"/>
    <w:rsid w:val="00736419"/>
    <w:rsid w:val="00736547"/>
    <w:rsid w:val="00736B8C"/>
    <w:rsid w:val="00736D56"/>
    <w:rsid w:val="00736EA4"/>
    <w:rsid w:val="00736F1D"/>
    <w:rsid w:val="007370D0"/>
    <w:rsid w:val="007373D3"/>
    <w:rsid w:val="007377CD"/>
    <w:rsid w:val="00737BE8"/>
    <w:rsid w:val="00737DFA"/>
    <w:rsid w:val="00737EED"/>
    <w:rsid w:val="00737F7C"/>
    <w:rsid w:val="00737F84"/>
    <w:rsid w:val="00740088"/>
    <w:rsid w:val="00740473"/>
    <w:rsid w:val="00740AD2"/>
    <w:rsid w:val="00740AEA"/>
    <w:rsid w:val="007416DE"/>
    <w:rsid w:val="00741960"/>
    <w:rsid w:val="00741BA3"/>
    <w:rsid w:val="00741C77"/>
    <w:rsid w:val="00741C7B"/>
    <w:rsid w:val="00741F29"/>
    <w:rsid w:val="00741FFC"/>
    <w:rsid w:val="00742017"/>
    <w:rsid w:val="0074289C"/>
    <w:rsid w:val="0074293D"/>
    <w:rsid w:val="007429CA"/>
    <w:rsid w:val="00742D3E"/>
    <w:rsid w:val="007433B3"/>
    <w:rsid w:val="0074345D"/>
    <w:rsid w:val="007436B3"/>
    <w:rsid w:val="007438F5"/>
    <w:rsid w:val="00743BAA"/>
    <w:rsid w:val="00743BEC"/>
    <w:rsid w:val="00743C25"/>
    <w:rsid w:val="00743DE9"/>
    <w:rsid w:val="00743F6D"/>
    <w:rsid w:val="00744000"/>
    <w:rsid w:val="007443B8"/>
    <w:rsid w:val="007444B1"/>
    <w:rsid w:val="00744556"/>
    <w:rsid w:val="00744C62"/>
    <w:rsid w:val="00744D36"/>
    <w:rsid w:val="00744DEA"/>
    <w:rsid w:val="00744DF8"/>
    <w:rsid w:val="007451B5"/>
    <w:rsid w:val="007456FD"/>
    <w:rsid w:val="00745F72"/>
    <w:rsid w:val="007466F4"/>
    <w:rsid w:val="0074673B"/>
    <w:rsid w:val="0074708B"/>
    <w:rsid w:val="00747715"/>
    <w:rsid w:val="0074773F"/>
    <w:rsid w:val="00747AE6"/>
    <w:rsid w:val="00747BD1"/>
    <w:rsid w:val="00747C9B"/>
    <w:rsid w:val="00747DDC"/>
    <w:rsid w:val="0075014E"/>
    <w:rsid w:val="0075017D"/>
    <w:rsid w:val="00750240"/>
    <w:rsid w:val="0075033C"/>
    <w:rsid w:val="00750800"/>
    <w:rsid w:val="00750881"/>
    <w:rsid w:val="00750B0A"/>
    <w:rsid w:val="00750C75"/>
    <w:rsid w:val="00750F4B"/>
    <w:rsid w:val="00751078"/>
    <w:rsid w:val="00751132"/>
    <w:rsid w:val="00751649"/>
    <w:rsid w:val="0075170E"/>
    <w:rsid w:val="00751945"/>
    <w:rsid w:val="00751DC1"/>
    <w:rsid w:val="0075241C"/>
    <w:rsid w:val="00752631"/>
    <w:rsid w:val="007527A7"/>
    <w:rsid w:val="00752C65"/>
    <w:rsid w:val="00752E8F"/>
    <w:rsid w:val="007531A0"/>
    <w:rsid w:val="007532AE"/>
    <w:rsid w:val="007533D3"/>
    <w:rsid w:val="0075344A"/>
    <w:rsid w:val="007536CA"/>
    <w:rsid w:val="007539AB"/>
    <w:rsid w:val="00753B26"/>
    <w:rsid w:val="00753EE9"/>
    <w:rsid w:val="00754176"/>
    <w:rsid w:val="007547B4"/>
    <w:rsid w:val="00754A9F"/>
    <w:rsid w:val="00754C16"/>
    <w:rsid w:val="00755931"/>
    <w:rsid w:val="007569BE"/>
    <w:rsid w:val="00756A1A"/>
    <w:rsid w:val="007571B4"/>
    <w:rsid w:val="007573ED"/>
    <w:rsid w:val="00757563"/>
    <w:rsid w:val="0075761D"/>
    <w:rsid w:val="00757B7C"/>
    <w:rsid w:val="00757E11"/>
    <w:rsid w:val="0076000A"/>
    <w:rsid w:val="0076012C"/>
    <w:rsid w:val="007604B6"/>
    <w:rsid w:val="00760508"/>
    <w:rsid w:val="007606B7"/>
    <w:rsid w:val="00760754"/>
    <w:rsid w:val="007607BD"/>
    <w:rsid w:val="007609E2"/>
    <w:rsid w:val="00761A68"/>
    <w:rsid w:val="00761BAE"/>
    <w:rsid w:val="00762049"/>
    <w:rsid w:val="007625AE"/>
    <w:rsid w:val="00762936"/>
    <w:rsid w:val="00762C32"/>
    <w:rsid w:val="00762D71"/>
    <w:rsid w:val="00762F33"/>
    <w:rsid w:val="0076396A"/>
    <w:rsid w:val="00763E14"/>
    <w:rsid w:val="00763EC4"/>
    <w:rsid w:val="00764013"/>
    <w:rsid w:val="007647E8"/>
    <w:rsid w:val="00764B35"/>
    <w:rsid w:val="00764E3B"/>
    <w:rsid w:val="00764E4D"/>
    <w:rsid w:val="00764FE1"/>
    <w:rsid w:val="007654D5"/>
    <w:rsid w:val="00765959"/>
    <w:rsid w:val="0076596D"/>
    <w:rsid w:val="00765E63"/>
    <w:rsid w:val="00765F56"/>
    <w:rsid w:val="00765FB6"/>
    <w:rsid w:val="00765FD0"/>
    <w:rsid w:val="00765FEE"/>
    <w:rsid w:val="007660A3"/>
    <w:rsid w:val="007660B4"/>
    <w:rsid w:val="00766A11"/>
    <w:rsid w:val="00766F55"/>
    <w:rsid w:val="00766F6D"/>
    <w:rsid w:val="007670E3"/>
    <w:rsid w:val="00767200"/>
    <w:rsid w:val="007673E7"/>
    <w:rsid w:val="00767445"/>
    <w:rsid w:val="00767720"/>
    <w:rsid w:val="00767C05"/>
    <w:rsid w:val="00767C50"/>
    <w:rsid w:val="00767ED4"/>
    <w:rsid w:val="00767F44"/>
    <w:rsid w:val="00770210"/>
    <w:rsid w:val="007705EB"/>
    <w:rsid w:val="00770670"/>
    <w:rsid w:val="00770671"/>
    <w:rsid w:val="007706FF"/>
    <w:rsid w:val="00770977"/>
    <w:rsid w:val="00770B69"/>
    <w:rsid w:val="00771327"/>
    <w:rsid w:val="00771589"/>
    <w:rsid w:val="007718C2"/>
    <w:rsid w:val="007720D1"/>
    <w:rsid w:val="00772135"/>
    <w:rsid w:val="00772405"/>
    <w:rsid w:val="0077255E"/>
    <w:rsid w:val="007729C6"/>
    <w:rsid w:val="00772DB9"/>
    <w:rsid w:val="00772F33"/>
    <w:rsid w:val="00772FC7"/>
    <w:rsid w:val="007733D0"/>
    <w:rsid w:val="007737B2"/>
    <w:rsid w:val="007737CB"/>
    <w:rsid w:val="00773B3A"/>
    <w:rsid w:val="00773CA8"/>
    <w:rsid w:val="007749A7"/>
    <w:rsid w:val="00774D36"/>
    <w:rsid w:val="00775039"/>
    <w:rsid w:val="007754D2"/>
    <w:rsid w:val="007756A8"/>
    <w:rsid w:val="007756F3"/>
    <w:rsid w:val="007759BA"/>
    <w:rsid w:val="00775AB5"/>
    <w:rsid w:val="00775F09"/>
    <w:rsid w:val="00776777"/>
    <w:rsid w:val="00777318"/>
    <w:rsid w:val="00777348"/>
    <w:rsid w:val="00777752"/>
    <w:rsid w:val="007778F5"/>
    <w:rsid w:val="00780201"/>
    <w:rsid w:val="0078047C"/>
    <w:rsid w:val="00780845"/>
    <w:rsid w:val="007815EE"/>
    <w:rsid w:val="0078160A"/>
    <w:rsid w:val="0078164E"/>
    <w:rsid w:val="00781D31"/>
    <w:rsid w:val="00781EA8"/>
    <w:rsid w:val="007827C4"/>
    <w:rsid w:val="00782AE1"/>
    <w:rsid w:val="00782DB1"/>
    <w:rsid w:val="00782EE2"/>
    <w:rsid w:val="007831AA"/>
    <w:rsid w:val="00783D4A"/>
    <w:rsid w:val="00783F13"/>
    <w:rsid w:val="00784148"/>
    <w:rsid w:val="00784191"/>
    <w:rsid w:val="007843B2"/>
    <w:rsid w:val="007845C1"/>
    <w:rsid w:val="00784943"/>
    <w:rsid w:val="00785295"/>
    <w:rsid w:val="00785A13"/>
    <w:rsid w:val="00785B6A"/>
    <w:rsid w:val="00785DE8"/>
    <w:rsid w:val="00786396"/>
    <w:rsid w:val="007864A1"/>
    <w:rsid w:val="00786998"/>
    <w:rsid w:val="00786A1F"/>
    <w:rsid w:val="00786AB5"/>
    <w:rsid w:val="00786EBE"/>
    <w:rsid w:val="0078704D"/>
    <w:rsid w:val="007872E9"/>
    <w:rsid w:val="007874A7"/>
    <w:rsid w:val="007878E5"/>
    <w:rsid w:val="00787D4C"/>
    <w:rsid w:val="0079024D"/>
    <w:rsid w:val="00790495"/>
    <w:rsid w:val="00790978"/>
    <w:rsid w:val="00790C48"/>
    <w:rsid w:val="00791666"/>
    <w:rsid w:val="007918B4"/>
    <w:rsid w:val="00791A28"/>
    <w:rsid w:val="007922D2"/>
    <w:rsid w:val="007924DC"/>
    <w:rsid w:val="007926E7"/>
    <w:rsid w:val="007929DA"/>
    <w:rsid w:val="00792AFF"/>
    <w:rsid w:val="00792C32"/>
    <w:rsid w:val="00792FAC"/>
    <w:rsid w:val="00793A87"/>
    <w:rsid w:val="0079428B"/>
    <w:rsid w:val="00794BEF"/>
    <w:rsid w:val="00795171"/>
    <w:rsid w:val="00795174"/>
    <w:rsid w:val="007961E3"/>
    <w:rsid w:val="007962C3"/>
    <w:rsid w:val="00796359"/>
    <w:rsid w:val="007963AF"/>
    <w:rsid w:val="007963D2"/>
    <w:rsid w:val="00796627"/>
    <w:rsid w:val="00796A81"/>
    <w:rsid w:val="00796B91"/>
    <w:rsid w:val="00796BC8"/>
    <w:rsid w:val="00796FBB"/>
    <w:rsid w:val="007975CD"/>
    <w:rsid w:val="00797AED"/>
    <w:rsid w:val="00797C55"/>
    <w:rsid w:val="00797CD0"/>
    <w:rsid w:val="00797CE9"/>
    <w:rsid w:val="007A03EE"/>
    <w:rsid w:val="007A0417"/>
    <w:rsid w:val="007A0488"/>
    <w:rsid w:val="007A07F7"/>
    <w:rsid w:val="007A0D76"/>
    <w:rsid w:val="007A0FEA"/>
    <w:rsid w:val="007A109F"/>
    <w:rsid w:val="007A10B3"/>
    <w:rsid w:val="007A119F"/>
    <w:rsid w:val="007A138C"/>
    <w:rsid w:val="007A13B9"/>
    <w:rsid w:val="007A168B"/>
    <w:rsid w:val="007A1A78"/>
    <w:rsid w:val="007A2342"/>
    <w:rsid w:val="007A23D4"/>
    <w:rsid w:val="007A251E"/>
    <w:rsid w:val="007A2522"/>
    <w:rsid w:val="007A2599"/>
    <w:rsid w:val="007A2807"/>
    <w:rsid w:val="007A2865"/>
    <w:rsid w:val="007A2F09"/>
    <w:rsid w:val="007A2F77"/>
    <w:rsid w:val="007A2FE3"/>
    <w:rsid w:val="007A32CB"/>
    <w:rsid w:val="007A33C1"/>
    <w:rsid w:val="007A34DA"/>
    <w:rsid w:val="007A3DD9"/>
    <w:rsid w:val="007A4155"/>
    <w:rsid w:val="007A4204"/>
    <w:rsid w:val="007A42FE"/>
    <w:rsid w:val="007A45DD"/>
    <w:rsid w:val="007A469A"/>
    <w:rsid w:val="007A4798"/>
    <w:rsid w:val="007A47DA"/>
    <w:rsid w:val="007A4D5E"/>
    <w:rsid w:val="007A5036"/>
    <w:rsid w:val="007A52BC"/>
    <w:rsid w:val="007A5340"/>
    <w:rsid w:val="007A55F7"/>
    <w:rsid w:val="007A5AE7"/>
    <w:rsid w:val="007A619F"/>
    <w:rsid w:val="007A642B"/>
    <w:rsid w:val="007A68AB"/>
    <w:rsid w:val="007A696B"/>
    <w:rsid w:val="007A6AEA"/>
    <w:rsid w:val="007A6C59"/>
    <w:rsid w:val="007A719B"/>
    <w:rsid w:val="007A72BE"/>
    <w:rsid w:val="007A7607"/>
    <w:rsid w:val="007A7B60"/>
    <w:rsid w:val="007A7F73"/>
    <w:rsid w:val="007B015F"/>
    <w:rsid w:val="007B02B0"/>
    <w:rsid w:val="007B0918"/>
    <w:rsid w:val="007B09FA"/>
    <w:rsid w:val="007B10C3"/>
    <w:rsid w:val="007B132F"/>
    <w:rsid w:val="007B13B4"/>
    <w:rsid w:val="007B1461"/>
    <w:rsid w:val="007B1773"/>
    <w:rsid w:val="007B192D"/>
    <w:rsid w:val="007B19F6"/>
    <w:rsid w:val="007B1EA3"/>
    <w:rsid w:val="007B23A6"/>
    <w:rsid w:val="007B2720"/>
    <w:rsid w:val="007B2A8A"/>
    <w:rsid w:val="007B2B54"/>
    <w:rsid w:val="007B3649"/>
    <w:rsid w:val="007B38D0"/>
    <w:rsid w:val="007B42F4"/>
    <w:rsid w:val="007B46C7"/>
    <w:rsid w:val="007B47A2"/>
    <w:rsid w:val="007B481F"/>
    <w:rsid w:val="007B5054"/>
    <w:rsid w:val="007B5106"/>
    <w:rsid w:val="007B5180"/>
    <w:rsid w:val="007B52C2"/>
    <w:rsid w:val="007B53A4"/>
    <w:rsid w:val="007B53C7"/>
    <w:rsid w:val="007B5449"/>
    <w:rsid w:val="007B55BD"/>
    <w:rsid w:val="007B55E2"/>
    <w:rsid w:val="007B5791"/>
    <w:rsid w:val="007B599F"/>
    <w:rsid w:val="007B5A3E"/>
    <w:rsid w:val="007B5B80"/>
    <w:rsid w:val="007B5BEE"/>
    <w:rsid w:val="007B5C47"/>
    <w:rsid w:val="007B5E9F"/>
    <w:rsid w:val="007B607E"/>
    <w:rsid w:val="007B631B"/>
    <w:rsid w:val="007B6563"/>
    <w:rsid w:val="007B664C"/>
    <w:rsid w:val="007B68D7"/>
    <w:rsid w:val="007B6BB2"/>
    <w:rsid w:val="007B717F"/>
    <w:rsid w:val="007B7615"/>
    <w:rsid w:val="007B78D7"/>
    <w:rsid w:val="007C0288"/>
    <w:rsid w:val="007C0734"/>
    <w:rsid w:val="007C0954"/>
    <w:rsid w:val="007C0AC9"/>
    <w:rsid w:val="007C0D39"/>
    <w:rsid w:val="007C12B7"/>
    <w:rsid w:val="007C148F"/>
    <w:rsid w:val="007C1861"/>
    <w:rsid w:val="007C1C9B"/>
    <w:rsid w:val="007C1FEE"/>
    <w:rsid w:val="007C22C5"/>
    <w:rsid w:val="007C2904"/>
    <w:rsid w:val="007C2E23"/>
    <w:rsid w:val="007C2F48"/>
    <w:rsid w:val="007C32A2"/>
    <w:rsid w:val="007C4288"/>
    <w:rsid w:val="007C438F"/>
    <w:rsid w:val="007C45DA"/>
    <w:rsid w:val="007C4710"/>
    <w:rsid w:val="007C48F6"/>
    <w:rsid w:val="007C49B7"/>
    <w:rsid w:val="007C4DAC"/>
    <w:rsid w:val="007C4F34"/>
    <w:rsid w:val="007C50B0"/>
    <w:rsid w:val="007C50BF"/>
    <w:rsid w:val="007C5A53"/>
    <w:rsid w:val="007C5B8F"/>
    <w:rsid w:val="007C5BB9"/>
    <w:rsid w:val="007C5D54"/>
    <w:rsid w:val="007C63EA"/>
    <w:rsid w:val="007C661E"/>
    <w:rsid w:val="007C6BCC"/>
    <w:rsid w:val="007C6EC5"/>
    <w:rsid w:val="007C6F3A"/>
    <w:rsid w:val="007C7207"/>
    <w:rsid w:val="007C74E8"/>
    <w:rsid w:val="007C7607"/>
    <w:rsid w:val="007C7794"/>
    <w:rsid w:val="007C7BC7"/>
    <w:rsid w:val="007C7D96"/>
    <w:rsid w:val="007D01CD"/>
    <w:rsid w:val="007D0439"/>
    <w:rsid w:val="007D057C"/>
    <w:rsid w:val="007D0753"/>
    <w:rsid w:val="007D0EDB"/>
    <w:rsid w:val="007D0EDC"/>
    <w:rsid w:val="007D1001"/>
    <w:rsid w:val="007D107E"/>
    <w:rsid w:val="007D10AC"/>
    <w:rsid w:val="007D1578"/>
    <w:rsid w:val="007D186D"/>
    <w:rsid w:val="007D1999"/>
    <w:rsid w:val="007D1D11"/>
    <w:rsid w:val="007D20F9"/>
    <w:rsid w:val="007D259D"/>
    <w:rsid w:val="007D26D7"/>
    <w:rsid w:val="007D2F42"/>
    <w:rsid w:val="007D33A8"/>
    <w:rsid w:val="007D3646"/>
    <w:rsid w:val="007D3997"/>
    <w:rsid w:val="007D3CAE"/>
    <w:rsid w:val="007D4081"/>
    <w:rsid w:val="007D4101"/>
    <w:rsid w:val="007D4337"/>
    <w:rsid w:val="007D479D"/>
    <w:rsid w:val="007D48E8"/>
    <w:rsid w:val="007D49AD"/>
    <w:rsid w:val="007D4E69"/>
    <w:rsid w:val="007D5A47"/>
    <w:rsid w:val="007D5D1E"/>
    <w:rsid w:val="007D5E0F"/>
    <w:rsid w:val="007D61C4"/>
    <w:rsid w:val="007D632B"/>
    <w:rsid w:val="007D647B"/>
    <w:rsid w:val="007D6F89"/>
    <w:rsid w:val="007D78D9"/>
    <w:rsid w:val="007D7CBE"/>
    <w:rsid w:val="007D7F1B"/>
    <w:rsid w:val="007E003F"/>
    <w:rsid w:val="007E0330"/>
    <w:rsid w:val="007E0332"/>
    <w:rsid w:val="007E04AA"/>
    <w:rsid w:val="007E06FE"/>
    <w:rsid w:val="007E0DFA"/>
    <w:rsid w:val="007E1022"/>
    <w:rsid w:val="007E10B8"/>
    <w:rsid w:val="007E1345"/>
    <w:rsid w:val="007E149A"/>
    <w:rsid w:val="007E18BA"/>
    <w:rsid w:val="007E1B8F"/>
    <w:rsid w:val="007E1E84"/>
    <w:rsid w:val="007E1E88"/>
    <w:rsid w:val="007E2160"/>
    <w:rsid w:val="007E24CC"/>
    <w:rsid w:val="007E2794"/>
    <w:rsid w:val="007E2845"/>
    <w:rsid w:val="007E2CE1"/>
    <w:rsid w:val="007E33F8"/>
    <w:rsid w:val="007E3702"/>
    <w:rsid w:val="007E3774"/>
    <w:rsid w:val="007E3A4A"/>
    <w:rsid w:val="007E3CA4"/>
    <w:rsid w:val="007E3D14"/>
    <w:rsid w:val="007E3D63"/>
    <w:rsid w:val="007E41CD"/>
    <w:rsid w:val="007E43A6"/>
    <w:rsid w:val="007E4549"/>
    <w:rsid w:val="007E4A67"/>
    <w:rsid w:val="007E4A7B"/>
    <w:rsid w:val="007E4D5B"/>
    <w:rsid w:val="007E4D81"/>
    <w:rsid w:val="007E5533"/>
    <w:rsid w:val="007E58F8"/>
    <w:rsid w:val="007E5C9D"/>
    <w:rsid w:val="007E616B"/>
    <w:rsid w:val="007E6355"/>
    <w:rsid w:val="007E636E"/>
    <w:rsid w:val="007E63F2"/>
    <w:rsid w:val="007E648D"/>
    <w:rsid w:val="007E68D9"/>
    <w:rsid w:val="007E69DD"/>
    <w:rsid w:val="007E6C84"/>
    <w:rsid w:val="007E709F"/>
    <w:rsid w:val="007E722E"/>
    <w:rsid w:val="007E7982"/>
    <w:rsid w:val="007E7AA7"/>
    <w:rsid w:val="007F0419"/>
    <w:rsid w:val="007F06BA"/>
    <w:rsid w:val="007F081C"/>
    <w:rsid w:val="007F0993"/>
    <w:rsid w:val="007F0DC1"/>
    <w:rsid w:val="007F1040"/>
    <w:rsid w:val="007F11DB"/>
    <w:rsid w:val="007F1208"/>
    <w:rsid w:val="007F1469"/>
    <w:rsid w:val="007F153D"/>
    <w:rsid w:val="007F15DB"/>
    <w:rsid w:val="007F1C29"/>
    <w:rsid w:val="007F1CBA"/>
    <w:rsid w:val="007F1D24"/>
    <w:rsid w:val="007F1D87"/>
    <w:rsid w:val="007F1EA6"/>
    <w:rsid w:val="007F1FC2"/>
    <w:rsid w:val="007F2A64"/>
    <w:rsid w:val="007F2D61"/>
    <w:rsid w:val="007F314E"/>
    <w:rsid w:val="007F361A"/>
    <w:rsid w:val="007F3752"/>
    <w:rsid w:val="007F3C6A"/>
    <w:rsid w:val="007F3D46"/>
    <w:rsid w:val="007F3E8D"/>
    <w:rsid w:val="007F4660"/>
    <w:rsid w:val="007F46E0"/>
    <w:rsid w:val="007F4AD9"/>
    <w:rsid w:val="007F4EB2"/>
    <w:rsid w:val="007F521A"/>
    <w:rsid w:val="007F5594"/>
    <w:rsid w:val="007F57D8"/>
    <w:rsid w:val="007F5B3E"/>
    <w:rsid w:val="007F5C17"/>
    <w:rsid w:val="007F6247"/>
    <w:rsid w:val="007F6760"/>
    <w:rsid w:val="007F6782"/>
    <w:rsid w:val="007F6CC8"/>
    <w:rsid w:val="007F70D2"/>
    <w:rsid w:val="007F7218"/>
    <w:rsid w:val="007F74F1"/>
    <w:rsid w:val="007F7E00"/>
    <w:rsid w:val="00800696"/>
    <w:rsid w:val="008007B7"/>
    <w:rsid w:val="00801154"/>
    <w:rsid w:val="008012A3"/>
    <w:rsid w:val="0080153E"/>
    <w:rsid w:val="00801557"/>
    <w:rsid w:val="008017D6"/>
    <w:rsid w:val="008019E6"/>
    <w:rsid w:val="00801B21"/>
    <w:rsid w:val="008021C4"/>
    <w:rsid w:val="00802611"/>
    <w:rsid w:val="0080282B"/>
    <w:rsid w:val="00802869"/>
    <w:rsid w:val="0080292C"/>
    <w:rsid w:val="00802CC2"/>
    <w:rsid w:val="00802FE4"/>
    <w:rsid w:val="00803109"/>
    <w:rsid w:val="00803480"/>
    <w:rsid w:val="00803763"/>
    <w:rsid w:val="0080380B"/>
    <w:rsid w:val="00803848"/>
    <w:rsid w:val="0080387D"/>
    <w:rsid w:val="00803933"/>
    <w:rsid w:val="0080393C"/>
    <w:rsid w:val="00803C91"/>
    <w:rsid w:val="00804265"/>
    <w:rsid w:val="0080485B"/>
    <w:rsid w:val="008049D5"/>
    <w:rsid w:val="00804CDC"/>
    <w:rsid w:val="00804D37"/>
    <w:rsid w:val="0080529B"/>
    <w:rsid w:val="00805503"/>
    <w:rsid w:val="008058C0"/>
    <w:rsid w:val="00805A0A"/>
    <w:rsid w:val="00805CC8"/>
    <w:rsid w:val="00806149"/>
    <w:rsid w:val="00806827"/>
    <w:rsid w:val="0080717B"/>
    <w:rsid w:val="00807240"/>
    <w:rsid w:val="00807427"/>
    <w:rsid w:val="008074A6"/>
    <w:rsid w:val="0080770E"/>
    <w:rsid w:val="008078C2"/>
    <w:rsid w:val="0080796D"/>
    <w:rsid w:val="00810174"/>
    <w:rsid w:val="0081017C"/>
    <w:rsid w:val="008104D9"/>
    <w:rsid w:val="0081080D"/>
    <w:rsid w:val="008109A9"/>
    <w:rsid w:val="008109D4"/>
    <w:rsid w:val="00810A54"/>
    <w:rsid w:val="00810ABE"/>
    <w:rsid w:val="00810B88"/>
    <w:rsid w:val="00810DCE"/>
    <w:rsid w:val="008110CE"/>
    <w:rsid w:val="0081117C"/>
    <w:rsid w:val="00811350"/>
    <w:rsid w:val="008115EB"/>
    <w:rsid w:val="008116A1"/>
    <w:rsid w:val="008118C4"/>
    <w:rsid w:val="00811B0D"/>
    <w:rsid w:val="00811D95"/>
    <w:rsid w:val="00811E82"/>
    <w:rsid w:val="00812385"/>
    <w:rsid w:val="00812933"/>
    <w:rsid w:val="00812972"/>
    <w:rsid w:val="00812E50"/>
    <w:rsid w:val="00812F48"/>
    <w:rsid w:val="0081335D"/>
    <w:rsid w:val="0081336F"/>
    <w:rsid w:val="00813E22"/>
    <w:rsid w:val="00813FE6"/>
    <w:rsid w:val="0081418A"/>
    <w:rsid w:val="00814309"/>
    <w:rsid w:val="00814357"/>
    <w:rsid w:val="0081497C"/>
    <w:rsid w:val="00814A70"/>
    <w:rsid w:val="00814BC1"/>
    <w:rsid w:val="0081529A"/>
    <w:rsid w:val="00815311"/>
    <w:rsid w:val="00815674"/>
    <w:rsid w:val="00815A2E"/>
    <w:rsid w:val="00815B5A"/>
    <w:rsid w:val="00816098"/>
    <w:rsid w:val="00816309"/>
    <w:rsid w:val="0081645F"/>
    <w:rsid w:val="008166FF"/>
    <w:rsid w:val="00816949"/>
    <w:rsid w:val="00816B03"/>
    <w:rsid w:val="00816B11"/>
    <w:rsid w:val="00816D69"/>
    <w:rsid w:val="00816DD0"/>
    <w:rsid w:val="00816F68"/>
    <w:rsid w:val="00816F84"/>
    <w:rsid w:val="0081702A"/>
    <w:rsid w:val="00817C0D"/>
    <w:rsid w:val="00817D02"/>
    <w:rsid w:val="00820064"/>
    <w:rsid w:val="0082023E"/>
    <w:rsid w:val="008204C4"/>
    <w:rsid w:val="008207B8"/>
    <w:rsid w:val="008208B3"/>
    <w:rsid w:val="008208FA"/>
    <w:rsid w:val="0082097B"/>
    <w:rsid w:val="00820BD8"/>
    <w:rsid w:val="00820DCC"/>
    <w:rsid w:val="00821004"/>
    <w:rsid w:val="008212ED"/>
    <w:rsid w:val="008212F1"/>
    <w:rsid w:val="0082172E"/>
    <w:rsid w:val="00821A63"/>
    <w:rsid w:val="00821B0B"/>
    <w:rsid w:val="00821DB3"/>
    <w:rsid w:val="00821EF3"/>
    <w:rsid w:val="00822251"/>
    <w:rsid w:val="008223B7"/>
    <w:rsid w:val="008225DE"/>
    <w:rsid w:val="00822BA9"/>
    <w:rsid w:val="0082305C"/>
    <w:rsid w:val="00823179"/>
    <w:rsid w:val="00823255"/>
    <w:rsid w:val="008232E3"/>
    <w:rsid w:val="00823827"/>
    <w:rsid w:val="00823A24"/>
    <w:rsid w:val="00823B0E"/>
    <w:rsid w:val="00823C95"/>
    <w:rsid w:val="00824032"/>
    <w:rsid w:val="00824BD6"/>
    <w:rsid w:val="00824E75"/>
    <w:rsid w:val="00824E8E"/>
    <w:rsid w:val="00824EFF"/>
    <w:rsid w:val="00825183"/>
    <w:rsid w:val="008251FD"/>
    <w:rsid w:val="008254A7"/>
    <w:rsid w:val="0082592E"/>
    <w:rsid w:val="0082693A"/>
    <w:rsid w:val="00826A81"/>
    <w:rsid w:val="00827115"/>
    <w:rsid w:val="00827627"/>
    <w:rsid w:val="00827977"/>
    <w:rsid w:val="008279A0"/>
    <w:rsid w:val="00827A62"/>
    <w:rsid w:val="00827C4E"/>
    <w:rsid w:val="00827C52"/>
    <w:rsid w:val="00827DDC"/>
    <w:rsid w:val="0083053C"/>
    <w:rsid w:val="008308A2"/>
    <w:rsid w:val="00830A9B"/>
    <w:rsid w:val="00830F48"/>
    <w:rsid w:val="00831193"/>
    <w:rsid w:val="0083164F"/>
    <w:rsid w:val="00831760"/>
    <w:rsid w:val="00831B69"/>
    <w:rsid w:val="00831C78"/>
    <w:rsid w:val="00831F63"/>
    <w:rsid w:val="008324DA"/>
    <w:rsid w:val="0083256F"/>
    <w:rsid w:val="00832A54"/>
    <w:rsid w:val="00832C76"/>
    <w:rsid w:val="00832CD2"/>
    <w:rsid w:val="00832F2E"/>
    <w:rsid w:val="0083308C"/>
    <w:rsid w:val="0083315D"/>
    <w:rsid w:val="00833473"/>
    <w:rsid w:val="008339CB"/>
    <w:rsid w:val="00833AC6"/>
    <w:rsid w:val="00834523"/>
    <w:rsid w:val="0083469C"/>
    <w:rsid w:val="00834757"/>
    <w:rsid w:val="00834A4A"/>
    <w:rsid w:val="0083520A"/>
    <w:rsid w:val="0083546A"/>
    <w:rsid w:val="0083580A"/>
    <w:rsid w:val="00835BAF"/>
    <w:rsid w:val="0083600E"/>
    <w:rsid w:val="008362E8"/>
    <w:rsid w:val="0083643C"/>
    <w:rsid w:val="008364AF"/>
    <w:rsid w:val="0083697D"/>
    <w:rsid w:val="00836B35"/>
    <w:rsid w:val="00836BE7"/>
    <w:rsid w:val="00836C12"/>
    <w:rsid w:val="0083701B"/>
    <w:rsid w:val="0083706D"/>
    <w:rsid w:val="00837305"/>
    <w:rsid w:val="00837383"/>
    <w:rsid w:val="008375B3"/>
    <w:rsid w:val="0083765C"/>
    <w:rsid w:val="0083769B"/>
    <w:rsid w:val="00837779"/>
    <w:rsid w:val="008377B5"/>
    <w:rsid w:val="00837BC5"/>
    <w:rsid w:val="0084087B"/>
    <w:rsid w:val="008408D6"/>
    <w:rsid w:val="00840CA1"/>
    <w:rsid w:val="00841336"/>
    <w:rsid w:val="00841554"/>
    <w:rsid w:val="008419FD"/>
    <w:rsid w:val="00841BC0"/>
    <w:rsid w:val="00841DB4"/>
    <w:rsid w:val="00841E81"/>
    <w:rsid w:val="0084208A"/>
    <w:rsid w:val="00842325"/>
    <w:rsid w:val="008423F8"/>
    <w:rsid w:val="008428F9"/>
    <w:rsid w:val="008435D8"/>
    <w:rsid w:val="008439E0"/>
    <w:rsid w:val="00843A1B"/>
    <w:rsid w:val="00843ACF"/>
    <w:rsid w:val="00843F8B"/>
    <w:rsid w:val="008441ED"/>
    <w:rsid w:val="00844564"/>
    <w:rsid w:val="008445CE"/>
    <w:rsid w:val="008448BD"/>
    <w:rsid w:val="00844B60"/>
    <w:rsid w:val="00844D4B"/>
    <w:rsid w:val="00844F27"/>
    <w:rsid w:val="00845170"/>
    <w:rsid w:val="0084525A"/>
    <w:rsid w:val="00845A24"/>
    <w:rsid w:val="00845A27"/>
    <w:rsid w:val="00845F9F"/>
    <w:rsid w:val="008460B3"/>
    <w:rsid w:val="008460C6"/>
    <w:rsid w:val="0084613C"/>
    <w:rsid w:val="0084635E"/>
    <w:rsid w:val="00846AAF"/>
    <w:rsid w:val="00846FBC"/>
    <w:rsid w:val="0084789F"/>
    <w:rsid w:val="00847A71"/>
    <w:rsid w:val="00847BC0"/>
    <w:rsid w:val="00847D21"/>
    <w:rsid w:val="00847EAE"/>
    <w:rsid w:val="0085014B"/>
    <w:rsid w:val="00850230"/>
    <w:rsid w:val="008503C4"/>
    <w:rsid w:val="008506DF"/>
    <w:rsid w:val="008508AB"/>
    <w:rsid w:val="008508F9"/>
    <w:rsid w:val="00850CB1"/>
    <w:rsid w:val="00850E0A"/>
    <w:rsid w:val="00850EF3"/>
    <w:rsid w:val="0085160F"/>
    <w:rsid w:val="00851A04"/>
    <w:rsid w:val="00851C2D"/>
    <w:rsid w:val="00852255"/>
    <w:rsid w:val="00852288"/>
    <w:rsid w:val="008522AE"/>
    <w:rsid w:val="008526DA"/>
    <w:rsid w:val="00852870"/>
    <w:rsid w:val="008529A9"/>
    <w:rsid w:val="00852A95"/>
    <w:rsid w:val="00852B16"/>
    <w:rsid w:val="00852D10"/>
    <w:rsid w:val="00852E07"/>
    <w:rsid w:val="00852EC3"/>
    <w:rsid w:val="00853029"/>
    <w:rsid w:val="008534D3"/>
    <w:rsid w:val="00853508"/>
    <w:rsid w:val="008537B6"/>
    <w:rsid w:val="008539F0"/>
    <w:rsid w:val="00853B56"/>
    <w:rsid w:val="00853D1E"/>
    <w:rsid w:val="00854304"/>
    <w:rsid w:val="00854437"/>
    <w:rsid w:val="00854630"/>
    <w:rsid w:val="008549E6"/>
    <w:rsid w:val="00854C12"/>
    <w:rsid w:val="00855045"/>
    <w:rsid w:val="0085568F"/>
    <w:rsid w:val="0085614A"/>
    <w:rsid w:val="00856729"/>
    <w:rsid w:val="00856DE8"/>
    <w:rsid w:val="00856E8E"/>
    <w:rsid w:val="0085725B"/>
    <w:rsid w:val="00857412"/>
    <w:rsid w:val="00857808"/>
    <w:rsid w:val="00857A2E"/>
    <w:rsid w:val="00857DB9"/>
    <w:rsid w:val="00857F44"/>
    <w:rsid w:val="00860246"/>
    <w:rsid w:val="008603DB"/>
    <w:rsid w:val="00860639"/>
    <w:rsid w:val="00860665"/>
    <w:rsid w:val="00860AAC"/>
    <w:rsid w:val="00860CD8"/>
    <w:rsid w:val="00860F50"/>
    <w:rsid w:val="00861008"/>
    <w:rsid w:val="008616B3"/>
    <w:rsid w:val="008619AA"/>
    <w:rsid w:val="00861B0B"/>
    <w:rsid w:val="0086218F"/>
    <w:rsid w:val="00862419"/>
    <w:rsid w:val="008629C1"/>
    <w:rsid w:val="00862C97"/>
    <w:rsid w:val="00863052"/>
    <w:rsid w:val="0086326D"/>
    <w:rsid w:val="00863694"/>
    <w:rsid w:val="0086396D"/>
    <w:rsid w:val="00863B56"/>
    <w:rsid w:val="00863D32"/>
    <w:rsid w:val="00863DBF"/>
    <w:rsid w:val="00863E39"/>
    <w:rsid w:val="0086442A"/>
    <w:rsid w:val="008649F3"/>
    <w:rsid w:val="00864A09"/>
    <w:rsid w:val="00864AAA"/>
    <w:rsid w:val="00864C37"/>
    <w:rsid w:val="00865222"/>
    <w:rsid w:val="00865365"/>
    <w:rsid w:val="008657DD"/>
    <w:rsid w:val="00865925"/>
    <w:rsid w:val="00865A65"/>
    <w:rsid w:val="00865CD4"/>
    <w:rsid w:val="00865DBE"/>
    <w:rsid w:val="00865F1D"/>
    <w:rsid w:val="00865F7B"/>
    <w:rsid w:val="00865FC5"/>
    <w:rsid w:val="008660BD"/>
    <w:rsid w:val="0086633E"/>
    <w:rsid w:val="00866394"/>
    <w:rsid w:val="008669F5"/>
    <w:rsid w:val="00866C28"/>
    <w:rsid w:val="008673E6"/>
    <w:rsid w:val="008678FA"/>
    <w:rsid w:val="0087012A"/>
    <w:rsid w:val="0087012F"/>
    <w:rsid w:val="008704A9"/>
    <w:rsid w:val="0087083D"/>
    <w:rsid w:val="00870875"/>
    <w:rsid w:val="00870A22"/>
    <w:rsid w:val="00870F92"/>
    <w:rsid w:val="00871282"/>
    <w:rsid w:val="008712F5"/>
    <w:rsid w:val="008714E9"/>
    <w:rsid w:val="00871948"/>
    <w:rsid w:val="00871AB1"/>
    <w:rsid w:val="00871AE7"/>
    <w:rsid w:val="00871B11"/>
    <w:rsid w:val="00871B34"/>
    <w:rsid w:val="0087221D"/>
    <w:rsid w:val="00872578"/>
    <w:rsid w:val="0087259A"/>
    <w:rsid w:val="008726F4"/>
    <w:rsid w:val="008728F7"/>
    <w:rsid w:val="00872AB8"/>
    <w:rsid w:val="00872AEA"/>
    <w:rsid w:val="0087321E"/>
    <w:rsid w:val="0087356B"/>
    <w:rsid w:val="008736F5"/>
    <w:rsid w:val="00873A2E"/>
    <w:rsid w:val="00873F15"/>
    <w:rsid w:val="0087432D"/>
    <w:rsid w:val="00874495"/>
    <w:rsid w:val="00874582"/>
    <w:rsid w:val="008745D4"/>
    <w:rsid w:val="00874606"/>
    <w:rsid w:val="00874BF8"/>
    <w:rsid w:val="00874D75"/>
    <w:rsid w:val="00875318"/>
    <w:rsid w:val="0087531D"/>
    <w:rsid w:val="00875CCA"/>
    <w:rsid w:val="00875E43"/>
    <w:rsid w:val="0087645A"/>
    <w:rsid w:val="00876BB3"/>
    <w:rsid w:val="00877290"/>
    <w:rsid w:val="00877504"/>
    <w:rsid w:val="00877528"/>
    <w:rsid w:val="00877588"/>
    <w:rsid w:val="008777E5"/>
    <w:rsid w:val="00877BF3"/>
    <w:rsid w:val="00877E39"/>
    <w:rsid w:val="0088025D"/>
    <w:rsid w:val="00880311"/>
    <w:rsid w:val="008807A4"/>
    <w:rsid w:val="00880852"/>
    <w:rsid w:val="00880944"/>
    <w:rsid w:val="00880E99"/>
    <w:rsid w:val="008810A1"/>
    <w:rsid w:val="00881175"/>
    <w:rsid w:val="0088157D"/>
    <w:rsid w:val="0088179B"/>
    <w:rsid w:val="00881850"/>
    <w:rsid w:val="00881B59"/>
    <w:rsid w:val="008825E3"/>
    <w:rsid w:val="0088260E"/>
    <w:rsid w:val="00882B4B"/>
    <w:rsid w:val="00882BD7"/>
    <w:rsid w:val="00882D54"/>
    <w:rsid w:val="00882F3B"/>
    <w:rsid w:val="00883964"/>
    <w:rsid w:val="008839BD"/>
    <w:rsid w:val="00883BD5"/>
    <w:rsid w:val="00883CBD"/>
    <w:rsid w:val="00883CCD"/>
    <w:rsid w:val="00883DE7"/>
    <w:rsid w:val="00884090"/>
    <w:rsid w:val="0088446D"/>
    <w:rsid w:val="00884611"/>
    <w:rsid w:val="00884BF0"/>
    <w:rsid w:val="00884FD2"/>
    <w:rsid w:val="00885026"/>
    <w:rsid w:val="008850C5"/>
    <w:rsid w:val="00885147"/>
    <w:rsid w:val="0088524A"/>
    <w:rsid w:val="008853A7"/>
    <w:rsid w:val="008853E1"/>
    <w:rsid w:val="0088559A"/>
    <w:rsid w:val="008857AD"/>
    <w:rsid w:val="00885F02"/>
    <w:rsid w:val="00886119"/>
    <w:rsid w:val="008861DB"/>
    <w:rsid w:val="008862D3"/>
    <w:rsid w:val="00886522"/>
    <w:rsid w:val="0088660B"/>
    <w:rsid w:val="00886611"/>
    <w:rsid w:val="0088664B"/>
    <w:rsid w:val="00886EF7"/>
    <w:rsid w:val="00886F3D"/>
    <w:rsid w:val="0088710D"/>
    <w:rsid w:val="008872E9"/>
    <w:rsid w:val="00887347"/>
    <w:rsid w:val="008874BC"/>
    <w:rsid w:val="00887513"/>
    <w:rsid w:val="0088784F"/>
    <w:rsid w:val="008879E9"/>
    <w:rsid w:val="00887A46"/>
    <w:rsid w:val="0089008A"/>
    <w:rsid w:val="008900F5"/>
    <w:rsid w:val="00890142"/>
    <w:rsid w:val="008903AA"/>
    <w:rsid w:val="008904A5"/>
    <w:rsid w:val="0089090B"/>
    <w:rsid w:val="00890C8D"/>
    <w:rsid w:val="00890DA0"/>
    <w:rsid w:val="00891359"/>
    <w:rsid w:val="008913EF"/>
    <w:rsid w:val="0089176B"/>
    <w:rsid w:val="008917B9"/>
    <w:rsid w:val="00891BCE"/>
    <w:rsid w:val="00891CC3"/>
    <w:rsid w:val="00891D62"/>
    <w:rsid w:val="00892046"/>
    <w:rsid w:val="00892479"/>
    <w:rsid w:val="008925A8"/>
    <w:rsid w:val="00892687"/>
    <w:rsid w:val="00892D72"/>
    <w:rsid w:val="00892E17"/>
    <w:rsid w:val="00892E82"/>
    <w:rsid w:val="008939BF"/>
    <w:rsid w:val="00893D86"/>
    <w:rsid w:val="00893FBA"/>
    <w:rsid w:val="00894087"/>
    <w:rsid w:val="0089414E"/>
    <w:rsid w:val="0089426A"/>
    <w:rsid w:val="008945E0"/>
    <w:rsid w:val="00894857"/>
    <w:rsid w:val="0089489E"/>
    <w:rsid w:val="00894A49"/>
    <w:rsid w:val="00894C8D"/>
    <w:rsid w:val="00894CD5"/>
    <w:rsid w:val="0089523D"/>
    <w:rsid w:val="00895710"/>
    <w:rsid w:val="008958F3"/>
    <w:rsid w:val="008959B7"/>
    <w:rsid w:val="00895AAD"/>
    <w:rsid w:val="00895E3E"/>
    <w:rsid w:val="00895EA9"/>
    <w:rsid w:val="0089603A"/>
    <w:rsid w:val="008960DB"/>
    <w:rsid w:val="00896248"/>
    <w:rsid w:val="00896473"/>
    <w:rsid w:val="00896583"/>
    <w:rsid w:val="00896865"/>
    <w:rsid w:val="00896A18"/>
    <w:rsid w:val="00896A9C"/>
    <w:rsid w:val="00896AC6"/>
    <w:rsid w:val="00896ACD"/>
    <w:rsid w:val="008979CC"/>
    <w:rsid w:val="00897E21"/>
    <w:rsid w:val="008A00C2"/>
    <w:rsid w:val="008A024F"/>
    <w:rsid w:val="008A0A4B"/>
    <w:rsid w:val="008A1057"/>
    <w:rsid w:val="008A1380"/>
    <w:rsid w:val="008A1831"/>
    <w:rsid w:val="008A1ACD"/>
    <w:rsid w:val="008A1B9C"/>
    <w:rsid w:val="008A1CDF"/>
    <w:rsid w:val="008A1D7A"/>
    <w:rsid w:val="008A2037"/>
    <w:rsid w:val="008A231A"/>
    <w:rsid w:val="008A24F9"/>
    <w:rsid w:val="008A2B2B"/>
    <w:rsid w:val="008A2D67"/>
    <w:rsid w:val="008A2D6E"/>
    <w:rsid w:val="008A30A9"/>
    <w:rsid w:val="008A30FF"/>
    <w:rsid w:val="008A325C"/>
    <w:rsid w:val="008A332D"/>
    <w:rsid w:val="008A3840"/>
    <w:rsid w:val="008A38C0"/>
    <w:rsid w:val="008A3C51"/>
    <w:rsid w:val="008A3D36"/>
    <w:rsid w:val="008A400F"/>
    <w:rsid w:val="008A42E9"/>
    <w:rsid w:val="008A490E"/>
    <w:rsid w:val="008A524B"/>
    <w:rsid w:val="008A5343"/>
    <w:rsid w:val="008A55BF"/>
    <w:rsid w:val="008A5785"/>
    <w:rsid w:val="008A5837"/>
    <w:rsid w:val="008A5984"/>
    <w:rsid w:val="008A5ABD"/>
    <w:rsid w:val="008A5C20"/>
    <w:rsid w:val="008A612B"/>
    <w:rsid w:val="008A61D4"/>
    <w:rsid w:val="008A62B1"/>
    <w:rsid w:val="008A6800"/>
    <w:rsid w:val="008A6B4B"/>
    <w:rsid w:val="008A6EE5"/>
    <w:rsid w:val="008A729C"/>
    <w:rsid w:val="008A72DE"/>
    <w:rsid w:val="008A772A"/>
    <w:rsid w:val="008A788B"/>
    <w:rsid w:val="008A7C58"/>
    <w:rsid w:val="008A7E1D"/>
    <w:rsid w:val="008A7FF4"/>
    <w:rsid w:val="008B0191"/>
    <w:rsid w:val="008B02AD"/>
    <w:rsid w:val="008B044C"/>
    <w:rsid w:val="008B089B"/>
    <w:rsid w:val="008B09E6"/>
    <w:rsid w:val="008B0CE3"/>
    <w:rsid w:val="008B0DAA"/>
    <w:rsid w:val="008B154A"/>
    <w:rsid w:val="008B1956"/>
    <w:rsid w:val="008B197F"/>
    <w:rsid w:val="008B199C"/>
    <w:rsid w:val="008B1E73"/>
    <w:rsid w:val="008B207B"/>
    <w:rsid w:val="008B24B6"/>
    <w:rsid w:val="008B24C0"/>
    <w:rsid w:val="008B27C5"/>
    <w:rsid w:val="008B2A78"/>
    <w:rsid w:val="008B2FAC"/>
    <w:rsid w:val="008B30BC"/>
    <w:rsid w:val="008B3441"/>
    <w:rsid w:val="008B35E1"/>
    <w:rsid w:val="008B3ACA"/>
    <w:rsid w:val="008B3D2A"/>
    <w:rsid w:val="008B408B"/>
    <w:rsid w:val="008B4A0A"/>
    <w:rsid w:val="008B4AA4"/>
    <w:rsid w:val="008B4CD5"/>
    <w:rsid w:val="008B4E99"/>
    <w:rsid w:val="008B4F73"/>
    <w:rsid w:val="008B4FFF"/>
    <w:rsid w:val="008B532C"/>
    <w:rsid w:val="008B56E4"/>
    <w:rsid w:val="008B5902"/>
    <w:rsid w:val="008B5CB4"/>
    <w:rsid w:val="008B5EE3"/>
    <w:rsid w:val="008B62D8"/>
    <w:rsid w:val="008B6461"/>
    <w:rsid w:val="008B6810"/>
    <w:rsid w:val="008B6D27"/>
    <w:rsid w:val="008B76BE"/>
    <w:rsid w:val="008B7A7C"/>
    <w:rsid w:val="008B7ABF"/>
    <w:rsid w:val="008B7FC4"/>
    <w:rsid w:val="008C0046"/>
    <w:rsid w:val="008C07CE"/>
    <w:rsid w:val="008C0820"/>
    <w:rsid w:val="008C0940"/>
    <w:rsid w:val="008C0A29"/>
    <w:rsid w:val="008C0B41"/>
    <w:rsid w:val="008C0BBF"/>
    <w:rsid w:val="008C0BDA"/>
    <w:rsid w:val="008C0D36"/>
    <w:rsid w:val="008C0D55"/>
    <w:rsid w:val="008C0D92"/>
    <w:rsid w:val="008C0E2D"/>
    <w:rsid w:val="008C0E35"/>
    <w:rsid w:val="008C1028"/>
    <w:rsid w:val="008C11C8"/>
    <w:rsid w:val="008C135B"/>
    <w:rsid w:val="008C1386"/>
    <w:rsid w:val="008C28EC"/>
    <w:rsid w:val="008C2921"/>
    <w:rsid w:val="008C2B27"/>
    <w:rsid w:val="008C377C"/>
    <w:rsid w:val="008C3A3B"/>
    <w:rsid w:val="008C3CCD"/>
    <w:rsid w:val="008C4111"/>
    <w:rsid w:val="008C4515"/>
    <w:rsid w:val="008C451E"/>
    <w:rsid w:val="008C46CA"/>
    <w:rsid w:val="008C4B8F"/>
    <w:rsid w:val="008C50B2"/>
    <w:rsid w:val="008C53FE"/>
    <w:rsid w:val="008C5980"/>
    <w:rsid w:val="008C5A61"/>
    <w:rsid w:val="008C5A8B"/>
    <w:rsid w:val="008C5C59"/>
    <w:rsid w:val="008C5C69"/>
    <w:rsid w:val="008C615F"/>
    <w:rsid w:val="008C6DBF"/>
    <w:rsid w:val="008C710D"/>
    <w:rsid w:val="008C7785"/>
    <w:rsid w:val="008C78B7"/>
    <w:rsid w:val="008C7BA4"/>
    <w:rsid w:val="008C7C6A"/>
    <w:rsid w:val="008C7D54"/>
    <w:rsid w:val="008C7DE2"/>
    <w:rsid w:val="008C7FF3"/>
    <w:rsid w:val="008D00D0"/>
    <w:rsid w:val="008D07BB"/>
    <w:rsid w:val="008D093E"/>
    <w:rsid w:val="008D1060"/>
    <w:rsid w:val="008D11C9"/>
    <w:rsid w:val="008D13B7"/>
    <w:rsid w:val="008D16C6"/>
    <w:rsid w:val="008D2678"/>
    <w:rsid w:val="008D27CC"/>
    <w:rsid w:val="008D2B9F"/>
    <w:rsid w:val="008D2F3C"/>
    <w:rsid w:val="008D303A"/>
    <w:rsid w:val="008D3510"/>
    <w:rsid w:val="008D3759"/>
    <w:rsid w:val="008D37B1"/>
    <w:rsid w:val="008D38B7"/>
    <w:rsid w:val="008D39A2"/>
    <w:rsid w:val="008D3B47"/>
    <w:rsid w:val="008D3DDB"/>
    <w:rsid w:val="008D3F47"/>
    <w:rsid w:val="008D4006"/>
    <w:rsid w:val="008D4202"/>
    <w:rsid w:val="008D4414"/>
    <w:rsid w:val="008D4439"/>
    <w:rsid w:val="008D4A1F"/>
    <w:rsid w:val="008D4AFB"/>
    <w:rsid w:val="008D4C59"/>
    <w:rsid w:val="008D5354"/>
    <w:rsid w:val="008D57BB"/>
    <w:rsid w:val="008D5887"/>
    <w:rsid w:val="008D5AA4"/>
    <w:rsid w:val="008D5C0A"/>
    <w:rsid w:val="008D5D50"/>
    <w:rsid w:val="008D6483"/>
    <w:rsid w:val="008D653D"/>
    <w:rsid w:val="008D65BC"/>
    <w:rsid w:val="008D65F3"/>
    <w:rsid w:val="008D678B"/>
    <w:rsid w:val="008D6B32"/>
    <w:rsid w:val="008D6C7F"/>
    <w:rsid w:val="008D6E13"/>
    <w:rsid w:val="008D6E15"/>
    <w:rsid w:val="008D7164"/>
    <w:rsid w:val="008D72CE"/>
    <w:rsid w:val="008D764B"/>
    <w:rsid w:val="008D784C"/>
    <w:rsid w:val="008D786E"/>
    <w:rsid w:val="008D7B18"/>
    <w:rsid w:val="008E014A"/>
    <w:rsid w:val="008E066D"/>
    <w:rsid w:val="008E06E2"/>
    <w:rsid w:val="008E07C2"/>
    <w:rsid w:val="008E090C"/>
    <w:rsid w:val="008E0A5F"/>
    <w:rsid w:val="008E0C60"/>
    <w:rsid w:val="008E0DC8"/>
    <w:rsid w:val="008E0FED"/>
    <w:rsid w:val="008E1277"/>
    <w:rsid w:val="008E12AE"/>
    <w:rsid w:val="008E1479"/>
    <w:rsid w:val="008E18B4"/>
    <w:rsid w:val="008E1A99"/>
    <w:rsid w:val="008E1BED"/>
    <w:rsid w:val="008E20A7"/>
    <w:rsid w:val="008E22FC"/>
    <w:rsid w:val="008E239B"/>
    <w:rsid w:val="008E298D"/>
    <w:rsid w:val="008E2AD4"/>
    <w:rsid w:val="008E2BB3"/>
    <w:rsid w:val="008E2DCD"/>
    <w:rsid w:val="008E318D"/>
    <w:rsid w:val="008E3D44"/>
    <w:rsid w:val="008E426E"/>
    <w:rsid w:val="008E44A2"/>
    <w:rsid w:val="008E4649"/>
    <w:rsid w:val="008E517F"/>
    <w:rsid w:val="008E52E0"/>
    <w:rsid w:val="008E5529"/>
    <w:rsid w:val="008E57D6"/>
    <w:rsid w:val="008E596E"/>
    <w:rsid w:val="008E59AE"/>
    <w:rsid w:val="008E59D7"/>
    <w:rsid w:val="008E5B7C"/>
    <w:rsid w:val="008E5E57"/>
    <w:rsid w:val="008E5EA8"/>
    <w:rsid w:val="008E63F9"/>
    <w:rsid w:val="008E64B8"/>
    <w:rsid w:val="008E68BA"/>
    <w:rsid w:val="008E6B61"/>
    <w:rsid w:val="008E6C26"/>
    <w:rsid w:val="008E6D4E"/>
    <w:rsid w:val="008E6E2C"/>
    <w:rsid w:val="008E6F53"/>
    <w:rsid w:val="008E7180"/>
    <w:rsid w:val="008E75CB"/>
    <w:rsid w:val="008E75E5"/>
    <w:rsid w:val="008E7DBC"/>
    <w:rsid w:val="008E7DD1"/>
    <w:rsid w:val="008F0036"/>
    <w:rsid w:val="008F0297"/>
    <w:rsid w:val="008F0399"/>
    <w:rsid w:val="008F043F"/>
    <w:rsid w:val="008F04C3"/>
    <w:rsid w:val="008F06A0"/>
    <w:rsid w:val="008F07BE"/>
    <w:rsid w:val="008F11E5"/>
    <w:rsid w:val="008F14C3"/>
    <w:rsid w:val="008F1672"/>
    <w:rsid w:val="008F1A06"/>
    <w:rsid w:val="008F2776"/>
    <w:rsid w:val="008F2AE9"/>
    <w:rsid w:val="008F2DB2"/>
    <w:rsid w:val="008F2EA3"/>
    <w:rsid w:val="008F301E"/>
    <w:rsid w:val="008F308D"/>
    <w:rsid w:val="008F310C"/>
    <w:rsid w:val="008F3196"/>
    <w:rsid w:val="008F31BF"/>
    <w:rsid w:val="008F36BA"/>
    <w:rsid w:val="008F3B05"/>
    <w:rsid w:val="008F4347"/>
    <w:rsid w:val="008F44A9"/>
    <w:rsid w:val="008F4524"/>
    <w:rsid w:val="008F4583"/>
    <w:rsid w:val="008F4A78"/>
    <w:rsid w:val="008F4DB2"/>
    <w:rsid w:val="008F52D0"/>
    <w:rsid w:val="008F6353"/>
    <w:rsid w:val="008F6394"/>
    <w:rsid w:val="008F656F"/>
    <w:rsid w:val="008F65ED"/>
    <w:rsid w:val="008F667B"/>
    <w:rsid w:val="008F68AD"/>
    <w:rsid w:val="008F6AB2"/>
    <w:rsid w:val="008F6D40"/>
    <w:rsid w:val="008F6DD7"/>
    <w:rsid w:val="008F6E4A"/>
    <w:rsid w:val="008F6F46"/>
    <w:rsid w:val="008F7162"/>
    <w:rsid w:val="008F7764"/>
    <w:rsid w:val="008F7867"/>
    <w:rsid w:val="008F7B23"/>
    <w:rsid w:val="008F7C2E"/>
    <w:rsid w:val="00900091"/>
    <w:rsid w:val="009002CE"/>
    <w:rsid w:val="0090036E"/>
    <w:rsid w:val="00900650"/>
    <w:rsid w:val="0090074F"/>
    <w:rsid w:val="00900BFF"/>
    <w:rsid w:val="0090154A"/>
    <w:rsid w:val="00901C19"/>
    <w:rsid w:val="009023D2"/>
    <w:rsid w:val="00902515"/>
    <w:rsid w:val="00902871"/>
    <w:rsid w:val="00902C05"/>
    <w:rsid w:val="00902C72"/>
    <w:rsid w:val="00902D70"/>
    <w:rsid w:val="009032CC"/>
    <w:rsid w:val="009035F2"/>
    <w:rsid w:val="009037DB"/>
    <w:rsid w:val="0090389D"/>
    <w:rsid w:val="0090398D"/>
    <w:rsid w:val="00903C5E"/>
    <w:rsid w:val="00903D34"/>
    <w:rsid w:val="00903E49"/>
    <w:rsid w:val="00903F74"/>
    <w:rsid w:val="00903FEB"/>
    <w:rsid w:val="00903FED"/>
    <w:rsid w:val="00904183"/>
    <w:rsid w:val="00904486"/>
    <w:rsid w:val="00904B04"/>
    <w:rsid w:val="00904C01"/>
    <w:rsid w:val="00904C21"/>
    <w:rsid w:val="00905021"/>
    <w:rsid w:val="009050E5"/>
    <w:rsid w:val="00905499"/>
    <w:rsid w:val="00905764"/>
    <w:rsid w:val="009057E5"/>
    <w:rsid w:val="00905869"/>
    <w:rsid w:val="009058B9"/>
    <w:rsid w:val="00905A7B"/>
    <w:rsid w:val="00905B31"/>
    <w:rsid w:val="00906007"/>
    <w:rsid w:val="0090605B"/>
    <w:rsid w:val="00906244"/>
    <w:rsid w:val="00906258"/>
    <w:rsid w:val="009065C6"/>
    <w:rsid w:val="00906D2B"/>
    <w:rsid w:val="00906EE5"/>
    <w:rsid w:val="0090711F"/>
    <w:rsid w:val="009074BA"/>
    <w:rsid w:val="00907566"/>
    <w:rsid w:val="009075AD"/>
    <w:rsid w:val="00907753"/>
    <w:rsid w:val="00907A82"/>
    <w:rsid w:val="00907D9A"/>
    <w:rsid w:val="00907DBA"/>
    <w:rsid w:val="0091007B"/>
    <w:rsid w:val="00910394"/>
    <w:rsid w:val="009106CA"/>
    <w:rsid w:val="009109DC"/>
    <w:rsid w:val="00910B41"/>
    <w:rsid w:val="00910D56"/>
    <w:rsid w:val="00910FCC"/>
    <w:rsid w:val="00911208"/>
    <w:rsid w:val="0091194D"/>
    <w:rsid w:val="00911B66"/>
    <w:rsid w:val="00912098"/>
    <w:rsid w:val="009120E3"/>
    <w:rsid w:val="0091252F"/>
    <w:rsid w:val="009126B3"/>
    <w:rsid w:val="009128D9"/>
    <w:rsid w:val="009129A9"/>
    <w:rsid w:val="00912AB2"/>
    <w:rsid w:val="00912F64"/>
    <w:rsid w:val="00913293"/>
    <w:rsid w:val="009133F0"/>
    <w:rsid w:val="00913A45"/>
    <w:rsid w:val="00913B73"/>
    <w:rsid w:val="00913B98"/>
    <w:rsid w:val="00913BA0"/>
    <w:rsid w:val="00914737"/>
    <w:rsid w:val="00914910"/>
    <w:rsid w:val="00914BB8"/>
    <w:rsid w:val="009150DF"/>
    <w:rsid w:val="00915356"/>
    <w:rsid w:val="0091588D"/>
    <w:rsid w:val="00915938"/>
    <w:rsid w:val="00915E36"/>
    <w:rsid w:val="0091643A"/>
    <w:rsid w:val="00916496"/>
    <w:rsid w:val="0091667D"/>
    <w:rsid w:val="009166E2"/>
    <w:rsid w:val="00916895"/>
    <w:rsid w:val="00916BF3"/>
    <w:rsid w:val="009172AB"/>
    <w:rsid w:val="009175C7"/>
    <w:rsid w:val="009177C1"/>
    <w:rsid w:val="00917CFC"/>
    <w:rsid w:val="009200B4"/>
    <w:rsid w:val="009202DE"/>
    <w:rsid w:val="00920693"/>
    <w:rsid w:val="009206CE"/>
    <w:rsid w:val="0092105D"/>
    <w:rsid w:val="00921124"/>
    <w:rsid w:val="009213B7"/>
    <w:rsid w:val="00921400"/>
    <w:rsid w:val="00921577"/>
    <w:rsid w:val="0092178C"/>
    <w:rsid w:val="00921851"/>
    <w:rsid w:val="009219AD"/>
    <w:rsid w:val="00921A30"/>
    <w:rsid w:val="00922067"/>
    <w:rsid w:val="0092211E"/>
    <w:rsid w:val="009222A8"/>
    <w:rsid w:val="0092253E"/>
    <w:rsid w:val="00922AD8"/>
    <w:rsid w:val="00922BDC"/>
    <w:rsid w:val="0092342E"/>
    <w:rsid w:val="00923A92"/>
    <w:rsid w:val="00923B31"/>
    <w:rsid w:val="00923B34"/>
    <w:rsid w:val="00923E00"/>
    <w:rsid w:val="00923FF2"/>
    <w:rsid w:val="009240BE"/>
    <w:rsid w:val="00924176"/>
    <w:rsid w:val="00924189"/>
    <w:rsid w:val="009243A2"/>
    <w:rsid w:val="00924789"/>
    <w:rsid w:val="00924C86"/>
    <w:rsid w:val="00924CE0"/>
    <w:rsid w:val="009250C7"/>
    <w:rsid w:val="00925524"/>
    <w:rsid w:val="00925AA0"/>
    <w:rsid w:val="00925B62"/>
    <w:rsid w:val="0092626F"/>
    <w:rsid w:val="009269BA"/>
    <w:rsid w:val="00926A7B"/>
    <w:rsid w:val="00926C1B"/>
    <w:rsid w:val="00926EC5"/>
    <w:rsid w:val="00926ED4"/>
    <w:rsid w:val="00927043"/>
    <w:rsid w:val="00927BC4"/>
    <w:rsid w:val="00927CCB"/>
    <w:rsid w:val="00930434"/>
    <w:rsid w:val="0093067F"/>
    <w:rsid w:val="009307ED"/>
    <w:rsid w:val="00930B06"/>
    <w:rsid w:val="00930B59"/>
    <w:rsid w:val="00930CC2"/>
    <w:rsid w:val="00930E00"/>
    <w:rsid w:val="00931413"/>
    <w:rsid w:val="00931709"/>
    <w:rsid w:val="00931720"/>
    <w:rsid w:val="00931B08"/>
    <w:rsid w:val="00931B65"/>
    <w:rsid w:val="00931CDA"/>
    <w:rsid w:val="00932814"/>
    <w:rsid w:val="00932B26"/>
    <w:rsid w:val="00932C65"/>
    <w:rsid w:val="0093306B"/>
    <w:rsid w:val="009332F5"/>
    <w:rsid w:val="00933589"/>
    <w:rsid w:val="0093364B"/>
    <w:rsid w:val="00933B5C"/>
    <w:rsid w:val="00933D0B"/>
    <w:rsid w:val="00933D44"/>
    <w:rsid w:val="00934031"/>
    <w:rsid w:val="0093439D"/>
    <w:rsid w:val="00934861"/>
    <w:rsid w:val="00934B9E"/>
    <w:rsid w:val="00934D59"/>
    <w:rsid w:val="009352F6"/>
    <w:rsid w:val="00935350"/>
    <w:rsid w:val="00935A9B"/>
    <w:rsid w:val="00935E55"/>
    <w:rsid w:val="00935EC4"/>
    <w:rsid w:val="009367A9"/>
    <w:rsid w:val="009369A3"/>
    <w:rsid w:val="00936A3B"/>
    <w:rsid w:val="00936CCC"/>
    <w:rsid w:val="00936E45"/>
    <w:rsid w:val="00936FBF"/>
    <w:rsid w:val="00936FD1"/>
    <w:rsid w:val="0093709C"/>
    <w:rsid w:val="009370A2"/>
    <w:rsid w:val="00937785"/>
    <w:rsid w:val="0093783C"/>
    <w:rsid w:val="00937B7A"/>
    <w:rsid w:val="00937BDC"/>
    <w:rsid w:val="00937C29"/>
    <w:rsid w:val="00937CA8"/>
    <w:rsid w:val="00937E37"/>
    <w:rsid w:val="00937FBA"/>
    <w:rsid w:val="00937FC3"/>
    <w:rsid w:val="00940239"/>
    <w:rsid w:val="00940320"/>
    <w:rsid w:val="0094045A"/>
    <w:rsid w:val="00940672"/>
    <w:rsid w:val="00940847"/>
    <w:rsid w:val="00940D4D"/>
    <w:rsid w:val="00941442"/>
    <w:rsid w:val="0094161B"/>
    <w:rsid w:val="00941730"/>
    <w:rsid w:val="00941B6F"/>
    <w:rsid w:val="00941E31"/>
    <w:rsid w:val="00942173"/>
    <w:rsid w:val="009424AE"/>
    <w:rsid w:val="009425BC"/>
    <w:rsid w:val="009425C7"/>
    <w:rsid w:val="00942AFF"/>
    <w:rsid w:val="009438C9"/>
    <w:rsid w:val="009439A8"/>
    <w:rsid w:val="00943BF0"/>
    <w:rsid w:val="00943C00"/>
    <w:rsid w:val="00943C78"/>
    <w:rsid w:val="00944061"/>
    <w:rsid w:val="00944505"/>
    <w:rsid w:val="00944A28"/>
    <w:rsid w:val="00944BDF"/>
    <w:rsid w:val="00944C43"/>
    <w:rsid w:val="00944D86"/>
    <w:rsid w:val="00944E0F"/>
    <w:rsid w:val="00944FA4"/>
    <w:rsid w:val="009452D1"/>
    <w:rsid w:val="00945689"/>
    <w:rsid w:val="0094597A"/>
    <w:rsid w:val="00945CDB"/>
    <w:rsid w:val="00945D01"/>
    <w:rsid w:val="00945DED"/>
    <w:rsid w:val="00945FE0"/>
    <w:rsid w:val="009462A1"/>
    <w:rsid w:val="009464EE"/>
    <w:rsid w:val="00946622"/>
    <w:rsid w:val="00946CA2"/>
    <w:rsid w:val="00947349"/>
    <w:rsid w:val="00947516"/>
    <w:rsid w:val="0094781C"/>
    <w:rsid w:val="00947A83"/>
    <w:rsid w:val="00947CB7"/>
    <w:rsid w:val="00947E56"/>
    <w:rsid w:val="00950875"/>
    <w:rsid w:val="0095098D"/>
    <w:rsid w:val="009509DB"/>
    <w:rsid w:val="00950B19"/>
    <w:rsid w:val="00950C94"/>
    <w:rsid w:val="00951003"/>
    <w:rsid w:val="0095135D"/>
    <w:rsid w:val="009513C4"/>
    <w:rsid w:val="00951493"/>
    <w:rsid w:val="009514C1"/>
    <w:rsid w:val="009518C1"/>
    <w:rsid w:val="00951D35"/>
    <w:rsid w:val="00952253"/>
    <w:rsid w:val="00952380"/>
    <w:rsid w:val="00952552"/>
    <w:rsid w:val="009525A4"/>
    <w:rsid w:val="009528E8"/>
    <w:rsid w:val="00952B43"/>
    <w:rsid w:val="009531BB"/>
    <w:rsid w:val="00953433"/>
    <w:rsid w:val="0095343F"/>
    <w:rsid w:val="0095347A"/>
    <w:rsid w:val="00953BE9"/>
    <w:rsid w:val="00953DB8"/>
    <w:rsid w:val="00954293"/>
    <w:rsid w:val="00954A7D"/>
    <w:rsid w:val="00954B09"/>
    <w:rsid w:val="00954DD7"/>
    <w:rsid w:val="00954E00"/>
    <w:rsid w:val="0095505D"/>
    <w:rsid w:val="009552B3"/>
    <w:rsid w:val="00955E9F"/>
    <w:rsid w:val="00955F28"/>
    <w:rsid w:val="0095613E"/>
    <w:rsid w:val="0095626E"/>
    <w:rsid w:val="00956725"/>
    <w:rsid w:val="00956CB0"/>
    <w:rsid w:val="00956E6E"/>
    <w:rsid w:val="00956ED8"/>
    <w:rsid w:val="00957223"/>
    <w:rsid w:val="0095735E"/>
    <w:rsid w:val="00957437"/>
    <w:rsid w:val="00957D6A"/>
    <w:rsid w:val="0096032F"/>
    <w:rsid w:val="00960698"/>
    <w:rsid w:val="009606B4"/>
    <w:rsid w:val="009607D1"/>
    <w:rsid w:val="00960A18"/>
    <w:rsid w:val="00960C39"/>
    <w:rsid w:val="00960D1D"/>
    <w:rsid w:val="00961005"/>
    <w:rsid w:val="009612DA"/>
    <w:rsid w:val="00961379"/>
    <w:rsid w:val="009615C8"/>
    <w:rsid w:val="0096199E"/>
    <w:rsid w:val="00961C73"/>
    <w:rsid w:val="00961E7E"/>
    <w:rsid w:val="00962460"/>
    <w:rsid w:val="0096247A"/>
    <w:rsid w:val="00962516"/>
    <w:rsid w:val="009627B6"/>
    <w:rsid w:val="00962EFD"/>
    <w:rsid w:val="009630B5"/>
    <w:rsid w:val="009631EB"/>
    <w:rsid w:val="0096338C"/>
    <w:rsid w:val="009633B9"/>
    <w:rsid w:val="0096363C"/>
    <w:rsid w:val="00963A1D"/>
    <w:rsid w:val="00963BA9"/>
    <w:rsid w:val="0096400D"/>
    <w:rsid w:val="00964241"/>
    <w:rsid w:val="009642E4"/>
    <w:rsid w:val="009648A7"/>
    <w:rsid w:val="00964926"/>
    <w:rsid w:val="00964ABD"/>
    <w:rsid w:val="00964BF4"/>
    <w:rsid w:val="00964DC8"/>
    <w:rsid w:val="00964E61"/>
    <w:rsid w:val="00964FCB"/>
    <w:rsid w:val="009650B7"/>
    <w:rsid w:val="009654CA"/>
    <w:rsid w:val="00965ACF"/>
    <w:rsid w:val="00965CA1"/>
    <w:rsid w:val="00965DF5"/>
    <w:rsid w:val="00965FD1"/>
    <w:rsid w:val="00966370"/>
    <w:rsid w:val="00966549"/>
    <w:rsid w:val="0096662B"/>
    <w:rsid w:val="00966CD3"/>
    <w:rsid w:val="00966D6F"/>
    <w:rsid w:val="00966F6A"/>
    <w:rsid w:val="00967348"/>
    <w:rsid w:val="009675CC"/>
    <w:rsid w:val="009675D0"/>
    <w:rsid w:val="00967653"/>
    <w:rsid w:val="00967AD8"/>
    <w:rsid w:val="00967B9E"/>
    <w:rsid w:val="00967C48"/>
    <w:rsid w:val="00970161"/>
    <w:rsid w:val="00970404"/>
    <w:rsid w:val="00970455"/>
    <w:rsid w:val="00970563"/>
    <w:rsid w:val="009705A6"/>
    <w:rsid w:val="009705B5"/>
    <w:rsid w:val="00970C13"/>
    <w:rsid w:val="00970C52"/>
    <w:rsid w:val="00970C69"/>
    <w:rsid w:val="00970D92"/>
    <w:rsid w:val="00970F35"/>
    <w:rsid w:val="0097105E"/>
    <w:rsid w:val="009710E9"/>
    <w:rsid w:val="0097115B"/>
    <w:rsid w:val="009712DC"/>
    <w:rsid w:val="0097188C"/>
    <w:rsid w:val="00971ABA"/>
    <w:rsid w:val="00971C93"/>
    <w:rsid w:val="00971EA2"/>
    <w:rsid w:val="009724B2"/>
    <w:rsid w:val="00972867"/>
    <w:rsid w:val="00972C3D"/>
    <w:rsid w:val="009731CD"/>
    <w:rsid w:val="0097338E"/>
    <w:rsid w:val="009734A9"/>
    <w:rsid w:val="009736A6"/>
    <w:rsid w:val="009736E2"/>
    <w:rsid w:val="00973B21"/>
    <w:rsid w:val="00974202"/>
    <w:rsid w:val="00974251"/>
    <w:rsid w:val="0097443E"/>
    <w:rsid w:val="009744F4"/>
    <w:rsid w:val="00974B02"/>
    <w:rsid w:val="00974B82"/>
    <w:rsid w:val="00974B9E"/>
    <w:rsid w:val="00974D48"/>
    <w:rsid w:val="00974F4F"/>
    <w:rsid w:val="009751AB"/>
    <w:rsid w:val="009756D4"/>
    <w:rsid w:val="00975833"/>
    <w:rsid w:val="0097595F"/>
    <w:rsid w:val="0097597A"/>
    <w:rsid w:val="00975AA5"/>
    <w:rsid w:val="00975F94"/>
    <w:rsid w:val="00976373"/>
    <w:rsid w:val="00976449"/>
    <w:rsid w:val="0097688A"/>
    <w:rsid w:val="009768A3"/>
    <w:rsid w:val="0097698A"/>
    <w:rsid w:val="00976B49"/>
    <w:rsid w:val="00976BBF"/>
    <w:rsid w:val="00976BD1"/>
    <w:rsid w:val="00976EA0"/>
    <w:rsid w:val="0097720A"/>
    <w:rsid w:val="009772F7"/>
    <w:rsid w:val="00977340"/>
    <w:rsid w:val="0097785C"/>
    <w:rsid w:val="00977A73"/>
    <w:rsid w:val="009800C7"/>
    <w:rsid w:val="009803FB"/>
    <w:rsid w:val="00980424"/>
    <w:rsid w:val="00980686"/>
    <w:rsid w:val="009807F4"/>
    <w:rsid w:val="00980BC6"/>
    <w:rsid w:val="00980CA9"/>
    <w:rsid w:val="00980EEB"/>
    <w:rsid w:val="009811BA"/>
    <w:rsid w:val="00981254"/>
    <w:rsid w:val="00981DE9"/>
    <w:rsid w:val="00981E53"/>
    <w:rsid w:val="00981F09"/>
    <w:rsid w:val="009825CF"/>
    <w:rsid w:val="009829AD"/>
    <w:rsid w:val="00982D0F"/>
    <w:rsid w:val="00982DCC"/>
    <w:rsid w:val="00982E8A"/>
    <w:rsid w:val="00982F75"/>
    <w:rsid w:val="009831D6"/>
    <w:rsid w:val="009833CE"/>
    <w:rsid w:val="009835CA"/>
    <w:rsid w:val="00983989"/>
    <w:rsid w:val="00983CE1"/>
    <w:rsid w:val="00983E79"/>
    <w:rsid w:val="00984374"/>
    <w:rsid w:val="009848D4"/>
    <w:rsid w:val="0098493A"/>
    <w:rsid w:val="0098512C"/>
    <w:rsid w:val="00985291"/>
    <w:rsid w:val="00985550"/>
    <w:rsid w:val="00985651"/>
    <w:rsid w:val="00985C48"/>
    <w:rsid w:val="00985D9D"/>
    <w:rsid w:val="0098668D"/>
    <w:rsid w:val="009867C9"/>
    <w:rsid w:val="009867CD"/>
    <w:rsid w:val="009869CB"/>
    <w:rsid w:val="00986ECE"/>
    <w:rsid w:val="00987097"/>
    <w:rsid w:val="00987759"/>
    <w:rsid w:val="0098790C"/>
    <w:rsid w:val="00987AB3"/>
    <w:rsid w:val="00987CCA"/>
    <w:rsid w:val="00987D70"/>
    <w:rsid w:val="009904B5"/>
    <w:rsid w:val="0099090A"/>
    <w:rsid w:val="00990BF8"/>
    <w:rsid w:val="009916D5"/>
    <w:rsid w:val="00991C7C"/>
    <w:rsid w:val="00991C81"/>
    <w:rsid w:val="00991E6A"/>
    <w:rsid w:val="00992180"/>
    <w:rsid w:val="0099221D"/>
    <w:rsid w:val="00992D2A"/>
    <w:rsid w:val="00992D8C"/>
    <w:rsid w:val="009930F8"/>
    <w:rsid w:val="009931DB"/>
    <w:rsid w:val="009934DD"/>
    <w:rsid w:val="009935A9"/>
    <w:rsid w:val="009935CF"/>
    <w:rsid w:val="009937EE"/>
    <w:rsid w:val="00993B01"/>
    <w:rsid w:val="00993BBC"/>
    <w:rsid w:val="00993F42"/>
    <w:rsid w:val="009942CC"/>
    <w:rsid w:val="00994485"/>
    <w:rsid w:val="00994EC7"/>
    <w:rsid w:val="0099533A"/>
    <w:rsid w:val="0099554B"/>
    <w:rsid w:val="00995848"/>
    <w:rsid w:val="00996849"/>
    <w:rsid w:val="00996858"/>
    <w:rsid w:val="00996A02"/>
    <w:rsid w:val="00996AEE"/>
    <w:rsid w:val="00996BBD"/>
    <w:rsid w:val="0099744D"/>
    <w:rsid w:val="009974CE"/>
    <w:rsid w:val="009974FC"/>
    <w:rsid w:val="00997E3B"/>
    <w:rsid w:val="009A001E"/>
    <w:rsid w:val="009A00F1"/>
    <w:rsid w:val="009A0368"/>
    <w:rsid w:val="009A05F9"/>
    <w:rsid w:val="009A0F34"/>
    <w:rsid w:val="009A135E"/>
    <w:rsid w:val="009A1554"/>
    <w:rsid w:val="009A16BE"/>
    <w:rsid w:val="009A1725"/>
    <w:rsid w:val="009A1870"/>
    <w:rsid w:val="009A1909"/>
    <w:rsid w:val="009A1942"/>
    <w:rsid w:val="009A198F"/>
    <w:rsid w:val="009A1A5E"/>
    <w:rsid w:val="009A1AB5"/>
    <w:rsid w:val="009A1DD1"/>
    <w:rsid w:val="009A204C"/>
    <w:rsid w:val="009A2213"/>
    <w:rsid w:val="009A2218"/>
    <w:rsid w:val="009A233F"/>
    <w:rsid w:val="009A29A0"/>
    <w:rsid w:val="009A2CF0"/>
    <w:rsid w:val="009A2FED"/>
    <w:rsid w:val="009A303D"/>
    <w:rsid w:val="009A30F2"/>
    <w:rsid w:val="009A328C"/>
    <w:rsid w:val="009A37DF"/>
    <w:rsid w:val="009A38D8"/>
    <w:rsid w:val="009A38EA"/>
    <w:rsid w:val="009A3921"/>
    <w:rsid w:val="009A40D5"/>
    <w:rsid w:val="009A4485"/>
    <w:rsid w:val="009A4C90"/>
    <w:rsid w:val="009A4FC7"/>
    <w:rsid w:val="009A5511"/>
    <w:rsid w:val="009A566C"/>
    <w:rsid w:val="009A5670"/>
    <w:rsid w:val="009A5EC0"/>
    <w:rsid w:val="009A5F06"/>
    <w:rsid w:val="009A60AE"/>
    <w:rsid w:val="009A618C"/>
    <w:rsid w:val="009A6251"/>
    <w:rsid w:val="009A62B2"/>
    <w:rsid w:val="009A62C9"/>
    <w:rsid w:val="009A632E"/>
    <w:rsid w:val="009A649F"/>
    <w:rsid w:val="009A655D"/>
    <w:rsid w:val="009A6C06"/>
    <w:rsid w:val="009A6CA1"/>
    <w:rsid w:val="009A72D4"/>
    <w:rsid w:val="009A75BC"/>
    <w:rsid w:val="009A75F8"/>
    <w:rsid w:val="009A7A7B"/>
    <w:rsid w:val="009A7B01"/>
    <w:rsid w:val="009A7BB6"/>
    <w:rsid w:val="009A7EC2"/>
    <w:rsid w:val="009A7FAB"/>
    <w:rsid w:val="009B00C2"/>
    <w:rsid w:val="009B01F9"/>
    <w:rsid w:val="009B03E9"/>
    <w:rsid w:val="009B075A"/>
    <w:rsid w:val="009B0B7F"/>
    <w:rsid w:val="009B0D43"/>
    <w:rsid w:val="009B0E7B"/>
    <w:rsid w:val="009B17A9"/>
    <w:rsid w:val="009B1969"/>
    <w:rsid w:val="009B1CD2"/>
    <w:rsid w:val="009B2779"/>
    <w:rsid w:val="009B27CB"/>
    <w:rsid w:val="009B32E4"/>
    <w:rsid w:val="009B3E4C"/>
    <w:rsid w:val="009B4319"/>
    <w:rsid w:val="009B4C02"/>
    <w:rsid w:val="009B4C1C"/>
    <w:rsid w:val="009B4C65"/>
    <w:rsid w:val="009B4DAE"/>
    <w:rsid w:val="009B4FA8"/>
    <w:rsid w:val="009B564C"/>
    <w:rsid w:val="009B575A"/>
    <w:rsid w:val="009B57C5"/>
    <w:rsid w:val="009B5DC4"/>
    <w:rsid w:val="009B61CC"/>
    <w:rsid w:val="009B685D"/>
    <w:rsid w:val="009B6ADE"/>
    <w:rsid w:val="009B6DEE"/>
    <w:rsid w:val="009B6E6A"/>
    <w:rsid w:val="009B71FB"/>
    <w:rsid w:val="009B71FD"/>
    <w:rsid w:val="009B73C9"/>
    <w:rsid w:val="009B7A78"/>
    <w:rsid w:val="009B7A89"/>
    <w:rsid w:val="009B7CE2"/>
    <w:rsid w:val="009C02BD"/>
    <w:rsid w:val="009C03CC"/>
    <w:rsid w:val="009C0434"/>
    <w:rsid w:val="009C04F4"/>
    <w:rsid w:val="009C0652"/>
    <w:rsid w:val="009C07B2"/>
    <w:rsid w:val="009C07E3"/>
    <w:rsid w:val="009C0C35"/>
    <w:rsid w:val="009C0F95"/>
    <w:rsid w:val="009C11BB"/>
    <w:rsid w:val="009C146A"/>
    <w:rsid w:val="009C15F3"/>
    <w:rsid w:val="009C181B"/>
    <w:rsid w:val="009C196F"/>
    <w:rsid w:val="009C1C99"/>
    <w:rsid w:val="009C1CA9"/>
    <w:rsid w:val="009C1DBB"/>
    <w:rsid w:val="009C1DF0"/>
    <w:rsid w:val="009C2754"/>
    <w:rsid w:val="009C2A73"/>
    <w:rsid w:val="009C300F"/>
    <w:rsid w:val="009C3378"/>
    <w:rsid w:val="009C376E"/>
    <w:rsid w:val="009C3C5E"/>
    <w:rsid w:val="009C3E48"/>
    <w:rsid w:val="009C3F44"/>
    <w:rsid w:val="009C43E9"/>
    <w:rsid w:val="009C446F"/>
    <w:rsid w:val="009C44D9"/>
    <w:rsid w:val="009C4714"/>
    <w:rsid w:val="009C4841"/>
    <w:rsid w:val="009C4A52"/>
    <w:rsid w:val="009C4ABE"/>
    <w:rsid w:val="009C4C9A"/>
    <w:rsid w:val="009C4FEA"/>
    <w:rsid w:val="009C51AC"/>
    <w:rsid w:val="009C52F0"/>
    <w:rsid w:val="009C55E1"/>
    <w:rsid w:val="009C56D4"/>
    <w:rsid w:val="009C5826"/>
    <w:rsid w:val="009C5ADC"/>
    <w:rsid w:val="009C5C82"/>
    <w:rsid w:val="009C5D0C"/>
    <w:rsid w:val="009C61A8"/>
    <w:rsid w:val="009C6231"/>
    <w:rsid w:val="009C6473"/>
    <w:rsid w:val="009C67B7"/>
    <w:rsid w:val="009C684B"/>
    <w:rsid w:val="009C69F9"/>
    <w:rsid w:val="009C6D8A"/>
    <w:rsid w:val="009C6DCD"/>
    <w:rsid w:val="009C7026"/>
    <w:rsid w:val="009C713A"/>
    <w:rsid w:val="009C73C8"/>
    <w:rsid w:val="009C77A0"/>
    <w:rsid w:val="009C7962"/>
    <w:rsid w:val="009C7DF8"/>
    <w:rsid w:val="009D037F"/>
    <w:rsid w:val="009D0660"/>
    <w:rsid w:val="009D0685"/>
    <w:rsid w:val="009D07E7"/>
    <w:rsid w:val="009D0B83"/>
    <w:rsid w:val="009D0D98"/>
    <w:rsid w:val="009D0E71"/>
    <w:rsid w:val="009D1145"/>
    <w:rsid w:val="009D15CE"/>
    <w:rsid w:val="009D1C0E"/>
    <w:rsid w:val="009D1D29"/>
    <w:rsid w:val="009D1D40"/>
    <w:rsid w:val="009D1E06"/>
    <w:rsid w:val="009D1F6B"/>
    <w:rsid w:val="009D1F9C"/>
    <w:rsid w:val="009D237A"/>
    <w:rsid w:val="009D28C6"/>
    <w:rsid w:val="009D29B9"/>
    <w:rsid w:val="009D32FA"/>
    <w:rsid w:val="009D344C"/>
    <w:rsid w:val="009D39C4"/>
    <w:rsid w:val="009D3A7A"/>
    <w:rsid w:val="009D3D56"/>
    <w:rsid w:val="009D443A"/>
    <w:rsid w:val="009D45C9"/>
    <w:rsid w:val="009D4623"/>
    <w:rsid w:val="009D4761"/>
    <w:rsid w:val="009D4F62"/>
    <w:rsid w:val="009D509D"/>
    <w:rsid w:val="009D50B7"/>
    <w:rsid w:val="009D5178"/>
    <w:rsid w:val="009D568D"/>
    <w:rsid w:val="009D5F1B"/>
    <w:rsid w:val="009D5F89"/>
    <w:rsid w:val="009D6149"/>
    <w:rsid w:val="009D6371"/>
    <w:rsid w:val="009D63A0"/>
    <w:rsid w:val="009D6433"/>
    <w:rsid w:val="009D67E9"/>
    <w:rsid w:val="009D6BB1"/>
    <w:rsid w:val="009D6C20"/>
    <w:rsid w:val="009D6D04"/>
    <w:rsid w:val="009D6D5E"/>
    <w:rsid w:val="009D70EE"/>
    <w:rsid w:val="009D73D5"/>
    <w:rsid w:val="009D7455"/>
    <w:rsid w:val="009D7C1F"/>
    <w:rsid w:val="009D7CA1"/>
    <w:rsid w:val="009D7D42"/>
    <w:rsid w:val="009D7FC7"/>
    <w:rsid w:val="009E0545"/>
    <w:rsid w:val="009E05F3"/>
    <w:rsid w:val="009E06F8"/>
    <w:rsid w:val="009E09F4"/>
    <w:rsid w:val="009E0BD6"/>
    <w:rsid w:val="009E0CB3"/>
    <w:rsid w:val="009E153B"/>
    <w:rsid w:val="009E1723"/>
    <w:rsid w:val="009E1C80"/>
    <w:rsid w:val="009E2171"/>
    <w:rsid w:val="009E24EE"/>
    <w:rsid w:val="009E26BC"/>
    <w:rsid w:val="009E2CAC"/>
    <w:rsid w:val="009E2F34"/>
    <w:rsid w:val="009E32F4"/>
    <w:rsid w:val="009E3355"/>
    <w:rsid w:val="009E346B"/>
    <w:rsid w:val="009E3563"/>
    <w:rsid w:val="009E37C8"/>
    <w:rsid w:val="009E3B39"/>
    <w:rsid w:val="009E3D58"/>
    <w:rsid w:val="009E408C"/>
    <w:rsid w:val="009E4A70"/>
    <w:rsid w:val="009E4CFD"/>
    <w:rsid w:val="009E4E53"/>
    <w:rsid w:val="009E5066"/>
    <w:rsid w:val="009E5390"/>
    <w:rsid w:val="009E54C2"/>
    <w:rsid w:val="009E57ED"/>
    <w:rsid w:val="009E5D97"/>
    <w:rsid w:val="009E5D98"/>
    <w:rsid w:val="009E60B3"/>
    <w:rsid w:val="009E67ED"/>
    <w:rsid w:val="009E69ED"/>
    <w:rsid w:val="009E69EE"/>
    <w:rsid w:val="009E6D7A"/>
    <w:rsid w:val="009E7114"/>
    <w:rsid w:val="009E7159"/>
    <w:rsid w:val="009E74E6"/>
    <w:rsid w:val="009E74F3"/>
    <w:rsid w:val="009E769D"/>
    <w:rsid w:val="009E7898"/>
    <w:rsid w:val="009E7B02"/>
    <w:rsid w:val="009E7B1D"/>
    <w:rsid w:val="009E7B6C"/>
    <w:rsid w:val="009E7C22"/>
    <w:rsid w:val="009E7CC9"/>
    <w:rsid w:val="009E7F8D"/>
    <w:rsid w:val="009F01B5"/>
    <w:rsid w:val="009F03AD"/>
    <w:rsid w:val="009F0694"/>
    <w:rsid w:val="009F095E"/>
    <w:rsid w:val="009F0FD1"/>
    <w:rsid w:val="009F1153"/>
    <w:rsid w:val="009F1375"/>
    <w:rsid w:val="009F1485"/>
    <w:rsid w:val="009F199C"/>
    <w:rsid w:val="009F1D6E"/>
    <w:rsid w:val="009F1F6F"/>
    <w:rsid w:val="009F218F"/>
    <w:rsid w:val="009F22C9"/>
    <w:rsid w:val="009F2C48"/>
    <w:rsid w:val="009F2F98"/>
    <w:rsid w:val="009F3054"/>
    <w:rsid w:val="009F323E"/>
    <w:rsid w:val="009F32E6"/>
    <w:rsid w:val="009F349B"/>
    <w:rsid w:val="009F3A63"/>
    <w:rsid w:val="009F3B18"/>
    <w:rsid w:val="009F3B5D"/>
    <w:rsid w:val="009F3BA5"/>
    <w:rsid w:val="009F3D0F"/>
    <w:rsid w:val="009F3DFC"/>
    <w:rsid w:val="009F43B8"/>
    <w:rsid w:val="009F466D"/>
    <w:rsid w:val="009F46E1"/>
    <w:rsid w:val="009F4947"/>
    <w:rsid w:val="009F4AA3"/>
    <w:rsid w:val="009F4B1D"/>
    <w:rsid w:val="009F4D58"/>
    <w:rsid w:val="009F4D91"/>
    <w:rsid w:val="009F4ECD"/>
    <w:rsid w:val="009F5142"/>
    <w:rsid w:val="009F51AB"/>
    <w:rsid w:val="009F5775"/>
    <w:rsid w:val="009F594C"/>
    <w:rsid w:val="009F5AD4"/>
    <w:rsid w:val="009F6081"/>
    <w:rsid w:val="009F6130"/>
    <w:rsid w:val="009F6132"/>
    <w:rsid w:val="009F6289"/>
    <w:rsid w:val="009F632A"/>
    <w:rsid w:val="009F67B9"/>
    <w:rsid w:val="009F67DC"/>
    <w:rsid w:val="009F6F5D"/>
    <w:rsid w:val="009F770E"/>
    <w:rsid w:val="009F79B3"/>
    <w:rsid w:val="009F7BB9"/>
    <w:rsid w:val="00A0003D"/>
    <w:rsid w:val="00A000E4"/>
    <w:rsid w:val="00A0010D"/>
    <w:rsid w:val="00A004C9"/>
    <w:rsid w:val="00A00E96"/>
    <w:rsid w:val="00A0116C"/>
    <w:rsid w:val="00A0159B"/>
    <w:rsid w:val="00A0166F"/>
    <w:rsid w:val="00A01726"/>
    <w:rsid w:val="00A018B3"/>
    <w:rsid w:val="00A01C9B"/>
    <w:rsid w:val="00A025C0"/>
    <w:rsid w:val="00A02659"/>
    <w:rsid w:val="00A02A69"/>
    <w:rsid w:val="00A02C4D"/>
    <w:rsid w:val="00A03138"/>
    <w:rsid w:val="00A0317D"/>
    <w:rsid w:val="00A0322E"/>
    <w:rsid w:val="00A032EA"/>
    <w:rsid w:val="00A033C2"/>
    <w:rsid w:val="00A03671"/>
    <w:rsid w:val="00A03739"/>
    <w:rsid w:val="00A038BD"/>
    <w:rsid w:val="00A03DDE"/>
    <w:rsid w:val="00A042FD"/>
    <w:rsid w:val="00A0458B"/>
    <w:rsid w:val="00A0472B"/>
    <w:rsid w:val="00A04D4A"/>
    <w:rsid w:val="00A04F7A"/>
    <w:rsid w:val="00A05685"/>
    <w:rsid w:val="00A056C9"/>
    <w:rsid w:val="00A05B20"/>
    <w:rsid w:val="00A05E82"/>
    <w:rsid w:val="00A05FB6"/>
    <w:rsid w:val="00A06865"/>
    <w:rsid w:val="00A06CD4"/>
    <w:rsid w:val="00A06E1B"/>
    <w:rsid w:val="00A071AF"/>
    <w:rsid w:val="00A07726"/>
    <w:rsid w:val="00A07B81"/>
    <w:rsid w:val="00A07C93"/>
    <w:rsid w:val="00A07CEC"/>
    <w:rsid w:val="00A07E3E"/>
    <w:rsid w:val="00A07E67"/>
    <w:rsid w:val="00A07F3C"/>
    <w:rsid w:val="00A07F4F"/>
    <w:rsid w:val="00A10153"/>
    <w:rsid w:val="00A101E2"/>
    <w:rsid w:val="00A10499"/>
    <w:rsid w:val="00A1055A"/>
    <w:rsid w:val="00A10BD1"/>
    <w:rsid w:val="00A10C3F"/>
    <w:rsid w:val="00A10EDE"/>
    <w:rsid w:val="00A10F8E"/>
    <w:rsid w:val="00A112A2"/>
    <w:rsid w:val="00A11533"/>
    <w:rsid w:val="00A11BB3"/>
    <w:rsid w:val="00A11CC1"/>
    <w:rsid w:val="00A120B2"/>
    <w:rsid w:val="00A123E0"/>
    <w:rsid w:val="00A126C1"/>
    <w:rsid w:val="00A126EB"/>
    <w:rsid w:val="00A12A68"/>
    <w:rsid w:val="00A12B10"/>
    <w:rsid w:val="00A12D56"/>
    <w:rsid w:val="00A12E98"/>
    <w:rsid w:val="00A13185"/>
    <w:rsid w:val="00A1359E"/>
    <w:rsid w:val="00A13B0B"/>
    <w:rsid w:val="00A1404E"/>
    <w:rsid w:val="00A14122"/>
    <w:rsid w:val="00A1421E"/>
    <w:rsid w:val="00A1447E"/>
    <w:rsid w:val="00A147B7"/>
    <w:rsid w:val="00A14D6D"/>
    <w:rsid w:val="00A14DD1"/>
    <w:rsid w:val="00A14EB5"/>
    <w:rsid w:val="00A152D3"/>
    <w:rsid w:val="00A1550F"/>
    <w:rsid w:val="00A1559B"/>
    <w:rsid w:val="00A155CF"/>
    <w:rsid w:val="00A15967"/>
    <w:rsid w:val="00A15A06"/>
    <w:rsid w:val="00A15CD3"/>
    <w:rsid w:val="00A15ED4"/>
    <w:rsid w:val="00A16202"/>
    <w:rsid w:val="00A165B9"/>
    <w:rsid w:val="00A1679B"/>
    <w:rsid w:val="00A16901"/>
    <w:rsid w:val="00A16E30"/>
    <w:rsid w:val="00A170AB"/>
    <w:rsid w:val="00A1738E"/>
    <w:rsid w:val="00A1745A"/>
    <w:rsid w:val="00A17785"/>
    <w:rsid w:val="00A17C5C"/>
    <w:rsid w:val="00A17EB3"/>
    <w:rsid w:val="00A20103"/>
    <w:rsid w:val="00A2051C"/>
    <w:rsid w:val="00A205B1"/>
    <w:rsid w:val="00A205B9"/>
    <w:rsid w:val="00A2062E"/>
    <w:rsid w:val="00A2078B"/>
    <w:rsid w:val="00A209FB"/>
    <w:rsid w:val="00A20A09"/>
    <w:rsid w:val="00A20A40"/>
    <w:rsid w:val="00A21705"/>
    <w:rsid w:val="00A218B9"/>
    <w:rsid w:val="00A21AB4"/>
    <w:rsid w:val="00A21B5C"/>
    <w:rsid w:val="00A22231"/>
    <w:rsid w:val="00A228C2"/>
    <w:rsid w:val="00A22AC5"/>
    <w:rsid w:val="00A2329F"/>
    <w:rsid w:val="00A23592"/>
    <w:rsid w:val="00A23607"/>
    <w:rsid w:val="00A238B8"/>
    <w:rsid w:val="00A23C48"/>
    <w:rsid w:val="00A23DF1"/>
    <w:rsid w:val="00A24264"/>
    <w:rsid w:val="00A2426A"/>
    <w:rsid w:val="00A24519"/>
    <w:rsid w:val="00A245AC"/>
    <w:rsid w:val="00A24695"/>
    <w:rsid w:val="00A248E2"/>
    <w:rsid w:val="00A24904"/>
    <w:rsid w:val="00A24BBA"/>
    <w:rsid w:val="00A24CD3"/>
    <w:rsid w:val="00A24EEC"/>
    <w:rsid w:val="00A24FA4"/>
    <w:rsid w:val="00A2528B"/>
    <w:rsid w:val="00A2544F"/>
    <w:rsid w:val="00A25695"/>
    <w:rsid w:val="00A25763"/>
    <w:rsid w:val="00A25CD7"/>
    <w:rsid w:val="00A25F7C"/>
    <w:rsid w:val="00A260B9"/>
    <w:rsid w:val="00A26BCB"/>
    <w:rsid w:val="00A26DC4"/>
    <w:rsid w:val="00A26FF5"/>
    <w:rsid w:val="00A271F6"/>
    <w:rsid w:val="00A27444"/>
    <w:rsid w:val="00A27AB1"/>
    <w:rsid w:val="00A27AE6"/>
    <w:rsid w:val="00A27B84"/>
    <w:rsid w:val="00A3008F"/>
    <w:rsid w:val="00A300F7"/>
    <w:rsid w:val="00A300FB"/>
    <w:rsid w:val="00A304EF"/>
    <w:rsid w:val="00A30534"/>
    <w:rsid w:val="00A30740"/>
    <w:rsid w:val="00A3080A"/>
    <w:rsid w:val="00A30A25"/>
    <w:rsid w:val="00A30B3E"/>
    <w:rsid w:val="00A30F4F"/>
    <w:rsid w:val="00A3107A"/>
    <w:rsid w:val="00A31472"/>
    <w:rsid w:val="00A315D0"/>
    <w:rsid w:val="00A317A7"/>
    <w:rsid w:val="00A32923"/>
    <w:rsid w:val="00A3292A"/>
    <w:rsid w:val="00A32BCE"/>
    <w:rsid w:val="00A32F75"/>
    <w:rsid w:val="00A335EB"/>
    <w:rsid w:val="00A33698"/>
    <w:rsid w:val="00A33930"/>
    <w:rsid w:val="00A33C3D"/>
    <w:rsid w:val="00A33CB4"/>
    <w:rsid w:val="00A34280"/>
    <w:rsid w:val="00A342FF"/>
    <w:rsid w:val="00A343BF"/>
    <w:rsid w:val="00A34441"/>
    <w:rsid w:val="00A34472"/>
    <w:rsid w:val="00A3473C"/>
    <w:rsid w:val="00A3509D"/>
    <w:rsid w:val="00A35423"/>
    <w:rsid w:val="00A35765"/>
    <w:rsid w:val="00A35B03"/>
    <w:rsid w:val="00A35C58"/>
    <w:rsid w:val="00A35E80"/>
    <w:rsid w:val="00A3633B"/>
    <w:rsid w:val="00A36361"/>
    <w:rsid w:val="00A363D4"/>
    <w:rsid w:val="00A365A0"/>
    <w:rsid w:val="00A36823"/>
    <w:rsid w:val="00A36BB2"/>
    <w:rsid w:val="00A36DA1"/>
    <w:rsid w:val="00A36DB9"/>
    <w:rsid w:val="00A36F20"/>
    <w:rsid w:val="00A37250"/>
    <w:rsid w:val="00A3725E"/>
    <w:rsid w:val="00A37B54"/>
    <w:rsid w:val="00A37BB6"/>
    <w:rsid w:val="00A37CA2"/>
    <w:rsid w:val="00A37E5F"/>
    <w:rsid w:val="00A37E87"/>
    <w:rsid w:val="00A37EB2"/>
    <w:rsid w:val="00A37EFA"/>
    <w:rsid w:val="00A40017"/>
    <w:rsid w:val="00A401DE"/>
    <w:rsid w:val="00A4052D"/>
    <w:rsid w:val="00A40A11"/>
    <w:rsid w:val="00A40AD5"/>
    <w:rsid w:val="00A40E72"/>
    <w:rsid w:val="00A4108F"/>
    <w:rsid w:val="00A4125E"/>
    <w:rsid w:val="00A4177E"/>
    <w:rsid w:val="00A4184C"/>
    <w:rsid w:val="00A41AC3"/>
    <w:rsid w:val="00A41F39"/>
    <w:rsid w:val="00A4207D"/>
    <w:rsid w:val="00A422C2"/>
    <w:rsid w:val="00A4253B"/>
    <w:rsid w:val="00A42A2C"/>
    <w:rsid w:val="00A42A60"/>
    <w:rsid w:val="00A42B1F"/>
    <w:rsid w:val="00A438DC"/>
    <w:rsid w:val="00A43E7B"/>
    <w:rsid w:val="00A43F9C"/>
    <w:rsid w:val="00A44426"/>
    <w:rsid w:val="00A444DA"/>
    <w:rsid w:val="00A44547"/>
    <w:rsid w:val="00A448F8"/>
    <w:rsid w:val="00A44ABE"/>
    <w:rsid w:val="00A44B32"/>
    <w:rsid w:val="00A44BCC"/>
    <w:rsid w:val="00A44E86"/>
    <w:rsid w:val="00A44F59"/>
    <w:rsid w:val="00A44FDF"/>
    <w:rsid w:val="00A452AE"/>
    <w:rsid w:val="00A456DF"/>
    <w:rsid w:val="00A45DEC"/>
    <w:rsid w:val="00A45EA8"/>
    <w:rsid w:val="00A46522"/>
    <w:rsid w:val="00A468D9"/>
    <w:rsid w:val="00A468FA"/>
    <w:rsid w:val="00A46C8F"/>
    <w:rsid w:val="00A471BD"/>
    <w:rsid w:val="00A472EE"/>
    <w:rsid w:val="00A473A4"/>
    <w:rsid w:val="00A47851"/>
    <w:rsid w:val="00A47D54"/>
    <w:rsid w:val="00A47D63"/>
    <w:rsid w:val="00A47F06"/>
    <w:rsid w:val="00A47F59"/>
    <w:rsid w:val="00A50130"/>
    <w:rsid w:val="00A505E6"/>
    <w:rsid w:val="00A506FC"/>
    <w:rsid w:val="00A5092E"/>
    <w:rsid w:val="00A509F8"/>
    <w:rsid w:val="00A50CA3"/>
    <w:rsid w:val="00A50E3F"/>
    <w:rsid w:val="00A51307"/>
    <w:rsid w:val="00A5188A"/>
    <w:rsid w:val="00A51AC5"/>
    <w:rsid w:val="00A51D09"/>
    <w:rsid w:val="00A52663"/>
    <w:rsid w:val="00A52C5B"/>
    <w:rsid w:val="00A52D56"/>
    <w:rsid w:val="00A52E08"/>
    <w:rsid w:val="00A53440"/>
    <w:rsid w:val="00A53539"/>
    <w:rsid w:val="00A53BEE"/>
    <w:rsid w:val="00A53FD7"/>
    <w:rsid w:val="00A546B4"/>
    <w:rsid w:val="00A54B94"/>
    <w:rsid w:val="00A54C8E"/>
    <w:rsid w:val="00A54D79"/>
    <w:rsid w:val="00A54E25"/>
    <w:rsid w:val="00A54FB8"/>
    <w:rsid w:val="00A55098"/>
    <w:rsid w:val="00A55184"/>
    <w:rsid w:val="00A554F9"/>
    <w:rsid w:val="00A5563D"/>
    <w:rsid w:val="00A5597E"/>
    <w:rsid w:val="00A55B79"/>
    <w:rsid w:val="00A567D3"/>
    <w:rsid w:val="00A56EBA"/>
    <w:rsid w:val="00A5714A"/>
    <w:rsid w:val="00A576F9"/>
    <w:rsid w:val="00A578AF"/>
    <w:rsid w:val="00A57B1F"/>
    <w:rsid w:val="00A57B4F"/>
    <w:rsid w:val="00A57C0B"/>
    <w:rsid w:val="00A57F8E"/>
    <w:rsid w:val="00A60005"/>
    <w:rsid w:val="00A602BF"/>
    <w:rsid w:val="00A6056F"/>
    <w:rsid w:val="00A60666"/>
    <w:rsid w:val="00A6073F"/>
    <w:rsid w:val="00A60796"/>
    <w:rsid w:val="00A609BF"/>
    <w:rsid w:val="00A609E5"/>
    <w:rsid w:val="00A60AEB"/>
    <w:rsid w:val="00A60BCC"/>
    <w:rsid w:val="00A60C66"/>
    <w:rsid w:val="00A60CCF"/>
    <w:rsid w:val="00A60F8C"/>
    <w:rsid w:val="00A60FEC"/>
    <w:rsid w:val="00A61023"/>
    <w:rsid w:val="00A6132A"/>
    <w:rsid w:val="00A614A3"/>
    <w:rsid w:val="00A615CC"/>
    <w:rsid w:val="00A617FD"/>
    <w:rsid w:val="00A6196C"/>
    <w:rsid w:val="00A61A57"/>
    <w:rsid w:val="00A61AB8"/>
    <w:rsid w:val="00A61BD7"/>
    <w:rsid w:val="00A620E7"/>
    <w:rsid w:val="00A62574"/>
    <w:rsid w:val="00A62834"/>
    <w:rsid w:val="00A62C16"/>
    <w:rsid w:val="00A62F8F"/>
    <w:rsid w:val="00A63167"/>
    <w:rsid w:val="00A63437"/>
    <w:rsid w:val="00A63633"/>
    <w:rsid w:val="00A638B2"/>
    <w:rsid w:val="00A638D1"/>
    <w:rsid w:val="00A63BE6"/>
    <w:rsid w:val="00A63D2D"/>
    <w:rsid w:val="00A648BB"/>
    <w:rsid w:val="00A64A87"/>
    <w:rsid w:val="00A64ADF"/>
    <w:rsid w:val="00A651DF"/>
    <w:rsid w:val="00A65211"/>
    <w:rsid w:val="00A654B4"/>
    <w:rsid w:val="00A65842"/>
    <w:rsid w:val="00A65985"/>
    <w:rsid w:val="00A65DAA"/>
    <w:rsid w:val="00A65F07"/>
    <w:rsid w:val="00A65F3E"/>
    <w:rsid w:val="00A6641A"/>
    <w:rsid w:val="00A66426"/>
    <w:rsid w:val="00A6650B"/>
    <w:rsid w:val="00A665B3"/>
    <w:rsid w:val="00A66FDE"/>
    <w:rsid w:val="00A67A04"/>
    <w:rsid w:val="00A67E3C"/>
    <w:rsid w:val="00A67F7F"/>
    <w:rsid w:val="00A67FA4"/>
    <w:rsid w:val="00A70383"/>
    <w:rsid w:val="00A709BB"/>
    <w:rsid w:val="00A70A1C"/>
    <w:rsid w:val="00A70BB9"/>
    <w:rsid w:val="00A70C6A"/>
    <w:rsid w:val="00A713D0"/>
    <w:rsid w:val="00A7219E"/>
    <w:rsid w:val="00A72243"/>
    <w:rsid w:val="00A725AD"/>
    <w:rsid w:val="00A72B6A"/>
    <w:rsid w:val="00A73009"/>
    <w:rsid w:val="00A73095"/>
    <w:rsid w:val="00A73120"/>
    <w:rsid w:val="00A733D3"/>
    <w:rsid w:val="00A73549"/>
    <w:rsid w:val="00A736BF"/>
    <w:rsid w:val="00A738D4"/>
    <w:rsid w:val="00A739C6"/>
    <w:rsid w:val="00A73A1F"/>
    <w:rsid w:val="00A73BDD"/>
    <w:rsid w:val="00A740AD"/>
    <w:rsid w:val="00A7448C"/>
    <w:rsid w:val="00A746E6"/>
    <w:rsid w:val="00A74C55"/>
    <w:rsid w:val="00A74CFA"/>
    <w:rsid w:val="00A74DEE"/>
    <w:rsid w:val="00A74E15"/>
    <w:rsid w:val="00A74E82"/>
    <w:rsid w:val="00A751EC"/>
    <w:rsid w:val="00A7571F"/>
    <w:rsid w:val="00A760D0"/>
    <w:rsid w:val="00A76162"/>
    <w:rsid w:val="00A761AC"/>
    <w:rsid w:val="00A76617"/>
    <w:rsid w:val="00A769F6"/>
    <w:rsid w:val="00A76C65"/>
    <w:rsid w:val="00A77370"/>
    <w:rsid w:val="00A77386"/>
    <w:rsid w:val="00A7745A"/>
    <w:rsid w:val="00A77550"/>
    <w:rsid w:val="00A77A93"/>
    <w:rsid w:val="00A77D1B"/>
    <w:rsid w:val="00A77DFB"/>
    <w:rsid w:val="00A80026"/>
    <w:rsid w:val="00A802ED"/>
    <w:rsid w:val="00A805C4"/>
    <w:rsid w:val="00A807C8"/>
    <w:rsid w:val="00A807E1"/>
    <w:rsid w:val="00A808BD"/>
    <w:rsid w:val="00A80B82"/>
    <w:rsid w:val="00A80C32"/>
    <w:rsid w:val="00A812ED"/>
    <w:rsid w:val="00A81507"/>
    <w:rsid w:val="00A81791"/>
    <w:rsid w:val="00A81E5D"/>
    <w:rsid w:val="00A82295"/>
    <w:rsid w:val="00A82893"/>
    <w:rsid w:val="00A829BB"/>
    <w:rsid w:val="00A82EF1"/>
    <w:rsid w:val="00A83330"/>
    <w:rsid w:val="00A83351"/>
    <w:rsid w:val="00A835E2"/>
    <w:rsid w:val="00A83910"/>
    <w:rsid w:val="00A83B74"/>
    <w:rsid w:val="00A83B92"/>
    <w:rsid w:val="00A83D2A"/>
    <w:rsid w:val="00A841AB"/>
    <w:rsid w:val="00A844C1"/>
    <w:rsid w:val="00A8486B"/>
    <w:rsid w:val="00A84D26"/>
    <w:rsid w:val="00A84FDF"/>
    <w:rsid w:val="00A8543D"/>
    <w:rsid w:val="00A854BC"/>
    <w:rsid w:val="00A854DF"/>
    <w:rsid w:val="00A85598"/>
    <w:rsid w:val="00A8567A"/>
    <w:rsid w:val="00A857B1"/>
    <w:rsid w:val="00A8588C"/>
    <w:rsid w:val="00A85AFB"/>
    <w:rsid w:val="00A85C2D"/>
    <w:rsid w:val="00A85D9E"/>
    <w:rsid w:val="00A85EEC"/>
    <w:rsid w:val="00A86540"/>
    <w:rsid w:val="00A866E5"/>
    <w:rsid w:val="00A86777"/>
    <w:rsid w:val="00A867AD"/>
    <w:rsid w:val="00A86890"/>
    <w:rsid w:val="00A86D8C"/>
    <w:rsid w:val="00A86DEE"/>
    <w:rsid w:val="00A872D1"/>
    <w:rsid w:val="00A87B2D"/>
    <w:rsid w:val="00A90115"/>
    <w:rsid w:val="00A905CE"/>
    <w:rsid w:val="00A9104E"/>
    <w:rsid w:val="00A91351"/>
    <w:rsid w:val="00A91481"/>
    <w:rsid w:val="00A914AF"/>
    <w:rsid w:val="00A91549"/>
    <w:rsid w:val="00A918DA"/>
    <w:rsid w:val="00A91ACA"/>
    <w:rsid w:val="00A91CC4"/>
    <w:rsid w:val="00A922AA"/>
    <w:rsid w:val="00A92421"/>
    <w:rsid w:val="00A9252C"/>
    <w:rsid w:val="00A927C6"/>
    <w:rsid w:val="00A92B76"/>
    <w:rsid w:val="00A92DF2"/>
    <w:rsid w:val="00A93DE2"/>
    <w:rsid w:val="00A93EE8"/>
    <w:rsid w:val="00A93F74"/>
    <w:rsid w:val="00A94261"/>
    <w:rsid w:val="00A94396"/>
    <w:rsid w:val="00A94469"/>
    <w:rsid w:val="00A94470"/>
    <w:rsid w:val="00A9454D"/>
    <w:rsid w:val="00A948C8"/>
    <w:rsid w:val="00A94C67"/>
    <w:rsid w:val="00A94C94"/>
    <w:rsid w:val="00A94D3B"/>
    <w:rsid w:val="00A94DBD"/>
    <w:rsid w:val="00A9523D"/>
    <w:rsid w:val="00A9557A"/>
    <w:rsid w:val="00A957D6"/>
    <w:rsid w:val="00A957FC"/>
    <w:rsid w:val="00A95DD5"/>
    <w:rsid w:val="00A962AB"/>
    <w:rsid w:val="00A962D2"/>
    <w:rsid w:val="00A9633A"/>
    <w:rsid w:val="00A96414"/>
    <w:rsid w:val="00A9650C"/>
    <w:rsid w:val="00A96955"/>
    <w:rsid w:val="00A97359"/>
    <w:rsid w:val="00A97931"/>
    <w:rsid w:val="00A97A38"/>
    <w:rsid w:val="00A97D54"/>
    <w:rsid w:val="00AA00CB"/>
    <w:rsid w:val="00AA02C0"/>
    <w:rsid w:val="00AA077F"/>
    <w:rsid w:val="00AA0BA5"/>
    <w:rsid w:val="00AA14EB"/>
    <w:rsid w:val="00AA176E"/>
    <w:rsid w:val="00AA1D6B"/>
    <w:rsid w:val="00AA2088"/>
    <w:rsid w:val="00AA2401"/>
    <w:rsid w:val="00AA244B"/>
    <w:rsid w:val="00AA26A4"/>
    <w:rsid w:val="00AA2834"/>
    <w:rsid w:val="00AA329C"/>
    <w:rsid w:val="00AA32B5"/>
    <w:rsid w:val="00AA3717"/>
    <w:rsid w:val="00AA3E07"/>
    <w:rsid w:val="00AA3ED5"/>
    <w:rsid w:val="00AA3F7B"/>
    <w:rsid w:val="00AA45CA"/>
    <w:rsid w:val="00AA48EF"/>
    <w:rsid w:val="00AA4E1F"/>
    <w:rsid w:val="00AA552E"/>
    <w:rsid w:val="00AA555F"/>
    <w:rsid w:val="00AA5726"/>
    <w:rsid w:val="00AA5771"/>
    <w:rsid w:val="00AA5AE7"/>
    <w:rsid w:val="00AA5CD8"/>
    <w:rsid w:val="00AA5EAF"/>
    <w:rsid w:val="00AA696B"/>
    <w:rsid w:val="00AA6CC9"/>
    <w:rsid w:val="00AA6CD4"/>
    <w:rsid w:val="00AA6CDF"/>
    <w:rsid w:val="00AA6E63"/>
    <w:rsid w:val="00AA75CF"/>
    <w:rsid w:val="00AA7975"/>
    <w:rsid w:val="00AA7B15"/>
    <w:rsid w:val="00AA7B3F"/>
    <w:rsid w:val="00AA7E0F"/>
    <w:rsid w:val="00AA7EF7"/>
    <w:rsid w:val="00AB03BD"/>
    <w:rsid w:val="00AB0432"/>
    <w:rsid w:val="00AB05F3"/>
    <w:rsid w:val="00AB0886"/>
    <w:rsid w:val="00AB0B5E"/>
    <w:rsid w:val="00AB0E72"/>
    <w:rsid w:val="00AB0EF9"/>
    <w:rsid w:val="00AB0FC0"/>
    <w:rsid w:val="00AB1143"/>
    <w:rsid w:val="00AB12B1"/>
    <w:rsid w:val="00AB12C0"/>
    <w:rsid w:val="00AB1326"/>
    <w:rsid w:val="00AB18E1"/>
    <w:rsid w:val="00AB196C"/>
    <w:rsid w:val="00AB1CF5"/>
    <w:rsid w:val="00AB1D1C"/>
    <w:rsid w:val="00AB1D70"/>
    <w:rsid w:val="00AB1FF4"/>
    <w:rsid w:val="00AB203C"/>
    <w:rsid w:val="00AB23AF"/>
    <w:rsid w:val="00AB248A"/>
    <w:rsid w:val="00AB2E1A"/>
    <w:rsid w:val="00AB33E2"/>
    <w:rsid w:val="00AB38C0"/>
    <w:rsid w:val="00AB4065"/>
    <w:rsid w:val="00AB40B4"/>
    <w:rsid w:val="00AB4105"/>
    <w:rsid w:val="00AB4331"/>
    <w:rsid w:val="00AB4531"/>
    <w:rsid w:val="00AB4AAE"/>
    <w:rsid w:val="00AB5107"/>
    <w:rsid w:val="00AB5216"/>
    <w:rsid w:val="00AB52ED"/>
    <w:rsid w:val="00AB55F0"/>
    <w:rsid w:val="00AB563D"/>
    <w:rsid w:val="00AB5799"/>
    <w:rsid w:val="00AB5CBB"/>
    <w:rsid w:val="00AB649A"/>
    <w:rsid w:val="00AB667D"/>
    <w:rsid w:val="00AB66D4"/>
    <w:rsid w:val="00AB677E"/>
    <w:rsid w:val="00AB68C8"/>
    <w:rsid w:val="00AB6B47"/>
    <w:rsid w:val="00AB6C4C"/>
    <w:rsid w:val="00AB6F74"/>
    <w:rsid w:val="00AB6FEB"/>
    <w:rsid w:val="00AB730C"/>
    <w:rsid w:val="00AB7AF2"/>
    <w:rsid w:val="00AB7D84"/>
    <w:rsid w:val="00AC0175"/>
    <w:rsid w:val="00AC0297"/>
    <w:rsid w:val="00AC0300"/>
    <w:rsid w:val="00AC08F8"/>
    <w:rsid w:val="00AC094E"/>
    <w:rsid w:val="00AC0AAC"/>
    <w:rsid w:val="00AC0D1C"/>
    <w:rsid w:val="00AC0D1F"/>
    <w:rsid w:val="00AC0EE7"/>
    <w:rsid w:val="00AC1149"/>
    <w:rsid w:val="00AC1623"/>
    <w:rsid w:val="00AC1731"/>
    <w:rsid w:val="00AC264C"/>
    <w:rsid w:val="00AC287A"/>
    <w:rsid w:val="00AC28B7"/>
    <w:rsid w:val="00AC2993"/>
    <w:rsid w:val="00AC2B95"/>
    <w:rsid w:val="00AC3042"/>
    <w:rsid w:val="00AC3125"/>
    <w:rsid w:val="00AC32B2"/>
    <w:rsid w:val="00AC3553"/>
    <w:rsid w:val="00AC3744"/>
    <w:rsid w:val="00AC38BF"/>
    <w:rsid w:val="00AC3933"/>
    <w:rsid w:val="00AC39E8"/>
    <w:rsid w:val="00AC3A2B"/>
    <w:rsid w:val="00AC3A62"/>
    <w:rsid w:val="00AC3BA3"/>
    <w:rsid w:val="00AC3BBA"/>
    <w:rsid w:val="00AC3D32"/>
    <w:rsid w:val="00AC432C"/>
    <w:rsid w:val="00AC4A4F"/>
    <w:rsid w:val="00AC4C5C"/>
    <w:rsid w:val="00AC52B2"/>
    <w:rsid w:val="00AC5397"/>
    <w:rsid w:val="00AC57CC"/>
    <w:rsid w:val="00AC59AE"/>
    <w:rsid w:val="00AC5A00"/>
    <w:rsid w:val="00AC6325"/>
    <w:rsid w:val="00AC691E"/>
    <w:rsid w:val="00AC6950"/>
    <w:rsid w:val="00AC6D86"/>
    <w:rsid w:val="00AC72A6"/>
    <w:rsid w:val="00AC7379"/>
    <w:rsid w:val="00AC7381"/>
    <w:rsid w:val="00AC747B"/>
    <w:rsid w:val="00AC784E"/>
    <w:rsid w:val="00AC789D"/>
    <w:rsid w:val="00AC7950"/>
    <w:rsid w:val="00AC7EC6"/>
    <w:rsid w:val="00AC7F25"/>
    <w:rsid w:val="00AD024C"/>
    <w:rsid w:val="00AD02BB"/>
    <w:rsid w:val="00AD074D"/>
    <w:rsid w:val="00AD0899"/>
    <w:rsid w:val="00AD0A94"/>
    <w:rsid w:val="00AD0DEE"/>
    <w:rsid w:val="00AD1033"/>
    <w:rsid w:val="00AD184D"/>
    <w:rsid w:val="00AD1B5F"/>
    <w:rsid w:val="00AD1CFF"/>
    <w:rsid w:val="00AD1E87"/>
    <w:rsid w:val="00AD2075"/>
    <w:rsid w:val="00AD21C0"/>
    <w:rsid w:val="00AD25CB"/>
    <w:rsid w:val="00AD2634"/>
    <w:rsid w:val="00AD2978"/>
    <w:rsid w:val="00AD2A2B"/>
    <w:rsid w:val="00AD2D46"/>
    <w:rsid w:val="00AD2E1B"/>
    <w:rsid w:val="00AD2FF9"/>
    <w:rsid w:val="00AD30FD"/>
    <w:rsid w:val="00AD3124"/>
    <w:rsid w:val="00AD3624"/>
    <w:rsid w:val="00AD3DCA"/>
    <w:rsid w:val="00AD41E6"/>
    <w:rsid w:val="00AD42C7"/>
    <w:rsid w:val="00AD43CA"/>
    <w:rsid w:val="00AD43D2"/>
    <w:rsid w:val="00AD4433"/>
    <w:rsid w:val="00AD4D77"/>
    <w:rsid w:val="00AD5096"/>
    <w:rsid w:val="00AD5243"/>
    <w:rsid w:val="00AD55B4"/>
    <w:rsid w:val="00AD597F"/>
    <w:rsid w:val="00AD5BBF"/>
    <w:rsid w:val="00AD5D77"/>
    <w:rsid w:val="00AD6152"/>
    <w:rsid w:val="00AD63B7"/>
    <w:rsid w:val="00AD66EF"/>
    <w:rsid w:val="00AD6795"/>
    <w:rsid w:val="00AD6863"/>
    <w:rsid w:val="00AD68DD"/>
    <w:rsid w:val="00AD697C"/>
    <w:rsid w:val="00AD69B0"/>
    <w:rsid w:val="00AD6AA4"/>
    <w:rsid w:val="00AD6C06"/>
    <w:rsid w:val="00AD6CAB"/>
    <w:rsid w:val="00AD6F8D"/>
    <w:rsid w:val="00AD7668"/>
    <w:rsid w:val="00AD7C02"/>
    <w:rsid w:val="00AD7EB5"/>
    <w:rsid w:val="00AD7F04"/>
    <w:rsid w:val="00AE0823"/>
    <w:rsid w:val="00AE0948"/>
    <w:rsid w:val="00AE103A"/>
    <w:rsid w:val="00AE1124"/>
    <w:rsid w:val="00AE1154"/>
    <w:rsid w:val="00AE1276"/>
    <w:rsid w:val="00AE195A"/>
    <w:rsid w:val="00AE1984"/>
    <w:rsid w:val="00AE1ABB"/>
    <w:rsid w:val="00AE1AE4"/>
    <w:rsid w:val="00AE245A"/>
    <w:rsid w:val="00AE24FB"/>
    <w:rsid w:val="00AE2660"/>
    <w:rsid w:val="00AE2665"/>
    <w:rsid w:val="00AE27E7"/>
    <w:rsid w:val="00AE2EF1"/>
    <w:rsid w:val="00AE2FDD"/>
    <w:rsid w:val="00AE33BA"/>
    <w:rsid w:val="00AE3AAA"/>
    <w:rsid w:val="00AE3D0E"/>
    <w:rsid w:val="00AE3F79"/>
    <w:rsid w:val="00AE42F1"/>
    <w:rsid w:val="00AE4576"/>
    <w:rsid w:val="00AE4578"/>
    <w:rsid w:val="00AE4892"/>
    <w:rsid w:val="00AE4990"/>
    <w:rsid w:val="00AE49F2"/>
    <w:rsid w:val="00AE4B9D"/>
    <w:rsid w:val="00AE4E0E"/>
    <w:rsid w:val="00AE510D"/>
    <w:rsid w:val="00AE518A"/>
    <w:rsid w:val="00AE51FA"/>
    <w:rsid w:val="00AE551E"/>
    <w:rsid w:val="00AE57A7"/>
    <w:rsid w:val="00AE58A5"/>
    <w:rsid w:val="00AE59CD"/>
    <w:rsid w:val="00AE6440"/>
    <w:rsid w:val="00AE6555"/>
    <w:rsid w:val="00AE667E"/>
    <w:rsid w:val="00AE69FD"/>
    <w:rsid w:val="00AE6A2A"/>
    <w:rsid w:val="00AE6B4E"/>
    <w:rsid w:val="00AE72B0"/>
    <w:rsid w:val="00AE767E"/>
    <w:rsid w:val="00AE771B"/>
    <w:rsid w:val="00AE7750"/>
    <w:rsid w:val="00AE7ABC"/>
    <w:rsid w:val="00AE7E30"/>
    <w:rsid w:val="00AF01D7"/>
    <w:rsid w:val="00AF03C1"/>
    <w:rsid w:val="00AF0621"/>
    <w:rsid w:val="00AF0936"/>
    <w:rsid w:val="00AF097C"/>
    <w:rsid w:val="00AF0A3B"/>
    <w:rsid w:val="00AF0C27"/>
    <w:rsid w:val="00AF0E90"/>
    <w:rsid w:val="00AF1393"/>
    <w:rsid w:val="00AF1413"/>
    <w:rsid w:val="00AF1954"/>
    <w:rsid w:val="00AF2639"/>
    <w:rsid w:val="00AF26D5"/>
    <w:rsid w:val="00AF27FF"/>
    <w:rsid w:val="00AF2A23"/>
    <w:rsid w:val="00AF2A3D"/>
    <w:rsid w:val="00AF317B"/>
    <w:rsid w:val="00AF3314"/>
    <w:rsid w:val="00AF3933"/>
    <w:rsid w:val="00AF3C7E"/>
    <w:rsid w:val="00AF3F25"/>
    <w:rsid w:val="00AF40B0"/>
    <w:rsid w:val="00AF444E"/>
    <w:rsid w:val="00AF45B5"/>
    <w:rsid w:val="00AF4785"/>
    <w:rsid w:val="00AF4BDA"/>
    <w:rsid w:val="00AF4DA0"/>
    <w:rsid w:val="00AF4E0B"/>
    <w:rsid w:val="00AF4F27"/>
    <w:rsid w:val="00AF4F86"/>
    <w:rsid w:val="00AF507E"/>
    <w:rsid w:val="00AF52FA"/>
    <w:rsid w:val="00AF5311"/>
    <w:rsid w:val="00AF54BF"/>
    <w:rsid w:val="00AF54E8"/>
    <w:rsid w:val="00AF5921"/>
    <w:rsid w:val="00AF598E"/>
    <w:rsid w:val="00AF5AAA"/>
    <w:rsid w:val="00AF5ADE"/>
    <w:rsid w:val="00AF5B13"/>
    <w:rsid w:val="00AF5DFC"/>
    <w:rsid w:val="00AF62A0"/>
    <w:rsid w:val="00AF6378"/>
    <w:rsid w:val="00AF6688"/>
    <w:rsid w:val="00AF6701"/>
    <w:rsid w:val="00AF676F"/>
    <w:rsid w:val="00AF6B18"/>
    <w:rsid w:val="00AF6E40"/>
    <w:rsid w:val="00AF6F56"/>
    <w:rsid w:val="00AF70E3"/>
    <w:rsid w:val="00AF75B3"/>
    <w:rsid w:val="00AF7AB9"/>
    <w:rsid w:val="00AF7C07"/>
    <w:rsid w:val="00B0025B"/>
    <w:rsid w:val="00B00465"/>
    <w:rsid w:val="00B00617"/>
    <w:rsid w:val="00B00628"/>
    <w:rsid w:val="00B00821"/>
    <w:rsid w:val="00B008A9"/>
    <w:rsid w:val="00B00B1C"/>
    <w:rsid w:val="00B0123B"/>
    <w:rsid w:val="00B01742"/>
    <w:rsid w:val="00B018A1"/>
    <w:rsid w:val="00B018B2"/>
    <w:rsid w:val="00B0193C"/>
    <w:rsid w:val="00B0193D"/>
    <w:rsid w:val="00B01A1A"/>
    <w:rsid w:val="00B01BA8"/>
    <w:rsid w:val="00B01D1A"/>
    <w:rsid w:val="00B01EE2"/>
    <w:rsid w:val="00B01F9D"/>
    <w:rsid w:val="00B0234E"/>
    <w:rsid w:val="00B023D3"/>
    <w:rsid w:val="00B02CB6"/>
    <w:rsid w:val="00B0306C"/>
    <w:rsid w:val="00B03705"/>
    <w:rsid w:val="00B039C6"/>
    <w:rsid w:val="00B0413B"/>
    <w:rsid w:val="00B047D1"/>
    <w:rsid w:val="00B04B07"/>
    <w:rsid w:val="00B04B0F"/>
    <w:rsid w:val="00B04B14"/>
    <w:rsid w:val="00B04C2F"/>
    <w:rsid w:val="00B04D4A"/>
    <w:rsid w:val="00B04F1F"/>
    <w:rsid w:val="00B05333"/>
    <w:rsid w:val="00B05484"/>
    <w:rsid w:val="00B05940"/>
    <w:rsid w:val="00B05971"/>
    <w:rsid w:val="00B05A9A"/>
    <w:rsid w:val="00B05BDE"/>
    <w:rsid w:val="00B05EA3"/>
    <w:rsid w:val="00B05F58"/>
    <w:rsid w:val="00B0652C"/>
    <w:rsid w:val="00B06627"/>
    <w:rsid w:val="00B06983"/>
    <w:rsid w:val="00B072F6"/>
    <w:rsid w:val="00B075D6"/>
    <w:rsid w:val="00B07794"/>
    <w:rsid w:val="00B0784A"/>
    <w:rsid w:val="00B0786B"/>
    <w:rsid w:val="00B07B52"/>
    <w:rsid w:val="00B07CE8"/>
    <w:rsid w:val="00B07E3E"/>
    <w:rsid w:val="00B07EBC"/>
    <w:rsid w:val="00B07FA3"/>
    <w:rsid w:val="00B100F5"/>
    <w:rsid w:val="00B101D6"/>
    <w:rsid w:val="00B102B8"/>
    <w:rsid w:val="00B102E6"/>
    <w:rsid w:val="00B103D3"/>
    <w:rsid w:val="00B10639"/>
    <w:rsid w:val="00B10778"/>
    <w:rsid w:val="00B10A6C"/>
    <w:rsid w:val="00B10B02"/>
    <w:rsid w:val="00B10D20"/>
    <w:rsid w:val="00B10DDE"/>
    <w:rsid w:val="00B10F0C"/>
    <w:rsid w:val="00B10F41"/>
    <w:rsid w:val="00B1122D"/>
    <w:rsid w:val="00B11502"/>
    <w:rsid w:val="00B11763"/>
    <w:rsid w:val="00B117AC"/>
    <w:rsid w:val="00B11833"/>
    <w:rsid w:val="00B11BAE"/>
    <w:rsid w:val="00B11C67"/>
    <w:rsid w:val="00B11CA9"/>
    <w:rsid w:val="00B11F92"/>
    <w:rsid w:val="00B1237A"/>
    <w:rsid w:val="00B125DD"/>
    <w:rsid w:val="00B12657"/>
    <w:rsid w:val="00B129A0"/>
    <w:rsid w:val="00B129AF"/>
    <w:rsid w:val="00B12C0A"/>
    <w:rsid w:val="00B12E98"/>
    <w:rsid w:val="00B12EF4"/>
    <w:rsid w:val="00B13249"/>
    <w:rsid w:val="00B133A3"/>
    <w:rsid w:val="00B13428"/>
    <w:rsid w:val="00B14112"/>
    <w:rsid w:val="00B14748"/>
    <w:rsid w:val="00B14A21"/>
    <w:rsid w:val="00B14B09"/>
    <w:rsid w:val="00B14E03"/>
    <w:rsid w:val="00B14E8C"/>
    <w:rsid w:val="00B15111"/>
    <w:rsid w:val="00B153F9"/>
    <w:rsid w:val="00B15943"/>
    <w:rsid w:val="00B15DA2"/>
    <w:rsid w:val="00B16797"/>
    <w:rsid w:val="00B16C56"/>
    <w:rsid w:val="00B16D58"/>
    <w:rsid w:val="00B16DED"/>
    <w:rsid w:val="00B16E8B"/>
    <w:rsid w:val="00B1788C"/>
    <w:rsid w:val="00B17A7C"/>
    <w:rsid w:val="00B17EDC"/>
    <w:rsid w:val="00B206EA"/>
    <w:rsid w:val="00B20888"/>
    <w:rsid w:val="00B20929"/>
    <w:rsid w:val="00B2118B"/>
    <w:rsid w:val="00B2119C"/>
    <w:rsid w:val="00B2131B"/>
    <w:rsid w:val="00B21E4A"/>
    <w:rsid w:val="00B22219"/>
    <w:rsid w:val="00B22248"/>
    <w:rsid w:val="00B22477"/>
    <w:rsid w:val="00B2261C"/>
    <w:rsid w:val="00B22819"/>
    <w:rsid w:val="00B22A79"/>
    <w:rsid w:val="00B22B88"/>
    <w:rsid w:val="00B22BE2"/>
    <w:rsid w:val="00B22F7A"/>
    <w:rsid w:val="00B2312E"/>
    <w:rsid w:val="00B234DF"/>
    <w:rsid w:val="00B2390B"/>
    <w:rsid w:val="00B23BC0"/>
    <w:rsid w:val="00B24098"/>
    <w:rsid w:val="00B242AE"/>
    <w:rsid w:val="00B24549"/>
    <w:rsid w:val="00B245DD"/>
    <w:rsid w:val="00B24952"/>
    <w:rsid w:val="00B24B47"/>
    <w:rsid w:val="00B24B73"/>
    <w:rsid w:val="00B24CFF"/>
    <w:rsid w:val="00B24EE7"/>
    <w:rsid w:val="00B24FAC"/>
    <w:rsid w:val="00B2522D"/>
    <w:rsid w:val="00B25423"/>
    <w:rsid w:val="00B25526"/>
    <w:rsid w:val="00B25662"/>
    <w:rsid w:val="00B257A0"/>
    <w:rsid w:val="00B25D8D"/>
    <w:rsid w:val="00B25F0F"/>
    <w:rsid w:val="00B25F87"/>
    <w:rsid w:val="00B26256"/>
    <w:rsid w:val="00B26462"/>
    <w:rsid w:val="00B265D4"/>
    <w:rsid w:val="00B279F7"/>
    <w:rsid w:val="00B27A55"/>
    <w:rsid w:val="00B27DA3"/>
    <w:rsid w:val="00B30092"/>
    <w:rsid w:val="00B301FF"/>
    <w:rsid w:val="00B30582"/>
    <w:rsid w:val="00B305EA"/>
    <w:rsid w:val="00B306F9"/>
    <w:rsid w:val="00B3092F"/>
    <w:rsid w:val="00B30BEC"/>
    <w:rsid w:val="00B30BFA"/>
    <w:rsid w:val="00B30DDD"/>
    <w:rsid w:val="00B315DB"/>
    <w:rsid w:val="00B31782"/>
    <w:rsid w:val="00B318BF"/>
    <w:rsid w:val="00B319A5"/>
    <w:rsid w:val="00B319D8"/>
    <w:rsid w:val="00B31A2D"/>
    <w:rsid w:val="00B31A34"/>
    <w:rsid w:val="00B31F29"/>
    <w:rsid w:val="00B3215C"/>
    <w:rsid w:val="00B32254"/>
    <w:rsid w:val="00B326D3"/>
    <w:rsid w:val="00B326F5"/>
    <w:rsid w:val="00B3279B"/>
    <w:rsid w:val="00B3280B"/>
    <w:rsid w:val="00B32BC3"/>
    <w:rsid w:val="00B3308F"/>
    <w:rsid w:val="00B33558"/>
    <w:rsid w:val="00B33C60"/>
    <w:rsid w:val="00B34161"/>
    <w:rsid w:val="00B341D9"/>
    <w:rsid w:val="00B345F0"/>
    <w:rsid w:val="00B346EC"/>
    <w:rsid w:val="00B34A02"/>
    <w:rsid w:val="00B34B39"/>
    <w:rsid w:val="00B34EDD"/>
    <w:rsid w:val="00B35065"/>
    <w:rsid w:val="00B359E9"/>
    <w:rsid w:val="00B35A9F"/>
    <w:rsid w:val="00B35AD8"/>
    <w:rsid w:val="00B35E63"/>
    <w:rsid w:val="00B35ED7"/>
    <w:rsid w:val="00B36318"/>
    <w:rsid w:val="00B3665C"/>
    <w:rsid w:val="00B366AF"/>
    <w:rsid w:val="00B3696B"/>
    <w:rsid w:val="00B36E7F"/>
    <w:rsid w:val="00B370A8"/>
    <w:rsid w:val="00B37185"/>
    <w:rsid w:val="00B3739C"/>
    <w:rsid w:val="00B37806"/>
    <w:rsid w:val="00B37845"/>
    <w:rsid w:val="00B40434"/>
    <w:rsid w:val="00B40C9D"/>
    <w:rsid w:val="00B40D3C"/>
    <w:rsid w:val="00B41189"/>
    <w:rsid w:val="00B41816"/>
    <w:rsid w:val="00B4192C"/>
    <w:rsid w:val="00B419F0"/>
    <w:rsid w:val="00B41DF1"/>
    <w:rsid w:val="00B42125"/>
    <w:rsid w:val="00B424CD"/>
    <w:rsid w:val="00B424DF"/>
    <w:rsid w:val="00B42652"/>
    <w:rsid w:val="00B4316F"/>
    <w:rsid w:val="00B43302"/>
    <w:rsid w:val="00B4375B"/>
    <w:rsid w:val="00B43A79"/>
    <w:rsid w:val="00B43B75"/>
    <w:rsid w:val="00B44562"/>
    <w:rsid w:val="00B44AD1"/>
    <w:rsid w:val="00B44B1B"/>
    <w:rsid w:val="00B44D5C"/>
    <w:rsid w:val="00B44D6A"/>
    <w:rsid w:val="00B4511A"/>
    <w:rsid w:val="00B45135"/>
    <w:rsid w:val="00B45276"/>
    <w:rsid w:val="00B45463"/>
    <w:rsid w:val="00B45DA7"/>
    <w:rsid w:val="00B45E6C"/>
    <w:rsid w:val="00B4616A"/>
    <w:rsid w:val="00B4629F"/>
    <w:rsid w:val="00B462FC"/>
    <w:rsid w:val="00B46C35"/>
    <w:rsid w:val="00B46CAE"/>
    <w:rsid w:val="00B47593"/>
    <w:rsid w:val="00B47C47"/>
    <w:rsid w:val="00B47D0D"/>
    <w:rsid w:val="00B47F50"/>
    <w:rsid w:val="00B5014F"/>
    <w:rsid w:val="00B50393"/>
    <w:rsid w:val="00B5059E"/>
    <w:rsid w:val="00B50A36"/>
    <w:rsid w:val="00B50DF0"/>
    <w:rsid w:val="00B51556"/>
    <w:rsid w:val="00B5229E"/>
    <w:rsid w:val="00B522FD"/>
    <w:rsid w:val="00B5268B"/>
    <w:rsid w:val="00B52768"/>
    <w:rsid w:val="00B529A8"/>
    <w:rsid w:val="00B52AA2"/>
    <w:rsid w:val="00B52C4E"/>
    <w:rsid w:val="00B5330F"/>
    <w:rsid w:val="00B537BC"/>
    <w:rsid w:val="00B5400B"/>
    <w:rsid w:val="00B552FD"/>
    <w:rsid w:val="00B55D71"/>
    <w:rsid w:val="00B56299"/>
    <w:rsid w:val="00B5636A"/>
    <w:rsid w:val="00B56432"/>
    <w:rsid w:val="00B56837"/>
    <w:rsid w:val="00B56D92"/>
    <w:rsid w:val="00B56DD8"/>
    <w:rsid w:val="00B57127"/>
    <w:rsid w:val="00B57211"/>
    <w:rsid w:val="00B57722"/>
    <w:rsid w:val="00B57782"/>
    <w:rsid w:val="00B578BC"/>
    <w:rsid w:val="00B57CDB"/>
    <w:rsid w:val="00B60050"/>
    <w:rsid w:val="00B60056"/>
    <w:rsid w:val="00B6059F"/>
    <w:rsid w:val="00B605F0"/>
    <w:rsid w:val="00B60A75"/>
    <w:rsid w:val="00B60C73"/>
    <w:rsid w:val="00B60FCA"/>
    <w:rsid w:val="00B61505"/>
    <w:rsid w:val="00B6167E"/>
    <w:rsid w:val="00B61A48"/>
    <w:rsid w:val="00B61CDD"/>
    <w:rsid w:val="00B61E92"/>
    <w:rsid w:val="00B62072"/>
    <w:rsid w:val="00B628FE"/>
    <w:rsid w:val="00B62B67"/>
    <w:rsid w:val="00B62CF4"/>
    <w:rsid w:val="00B62CFC"/>
    <w:rsid w:val="00B632E8"/>
    <w:rsid w:val="00B636FE"/>
    <w:rsid w:val="00B637EE"/>
    <w:rsid w:val="00B639D6"/>
    <w:rsid w:val="00B639E5"/>
    <w:rsid w:val="00B63B81"/>
    <w:rsid w:val="00B63EB8"/>
    <w:rsid w:val="00B6441B"/>
    <w:rsid w:val="00B644B9"/>
    <w:rsid w:val="00B64812"/>
    <w:rsid w:val="00B64D32"/>
    <w:rsid w:val="00B64EDC"/>
    <w:rsid w:val="00B65167"/>
    <w:rsid w:val="00B654C3"/>
    <w:rsid w:val="00B6583C"/>
    <w:rsid w:val="00B6595A"/>
    <w:rsid w:val="00B65A2E"/>
    <w:rsid w:val="00B65AE0"/>
    <w:rsid w:val="00B65C93"/>
    <w:rsid w:val="00B65D92"/>
    <w:rsid w:val="00B65FD6"/>
    <w:rsid w:val="00B6610A"/>
    <w:rsid w:val="00B662A6"/>
    <w:rsid w:val="00B6630B"/>
    <w:rsid w:val="00B6665E"/>
    <w:rsid w:val="00B66AB0"/>
    <w:rsid w:val="00B66F61"/>
    <w:rsid w:val="00B67162"/>
    <w:rsid w:val="00B67211"/>
    <w:rsid w:val="00B673EB"/>
    <w:rsid w:val="00B674B3"/>
    <w:rsid w:val="00B67832"/>
    <w:rsid w:val="00B67F00"/>
    <w:rsid w:val="00B70331"/>
    <w:rsid w:val="00B7033E"/>
    <w:rsid w:val="00B70428"/>
    <w:rsid w:val="00B7057C"/>
    <w:rsid w:val="00B708AA"/>
    <w:rsid w:val="00B70F97"/>
    <w:rsid w:val="00B7105D"/>
    <w:rsid w:val="00B717D3"/>
    <w:rsid w:val="00B71831"/>
    <w:rsid w:val="00B71AD7"/>
    <w:rsid w:val="00B71AE0"/>
    <w:rsid w:val="00B71B31"/>
    <w:rsid w:val="00B71C73"/>
    <w:rsid w:val="00B7230B"/>
    <w:rsid w:val="00B72652"/>
    <w:rsid w:val="00B727E9"/>
    <w:rsid w:val="00B7296A"/>
    <w:rsid w:val="00B72AC7"/>
    <w:rsid w:val="00B72B94"/>
    <w:rsid w:val="00B72CD2"/>
    <w:rsid w:val="00B72F6B"/>
    <w:rsid w:val="00B73229"/>
    <w:rsid w:val="00B733C1"/>
    <w:rsid w:val="00B73582"/>
    <w:rsid w:val="00B737E1"/>
    <w:rsid w:val="00B737FC"/>
    <w:rsid w:val="00B7380A"/>
    <w:rsid w:val="00B73F95"/>
    <w:rsid w:val="00B74123"/>
    <w:rsid w:val="00B74460"/>
    <w:rsid w:val="00B74657"/>
    <w:rsid w:val="00B748B0"/>
    <w:rsid w:val="00B74D8D"/>
    <w:rsid w:val="00B74E6B"/>
    <w:rsid w:val="00B74EC7"/>
    <w:rsid w:val="00B750A4"/>
    <w:rsid w:val="00B75487"/>
    <w:rsid w:val="00B75A27"/>
    <w:rsid w:val="00B75CE4"/>
    <w:rsid w:val="00B75D4A"/>
    <w:rsid w:val="00B76148"/>
    <w:rsid w:val="00B764AA"/>
    <w:rsid w:val="00B764CF"/>
    <w:rsid w:val="00B76602"/>
    <w:rsid w:val="00B76697"/>
    <w:rsid w:val="00B76A8A"/>
    <w:rsid w:val="00B76D7C"/>
    <w:rsid w:val="00B76F19"/>
    <w:rsid w:val="00B76FC4"/>
    <w:rsid w:val="00B7700B"/>
    <w:rsid w:val="00B770CB"/>
    <w:rsid w:val="00B77659"/>
    <w:rsid w:val="00B77BD8"/>
    <w:rsid w:val="00B77D68"/>
    <w:rsid w:val="00B77D95"/>
    <w:rsid w:val="00B77F42"/>
    <w:rsid w:val="00B80193"/>
    <w:rsid w:val="00B8035C"/>
    <w:rsid w:val="00B803C6"/>
    <w:rsid w:val="00B803C8"/>
    <w:rsid w:val="00B80575"/>
    <w:rsid w:val="00B80640"/>
    <w:rsid w:val="00B808F9"/>
    <w:rsid w:val="00B80E0B"/>
    <w:rsid w:val="00B80E11"/>
    <w:rsid w:val="00B8128A"/>
    <w:rsid w:val="00B8146B"/>
    <w:rsid w:val="00B8172E"/>
    <w:rsid w:val="00B81776"/>
    <w:rsid w:val="00B822BC"/>
    <w:rsid w:val="00B826C8"/>
    <w:rsid w:val="00B82DFA"/>
    <w:rsid w:val="00B82F23"/>
    <w:rsid w:val="00B83376"/>
    <w:rsid w:val="00B83B4F"/>
    <w:rsid w:val="00B83EDA"/>
    <w:rsid w:val="00B841A7"/>
    <w:rsid w:val="00B844EF"/>
    <w:rsid w:val="00B8470D"/>
    <w:rsid w:val="00B84B26"/>
    <w:rsid w:val="00B84B90"/>
    <w:rsid w:val="00B84D18"/>
    <w:rsid w:val="00B84DB8"/>
    <w:rsid w:val="00B84F7A"/>
    <w:rsid w:val="00B85042"/>
    <w:rsid w:val="00B851FA"/>
    <w:rsid w:val="00B8524A"/>
    <w:rsid w:val="00B8613B"/>
    <w:rsid w:val="00B86212"/>
    <w:rsid w:val="00B8636F"/>
    <w:rsid w:val="00B86475"/>
    <w:rsid w:val="00B8672A"/>
    <w:rsid w:val="00B867C0"/>
    <w:rsid w:val="00B869A0"/>
    <w:rsid w:val="00B86A79"/>
    <w:rsid w:val="00B86C17"/>
    <w:rsid w:val="00B86C25"/>
    <w:rsid w:val="00B86CC9"/>
    <w:rsid w:val="00B87152"/>
    <w:rsid w:val="00B872D9"/>
    <w:rsid w:val="00B87723"/>
    <w:rsid w:val="00B90306"/>
    <w:rsid w:val="00B903CF"/>
    <w:rsid w:val="00B9071E"/>
    <w:rsid w:val="00B9125C"/>
    <w:rsid w:val="00B91548"/>
    <w:rsid w:val="00B91700"/>
    <w:rsid w:val="00B921BC"/>
    <w:rsid w:val="00B922E2"/>
    <w:rsid w:val="00B92343"/>
    <w:rsid w:val="00B92584"/>
    <w:rsid w:val="00B92E8F"/>
    <w:rsid w:val="00B9352A"/>
    <w:rsid w:val="00B93879"/>
    <w:rsid w:val="00B93ABD"/>
    <w:rsid w:val="00B93C6F"/>
    <w:rsid w:val="00B9473D"/>
    <w:rsid w:val="00B949BB"/>
    <w:rsid w:val="00B94C22"/>
    <w:rsid w:val="00B95515"/>
    <w:rsid w:val="00B9553E"/>
    <w:rsid w:val="00B9565F"/>
    <w:rsid w:val="00B95713"/>
    <w:rsid w:val="00B95802"/>
    <w:rsid w:val="00B95EC4"/>
    <w:rsid w:val="00B96028"/>
    <w:rsid w:val="00B96032"/>
    <w:rsid w:val="00B962A8"/>
    <w:rsid w:val="00B962DD"/>
    <w:rsid w:val="00B96666"/>
    <w:rsid w:val="00B96792"/>
    <w:rsid w:val="00B96ABB"/>
    <w:rsid w:val="00B97125"/>
    <w:rsid w:val="00B9727B"/>
    <w:rsid w:val="00B9746A"/>
    <w:rsid w:val="00B9757A"/>
    <w:rsid w:val="00B978C7"/>
    <w:rsid w:val="00B979B5"/>
    <w:rsid w:val="00B97A15"/>
    <w:rsid w:val="00B97A41"/>
    <w:rsid w:val="00B97AC0"/>
    <w:rsid w:val="00B97D50"/>
    <w:rsid w:val="00BA050C"/>
    <w:rsid w:val="00BA0788"/>
    <w:rsid w:val="00BA0789"/>
    <w:rsid w:val="00BA07C5"/>
    <w:rsid w:val="00BA07F8"/>
    <w:rsid w:val="00BA08C4"/>
    <w:rsid w:val="00BA0C16"/>
    <w:rsid w:val="00BA1031"/>
    <w:rsid w:val="00BA11EC"/>
    <w:rsid w:val="00BA156B"/>
    <w:rsid w:val="00BA15CC"/>
    <w:rsid w:val="00BA15D8"/>
    <w:rsid w:val="00BA1699"/>
    <w:rsid w:val="00BA236A"/>
    <w:rsid w:val="00BA2A4F"/>
    <w:rsid w:val="00BA3359"/>
    <w:rsid w:val="00BA34D2"/>
    <w:rsid w:val="00BA3907"/>
    <w:rsid w:val="00BA39B6"/>
    <w:rsid w:val="00BA4004"/>
    <w:rsid w:val="00BA4100"/>
    <w:rsid w:val="00BA41F8"/>
    <w:rsid w:val="00BA43F4"/>
    <w:rsid w:val="00BA44DD"/>
    <w:rsid w:val="00BA469F"/>
    <w:rsid w:val="00BA4806"/>
    <w:rsid w:val="00BA4F42"/>
    <w:rsid w:val="00BA501F"/>
    <w:rsid w:val="00BA528F"/>
    <w:rsid w:val="00BA5912"/>
    <w:rsid w:val="00BA601C"/>
    <w:rsid w:val="00BA6456"/>
    <w:rsid w:val="00BA696A"/>
    <w:rsid w:val="00BA6E18"/>
    <w:rsid w:val="00BA720F"/>
    <w:rsid w:val="00BA7324"/>
    <w:rsid w:val="00BA7924"/>
    <w:rsid w:val="00BA7B8A"/>
    <w:rsid w:val="00BB0115"/>
    <w:rsid w:val="00BB0151"/>
    <w:rsid w:val="00BB032A"/>
    <w:rsid w:val="00BB0D70"/>
    <w:rsid w:val="00BB101C"/>
    <w:rsid w:val="00BB1BB0"/>
    <w:rsid w:val="00BB1CB4"/>
    <w:rsid w:val="00BB1E58"/>
    <w:rsid w:val="00BB21E8"/>
    <w:rsid w:val="00BB2576"/>
    <w:rsid w:val="00BB26B8"/>
    <w:rsid w:val="00BB2752"/>
    <w:rsid w:val="00BB27F5"/>
    <w:rsid w:val="00BB295D"/>
    <w:rsid w:val="00BB3034"/>
    <w:rsid w:val="00BB323D"/>
    <w:rsid w:val="00BB3399"/>
    <w:rsid w:val="00BB35AC"/>
    <w:rsid w:val="00BB3AE8"/>
    <w:rsid w:val="00BB3BA2"/>
    <w:rsid w:val="00BB3BB2"/>
    <w:rsid w:val="00BB3C04"/>
    <w:rsid w:val="00BB3DEC"/>
    <w:rsid w:val="00BB3F3B"/>
    <w:rsid w:val="00BB420C"/>
    <w:rsid w:val="00BB46E6"/>
    <w:rsid w:val="00BB4C12"/>
    <w:rsid w:val="00BB4C6E"/>
    <w:rsid w:val="00BB4F27"/>
    <w:rsid w:val="00BB50EF"/>
    <w:rsid w:val="00BB5733"/>
    <w:rsid w:val="00BB5A3C"/>
    <w:rsid w:val="00BB5C91"/>
    <w:rsid w:val="00BB5E36"/>
    <w:rsid w:val="00BB5EAD"/>
    <w:rsid w:val="00BB6016"/>
    <w:rsid w:val="00BB61BB"/>
    <w:rsid w:val="00BB6554"/>
    <w:rsid w:val="00BB6A9A"/>
    <w:rsid w:val="00BB6E9F"/>
    <w:rsid w:val="00BB7435"/>
    <w:rsid w:val="00BB7A45"/>
    <w:rsid w:val="00BB7BE6"/>
    <w:rsid w:val="00BB7F8F"/>
    <w:rsid w:val="00BC0008"/>
    <w:rsid w:val="00BC06EA"/>
    <w:rsid w:val="00BC0BCE"/>
    <w:rsid w:val="00BC0EC8"/>
    <w:rsid w:val="00BC1070"/>
    <w:rsid w:val="00BC122B"/>
    <w:rsid w:val="00BC1965"/>
    <w:rsid w:val="00BC1A28"/>
    <w:rsid w:val="00BC1AD2"/>
    <w:rsid w:val="00BC1FD4"/>
    <w:rsid w:val="00BC2A69"/>
    <w:rsid w:val="00BC2C7B"/>
    <w:rsid w:val="00BC2DB9"/>
    <w:rsid w:val="00BC321A"/>
    <w:rsid w:val="00BC32F6"/>
    <w:rsid w:val="00BC3329"/>
    <w:rsid w:val="00BC334E"/>
    <w:rsid w:val="00BC36AF"/>
    <w:rsid w:val="00BC39A9"/>
    <w:rsid w:val="00BC477B"/>
    <w:rsid w:val="00BC47F1"/>
    <w:rsid w:val="00BC4ED1"/>
    <w:rsid w:val="00BC5861"/>
    <w:rsid w:val="00BC5DF9"/>
    <w:rsid w:val="00BC6311"/>
    <w:rsid w:val="00BC6340"/>
    <w:rsid w:val="00BC65C5"/>
    <w:rsid w:val="00BC66A1"/>
    <w:rsid w:val="00BC68F7"/>
    <w:rsid w:val="00BC68F8"/>
    <w:rsid w:val="00BC69E5"/>
    <w:rsid w:val="00BC74E3"/>
    <w:rsid w:val="00BC767A"/>
    <w:rsid w:val="00BC7764"/>
    <w:rsid w:val="00BC7913"/>
    <w:rsid w:val="00BC79A3"/>
    <w:rsid w:val="00BC7AF5"/>
    <w:rsid w:val="00BC7CEF"/>
    <w:rsid w:val="00BD0071"/>
    <w:rsid w:val="00BD0108"/>
    <w:rsid w:val="00BD03CF"/>
    <w:rsid w:val="00BD0540"/>
    <w:rsid w:val="00BD078B"/>
    <w:rsid w:val="00BD1169"/>
    <w:rsid w:val="00BD1280"/>
    <w:rsid w:val="00BD1295"/>
    <w:rsid w:val="00BD1358"/>
    <w:rsid w:val="00BD1375"/>
    <w:rsid w:val="00BD14D7"/>
    <w:rsid w:val="00BD17EB"/>
    <w:rsid w:val="00BD184B"/>
    <w:rsid w:val="00BD1B5A"/>
    <w:rsid w:val="00BD1DF8"/>
    <w:rsid w:val="00BD209D"/>
    <w:rsid w:val="00BD20E6"/>
    <w:rsid w:val="00BD226B"/>
    <w:rsid w:val="00BD288B"/>
    <w:rsid w:val="00BD2A35"/>
    <w:rsid w:val="00BD2D5A"/>
    <w:rsid w:val="00BD30D0"/>
    <w:rsid w:val="00BD3343"/>
    <w:rsid w:val="00BD3D7D"/>
    <w:rsid w:val="00BD3D99"/>
    <w:rsid w:val="00BD432F"/>
    <w:rsid w:val="00BD4664"/>
    <w:rsid w:val="00BD4BF9"/>
    <w:rsid w:val="00BD4D0A"/>
    <w:rsid w:val="00BD5192"/>
    <w:rsid w:val="00BD527D"/>
    <w:rsid w:val="00BD5323"/>
    <w:rsid w:val="00BD557D"/>
    <w:rsid w:val="00BD5851"/>
    <w:rsid w:val="00BD5AC6"/>
    <w:rsid w:val="00BD5AD6"/>
    <w:rsid w:val="00BD5DBE"/>
    <w:rsid w:val="00BD5DF3"/>
    <w:rsid w:val="00BD5EF9"/>
    <w:rsid w:val="00BD60EF"/>
    <w:rsid w:val="00BD647E"/>
    <w:rsid w:val="00BD64EF"/>
    <w:rsid w:val="00BD6634"/>
    <w:rsid w:val="00BD6B20"/>
    <w:rsid w:val="00BD6B38"/>
    <w:rsid w:val="00BD6C8A"/>
    <w:rsid w:val="00BD6C91"/>
    <w:rsid w:val="00BD6E1D"/>
    <w:rsid w:val="00BD70DA"/>
    <w:rsid w:val="00BD7144"/>
    <w:rsid w:val="00BD7798"/>
    <w:rsid w:val="00BD7A8A"/>
    <w:rsid w:val="00BD7B26"/>
    <w:rsid w:val="00BD7C16"/>
    <w:rsid w:val="00BD7CAB"/>
    <w:rsid w:val="00BD7D8F"/>
    <w:rsid w:val="00BE0EA2"/>
    <w:rsid w:val="00BE108C"/>
    <w:rsid w:val="00BE1335"/>
    <w:rsid w:val="00BE1F9B"/>
    <w:rsid w:val="00BE219F"/>
    <w:rsid w:val="00BE2750"/>
    <w:rsid w:val="00BE292B"/>
    <w:rsid w:val="00BE2C31"/>
    <w:rsid w:val="00BE3041"/>
    <w:rsid w:val="00BE361F"/>
    <w:rsid w:val="00BE3622"/>
    <w:rsid w:val="00BE38B4"/>
    <w:rsid w:val="00BE3930"/>
    <w:rsid w:val="00BE3F47"/>
    <w:rsid w:val="00BE3FFA"/>
    <w:rsid w:val="00BE4068"/>
    <w:rsid w:val="00BE40DF"/>
    <w:rsid w:val="00BE44B6"/>
    <w:rsid w:val="00BE4701"/>
    <w:rsid w:val="00BE477D"/>
    <w:rsid w:val="00BE47CA"/>
    <w:rsid w:val="00BE49C0"/>
    <w:rsid w:val="00BE4A6E"/>
    <w:rsid w:val="00BE4C26"/>
    <w:rsid w:val="00BE4CDF"/>
    <w:rsid w:val="00BE4D29"/>
    <w:rsid w:val="00BE4E5B"/>
    <w:rsid w:val="00BE51DE"/>
    <w:rsid w:val="00BE53B7"/>
    <w:rsid w:val="00BE5635"/>
    <w:rsid w:val="00BE566C"/>
    <w:rsid w:val="00BE5D1C"/>
    <w:rsid w:val="00BE5E05"/>
    <w:rsid w:val="00BE5F4A"/>
    <w:rsid w:val="00BE6080"/>
    <w:rsid w:val="00BE63D6"/>
    <w:rsid w:val="00BE646F"/>
    <w:rsid w:val="00BE64B4"/>
    <w:rsid w:val="00BE662C"/>
    <w:rsid w:val="00BE66A3"/>
    <w:rsid w:val="00BE6837"/>
    <w:rsid w:val="00BE6A00"/>
    <w:rsid w:val="00BE6CE7"/>
    <w:rsid w:val="00BE76B8"/>
    <w:rsid w:val="00BE78A9"/>
    <w:rsid w:val="00BE7B88"/>
    <w:rsid w:val="00BE7BA1"/>
    <w:rsid w:val="00BE7EA4"/>
    <w:rsid w:val="00BE7EB2"/>
    <w:rsid w:val="00BF0233"/>
    <w:rsid w:val="00BF051E"/>
    <w:rsid w:val="00BF05FE"/>
    <w:rsid w:val="00BF0E5C"/>
    <w:rsid w:val="00BF0FEB"/>
    <w:rsid w:val="00BF10DD"/>
    <w:rsid w:val="00BF152F"/>
    <w:rsid w:val="00BF158E"/>
    <w:rsid w:val="00BF166F"/>
    <w:rsid w:val="00BF1977"/>
    <w:rsid w:val="00BF1CB2"/>
    <w:rsid w:val="00BF2095"/>
    <w:rsid w:val="00BF2545"/>
    <w:rsid w:val="00BF25D0"/>
    <w:rsid w:val="00BF2836"/>
    <w:rsid w:val="00BF2A42"/>
    <w:rsid w:val="00BF2C3D"/>
    <w:rsid w:val="00BF2C70"/>
    <w:rsid w:val="00BF2E23"/>
    <w:rsid w:val="00BF2EF9"/>
    <w:rsid w:val="00BF301B"/>
    <w:rsid w:val="00BF32CF"/>
    <w:rsid w:val="00BF3570"/>
    <w:rsid w:val="00BF37F3"/>
    <w:rsid w:val="00BF384F"/>
    <w:rsid w:val="00BF3D29"/>
    <w:rsid w:val="00BF3D5C"/>
    <w:rsid w:val="00BF3D87"/>
    <w:rsid w:val="00BF41D8"/>
    <w:rsid w:val="00BF4379"/>
    <w:rsid w:val="00BF4408"/>
    <w:rsid w:val="00BF4563"/>
    <w:rsid w:val="00BF4EA8"/>
    <w:rsid w:val="00BF4F87"/>
    <w:rsid w:val="00BF5049"/>
    <w:rsid w:val="00BF5247"/>
    <w:rsid w:val="00BF54D1"/>
    <w:rsid w:val="00BF5722"/>
    <w:rsid w:val="00BF58F9"/>
    <w:rsid w:val="00BF5C4C"/>
    <w:rsid w:val="00BF5D29"/>
    <w:rsid w:val="00BF656F"/>
    <w:rsid w:val="00BF68EA"/>
    <w:rsid w:val="00BF6958"/>
    <w:rsid w:val="00BF6D8B"/>
    <w:rsid w:val="00BF6DB0"/>
    <w:rsid w:val="00BF7688"/>
    <w:rsid w:val="00BF7C59"/>
    <w:rsid w:val="00BF7ECD"/>
    <w:rsid w:val="00C000BC"/>
    <w:rsid w:val="00C0047F"/>
    <w:rsid w:val="00C004F9"/>
    <w:rsid w:val="00C0070A"/>
    <w:rsid w:val="00C007E4"/>
    <w:rsid w:val="00C00E3F"/>
    <w:rsid w:val="00C00E5D"/>
    <w:rsid w:val="00C01156"/>
    <w:rsid w:val="00C01341"/>
    <w:rsid w:val="00C016B5"/>
    <w:rsid w:val="00C01881"/>
    <w:rsid w:val="00C018DF"/>
    <w:rsid w:val="00C0196A"/>
    <w:rsid w:val="00C01F6B"/>
    <w:rsid w:val="00C02427"/>
    <w:rsid w:val="00C02523"/>
    <w:rsid w:val="00C02666"/>
    <w:rsid w:val="00C02B12"/>
    <w:rsid w:val="00C02BD5"/>
    <w:rsid w:val="00C031EB"/>
    <w:rsid w:val="00C033D1"/>
    <w:rsid w:val="00C03444"/>
    <w:rsid w:val="00C036A2"/>
    <w:rsid w:val="00C037ED"/>
    <w:rsid w:val="00C038BE"/>
    <w:rsid w:val="00C03A6D"/>
    <w:rsid w:val="00C03BB4"/>
    <w:rsid w:val="00C03DC4"/>
    <w:rsid w:val="00C03E4E"/>
    <w:rsid w:val="00C03F48"/>
    <w:rsid w:val="00C03F82"/>
    <w:rsid w:val="00C04048"/>
    <w:rsid w:val="00C04080"/>
    <w:rsid w:val="00C041DE"/>
    <w:rsid w:val="00C047E7"/>
    <w:rsid w:val="00C04826"/>
    <w:rsid w:val="00C04CE0"/>
    <w:rsid w:val="00C04DF0"/>
    <w:rsid w:val="00C04DF1"/>
    <w:rsid w:val="00C04F01"/>
    <w:rsid w:val="00C050A6"/>
    <w:rsid w:val="00C050DE"/>
    <w:rsid w:val="00C05302"/>
    <w:rsid w:val="00C05360"/>
    <w:rsid w:val="00C053A5"/>
    <w:rsid w:val="00C05652"/>
    <w:rsid w:val="00C0637A"/>
    <w:rsid w:val="00C0646F"/>
    <w:rsid w:val="00C06722"/>
    <w:rsid w:val="00C0691D"/>
    <w:rsid w:val="00C06AB3"/>
    <w:rsid w:val="00C06D60"/>
    <w:rsid w:val="00C06EA5"/>
    <w:rsid w:val="00C06F58"/>
    <w:rsid w:val="00C07927"/>
    <w:rsid w:val="00C07A20"/>
    <w:rsid w:val="00C07BEB"/>
    <w:rsid w:val="00C07CB4"/>
    <w:rsid w:val="00C07CBB"/>
    <w:rsid w:val="00C10289"/>
    <w:rsid w:val="00C10589"/>
    <w:rsid w:val="00C10622"/>
    <w:rsid w:val="00C10674"/>
    <w:rsid w:val="00C107CA"/>
    <w:rsid w:val="00C1087A"/>
    <w:rsid w:val="00C10BB9"/>
    <w:rsid w:val="00C11000"/>
    <w:rsid w:val="00C11336"/>
    <w:rsid w:val="00C1138E"/>
    <w:rsid w:val="00C11525"/>
    <w:rsid w:val="00C117D2"/>
    <w:rsid w:val="00C119EF"/>
    <w:rsid w:val="00C11E7B"/>
    <w:rsid w:val="00C127BB"/>
    <w:rsid w:val="00C12925"/>
    <w:rsid w:val="00C1324D"/>
    <w:rsid w:val="00C1338A"/>
    <w:rsid w:val="00C133E9"/>
    <w:rsid w:val="00C13601"/>
    <w:rsid w:val="00C13A7A"/>
    <w:rsid w:val="00C13CA5"/>
    <w:rsid w:val="00C14473"/>
    <w:rsid w:val="00C14A7A"/>
    <w:rsid w:val="00C156BC"/>
    <w:rsid w:val="00C15770"/>
    <w:rsid w:val="00C157C5"/>
    <w:rsid w:val="00C157E6"/>
    <w:rsid w:val="00C159BD"/>
    <w:rsid w:val="00C162B6"/>
    <w:rsid w:val="00C164AB"/>
    <w:rsid w:val="00C167B9"/>
    <w:rsid w:val="00C16815"/>
    <w:rsid w:val="00C168A2"/>
    <w:rsid w:val="00C16E56"/>
    <w:rsid w:val="00C176D5"/>
    <w:rsid w:val="00C1780A"/>
    <w:rsid w:val="00C17833"/>
    <w:rsid w:val="00C179B9"/>
    <w:rsid w:val="00C17B75"/>
    <w:rsid w:val="00C17C87"/>
    <w:rsid w:val="00C17E87"/>
    <w:rsid w:val="00C205D4"/>
    <w:rsid w:val="00C205E0"/>
    <w:rsid w:val="00C20924"/>
    <w:rsid w:val="00C2099B"/>
    <w:rsid w:val="00C20A93"/>
    <w:rsid w:val="00C211C7"/>
    <w:rsid w:val="00C21681"/>
    <w:rsid w:val="00C21716"/>
    <w:rsid w:val="00C21E93"/>
    <w:rsid w:val="00C21F7B"/>
    <w:rsid w:val="00C22154"/>
    <w:rsid w:val="00C22349"/>
    <w:rsid w:val="00C224AB"/>
    <w:rsid w:val="00C22957"/>
    <w:rsid w:val="00C22964"/>
    <w:rsid w:val="00C22D25"/>
    <w:rsid w:val="00C22FD2"/>
    <w:rsid w:val="00C230AE"/>
    <w:rsid w:val="00C23402"/>
    <w:rsid w:val="00C2395F"/>
    <w:rsid w:val="00C239DA"/>
    <w:rsid w:val="00C23DA6"/>
    <w:rsid w:val="00C23DE6"/>
    <w:rsid w:val="00C240A4"/>
    <w:rsid w:val="00C2462B"/>
    <w:rsid w:val="00C247CF"/>
    <w:rsid w:val="00C24939"/>
    <w:rsid w:val="00C24992"/>
    <w:rsid w:val="00C24A65"/>
    <w:rsid w:val="00C24A85"/>
    <w:rsid w:val="00C24BB7"/>
    <w:rsid w:val="00C24DE3"/>
    <w:rsid w:val="00C24E9C"/>
    <w:rsid w:val="00C24EEA"/>
    <w:rsid w:val="00C25032"/>
    <w:rsid w:val="00C25297"/>
    <w:rsid w:val="00C2543A"/>
    <w:rsid w:val="00C2574C"/>
    <w:rsid w:val="00C25E78"/>
    <w:rsid w:val="00C25EB5"/>
    <w:rsid w:val="00C260D0"/>
    <w:rsid w:val="00C26172"/>
    <w:rsid w:val="00C262A2"/>
    <w:rsid w:val="00C26301"/>
    <w:rsid w:val="00C263F5"/>
    <w:rsid w:val="00C2675B"/>
    <w:rsid w:val="00C26AB1"/>
    <w:rsid w:val="00C26D7F"/>
    <w:rsid w:val="00C270FD"/>
    <w:rsid w:val="00C2715E"/>
    <w:rsid w:val="00C271A9"/>
    <w:rsid w:val="00C2721F"/>
    <w:rsid w:val="00C274D7"/>
    <w:rsid w:val="00C275B3"/>
    <w:rsid w:val="00C2783C"/>
    <w:rsid w:val="00C279A7"/>
    <w:rsid w:val="00C279C1"/>
    <w:rsid w:val="00C3002B"/>
    <w:rsid w:val="00C3006E"/>
    <w:rsid w:val="00C30198"/>
    <w:rsid w:val="00C30761"/>
    <w:rsid w:val="00C30AE9"/>
    <w:rsid w:val="00C30BA5"/>
    <w:rsid w:val="00C30ED6"/>
    <w:rsid w:val="00C315B3"/>
    <w:rsid w:val="00C31889"/>
    <w:rsid w:val="00C319ED"/>
    <w:rsid w:val="00C31C14"/>
    <w:rsid w:val="00C31D33"/>
    <w:rsid w:val="00C31F61"/>
    <w:rsid w:val="00C32399"/>
    <w:rsid w:val="00C323CF"/>
    <w:rsid w:val="00C323DC"/>
    <w:rsid w:val="00C32410"/>
    <w:rsid w:val="00C3273C"/>
    <w:rsid w:val="00C32777"/>
    <w:rsid w:val="00C328AF"/>
    <w:rsid w:val="00C32A21"/>
    <w:rsid w:val="00C32B44"/>
    <w:rsid w:val="00C32E92"/>
    <w:rsid w:val="00C32F81"/>
    <w:rsid w:val="00C32FB4"/>
    <w:rsid w:val="00C334F9"/>
    <w:rsid w:val="00C3351B"/>
    <w:rsid w:val="00C3376F"/>
    <w:rsid w:val="00C33BEE"/>
    <w:rsid w:val="00C3426C"/>
    <w:rsid w:val="00C34AA9"/>
    <w:rsid w:val="00C34ADB"/>
    <w:rsid w:val="00C34D90"/>
    <w:rsid w:val="00C34FE1"/>
    <w:rsid w:val="00C354BE"/>
    <w:rsid w:val="00C354DC"/>
    <w:rsid w:val="00C3563E"/>
    <w:rsid w:val="00C35B03"/>
    <w:rsid w:val="00C362C7"/>
    <w:rsid w:val="00C36598"/>
    <w:rsid w:val="00C368EE"/>
    <w:rsid w:val="00C36A1C"/>
    <w:rsid w:val="00C36C87"/>
    <w:rsid w:val="00C37005"/>
    <w:rsid w:val="00C375D5"/>
    <w:rsid w:val="00C37AE0"/>
    <w:rsid w:val="00C37C65"/>
    <w:rsid w:val="00C37CAA"/>
    <w:rsid w:val="00C37DD1"/>
    <w:rsid w:val="00C37F42"/>
    <w:rsid w:val="00C37FBA"/>
    <w:rsid w:val="00C407BF"/>
    <w:rsid w:val="00C40927"/>
    <w:rsid w:val="00C40AAA"/>
    <w:rsid w:val="00C410E2"/>
    <w:rsid w:val="00C410FA"/>
    <w:rsid w:val="00C41213"/>
    <w:rsid w:val="00C41261"/>
    <w:rsid w:val="00C4164B"/>
    <w:rsid w:val="00C41E12"/>
    <w:rsid w:val="00C423C4"/>
    <w:rsid w:val="00C427AA"/>
    <w:rsid w:val="00C4298C"/>
    <w:rsid w:val="00C42C78"/>
    <w:rsid w:val="00C42EF3"/>
    <w:rsid w:val="00C43165"/>
    <w:rsid w:val="00C43338"/>
    <w:rsid w:val="00C43761"/>
    <w:rsid w:val="00C437C5"/>
    <w:rsid w:val="00C4385C"/>
    <w:rsid w:val="00C43E54"/>
    <w:rsid w:val="00C44411"/>
    <w:rsid w:val="00C4469D"/>
    <w:rsid w:val="00C44AD4"/>
    <w:rsid w:val="00C44C8C"/>
    <w:rsid w:val="00C44D73"/>
    <w:rsid w:val="00C45271"/>
    <w:rsid w:val="00C452C0"/>
    <w:rsid w:val="00C4556F"/>
    <w:rsid w:val="00C45771"/>
    <w:rsid w:val="00C457EE"/>
    <w:rsid w:val="00C45924"/>
    <w:rsid w:val="00C45AC1"/>
    <w:rsid w:val="00C45AC3"/>
    <w:rsid w:val="00C45DC1"/>
    <w:rsid w:val="00C45DE9"/>
    <w:rsid w:val="00C45E19"/>
    <w:rsid w:val="00C46014"/>
    <w:rsid w:val="00C460B6"/>
    <w:rsid w:val="00C464B2"/>
    <w:rsid w:val="00C4658E"/>
    <w:rsid w:val="00C46B7F"/>
    <w:rsid w:val="00C4709F"/>
    <w:rsid w:val="00C475D7"/>
    <w:rsid w:val="00C477E8"/>
    <w:rsid w:val="00C47B78"/>
    <w:rsid w:val="00C47D8C"/>
    <w:rsid w:val="00C47DF6"/>
    <w:rsid w:val="00C501D8"/>
    <w:rsid w:val="00C50223"/>
    <w:rsid w:val="00C502A2"/>
    <w:rsid w:val="00C5044D"/>
    <w:rsid w:val="00C50A3F"/>
    <w:rsid w:val="00C50AE2"/>
    <w:rsid w:val="00C50D5C"/>
    <w:rsid w:val="00C5116F"/>
    <w:rsid w:val="00C51296"/>
    <w:rsid w:val="00C514B5"/>
    <w:rsid w:val="00C51CDA"/>
    <w:rsid w:val="00C51DE2"/>
    <w:rsid w:val="00C51EA7"/>
    <w:rsid w:val="00C51EBC"/>
    <w:rsid w:val="00C5216E"/>
    <w:rsid w:val="00C52331"/>
    <w:rsid w:val="00C53149"/>
    <w:rsid w:val="00C53A24"/>
    <w:rsid w:val="00C53D7E"/>
    <w:rsid w:val="00C542D0"/>
    <w:rsid w:val="00C54399"/>
    <w:rsid w:val="00C545DD"/>
    <w:rsid w:val="00C54603"/>
    <w:rsid w:val="00C54811"/>
    <w:rsid w:val="00C54846"/>
    <w:rsid w:val="00C54915"/>
    <w:rsid w:val="00C5506B"/>
    <w:rsid w:val="00C556BF"/>
    <w:rsid w:val="00C55E66"/>
    <w:rsid w:val="00C560B3"/>
    <w:rsid w:val="00C5619E"/>
    <w:rsid w:val="00C561BD"/>
    <w:rsid w:val="00C568AE"/>
    <w:rsid w:val="00C568D0"/>
    <w:rsid w:val="00C56AFE"/>
    <w:rsid w:val="00C56B12"/>
    <w:rsid w:val="00C56F02"/>
    <w:rsid w:val="00C5708D"/>
    <w:rsid w:val="00C57112"/>
    <w:rsid w:val="00C57271"/>
    <w:rsid w:val="00C576ED"/>
    <w:rsid w:val="00C57CBA"/>
    <w:rsid w:val="00C57DD5"/>
    <w:rsid w:val="00C6048E"/>
    <w:rsid w:val="00C60641"/>
    <w:rsid w:val="00C60776"/>
    <w:rsid w:val="00C60804"/>
    <w:rsid w:val="00C6090A"/>
    <w:rsid w:val="00C60B28"/>
    <w:rsid w:val="00C60C6F"/>
    <w:rsid w:val="00C61276"/>
    <w:rsid w:val="00C61350"/>
    <w:rsid w:val="00C61749"/>
    <w:rsid w:val="00C61D44"/>
    <w:rsid w:val="00C621AD"/>
    <w:rsid w:val="00C624A0"/>
    <w:rsid w:val="00C625C7"/>
    <w:rsid w:val="00C62778"/>
    <w:rsid w:val="00C62AA2"/>
    <w:rsid w:val="00C62F64"/>
    <w:rsid w:val="00C63156"/>
    <w:rsid w:val="00C63322"/>
    <w:rsid w:val="00C63732"/>
    <w:rsid w:val="00C63815"/>
    <w:rsid w:val="00C63B11"/>
    <w:rsid w:val="00C63D2D"/>
    <w:rsid w:val="00C6420A"/>
    <w:rsid w:val="00C64ECF"/>
    <w:rsid w:val="00C64EE9"/>
    <w:rsid w:val="00C651D3"/>
    <w:rsid w:val="00C6544E"/>
    <w:rsid w:val="00C65690"/>
    <w:rsid w:val="00C656F9"/>
    <w:rsid w:val="00C65CC5"/>
    <w:rsid w:val="00C65D7E"/>
    <w:rsid w:val="00C66174"/>
    <w:rsid w:val="00C66238"/>
    <w:rsid w:val="00C664E1"/>
    <w:rsid w:val="00C666B5"/>
    <w:rsid w:val="00C66F3F"/>
    <w:rsid w:val="00C66FBD"/>
    <w:rsid w:val="00C6705A"/>
    <w:rsid w:val="00C67224"/>
    <w:rsid w:val="00C672AF"/>
    <w:rsid w:val="00C679F3"/>
    <w:rsid w:val="00C67AA9"/>
    <w:rsid w:val="00C7041C"/>
    <w:rsid w:val="00C7044C"/>
    <w:rsid w:val="00C70627"/>
    <w:rsid w:val="00C7078A"/>
    <w:rsid w:val="00C70A06"/>
    <w:rsid w:val="00C71240"/>
    <w:rsid w:val="00C71463"/>
    <w:rsid w:val="00C71525"/>
    <w:rsid w:val="00C7191F"/>
    <w:rsid w:val="00C71EA5"/>
    <w:rsid w:val="00C7214D"/>
    <w:rsid w:val="00C72426"/>
    <w:rsid w:val="00C72561"/>
    <w:rsid w:val="00C72756"/>
    <w:rsid w:val="00C72D93"/>
    <w:rsid w:val="00C72E2A"/>
    <w:rsid w:val="00C7310F"/>
    <w:rsid w:val="00C735F9"/>
    <w:rsid w:val="00C736BD"/>
    <w:rsid w:val="00C736E5"/>
    <w:rsid w:val="00C7375E"/>
    <w:rsid w:val="00C73B5B"/>
    <w:rsid w:val="00C73C54"/>
    <w:rsid w:val="00C73F4C"/>
    <w:rsid w:val="00C74064"/>
    <w:rsid w:val="00C7406B"/>
    <w:rsid w:val="00C7443E"/>
    <w:rsid w:val="00C74591"/>
    <w:rsid w:val="00C74900"/>
    <w:rsid w:val="00C74BCA"/>
    <w:rsid w:val="00C752E3"/>
    <w:rsid w:val="00C75487"/>
    <w:rsid w:val="00C754F9"/>
    <w:rsid w:val="00C75521"/>
    <w:rsid w:val="00C7581E"/>
    <w:rsid w:val="00C75C0C"/>
    <w:rsid w:val="00C75CEF"/>
    <w:rsid w:val="00C761BC"/>
    <w:rsid w:val="00C764D9"/>
    <w:rsid w:val="00C7721F"/>
    <w:rsid w:val="00C773F4"/>
    <w:rsid w:val="00C77446"/>
    <w:rsid w:val="00C77693"/>
    <w:rsid w:val="00C777F2"/>
    <w:rsid w:val="00C779CB"/>
    <w:rsid w:val="00C77A17"/>
    <w:rsid w:val="00C800BB"/>
    <w:rsid w:val="00C80488"/>
    <w:rsid w:val="00C8094A"/>
    <w:rsid w:val="00C813F2"/>
    <w:rsid w:val="00C816D6"/>
    <w:rsid w:val="00C817E1"/>
    <w:rsid w:val="00C81856"/>
    <w:rsid w:val="00C8190E"/>
    <w:rsid w:val="00C819CC"/>
    <w:rsid w:val="00C81AD9"/>
    <w:rsid w:val="00C82126"/>
    <w:rsid w:val="00C82274"/>
    <w:rsid w:val="00C82432"/>
    <w:rsid w:val="00C8251D"/>
    <w:rsid w:val="00C82765"/>
    <w:rsid w:val="00C828D8"/>
    <w:rsid w:val="00C8341F"/>
    <w:rsid w:val="00C83D30"/>
    <w:rsid w:val="00C8401D"/>
    <w:rsid w:val="00C8429F"/>
    <w:rsid w:val="00C84685"/>
    <w:rsid w:val="00C84740"/>
    <w:rsid w:val="00C847CC"/>
    <w:rsid w:val="00C84C50"/>
    <w:rsid w:val="00C84E2A"/>
    <w:rsid w:val="00C85241"/>
    <w:rsid w:val="00C854A0"/>
    <w:rsid w:val="00C854CB"/>
    <w:rsid w:val="00C85B0B"/>
    <w:rsid w:val="00C861FF"/>
    <w:rsid w:val="00C863A3"/>
    <w:rsid w:val="00C86888"/>
    <w:rsid w:val="00C86A50"/>
    <w:rsid w:val="00C86C57"/>
    <w:rsid w:val="00C87139"/>
    <w:rsid w:val="00C871EC"/>
    <w:rsid w:val="00C8731A"/>
    <w:rsid w:val="00C87730"/>
    <w:rsid w:val="00C87EDE"/>
    <w:rsid w:val="00C90008"/>
    <w:rsid w:val="00C90901"/>
    <w:rsid w:val="00C90B2C"/>
    <w:rsid w:val="00C90F75"/>
    <w:rsid w:val="00C91582"/>
    <w:rsid w:val="00C91647"/>
    <w:rsid w:val="00C917C6"/>
    <w:rsid w:val="00C9190E"/>
    <w:rsid w:val="00C91B9C"/>
    <w:rsid w:val="00C91BAA"/>
    <w:rsid w:val="00C91C8C"/>
    <w:rsid w:val="00C91FD0"/>
    <w:rsid w:val="00C92032"/>
    <w:rsid w:val="00C9248E"/>
    <w:rsid w:val="00C925EE"/>
    <w:rsid w:val="00C92A26"/>
    <w:rsid w:val="00C92B12"/>
    <w:rsid w:val="00C92D5A"/>
    <w:rsid w:val="00C930EF"/>
    <w:rsid w:val="00C93224"/>
    <w:rsid w:val="00C93BA4"/>
    <w:rsid w:val="00C93BF9"/>
    <w:rsid w:val="00C93C0B"/>
    <w:rsid w:val="00C93CCA"/>
    <w:rsid w:val="00C94BDB"/>
    <w:rsid w:val="00C94F48"/>
    <w:rsid w:val="00C950C1"/>
    <w:rsid w:val="00C955F2"/>
    <w:rsid w:val="00C95668"/>
    <w:rsid w:val="00C95A27"/>
    <w:rsid w:val="00C95F81"/>
    <w:rsid w:val="00C962A3"/>
    <w:rsid w:val="00C96347"/>
    <w:rsid w:val="00C96498"/>
    <w:rsid w:val="00C96B7D"/>
    <w:rsid w:val="00C96BC9"/>
    <w:rsid w:val="00C96C1A"/>
    <w:rsid w:val="00C96F35"/>
    <w:rsid w:val="00C96F69"/>
    <w:rsid w:val="00C972DB"/>
    <w:rsid w:val="00C975AD"/>
    <w:rsid w:val="00C97A37"/>
    <w:rsid w:val="00C97E91"/>
    <w:rsid w:val="00C97F01"/>
    <w:rsid w:val="00C97FAC"/>
    <w:rsid w:val="00CA08A8"/>
    <w:rsid w:val="00CA093F"/>
    <w:rsid w:val="00CA0D7E"/>
    <w:rsid w:val="00CA11B1"/>
    <w:rsid w:val="00CA1859"/>
    <w:rsid w:val="00CA1B34"/>
    <w:rsid w:val="00CA20A3"/>
    <w:rsid w:val="00CA2891"/>
    <w:rsid w:val="00CA2B8B"/>
    <w:rsid w:val="00CA2CE6"/>
    <w:rsid w:val="00CA31EC"/>
    <w:rsid w:val="00CA33ED"/>
    <w:rsid w:val="00CA3837"/>
    <w:rsid w:val="00CA3FB7"/>
    <w:rsid w:val="00CA4081"/>
    <w:rsid w:val="00CA45E9"/>
    <w:rsid w:val="00CA4616"/>
    <w:rsid w:val="00CA47A2"/>
    <w:rsid w:val="00CA47C9"/>
    <w:rsid w:val="00CA492D"/>
    <w:rsid w:val="00CA4956"/>
    <w:rsid w:val="00CA5430"/>
    <w:rsid w:val="00CA555F"/>
    <w:rsid w:val="00CA5630"/>
    <w:rsid w:val="00CA5804"/>
    <w:rsid w:val="00CA5B32"/>
    <w:rsid w:val="00CA5CE5"/>
    <w:rsid w:val="00CA5CF1"/>
    <w:rsid w:val="00CA61C8"/>
    <w:rsid w:val="00CA632B"/>
    <w:rsid w:val="00CA6AC9"/>
    <w:rsid w:val="00CA6B4B"/>
    <w:rsid w:val="00CA6F2C"/>
    <w:rsid w:val="00CA6F78"/>
    <w:rsid w:val="00CA72AA"/>
    <w:rsid w:val="00CA7334"/>
    <w:rsid w:val="00CA7439"/>
    <w:rsid w:val="00CA747B"/>
    <w:rsid w:val="00CA763F"/>
    <w:rsid w:val="00CA77BF"/>
    <w:rsid w:val="00CA7930"/>
    <w:rsid w:val="00CA7AA5"/>
    <w:rsid w:val="00CA7ADC"/>
    <w:rsid w:val="00CA7DFF"/>
    <w:rsid w:val="00CB025C"/>
    <w:rsid w:val="00CB04E7"/>
    <w:rsid w:val="00CB07D4"/>
    <w:rsid w:val="00CB0C4B"/>
    <w:rsid w:val="00CB0EAD"/>
    <w:rsid w:val="00CB12DB"/>
    <w:rsid w:val="00CB1857"/>
    <w:rsid w:val="00CB1864"/>
    <w:rsid w:val="00CB1A46"/>
    <w:rsid w:val="00CB1E9D"/>
    <w:rsid w:val="00CB1E9E"/>
    <w:rsid w:val="00CB1F82"/>
    <w:rsid w:val="00CB1FB0"/>
    <w:rsid w:val="00CB21E8"/>
    <w:rsid w:val="00CB2415"/>
    <w:rsid w:val="00CB24A9"/>
    <w:rsid w:val="00CB260C"/>
    <w:rsid w:val="00CB28BC"/>
    <w:rsid w:val="00CB28EB"/>
    <w:rsid w:val="00CB2DFD"/>
    <w:rsid w:val="00CB317B"/>
    <w:rsid w:val="00CB32EA"/>
    <w:rsid w:val="00CB3671"/>
    <w:rsid w:val="00CB3745"/>
    <w:rsid w:val="00CB42DE"/>
    <w:rsid w:val="00CB4926"/>
    <w:rsid w:val="00CB49C3"/>
    <w:rsid w:val="00CB4B84"/>
    <w:rsid w:val="00CB4E4D"/>
    <w:rsid w:val="00CB4F05"/>
    <w:rsid w:val="00CB4F1A"/>
    <w:rsid w:val="00CB4FFC"/>
    <w:rsid w:val="00CB5043"/>
    <w:rsid w:val="00CB50E2"/>
    <w:rsid w:val="00CB53EF"/>
    <w:rsid w:val="00CB5D29"/>
    <w:rsid w:val="00CB5D48"/>
    <w:rsid w:val="00CB5EEF"/>
    <w:rsid w:val="00CB60EE"/>
    <w:rsid w:val="00CB6433"/>
    <w:rsid w:val="00CB64CD"/>
    <w:rsid w:val="00CB671D"/>
    <w:rsid w:val="00CB6822"/>
    <w:rsid w:val="00CB69CC"/>
    <w:rsid w:val="00CB6AD6"/>
    <w:rsid w:val="00CB6DE0"/>
    <w:rsid w:val="00CB729E"/>
    <w:rsid w:val="00CB7421"/>
    <w:rsid w:val="00CB7666"/>
    <w:rsid w:val="00CB770E"/>
    <w:rsid w:val="00CB77BF"/>
    <w:rsid w:val="00CB7814"/>
    <w:rsid w:val="00CB7873"/>
    <w:rsid w:val="00CB7C8E"/>
    <w:rsid w:val="00CB7C92"/>
    <w:rsid w:val="00CB7DBD"/>
    <w:rsid w:val="00CB7E6F"/>
    <w:rsid w:val="00CB7F41"/>
    <w:rsid w:val="00CC031C"/>
    <w:rsid w:val="00CC0674"/>
    <w:rsid w:val="00CC0E5D"/>
    <w:rsid w:val="00CC1049"/>
    <w:rsid w:val="00CC17F1"/>
    <w:rsid w:val="00CC1BDF"/>
    <w:rsid w:val="00CC1D93"/>
    <w:rsid w:val="00CC21C3"/>
    <w:rsid w:val="00CC240D"/>
    <w:rsid w:val="00CC2511"/>
    <w:rsid w:val="00CC2544"/>
    <w:rsid w:val="00CC26DD"/>
    <w:rsid w:val="00CC2B3F"/>
    <w:rsid w:val="00CC2C17"/>
    <w:rsid w:val="00CC2E4C"/>
    <w:rsid w:val="00CC2EE6"/>
    <w:rsid w:val="00CC32B1"/>
    <w:rsid w:val="00CC35AC"/>
    <w:rsid w:val="00CC3F53"/>
    <w:rsid w:val="00CC428E"/>
    <w:rsid w:val="00CC4CA0"/>
    <w:rsid w:val="00CC51FB"/>
    <w:rsid w:val="00CC543B"/>
    <w:rsid w:val="00CC58F2"/>
    <w:rsid w:val="00CC59F9"/>
    <w:rsid w:val="00CC5C2E"/>
    <w:rsid w:val="00CC6526"/>
    <w:rsid w:val="00CC6540"/>
    <w:rsid w:val="00CC6846"/>
    <w:rsid w:val="00CC6A12"/>
    <w:rsid w:val="00CC6A40"/>
    <w:rsid w:val="00CC7252"/>
    <w:rsid w:val="00CC74F4"/>
    <w:rsid w:val="00CC7597"/>
    <w:rsid w:val="00CC7898"/>
    <w:rsid w:val="00CC7992"/>
    <w:rsid w:val="00CC7B14"/>
    <w:rsid w:val="00CC7F50"/>
    <w:rsid w:val="00CD00B5"/>
    <w:rsid w:val="00CD0191"/>
    <w:rsid w:val="00CD0277"/>
    <w:rsid w:val="00CD02C3"/>
    <w:rsid w:val="00CD0695"/>
    <w:rsid w:val="00CD08E6"/>
    <w:rsid w:val="00CD0E54"/>
    <w:rsid w:val="00CD113A"/>
    <w:rsid w:val="00CD113C"/>
    <w:rsid w:val="00CD13CE"/>
    <w:rsid w:val="00CD16DA"/>
    <w:rsid w:val="00CD180C"/>
    <w:rsid w:val="00CD2251"/>
    <w:rsid w:val="00CD25CE"/>
    <w:rsid w:val="00CD2684"/>
    <w:rsid w:val="00CD2878"/>
    <w:rsid w:val="00CD35AE"/>
    <w:rsid w:val="00CD3B22"/>
    <w:rsid w:val="00CD3BE3"/>
    <w:rsid w:val="00CD3DDF"/>
    <w:rsid w:val="00CD4177"/>
    <w:rsid w:val="00CD417C"/>
    <w:rsid w:val="00CD4740"/>
    <w:rsid w:val="00CD48CB"/>
    <w:rsid w:val="00CD4C74"/>
    <w:rsid w:val="00CD5521"/>
    <w:rsid w:val="00CD5588"/>
    <w:rsid w:val="00CD5DED"/>
    <w:rsid w:val="00CD5FB8"/>
    <w:rsid w:val="00CD67EC"/>
    <w:rsid w:val="00CD68F1"/>
    <w:rsid w:val="00CD69A9"/>
    <w:rsid w:val="00CD6A9F"/>
    <w:rsid w:val="00CD6B00"/>
    <w:rsid w:val="00CD6D84"/>
    <w:rsid w:val="00CD6EE5"/>
    <w:rsid w:val="00CD70CB"/>
    <w:rsid w:val="00CD73C6"/>
    <w:rsid w:val="00CD7627"/>
    <w:rsid w:val="00CD774A"/>
    <w:rsid w:val="00CD797A"/>
    <w:rsid w:val="00CD7C4B"/>
    <w:rsid w:val="00CD7CE3"/>
    <w:rsid w:val="00CD7F50"/>
    <w:rsid w:val="00CE0121"/>
    <w:rsid w:val="00CE01D9"/>
    <w:rsid w:val="00CE076C"/>
    <w:rsid w:val="00CE089D"/>
    <w:rsid w:val="00CE0DA7"/>
    <w:rsid w:val="00CE0DDF"/>
    <w:rsid w:val="00CE10BB"/>
    <w:rsid w:val="00CE123C"/>
    <w:rsid w:val="00CE175D"/>
    <w:rsid w:val="00CE1978"/>
    <w:rsid w:val="00CE1F6A"/>
    <w:rsid w:val="00CE2090"/>
    <w:rsid w:val="00CE237C"/>
    <w:rsid w:val="00CE2A2B"/>
    <w:rsid w:val="00CE2A30"/>
    <w:rsid w:val="00CE2BE9"/>
    <w:rsid w:val="00CE2D53"/>
    <w:rsid w:val="00CE3207"/>
    <w:rsid w:val="00CE34A2"/>
    <w:rsid w:val="00CE34AC"/>
    <w:rsid w:val="00CE3572"/>
    <w:rsid w:val="00CE3592"/>
    <w:rsid w:val="00CE36B9"/>
    <w:rsid w:val="00CE385E"/>
    <w:rsid w:val="00CE3A86"/>
    <w:rsid w:val="00CE490C"/>
    <w:rsid w:val="00CE4C68"/>
    <w:rsid w:val="00CE531E"/>
    <w:rsid w:val="00CE56C9"/>
    <w:rsid w:val="00CE5A0B"/>
    <w:rsid w:val="00CE5C4C"/>
    <w:rsid w:val="00CE5D4A"/>
    <w:rsid w:val="00CE5D8A"/>
    <w:rsid w:val="00CE5E4E"/>
    <w:rsid w:val="00CE5F9D"/>
    <w:rsid w:val="00CE6535"/>
    <w:rsid w:val="00CE681D"/>
    <w:rsid w:val="00CE6A0F"/>
    <w:rsid w:val="00CE6A44"/>
    <w:rsid w:val="00CE6C55"/>
    <w:rsid w:val="00CE72E7"/>
    <w:rsid w:val="00CE7411"/>
    <w:rsid w:val="00CE7964"/>
    <w:rsid w:val="00CE79CE"/>
    <w:rsid w:val="00CE7B1B"/>
    <w:rsid w:val="00CF0140"/>
    <w:rsid w:val="00CF0271"/>
    <w:rsid w:val="00CF052F"/>
    <w:rsid w:val="00CF062C"/>
    <w:rsid w:val="00CF0C06"/>
    <w:rsid w:val="00CF0FEA"/>
    <w:rsid w:val="00CF10EE"/>
    <w:rsid w:val="00CF1215"/>
    <w:rsid w:val="00CF179A"/>
    <w:rsid w:val="00CF1B77"/>
    <w:rsid w:val="00CF1C97"/>
    <w:rsid w:val="00CF20AF"/>
    <w:rsid w:val="00CF21A8"/>
    <w:rsid w:val="00CF281E"/>
    <w:rsid w:val="00CF285F"/>
    <w:rsid w:val="00CF38B3"/>
    <w:rsid w:val="00CF39AB"/>
    <w:rsid w:val="00CF44FF"/>
    <w:rsid w:val="00CF484F"/>
    <w:rsid w:val="00CF4869"/>
    <w:rsid w:val="00CF491B"/>
    <w:rsid w:val="00CF4955"/>
    <w:rsid w:val="00CF49B0"/>
    <w:rsid w:val="00CF4BEA"/>
    <w:rsid w:val="00CF4DF6"/>
    <w:rsid w:val="00CF5045"/>
    <w:rsid w:val="00CF50D8"/>
    <w:rsid w:val="00CF51D5"/>
    <w:rsid w:val="00CF55DA"/>
    <w:rsid w:val="00CF5642"/>
    <w:rsid w:val="00CF599F"/>
    <w:rsid w:val="00CF5D28"/>
    <w:rsid w:val="00CF63FB"/>
    <w:rsid w:val="00CF6603"/>
    <w:rsid w:val="00CF6700"/>
    <w:rsid w:val="00CF6959"/>
    <w:rsid w:val="00CF696B"/>
    <w:rsid w:val="00CF6A00"/>
    <w:rsid w:val="00CF6B8D"/>
    <w:rsid w:val="00CF6C37"/>
    <w:rsid w:val="00CF6C43"/>
    <w:rsid w:val="00CF7019"/>
    <w:rsid w:val="00CF71A3"/>
    <w:rsid w:val="00CF7435"/>
    <w:rsid w:val="00CF75E1"/>
    <w:rsid w:val="00CF7924"/>
    <w:rsid w:val="00D0002A"/>
    <w:rsid w:val="00D002C4"/>
    <w:rsid w:val="00D002F8"/>
    <w:rsid w:val="00D00578"/>
    <w:rsid w:val="00D0059F"/>
    <w:rsid w:val="00D00712"/>
    <w:rsid w:val="00D00738"/>
    <w:rsid w:val="00D00B82"/>
    <w:rsid w:val="00D00FED"/>
    <w:rsid w:val="00D01003"/>
    <w:rsid w:val="00D016EF"/>
    <w:rsid w:val="00D017AF"/>
    <w:rsid w:val="00D0182E"/>
    <w:rsid w:val="00D021E7"/>
    <w:rsid w:val="00D0229E"/>
    <w:rsid w:val="00D023AF"/>
    <w:rsid w:val="00D029DC"/>
    <w:rsid w:val="00D02F22"/>
    <w:rsid w:val="00D031C7"/>
    <w:rsid w:val="00D032D4"/>
    <w:rsid w:val="00D0338F"/>
    <w:rsid w:val="00D037A2"/>
    <w:rsid w:val="00D03B46"/>
    <w:rsid w:val="00D03B8E"/>
    <w:rsid w:val="00D03D3F"/>
    <w:rsid w:val="00D03E39"/>
    <w:rsid w:val="00D03F06"/>
    <w:rsid w:val="00D042C2"/>
    <w:rsid w:val="00D045D3"/>
    <w:rsid w:val="00D04896"/>
    <w:rsid w:val="00D048F8"/>
    <w:rsid w:val="00D04FFE"/>
    <w:rsid w:val="00D0529C"/>
    <w:rsid w:val="00D059CC"/>
    <w:rsid w:val="00D05F3E"/>
    <w:rsid w:val="00D06089"/>
    <w:rsid w:val="00D06199"/>
    <w:rsid w:val="00D06240"/>
    <w:rsid w:val="00D06285"/>
    <w:rsid w:val="00D06973"/>
    <w:rsid w:val="00D06A95"/>
    <w:rsid w:val="00D06B15"/>
    <w:rsid w:val="00D06B24"/>
    <w:rsid w:val="00D072BC"/>
    <w:rsid w:val="00D0742B"/>
    <w:rsid w:val="00D07515"/>
    <w:rsid w:val="00D076A4"/>
    <w:rsid w:val="00D077BC"/>
    <w:rsid w:val="00D077D3"/>
    <w:rsid w:val="00D07AF5"/>
    <w:rsid w:val="00D1005F"/>
    <w:rsid w:val="00D1032D"/>
    <w:rsid w:val="00D10521"/>
    <w:rsid w:val="00D1053B"/>
    <w:rsid w:val="00D10748"/>
    <w:rsid w:val="00D10A07"/>
    <w:rsid w:val="00D10ACC"/>
    <w:rsid w:val="00D10D5D"/>
    <w:rsid w:val="00D11185"/>
    <w:rsid w:val="00D1171C"/>
    <w:rsid w:val="00D11759"/>
    <w:rsid w:val="00D11ACB"/>
    <w:rsid w:val="00D11B08"/>
    <w:rsid w:val="00D11FD5"/>
    <w:rsid w:val="00D1204A"/>
    <w:rsid w:val="00D12326"/>
    <w:rsid w:val="00D12362"/>
    <w:rsid w:val="00D129B3"/>
    <w:rsid w:val="00D12C69"/>
    <w:rsid w:val="00D1352A"/>
    <w:rsid w:val="00D13820"/>
    <w:rsid w:val="00D13A3B"/>
    <w:rsid w:val="00D13C68"/>
    <w:rsid w:val="00D14006"/>
    <w:rsid w:val="00D1415A"/>
    <w:rsid w:val="00D144B9"/>
    <w:rsid w:val="00D145B5"/>
    <w:rsid w:val="00D14C2C"/>
    <w:rsid w:val="00D14C42"/>
    <w:rsid w:val="00D150F6"/>
    <w:rsid w:val="00D1518C"/>
    <w:rsid w:val="00D151C6"/>
    <w:rsid w:val="00D152DE"/>
    <w:rsid w:val="00D15478"/>
    <w:rsid w:val="00D154D4"/>
    <w:rsid w:val="00D15739"/>
    <w:rsid w:val="00D15932"/>
    <w:rsid w:val="00D15A8F"/>
    <w:rsid w:val="00D15CB4"/>
    <w:rsid w:val="00D15CEE"/>
    <w:rsid w:val="00D15DA3"/>
    <w:rsid w:val="00D15DD8"/>
    <w:rsid w:val="00D15F15"/>
    <w:rsid w:val="00D162FF"/>
    <w:rsid w:val="00D167D3"/>
    <w:rsid w:val="00D168D1"/>
    <w:rsid w:val="00D16C25"/>
    <w:rsid w:val="00D17553"/>
    <w:rsid w:val="00D178BC"/>
    <w:rsid w:val="00D17EDB"/>
    <w:rsid w:val="00D17EFF"/>
    <w:rsid w:val="00D205BC"/>
    <w:rsid w:val="00D206BC"/>
    <w:rsid w:val="00D20EF2"/>
    <w:rsid w:val="00D2158A"/>
    <w:rsid w:val="00D21898"/>
    <w:rsid w:val="00D219F7"/>
    <w:rsid w:val="00D2224B"/>
    <w:rsid w:val="00D22A55"/>
    <w:rsid w:val="00D22A94"/>
    <w:rsid w:val="00D22DC1"/>
    <w:rsid w:val="00D230BE"/>
    <w:rsid w:val="00D2322C"/>
    <w:rsid w:val="00D2339C"/>
    <w:rsid w:val="00D23581"/>
    <w:rsid w:val="00D23764"/>
    <w:rsid w:val="00D23AAE"/>
    <w:rsid w:val="00D23DB5"/>
    <w:rsid w:val="00D241F8"/>
    <w:rsid w:val="00D245D1"/>
    <w:rsid w:val="00D24FBD"/>
    <w:rsid w:val="00D24FFB"/>
    <w:rsid w:val="00D2504C"/>
    <w:rsid w:val="00D25A92"/>
    <w:rsid w:val="00D25BCD"/>
    <w:rsid w:val="00D25CBB"/>
    <w:rsid w:val="00D25CD7"/>
    <w:rsid w:val="00D25CE5"/>
    <w:rsid w:val="00D25D36"/>
    <w:rsid w:val="00D25F1D"/>
    <w:rsid w:val="00D26234"/>
    <w:rsid w:val="00D26547"/>
    <w:rsid w:val="00D26811"/>
    <w:rsid w:val="00D2688E"/>
    <w:rsid w:val="00D26E2A"/>
    <w:rsid w:val="00D27193"/>
    <w:rsid w:val="00D27890"/>
    <w:rsid w:val="00D27BBF"/>
    <w:rsid w:val="00D27D30"/>
    <w:rsid w:val="00D30170"/>
    <w:rsid w:val="00D30247"/>
    <w:rsid w:val="00D305D5"/>
    <w:rsid w:val="00D3083F"/>
    <w:rsid w:val="00D30D82"/>
    <w:rsid w:val="00D30E9C"/>
    <w:rsid w:val="00D310C3"/>
    <w:rsid w:val="00D312DA"/>
    <w:rsid w:val="00D313B7"/>
    <w:rsid w:val="00D31686"/>
    <w:rsid w:val="00D31783"/>
    <w:rsid w:val="00D31D06"/>
    <w:rsid w:val="00D31D5C"/>
    <w:rsid w:val="00D31E31"/>
    <w:rsid w:val="00D31ED4"/>
    <w:rsid w:val="00D320F8"/>
    <w:rsid w:val="00D3225B"/>
    <w:rsid w:val="00D322E2"/>
    <w:rsid w:val="00D325DB"/>
    <w:rsid w:val="00D326CA"/>
    <w:rsid w:val="00D326E4"/>
    <w:rsid w:val="00D3274B"/>
    <w:rsid w:val="00D32793"/>
    <w:rsid w:val="00D32CEC"/>
    <w:rsid w:val="00D33235"/>
    <w:rsid w:val="00D334E9"/>
    <w:rsid w:val="00D3365A"/>
    <w:rsid w:val="00D336D3"/>
    <w:rsid w:val="00D33A0B"/>
    <w:rsid w:val="00D341A4"/>
    <w:rsid w:val="00D34226"/>
    <w:rsid w:val="00D34662"/>
    <w:rsid w:val="00D34AE0"/>
    <w:rsid w:val="00D34C91"/>
    <w:rsid w:val="00D35389"/>
    <w:rsid w:val="00D3550A"/>
    <w:rsid w:val="00D3576D"/>
    <w:rsid w:val="00D3577E"/>
    <w:rsid w:val="00D358AE"/>
    <w:rsid w:val="00D358C6"/>
    <w:rsid w:val="00D35A63"/>
    <w:rsid w:val="00D35B3D"/>
    <w:rsid w:val="00D36153"/>
    <w:rsid w:val="00D361ED"/>
    <w:rsid w:val="00D36A84"/>
    <w:rsid w:val="00D37275"/>
    <w:rsid w:val="00D375BB"/>
    <w:rsid w:val="00D37891"/>
    <w:rsid w:val="00D37910"/>
    <w:rsid w:val="00D37A1E"/>
    <w:rsid w:val="00D37C93"/>
    <w:rsid w:val="00D37FA3"/>
    <w:rsid w:val="00D37FEB"/>
    <w:rsid w:val="00D40270"/>
    <w:rsid w:val="00D40317"/>
    <w:rsid w:val="00D40669"/>
    <w:rsid w:val="00D408D3"/>
    <w:rsid w:val="00D40950"/>
    <w:rsid w:val="00D40A1B"/>
    <w:rsid w:val="00D40A37"/>
    <w:rsid w:val="00D40A69"/>
    <w:rsid w:val="00D40B09"/>
    <w:rsid w:val="00D40FD3"/>
    <w:rsid w:val="00D41829"/>
    <w:rsid w:val="00D41BC2"/>
    <w:rsid w:val="00D41C06"/>
    <w:rsid w:val="00D41E67"/>
    <w:rsid w:val="00D421AC"/>
    <w:rsid w:val="00D42AC8"/>
    <w:rsid w:val="00D42B0F"/>
    <w:rsid w:val="00D42B66"/>
    <w:rsid w:val="00D4305F"/>
    <w:rsid w:val="00D4331A"/>
    <w:rsid w:val="00D434C0"/>
    <w:rsid w:val="00D43562"/>
    <w:rsid w:val="00D435CD"/>
    <w:rsid w:val="00D43A2E"/>
    <w:rsid w:val="00D440EE"/>
    <w:rsid w:val="00D441AD"/>
    <w:rsid w:val="00D44226"/>
    <w:rsid w:val="00D44234"/>
    <w:rsid w:val="00D446FD"/>
    <w:rsid w:val="00D447BE"/>
    <w:rsid w:val="00D44924"/>
    <w:rsid w:val="00D44B36"/>
    <w:rsid w:val="00D44D02"/>
    <w:rsid w:val="00D45480"/>
    <w:rsid w:val="00D457DD"/>
    <w:rsid w:val="00D45F81"/>
    <w:rsid w:val="00D460E6"/>
    <w:rsid w:val="00D4616B"/>
    <w:rsid w:val="00D461F4"/>
    <w:rsid w:val="00D46353"/>
    <w:rsid w:val="00D46516"/>
    <w:rsid w:val="00D4671F"/>
    <w:rsid w:val="00D46754"/>
    <w:rsid w:val="00D47705"/>
    <w:rsid w:val="00D4772E"/>
    <w:rsid w:val="00D479EF"/>
    <w:rsid w:val="00D47A77"/>
    <w:rsid w:val="00D47AB5"/>
    <w:rsid w:val="00D47E67"/>
    <w:rsid w:val="00D47EB8"/>
    <w:rsid w:val="00D5039D"/>
    <w:rsid w:val="00D504D7"/>
    <w:rsid w:val="00D50B86"/>
    <w:rsid w:val="00D50C34"/>
    <w:rsid w:val="00D50E6B"/>
    <w:rsid w:val="00D50EE1"/>
    <w:rsid w:val="00D50EE7"/>
    <w:rsid w:val="00D50FF1"/>
    <w:rsid w:val="00D51119"/>
    <w:rsid w:val="00D512AA"/>
    <w:rsid w:val="00D513E3"/>
    <w:rsid w:val="00D514B6"/>
    <w:rsid w:val="00D515EE"/>
    <w:rsid w:val="00D518BF"/>
    <w:rsid w:val="00D519AF"/>
    <w:rsid w:val="00D519DC"/>
    <w:rsid w:val="00D51B8D"/>
    <w:rsid w:val="00D520BD"/>
    <w:rsid w:val="00D520E7"/>
    <w:rsid w:val="00D52119"/>
    <w:rsid w:val="00D5227F"/>
    <w:rsid w:val="00D5238A"/>
    <w:rsid w:val="00D52408"/>
    <w:rsid w:val="00D5242F"/>
    <w:rsid w:val="00D528C2"/>
    <w:rsid w:val="00D52DB3"/>
    <w:rsid w:val="00D52FB3"/>
    <w:rsid w:val="00D53018"/>
    <w:rsid w:val="00D5342B"/>
    <w:rsid w:val="00D53761"/>
    <w:rsid w:val="00D537D6"/>
    <w:rsid w:val="00D53ABE"/>
    <w:rsid w:val="00D53C59"/>
    <w:rsid w:val="00D54058"/>
    <w:rsid w:val="00D54488"/>
    <w:rsid w:val="00D5482A"/>
    <w:rsid w:val="00D5493D"/>
    <w:rsid w:val="00D54B27"/>
    <w:rsid w:val="00D54F21"/>
    <w:rsid w:val="00D55182"/>
    <w:rsid w:val="00D551D3"/>
    <w:rsid w:val="00D5533E"/>
    <w:rsid w:val="00D55C59"/>
    <w:rsid w:val="00D55EA1"/>
    <w:rsid w:val="00D55ECC"/>
    <w:rsid w:val="00D560DE"/>
    <w:rsid w:val="00D564B0"/>
    <w:rsid w:val="00D5654E"/>
    <w:rsid w:val="00D568BF"/>
    <w:rsid w:val="00D56B8A"/>
    <w:rsid w:val="00D56FDF"/>
    <w:rsid w:val="00D57001"/>
    <w:rsid w:val="00D5706F"/>
    <w:rsid w:val="00D57957"/>
    <w:rsid w:val="00D57B13"/>
    <w:rsid w:val="00D57B6A"/>
    <w:rsid w:val="00D57F07"/>
    <w:rsid w:val="00D57FD3"/>
    <w:rsid w:val="00D60358"/>
    <w:rsid w:val="00D606D6"/>
    <w:rsid w:val="00D60A02"/>
    <w:rsid w:val="00D60D61"/>
    <w:rsid w:val="00D60F1E"/>
    <w:rsid w:val="00D61498"/>
    <w:rsid w:val="00D61577"/>
    <w:rsid w:val="00D619BD"/>
    <w:rsid w:val="00D61C3F"/>
    <w:rsid w:val="00D61D93"/>
    <w:rsid w:val="00D61EAD"/>
    <w:rsid w:val="00D62179"/>
    <w:rsid w:val="00D62193"/>
    <w:rsid w:val="00D62546"/>
    <w:rsid w:val="00D62AAA"/>
    <w:rsid w:val="00D62AD7"/>
    <w:rsid w:val="00D62B29"/>
    <w:rsid w:val="00D62E96"/>
    <w:rsid w:val="00D63043"/>
    <w:rsid w:val="00D63501"/>
    <w:rsid w:val="00D63568"/>
    <w:rsid w:val="00D63660"/>
    <w:rsid w:val="00D637AF"/>
    <w:rsid w:val="00D6392A"/>
    <w:rsid w:val="00D63C85"/>
    <w:rsid w:val="00D63DC7"/>
    <w:rsid w:val="00D63E88"/>
    <w:rsid w:val="00D640E6"/>
    <w:rsid w:val="00D641DB"/>
    <w:rsid w:val="00D64323"/>
    <w:rsid w:val="00D64819"/>
    <w:rsid w:val="00D65064"/>
    <w:rsid w:val="00D652B1"/>
    <w:rsid w:val="00D6533A"/>
    <w:rsid w:val="00D65552"/>
    <w:rsid w:val="00D65C0F"/>
    <w:rsid w:val="00D65CBC"/>
    <w:rsid w:val="00D66286"/>
    <w:rsid w:val="00D6637B"/>
    <w:rsid w:val="00D663C5"/>
    <w:rsid w:val="00D666D4"/>
    <w:rsid w:val="00D66741"/>
    <w:rsid w:val="00D668A5"/>
    <w:rsid w:val="00D669D1"/>
    <w:rsid w:val="00D66B25"/>
    <w:rsid w:val="00D67015"/>
    <w:rsid w:val="00D67028"/>
    <w:rsid w:val="00D67351"/>
    <w:rsid w:val="00D6738D"/>
    <w:rsid w:val="00D674BB"/>
    <w:rsid w:val="00D67B36"/>
    <w:rsid w:val="00D67C1B"/>
    <w:rsid w:val="00D67E64"/>
    <w:rsid w:val="00D67E79"/>
    <w:rsid w:val="00D70136"/>
    <w:rsid w:val="00D70827"/>
    <w:rsid w:val="00D70871"/>
    <w:rsid w:val="00D70958"/>
    <w:rsid w:val="00D70B84"/>
    <w:rsid w:val="00D70B8A"/>
    <w:rsid w:val="00D70D11"/>
    <w:rsid w:val="00D70FB3"/>
    <w:rsid w:val="00D713BF"/>
    <w:rsid w:val="00D71488"/>
    <w:rsid w:val="00D714CE"/>
    <w:rsid w:val="00D71C32"/>
    <w:rsid w:val="00D71C61"/>
    <w:rsid w:val="00D720C6"/>
    <w:rsid w:val="00D7234D"/>
    <w:rsid w:val="00D723DE"/>
    <w:rsid w:val="00D72586"/>
    <w:rsid w:val="00D726F6"/>
    <w:rsid w:val="00D72D9B"/>
    <w:rsid w:val="00D73046"/>
    <w:rsid w:val="00D73349"/>
    <w:rsid w:val="00D73B92"/>
    <w:rsid w:val="00D73C3C"/>
    <w:rsid w:val="00D73DA0"/>
    <w:rsid w:val="00D7415C"/>
    <w:rsid w:val="00D746A3"/>
    <w:rsid w:val="00D746D6"/>
    <w:rsid w:val="00D75057"/>
    <w:rsid w:val="00D75681"/>
    <w:rsid w:val="00D75748"/>
    <w:rsid w:val="00D757B6"/>
    <w:rsid w:val="00D758F9"/>
    <w:rsid w:val="00D76052"/>
    <w:rsid w:val="00D763A8"/>
    <w:rsid w:val="00D7699B"/>
    <w:rsid w:val="00D76D9A"/>
    <w:rsid w:val="00D771E6"/>
    <w:rsid w:val="00D7756A"/>
    <w:rsid w:val="00D77B75"/>
    <w:rsid w:val="00D77E86"/>
    <w:rsid w:val="00D803C3"/>
    <w:rsid w:val="00D805E3"/>
    <w:rsid w:val="00D80C23"/>
    <w:rsid w:val="00D80C5D"/>
    <w:rsid w:val="00D80CC9"/>
    <w:rsid w:val="00D81297"/>
    <w:rsid w:val="00D816A7"/>
    <w:rsid w:val="00D81853"/>
    <w:rsid w:val="00D81859"/>
    <w:rsid w:val="00D81CA2"/>
    <w:rsid w:val="00D81F35"/>
    <w:rsid w:val="00D827FB"/>
    <w:rsid w:val="00D82912"/>
    <w:rsid w:val="00D82AE2"/>
    <w:rsid w:val="00D82BCE"/>
    <w:rsid w:val="00D82D2D"/>
    <w:rsid w:val="00D82E11"/>
    <w:rsid w:val="00D83035"/>
    <w:rsid w:val="00D83590"/>
    <w:rsid w:val="00D83678"/>
    <w:rsid w:val="00D83A38"/>
    <w:rsid w:val="00D83A57"/>
    <w:rsid w:val="00D83D1D"/>
    <w:rsid w:val="00D83EC6"/>
    <w:rsid w:val="00D84476"/>
    <w:rsid w:val="00D844CA"/>
    <w:rsid w:val="00D849C8"/>
    <w:rsid w:val="00D84BC6"/>
    <w:rsid w:val="00D8505E"/>
    <w:rsid w:val="00D85084"/>
    <w:rsid w:val="00D850C1"/>
    <w:rsid w:val="00D85160"/>
    <w:rsid w:val="00D85B88"/>
    <w:rsid w:val="00D85DB1"/>
    <w:rsid w:val="00D85F41"/>
    <w:rsid w:val="00D85F97"/>
    <w:rsid w:val="00D860FE"/>
    <w:rsid w:val="00D861B0"/>
    <w:rsid w:val="00D86255"/>
    <w:rsid w:val="00D8682D"/>
    <w:rsid w:val="00D86E35"/>
    <w:rsid w:val="00D86E8E"/>
    <w:rsid w:val="00D86F80"/>
    <w:rsid w:val="00D87166"/>
    <w:rsid w:val="00D874F4"/>
    <w:rsid w:val="00D8751A"/>
    <w:rsid w:val="00D8779B"/>
    <w:rsid w:val="00D8779D"/>
    <w:rsid w:val="00D878C1"/>
    <w:rsid w:val="00D87ECC"/>
    <w:rsid w:val="00D87F48"/>
    <w:rsid w:val="00D87F53"/>
    <w:rsid w:val="00D90049"/>
    <w:rsid w:val="00D90050"/>
    <w:rsid w:val="00D90388"/>
    <w:rsid w:val="00D906F2"/>
    <w:rsid w:val="00D90B8E"/>
    <w:rsid w:val="00D90EFF"/>
    <w:rsid w:val="00D9107F"/>
    <w:rsid w:val="00D912CE"/>
    <w:rsid w:val="00D912D9"/>
    <w:rsid w:val="00D9196F"/>
    <w:rsid w:val="00D91D12"/>
    <w:rsid w:val="00D92041"/>
    <w:rsid w:val="00D92103"/>
    <w:rsid w:val="00D9215B"/>
    <w:rsid w:val="00D92443"/>
    <w:rsid w:val="00D9244F"/>
    <w:rsid w:val="00D925BA"/>
    <w:rsid w:val="00D92BF2"/>
    <w:rsid w:val="00D92C9E"/>
    <w:rsid w:val="00D92CAC"/>
    <w:rsid w:val="00D92E66"/>
    <w:rsid w:val="00D92F67"/>
    <w:rsid w:val="00D933BE"/>
    <w:rsid w:val="00D934A7"/>
    <w:rsid w:val="00D934B9"/>
    <w:rsid w:val="00D93533"/>
    <w:rsid w:val="00D93AC4"/>
    <w:rsid w:val="00D93C60"/>
    <w:rsid w:val="00D93DA9"/>
    <w:rsid w:val="00D94170"/>
    <w:rsid w:val="00D9420E"/>
    <w:rsid w:val="00D94903"/>
    <w:rsid w:val="00D94B47"/>
    <w:rsid w:val="00D9545A"/>
    <w:rsid w:val="00D9561E"/>
    <w:rsid w:val="00D95C98"/>
    <w:rsid w:val="00D95D52"/>
    <w:rsid w:val="00D95E84"/>
    <w:rsid w:val="00D95EF4"/>
    <w:rsid w:val="00D96116"/>
    <w:rsid w:val="00D965CA"/>
    <w:rsid w:val="00D966C5"/>
    <w:rsid w:val="00D966D7"/>
    <w:rsid w:val="00D96742"/>
    <w:rsid w:val="00D96899"/>
    <w:rsid w:val="00D96B3E"/>
    <w:rsid w:val="00D96F0D"/>
    <w:rsid w:val="00D97024"/>
    <w:rsid w:val="00D97048"/>
    <w:rsid w:val="00D9723C"/>
    <w:rsid w:val="00D97246"/>
    <w:rsid w:val="00D97420"/>
    <w:rsid w:val="00D97721"/>
    <w:rsid w:val="00D977CA"/>
    <w:rsid w:val="00D97E99"/>
    <w:rsid w:val="00DA10D4"/>
    <w:rsid w:val="00DA13B8"/>
    <w:rsid w:val="00DA13F6"/>
    <w:rsid w:val="00DA14DE"/>
    <w:rsid w:val="00DA155A"/>
    <w:rsid w:val="00DA165B"/>
    <w:rsid w:val="00DA1DA0"/>
    <w:rsid w:val="00DA1E3A"/>
    <w:rsid w:val="00DA207E"/>
    <w:rsid w:val="00DA2384"/>
    <w:rsid w:val="00DA251F"/>
    <w:rsid w:val="00DA2615"/>
    <w:rsid w:val="00DA27B3"/>
    <w:rsid w:val="00DA2A99"/>
    <w:rsid w:val="00DA2AB2"/>
    <w:rsid w:val="00DA2DAD"/>
    <w:rsid w:val="00DA2E4D"/>
    <w:rsid w:val="00DA2EBC"/>
    <w:rsid w:val="00DA2ECE"/>
    <w:rsid w:val="00DA30B8"/>
    <w:rsid w:val="00DA327E"/>
    <w:rsid w:val="00DA33AA"/>
    <w:rsid w:val="00DA33CB"/>
    <w:rsid w:val="00DA3605"/>
    <w:rsid w:val="00DA3B76"/>
    <w:rsid w:val="00DA3BF1"/>
    <w:rsid w:val="00DA4045"/>
    <w:rsid w:val="00DA4BA6"/>
    <w:rsid w:val="00DA517F"/>
    <w:rsid w:val="00DA521E"/>
    <w:rsid w:val="00DA521F"/>
    <w:rsid w:val="00DA5468"/>
    <w:rsid w:val="00DA5746"/>
    <w:rsid w:val="00DA5755"/>
    <w:rsid w:val="00DA5795"/>
    <w:rsid w:val="00DA57DF"/>
    <w:rsid w:val="00DA63A2"/>
    <w:rsid w:val="00DA6AE4"/>
    <w:rsid w:val="00DA6F7A"/>
    <w:rsid w:val="00DA74A4"/>
    <w:rsid w:val="00DA74B3"/>
    <w:rsid w:val="00DA7F7C"/>
    <w:rsid w:val="00DB00EB"/>
    <w:rsid w:val="00DB08EC"/>
    <w:rsid w:val="00DB0D7A"/>
    <w:rsid w:val="00DB0DF1"/>
    <w:rsid w:val="00DB1409"/>
    <w:rsid w:val="00DB1472"/>
    <w:rsid w:val="00DB15D5"/>
    <w:rsid w:val="00DB169C"/>
    <w:rsid w:val="00DB1932"/>
    <w:rsid w:val="00DB1CED"/>
    <w:rsid w:val="00DB1DC9"/>
    <w:rsid w:val="00DB221D"/>
    <w:rsid w:val="00DB22E3"/>
    <w:rsid w:val="00DB2649"/>
    <w:rsid w:val="00DB2749"/>
    <w:rsid w:val="00DB27B2"/>
    <w:rsid w:val="00DB293E"/>
    <w:rsid w:val="00DB29E0"/>
    <w:rsid w:val="00DB2DDB"/>
    <w:rsid w:val="00DB2F79"/>
    <w:rsid w:val="00DB34F5"/>
    <w:rsid w:val="00DB3626"/>
    <w:rsid w:val="00DB3693"/>
    <w:rsid w:val="00DB3BFB"/>
    <w:rsid w:val="00DB3CBC"/>
    <w:rsid w:val="00DB40BE"/>
    <w:rsid w:val="00DB4814"/>
    <w:rsid w:val="00DB4B20"/>
    <w:rsid w:val="00DB4D37"/>
    <w:rsid w:val="00DB4D94"/>
    <w:rsid w:val="00DB4E07"/>
    <w:rsid w:val="00DB4F30"/>
    <w:rsid w:val="00DB51EA"/>
    <w:rsid w:val="00DB5F92"/>
    <w:rsid w:val="00DB60EB"/>
    <w:rsid w:val="00DB64DA"/>
    <w:rsid w:val="00DB6861"/>
    <w:rsid w:val="00DB68A7"/>
    <w:rsid w:val="00DB68D0"/>
    <w:rsid w:val="00DB6D0D"/>
    <w:rsid w:val="00DB6F69"/>
    <w:rsid w:val="00DB70B9"/>
    <w:rsid w:val="00DB75C6"/>
    <w:rsid w:val="00DB7821"/>
    <w:rsid w:val="00DB7A41"/>
    <w:rsid w:val="00DB7AAC"/>
    <w:rsid w:val="00DB7B6B"/>
    <w:rsid w:val="00DB7C6C"/>
    <w:rsid w:val="00DB7F0C"/>
    <w:rsid w:val="00DC00EA"/>
    <w:rsid w:val="00DC030F"/>
    <w:rsid w:val="00DC035F"/>
    <w:rsid w:val="00DC038A"/>
    <w:rsid w:val="00DC038C"/>
    <w:rsid w:val="00DC063E"/>
    <w:rsid w:val="00DC0B17"/>
    <w:rsid w:val="00DC119B"/>
    <w:rsid w:val="00DC1320"/>
    <w:rsid w:val="00DC1557"/>
    <w:rsid w:val="00DC18C3"/>
    <w:rsid w:val="00DC1AA8"/>
    <w:rsid w:val="00DC1E1D"/>
    <w:rsid w:val="00DC1E85"/>
    <w:rsid w:val="00DC1F2B"/>
    <w:rsid w:val="00DC24D7"/>
    <w:rsid w:val="00DC2521"/>
    <w:rsid w:val="00DC2A60"/>
    <w:rsid w:val="00DC2B0F"/>
    <w:rsid w:val="00DC2EB9"/>
    <w:rsid w:val="00DC3374"/>
    <w:rsid w:val="00DC361C"/>
    <w:rsid w:val="00DC3BB2"/>
    <w:rsid w:val="00DC3C89"/>
    <w:rsid w:val="00DC3D31"/>
    <w:rsid w:val="00DC4364"/>
    <w:rsid w:val="00DC4F93"/>
    <w:rsid w:val="00DC50F7"/>
    <w:rsid w:val="00DC5550"/>
    <w:rsid w:val="00DC5565"/>
    <w:rsid w:val="00DC56C3"/>
    <w:rsid w:val="00DC588C"/>
    <w:rsid w:val="00DC59A3"/>
    <w:rsid w:val="00DC5A52"/>
    <w:rsid w:val="00DC5A9C"/>
    <w:rsid w:val="00DC5BAC"/>
    <w:rsid w:val="00DC5DED"/>
    <w:rsid w:val="00DC5F89"/>
    <w:rsid w:val="00DC5FBB"/>
    <w:rsid w:val="00DC6077"/>
    <w:rsid w:val="00DC629C"/>
    <w:rsid w:val="00DC6821"/>
    <w:rsid w:val="00DC6A96"/>
    <w:rsid w:val="00DC6D0C"/>
    <w:rsid w:val="00DC6EE2"/>
    <w:rsid w:val="00DC70E5"/>
    <w:rsid w:val="00DC7268"/>
    <w:rsid w:val="00DC73A5"/>
    <w:rsid w:val="00DC75F1"/>
    <w:rsid w:val="00DC79D1"/>
    <w:rsid w:val="00DC7C5B"/>
    <w:rsid w:val="00DC7D28"/>
    <w:rsid w:val="00DC7DC9"/>
    <w:rsid w:val="00DD04EA"/>
    <w:rsid w:val="00DD09D4"/>
    <w:rsid w:val="00DD0D43"/>
    <w:rsid w:val="00DD10FF"/>
    <w:rsid w:val="00DD1147"/>
    <w:rsid w:val="00DD1225"/>
    <w:rsid w:val="00DD14F6"/>
    <w:rsid w:val="00DD180D"/>
    <w:rsid w:val="00DD206B"/>
    <w:rsid w:val="00DD2639"/>
    <w:rsid w:val="00DD2C50"/>
    <w:rsid w:val="00DD2E32"/>
    <w:rsid w:val="00DD31DD"/>
    <w:rsid w:val="00DD3BDE"/>
    <w:rsid w:val="00DD3C80"/>
    <w:rsid w:val="00DD3D04"/>
    <w:rsid w:val="00DD3D73"/>
    <w:rsid w:val="00DD3DD1"/>
    <w:rsid w:val="00DD4114"/>
    <w:rsid w:val="00DD4B2E"/>
    <w:rsid w:val="00DD4DF0"/>
    <w:rsid w:val="00DD4F00"/>
    <w:rsid w:val="00DD50C3"/>
    <w:rsid w:val="00DD586B"/>
    <w:rsid w:val="00DD5E66"/>
    <w:rsid w:val="00DD5FF6"/>
    <w:rsid w:val="00DD645D"/>
    <w:rsid w:val="00DD6BA6"/>
    <w:rsid w:val="00DD6CCC"/>
    <w:rsid w:val="00DD6DA2"/>
    <w:rsid w:val="00DD723C"/>
    <w:rsid w:val="00DD72AA"/>
    <w:rsid w:val="00DD742A"/>
    <w:rsid w:val="00DD7681"/>
    <w:rsid w:val="00DD7B1E"/>
    <w:rsid w:val="00DD7B2C"/>
    <w:rsid w:val="00DE01A3"/>
    <w:rsid w:val="00DE051E"/>
    <w:rsid w:val="00DE09C5"/>
    <w:rsid w:val="00DE0A1F"/>
    <w:rsid w:val="00DE1891"/>
    <w:rsid w:val="00DE198E"/>
    <w:rsid w:val="00DE1ADC"/>
    <w:rsid w:val="00DE1B75"/>
    <w:rsid w:val="00DE1B88"/>
    <w:rsid w:val="00DE1B8A"/>
    <w:rsid w:val="00DE1C2F"/>
    <w:rsid w:val="00DE1C40"/>
    <w:rsid w:val="00DE1F9B"/>
    <w:rsid w:val="00DE2136"/>
    <w:rsid w:val="00DE216D"/>
    <w:rsid w:val="00DE2559"/>
    <w:rsid w:val="00DE274B"/>
    <w:rsid w:val="00DE27E0"/>
    <w:rsid w:val="00DE2974"/>
    <w:rsid w:val="00DE2A27"/>
    <w:rsid w:val="00DE2CD8"/>
    <w:rsid w:val="00DE2D0D"/>
    <w:rsid w:val="00DE2E8B"/>
    <w:rsid w:val="00DE2FC9"/>
    <w:rsid w:val="00DE30DB"/>
    <w:rsid w:val="00DE3506"/>
    <w:rsid w:val="00DE377D"/>
    <w:rsid w:val="00DE37B5"/>
    <w:rsid w:val="00DE3A33"/>
    <w:rsid w:val="00DE3D2E"/>
    <w:rsid w:val="00DE3DB5"/>
    <w:rsid w:val="00DE43ED"/>
    <w:rsid w:val="00DE4759"/>
    <w:rsid w:val="00DE4826"/>
    <w:rsid w:val="00DE48E8"/>
    <w:rsid w:val="00DE4CC0"/>
    <w:rsid w:val="00DE4ECA"/>
    <w:rsid w:val="00DE566B"/>
    <w:rsid w:val="00DE56C0"/>
    <w:rsid w:val="00DE5794"/>
    <w:rsid w:val="00DE5C21"/>
    <w:rsid w:val="00DE5F63"/>
    <w:rsid w:val="00DE6048"/>
    <w:rsid w:val="00DE611B"/>
    <w:rsid w:val="00DE619B"/>
    <w:rsid w:val="00DE620E"/>
    <w:rsid w:val="00DE62A0"/>
    <w:rsid w:val="00DE64E2"/>
    <w:rsid w:val="00DE6563"/>
    <w:rsid w:val="00DE664D"/>
    <w:rsid w:val="00DE69ED"/>
    <w:rsid w:val="00DE6CDC"/>
    <w:rsid w:val="00DE6F0F"/>
    <w:rsid w:val="00DE73BD"/>
    <w:rsid w:val="00DE7491"/>
    <w:rsid w:val="00DE76C0"/>
    <w:rsid w:val="00DE76D3"/>
    <w:rsid w:val="00DE7A74"/>
    <w:rsid w:val="00DF0160"/>
    <w:rsid w:val="00DF034A"/>
    <w:rsid w:val="00DF05A4"/>
    <w:rsid w:val="00DF0705"/>
    <w:rsid w:val="00DF0731"/>
    <w:rsid w:val="00DF08FE"/>
    <w:rsid w:val="00DF0945"/>
    <w:rsid w:val="00DF0A66"/>
    <w:rsid w:val="00DF0A82"/>
    <w:rsid w:val="00DF0B5C"/>
    <w:rsid w:val="00DF130E"/>
    <w:rsid w:val="00DF1398"/>
    <w:rsid w:val="00DF142E"/>
    <w:rsid w:val="00DF1ACF"/>
    <w:rsid w:val="00DF1AEA"/>
    <w:rsid w:val="00DF22E4"/>
    <w:rsid w:val="00DF241B"/>
    <w:rsid w:val="00DF2748"/>
    <w:rsid w:val="00DF280E"/>
    <w:rsid w:val="00DF2C8D"/>
    <w:rsid w:val="00DF3C1F"/>
    <w:rsid w:val="00DF3CC8"/>
    <w:rsid w:val="00DF3D4B"/>
    <w:rsid w:val="00DF4285"/>
    <w:rsid w:val="00DF4602"/>
    <w:rsid w:val="00DF4699"/>
    <w:rsid w:val="00DF4CD8"/>
    <w:rsid w:val="00DF5082"/>
    <w:rsid w:val="00DF519E"/>
    <w:rsid w:val="00DF56BD"/>
    <w:rsid w:val="00DF59D1"/>
    <w:rsid w:val="00DF5A16"/>
    <w:rsid w:val="00DF60AF"/>
    <w:rsid w:val="00DF6394"/>
    <w:rsid w:val="00DF63D1"/>
    <w:rsid w:val="00DF66FD"/>
    <w:rsid w:val="00DF6755"/>
    <w:rsid w:val="00DF6834"/>
    <w:rsid w:val="00DF692C"/>
    <w:rsid w:val="00DF6B9B"/>
    <w:rsid w:val="00DF709C"/>
    <w:rsid w:val="00DF716D"/>
    <w:rsid w:val="00DF72AE"/>
    <w:rsid w:val="00DF7305"/>
    <w:rsid w:val="00DF739C"/>
    <w:rsid w:val="00DF7438"/>
    <w:rsid w:val="00DF7532"/>
    <w:rsid w:val="00DF78D1"/>
    <w:rsid w:val="00DF7B51"/>
    <w:rsid w:val="00DF7E5E"/>
    <w:rsid w:val="00E00B83"/>
    <w:rsid w:val="00E00C16"/>
    <w:rsid w:val="00E00D28"/>
    <w:rsid w:val="00E011BA"/>
    <w:rsid w:val="00E0120F"/>
    <w:rsid w:val="00E0122F"/>
    <w:rsid w:val="00E012BF"/>
    <w:rsid w:val="00E015C8"/>
    <w:rsid w:val="00E01D0C"/>
    <w:rsid w:val="00E0218D"/>
    <w:rsid w:val="00E023B6"/>
    <w:rsid w:val="00E0246A"/>
    <w:rsid w:val="00E0268B"/>
    <w:rsid w:val="00E0275D"/>
    <w:rsid w:val="00E02B0E"/>
    <w:rsid w:val="00E03120"/>
    <w:rsid w:val="00E03404"/>
    <w:rsid w:val="00E03567"/>
    <w:rsid w:val="00E03590"/>
    <w:rsid w:val="00E0377B"/>
    <w:rsid w:val="00E03A1A"/>
    <w:rsid w:val="00E0406C"/>
    <w:rsid w:val="00E04330"/>
    <w:rsid w:val="00E04349"/>
    <w:rsid w:val="00E0437F"/>
    <w:rsid w:val="00E04DFB"/>
    <w:rsid w:val="00E04FA8"/>
    <w:rsid w:val="00E05259"/>
    <w:rsid w:val="00E053AE"/>
    <w:rsid w:val="00E05577"/>
    <w:rsid w:val="00E05715"/>
    <w:rsid w:val="00E059D0"/>
    <w:rsid w:val="00E059F3"/>
    <w:rsid w:val="00E05B9D"/>
    <w:rsid w:val="00E05C6D"/>
    <w:rsid w:val="00E06317"/>
    <w:rsid w:val="00E06947"/>
    <w:rsid w:val="00E06B86"/>
    <w:rsid w:val="00E06B8B"/>
    <w:rsid w:val="00E06E73"/>
    <w:rsid w:val="00E074A4"/>
    <w:rsid w:val="00E0750D"/>
    <w:rsid w:val="00E076F4"/>
    <w:rsid w:val="00E07A48"/>
    <w:rsid w:val="00E07A53"/>
    <w:rsid w:val="00E07D42"/>
    <w:rsid w:val="00E1046A"/>
    <w:rsid w:val="00E10830"/>
    <w:rsid w:val="00E10968"/>
    <w:rsid w:val="00E10BA0"/>
    <w:rsid w:val="00E10CEF"/>
    <w:rsid w:val="00E10D0C"/>
    <w:rsid w:val="00E10D9D"/>
    <w:rsid w:val="00E1106B"/>
    <w:rsid w:val="00E110D3"/>
    <w:rsid w:val="00E117C7"/>
    <w:rsid w:val="00E119DD"/>
    <w:rsid w:val="00E11E4F"/>
    <w:rsid w:val="00E11FF5"/>
    <w:rsid w:val="00E1222B"/>
    <w:rsid w:val="00E125B7"/>
    <w:rsid w:val="00E12B94"/>
    <w:rsid w:val="00E12D2F"/>
    <w:rsid w:val="00E12E76"/>
    <w:rsid w:val="00E12F8C"/>
    <w:rsid w:val="00E131C8"/>
    <w:rsid w:val="00E132CD"/>
    <w:rsid w:val="00E13311"/>
    <w:rsid w:val="00E133EB"/>
    <w:rsid w:val="00E13431"/>
    <w:rsid w:val="00E13E33"/>
    <w:rsid w:val="00E13F2D"/>
    <w:rsid w:val="00E14018"/>
    <w:rsid w:val="00E14384"/>
    <w:rsid w:val="00E1446C"/>
    <w:rsid w:val="00E1461B"/>
    <w:rsid w:val="00E14A65"/>
    <w:rsid w:val="00E14AAF"/>
    <w:rsid w:val="00E14E48"/>
    <w:rsid w:val="00E1504D"/>
    <w:rsid w:val="00E1531E"/>
    <w:rsid w:val="00E153F5"/>
    <w:rsid w:val="00E15543"/>
    <w:rsid w:val="00E1590E"/>
    <w:rsid w:val="00E15CD0"/>
    <w:rsid w:val="00E15E3C"/>
    <w:rsid w:val="00E15FF0"/>
    <w:rsid w:val="00E16342"/>
    <w:rsid w:val="00E1646F"/>
    <w:rsid w:val="00E167C3"/>
    <w:rsid w:val="00E168DC"/>
    <w:rsid w:val="00E16B2E"/>
    <w:rsid w:val="00E16BEB"/>
    <w:rsid w:val="00E16C86"/>
    <w:rsid w:val="00E16F0B"/>
    <w:rsid w:val="00E16F9A"/>
    <w:rsid w:val="00E171AD"/>
    <w:rsid w:val="00E1723D"/>
    <w:rsid w:val="00E172F7"/>
    <w:rsid w:val="00E17602"/>
    <w:rsid w:val="00E176CC"/>
    <w:rsid w:val="00E179F3"/>
    <w:rsid w:val="00E17A9D"/>
    <w:rsid w:val="00E17EAB"/>
    <w:rsid w:val="00E20086"/>
    <w:rsid w:val="00E200B9"/>
    <w:rsid w:val="00E20254"/>
    <w:rsid w:val="00E20496"/>
    <w:rsid w:val="00E20980"/>
    <w:rsid w:val="00E20B4A"/>
    <w:rsid w:val="00E20DC1"/>
    <w:rsid w:val="00E20E4A"/>
    <w:rsid w:val="00E20E96"/>
    <w:rsid w:val="00E20E9F"/>
    <w:rsid w:val="00E20F72"/>
    <w:rsid w:val="00E2104B"/>
    <w:rsid w:val="00E213B7"/>
    <w:rsid w:val="00E21677"/>
    <w:rsid w:val="00E216F7"/>
    <w:rsid w:val="00E21B88"/>
    <w:rsid w:val="00E21C63"/>
    <w:rsid w:val="00E21DB4"/>
    <w:rsid w:val="00E21FA1"/>
    <w:rsid w:val="00E2201C"/>
    <w:rsid w:val="00E2218B"/>
    <w:rsid w:val="00E2236A"/>
    <w:rsid w:val="00E22475"/>
    <w:rsid w:val="00E224A1"/>
    <w:rsid w:val="00E22B89"/>
    <w:rsid w:val="00E22C46"/>
    <w:rsid w:val="00E22DE4"/>
    <w:rsid w:val="00E23658"/>
    <w:rsid w:val="00E2366B"/>
    <w:rsid w:val="00E2386F"/>
    <w:rsid w:val="00E23A80"/>
    <w:rsid w:val="00E23F52"/>
    <w:rsid w:val="00E24183"/>
    <w:rsid w:val="00E242A7"/>
    <w:rsid w:val="00E24B49"/>
    <w:rsid w:val="00E24C39"/>
    <w:rsid w:val="00E24FCE"/>
    <w:rsid w:val="00E2542D"/>
    <w:rsid w:val="00E2580D"/>
    <w:rsid w:val="00E25A71"/>
    <w:rsid w:val="00E25C71"/>
    <w:rsid w:val="00E25FB6"/>
    <w:rsid w:val="00E26003"/>
    <w:rsid w:val="00E26786"/>
    <w:rsid w:val="00E26E23"/>
    <w:rsid w:val="00E27661"/>
    <w:rsid w:val="00E27938"/>
    <w:rsid w:val="00E3000B"/>
    <w:rsid w:val="00E30100"/>
    <w:rsid w:val="00E3025C"/>
    <w:rsid w:val="00E30266"/>
    <w:rsid w:val="00E3035A"/>
    <w:rsid w:val="00E309A4"/>
    <w:rsid w:val="00E30B74"/>
    <w:rsid w:val="00E30B86"/>
    <w:rsid w:val="00E30B91"/>
    <w:rsid w:val="00E30DB2"/>
    <w:rsid w:val="00E31009"/>
    <w:rsid w:val="00E3122D"/>
    <w:rsid w:val="00E3142D"/>
    <w:rsid w:val="00E31592"/>
    <w:rsid w:val="00E318C7"/>
    <w:rsid w:val="00E31B1F"/>
    <w:rsid w:val="00E31C04"/>
    <w:rsid w:val="00E31ECE"/>
    <w:rsid w:val="00E325B2"/>
    <w:rsid w:val="00E327C9"/>
    <w:rsid w:val="00E32AE1"/>
    <w:rsid w:val="00E32B1C"/>
    <w:rsid w:val="00E32F25"/>
    <w:rsid w:val="00E33098"/>
    <w:rsid w:val="00E3345C"/>
    <w:rsid w:val="00E33583"/>
    <w:rsid w:val="00E335C2"/>
    <w:rsid w:val="00E33C03"/>
    <w:rsid w:val="00E33FBE"/>
    <w:rsid w:val="00E345FB"/>
    <w:rsid w:val="00E3466D"/>
    <w:rsid w:val="00E34BF3"/>
    <w:rsid w:val="00E3500A"/>
    <w:rsid w:val="00E352DD"/>
    <w:rsid w:val="00E356B5"/>
    <w:rsid w:val="00E356D8"/>
    <w:rsid w:val="00E35C10"/>
    <w:rsid w:val="00E365D0"/>
    <w:rsid w:val="00E36733"/>
    <w:rsid w:val="00E367C9"/>
    <w:rsid w:val="00E36E0E"/>
    <w:rsid w:val="00E36E99"/>
    <w:rsid w:val="00E36FA4"/>
    <w:rsid w:val="00E3706E"/>
    <w:rsid w:val="00E3734A"/>
    <w:rsid w:val="00E37567"/>
    <w:rsid w:val="00E37672"/>
    <w:rsid w:val="00E3777C"/>
    <w:rsid w:val="00E3791B"/>
    <w:rsid w:val="00E37ECC"/>
    <w:rsid w:val="00E37FE0"/>
    <w:rsid w:val="00E4005D"/>
    <w:rsid w:val="00E407BB"/>
    <w:rsid w:val="00E40A73"/>
    <w:rsid w:val="00E40DBD"/>
    <w:rsid w:val="00E41691"/>
    <w:rsid w:val="00E41C05"/>
    <w:rsid w:val="00E41D87"/>
    <w:rsid w:val="00E42803"/>
    <w:rsid w:val="00E429A2"/>
    <w:rsid w:val="00E42BAF"/>
    <w:rsid w:val="00E42FEF"/>
    <w:rsid w:val="00E43729"/>
    <w:rsid w:val="00E439CB"/>
    <w:rsid w:val="00E43A23"/>
    <w:rsid w:val="00E43BB2"/>
    <w:rsid w:val="00E44117"/>
    <w:rsid w:val="00E442D5"/>
    <w:rsid w:val="00E44340"/>
    <w:rsid w:val="00E44985"/>
    <w:rsid w:val="00E44D7A"/>
    <w:rsid w:val="00E44E3F"/>
    <w:rsid w:val="00E451D8"/>
    <w:rsid w:val="00E452EA"/>
    <w:rsid w:val="00E455AF"/>
    <w:rsid w:val="00E456FF"/>
    <w:rsid w:val="00E45974"/>
    <w:rsid w:val="00E46525"/>
    <w:rsid w:val="00E46685"/>
    <w:rsid w:val="00E466EE"/>
    <w:rsid w:val="00E46BA9"/>
    <w:rsid w:val="00E46C09"/>
    <w:rsid w:val="00E46CEB"/>
    <w:rsid w:val="00E46D00"/>
    <w:rsid w:val="00E46D19"/>
    <w:rsid w:val="00E46D72"/>
    <w:rsid w:val="00E46D96"/>
    <w:rsid w:val="00E46FBC"/>
    <w:rsid w:val="00E47109"/>
    <w:rsid w:val="00E47366"/>
    <w:rsid w:val="00E473A2"/>
    <w:rsid w:val="00E4769B"/>
    <w:rsid w:val="00E478D6"/>
    <w:rsid w:val="00E47C51"/>
    <w:rsid w:val="00E500C3"/>
    <w:rsid w:val="00E500C8"/>
    <w:rsid w:val="00E5020F"/>
    <w:rsid w:val="00E504D7"/>
    <w:rsid w:val="00E5054F"/>
    <w:rsid w:val="00E50656"/>
    <w:rsid w:val="00E5067D"/>
    <w:rsid w:val="00E5073F"/>
    <w:rsid w:val="00E50948"/>
    <w:rsid w:val="00E50A5E"/>
    <w:rsid w:val="00E50F31"/>
    <w:rsid w:val="00E50FE0"/>
    <w:rsid w:val="00E51466"/>
    <w:rsid w:val="00E516D5"/>
    <w:rsid w:val="00E51C44"/>
    <w:rsid w:val="00E51D6B"/>
    <w:rsid w:val="00E52009"/>
    <w:rsid w:val="00E520F3"/>
    <w:rsid w:val="00E52837"/>
    <w:rsid w:val="00E52F43"/>
    <w:rsid w:val="00E5318B"/>
    <w:rsid w:val="00E53905"/>
    <w:rsid w:val="00E53B1C"/>
    <w:rsid w:val="00E53BC0"/>
    <w:rsid w:val="00E53C66"/>
    <w:rsid w:val="00E5400E"/>
    <w:rsid w:val="00E54194"/>
    <w:rsid w:val="00E5427A"/>
    <w:rsid w:val="00E54378"/>
    <w:rsid w:val="00E544E8"/>
    <w:rsid w:val="00E547AD"/>
    <w:rsid w:val="00E54B11"/>
    <w:rsid w:val="00E54CE2"/>
    <w:rsid w:val="00E551FD"/>
    <w:rsid w:val="00E55852"/>
    <w:rsid w:val="00E5589B"/>
    <w:rsid w:val="00E5596B"/>
    <w:rsid w:val="00E559CB"/>
    <w:rsid w:val="00E55C0B"/>
    <w:rsid w:val="00E5628F"/>
    <w:rsid w:val="00E56781"/>
    <w:rsid w:val="00E567F9"/>
    <w:rsid w:val="00E56C49"/>
    <w:rsid w:val="00E56DBC"/>
    <w:rsid w:val="00E56E9C"/>
    <w:rsid w:val="00E57161"/>
    <w:rsid w:val="00E5745F"/>
    <w:rsid w:val="00E575B6"/>
    <w:rsid w:val="00E5767D"/>
    <w:rsid w:val="00E5768D"/>
    <w:rsid w:val="00E57761"/>
    <w:rsid w:val="00E60908"/>
    <w:rsid w:val="00E609C6"/>
    <w:rsid w:val="00E60A62"/>
    <w:rsid w:val="00E60D2A"/>
    <w:rsid w:val="00E60F0C"/>
    <w:rsid w:val="00E611A3"/>
    <w:rsid w:val="00E61235"/>
    <w:rsid w:val="00E61403"/>
    <w:rsid w:val="00E6178F"/>
    <w:rsid w:val="00E61790"/>
    <w:rsid w:val="00E61804"/>
    <w:rsid w:val="00E6189E"/>
    <w:rsid w:val="00E618FB"/>
    <w:rsid w:val="00E61A0D"/>
    <w:rsid w:val="00E61AF9"/>
    <w:rsid w:val="00E61B29"/>
    <w:rsid w:val="00E61CBC"/>
    <w:rsid w:val="00E61CF2"/>
    <w:rsid w:val="00E62064"/>
    <w:rsid w:val="00E62172"/>
    <w:rsid w:val="00E621E1"/>
    <w:rsid w:val="00E6220F"/>
    <w:rsid w:val="00E6280C"/>
    <w:rsid w:val="00E628DE"/>
    <w:rsid w:val="00E62A18"/>
    <w:rsid w:val="00E62C49"/>
    <w:rsid w:val="00E62CB4"/>
    <w:rsid w:val="00E62E83"/>
    <w:rsid w:val="00E63357"/>
    <w:rsid w:val="00E63648"/>
    <w:rsid w:val="00E63947"/>
    <w:rsid w:val="00E63AB6"/>
    <w:rsid w:val="00E63C42"/>
    <w:rsid w:val="00E640BB"/>
    <w:rsid w:val="00E655A2"/>
    <w:rsid w:val="00E65610"/>
    <w:rsid w:val="00E65F58"/>
    <w:rsid w:val="00E65F90"/>
    <w:rsid w:val="00E66149"/>
    <w:rsid w:val="00E6683B"/>
    <w:rsid w:val="00E6697F"/>
    <w:rsid w:val="00E66EF5"/>
    <w:rsid w:val="00E670C6"/>
    <w:rsid w:val="00E6714D"/>
    <w:rsid w:val="00E67C37"/>
    <w:rsid w:val="00E67E74"/>
    <w:rsid w:val="00E67E7E"/>
    <w:rsid w:val="00E67F6E"/>
    <w:rsid w:val="00E7068A"/>
    <w:rsid w:val="00E706B5"/>
    <w:rsid w:val="00E706CF"/>
    <w:rsid w:val="00E7072B"/>
    <w:rsid w:val="00E70881"/>
    <w:rsid w:val="00E70A5C"/>
    <w:rsid w:val="00E71063"/>
    <w:rsid w:val="00E710F1"/>
    <w:rsid w:val="00E71132"/>
    <w:rsid w:val="00E711AC"/>
    <w:rsid w:val="00E71246"/>
    <w:rsid w:val="00E71416"/>
    <w:rsid w:val="00E71F5E"/>
    <w:rsid w:val="00E721F5"/>
    <w:rsid w:val="00E722E2"/>
    <w:rsid w:val="00E72675"/>
    <w:rsid w:val="00E728DB"/>
    <w:rsid w:val="00E72993"/>
    <w:rsid w:val="00E72E8A"/>
    <w:rsid w:val="00E73053"/>
    <w:rsid w:val="00E731C5"/>
    <w:rsid w:val="00E73B22"/>
    <w:rsid w:val="00E73B57"/>
    <w:rsid w:val="00E74167"/>
    <w:rsid w:val="00E74214"/>
    <w:rsid w:val="00E74651"/>
    <w:rsid w:val="00E75264"/>
    <w:rsid w:val="00E752D5"/>
    <w:rsid w:val="00E75573"/>
    <w:rsid w:val="00E75718"/>
    <w:rsid w:val="00E75722"/>
    <w:rsid w:val="00E7583B"/>
    <w:rsid w:val="00E75AE8"/>
    <w:rsid w:val="00E75B30"/>
    <w:rsid w:val="00E75CCC"/>
    <w:rsid w:val="00E75E75"/>
    <w:rsid w:val="00E75EB6"/>
    <w:rsid w:val="00E75F62"/>
    <w:rsid w:val="00E75FBE"/>
    <w:rsid w:val="00E7615D"/>
    <w:rsid w:val="00E7686B"/>
    <w:rsid w:val="00E76A9B"/>
    <w:rsid w:val="00E76C50"/>
    <w:rsid w:val="00E76C51"/>
    <w:rsid w:val="00E76F2B"/>
    <w:rsid w:val="00E77282"/>
    <w:rsid w:val="00E7730C"/>
    <w:rsid w:val="00E77694"/>
    <w:rsid w:val="00E77797"/>
    <w:rsid w:val="00E77B34"/>
    <w:rsid w:val="00E77E8B"/>
    <w:rsid w:val="00E8037E"/>
    <w:rsid w:val="00E8087A"/>
    <w:rsid w:val="00E8087B"/>
    <w:rsid w:val="00E80911"/>
    <w:rsid w:val="00E80949"/>
    <w:rsid w:val="00E809F8"/>
    <w:rsid w:val="00E80B6B"/>
    <w:rsid w:val="00E817EF"/>
    <w:rsid w:val="00E81929"/>
    <w:rsid w:val="00E81A52"/>
    <w:rsid w:val="00E81B13"/>
    <w:rsid w:val="00E81ED6"/>
    <w:rsid w:val="00E8210F"/>
    <w:rsid w:val="00E82238"/>
    <w:rsid w:val="00E82337"/>
    <w:rsid w:val="00E8240F"/>
    <w:rsid w:val="00E82802"/>
    <w:rsid w:val="00E82B4A"/>
    <w:rsid w:val="00E82C6B"/>
    <w:rsid w:val="00E82D8F"/>
    <w:rsid w:val="00E82FC5"/>
    <w:rsid w:val="00E83209"/>
    <w:rsid w:val="00E835EA"/>
    <w:rsid w:val="00E835FC"/>
    <w:rsid w:val="00E839D6"/>
    <w:rsid w:val="00E83BFA"/>
    <w:rsid w:val="00E83DB0"/>
    <w:rsid w:val="00E83E39"/>
    <w:rsid w:val="00E84161"/>
    <w:rsid w:val="00E8428D"/>
    <w:rsid w:val="00E84457"/>
    <w:rsid w:val="00E84731"/>
    <w:rsid w:val="00E84BB4"/>
    <w:rsid w:val="00E84BC8"/>
    <w:rsid w:val="00E84F51"/>
    <w:rsid w:val="00E850C0"/>
    <w:rsid w:val="00E85555"/>
    <w:rsid w:val="00E8582D"/>
    <w:rsid w:val="00E8588C"/>
    <w:rsid w:val="00E85A84"/>
    <w:rsid w:val="00E85AA1"/>
    <w:rsid w:val="00E86063"/>
    <w:rsid w:val="00E8612D"/>
    <w:rsid w:val="00E862BD"/>
    <w:rsid w:val="00E8655E"/>
    <w:rsid w:val="00E865A2"/>
    <w:rsid w:val="00E865F0"/>
    <w:rsid w:val="00E867D8"/>
    <w:rsid w:val="00E86A57"/>
    <w:rsid w:val="00E86B2F"/>
    <w:rsid w:val="00E86DC9"/>
    <w:rsid w:val="00E86F32"/>
    <w:rsid w:val="00E87225"/>
    <w:rsid w:val="00E873B9"/>
    <w:rsid w:val="00E873E8"/>
    <w:rsid w:val="00E87811"/>
    <w:rsid w:val="00E87A9E"/>
    <w:rsid w:val="00E87C0F"/>
    <w:rsid w:val="00E908FD"/>
    <w:rsid w:val="00E90A5A"/>
    <w:rsid w:val="00E90C06"/>
    <w:rsid w:val="00E90F58"/>
    <w:rsid w:val="00E91064"/>
    <w:rsid w:val="00E912A7"/>
    <w:rsid w:val="00E912E7"/>
    <w:rsid w:val="00E91313"/>
    <w:rsid w:val="00E91396"/>
    <w:rsid w:val="00E91A96"/>
    <w:rsid w:val="00E91B19"/>
    <w:rsid w:val="00E921CE"/>
    <w:rsid w:val="00E92756"/>
    <w:rsid w:val="00E93647"/>
    <w:rsid w:val="00E9365D"/>
    <w:rsid w:val="00E93841"/>
    <w:rsid w:val="00E93D66"/>
    <w:rsid w:val="00E93D82"/>
    <w:rsid w:val="00E941DE"/>
    <w:rsid w:val="00E94279"/>
    <w:rsid w:val="00E94343"/>
    <w:rsid w:val="00E94AA8"/>
    <w:rsid w:val="00E95099"/>
    <w:rsid w:val="00E954CC"/>
    <w:rsid w:val="00E95643"/>
    <w:rsid w:val="00E9576A"/>
    <w:rsid w:val="00E957A9"/>
    <w:rsid w:val="00E9587C"/>
    <w:rsid w:val="00E9590A"/>
    <w:rsid w:val="00E9599B"/>
    <w:rsid w:val="00E95C1A"/>
    <w:rsid w:val="00E960E8"/>
    <w:rsid w:val="00E961A5"/>
    <w:rsid w:val="00E961D0"/>
    <w:rsid w:val="00E965C9"/>
    <w:rsid w:val="00E96B44"/>
    <w:rsid w:val="00E97173"/>
    <w:rsid w:val="00E97360"/>
    <w:rsid w:val="00E97471"/>
    <w:rsid w:val="00E975F0"/>
    <w:rsid w:val="00E97632"/>
    <w:rsid w:val="00E979B4"/>
    <w:rsid w:val="00E979EF"/>
    <w:rsid w:val="00E97BD7"/>
    <w:rsid w:val="00E97C41"/>
    <w:rsid w:val="00E97EC5"/>
    <w:rsid w:val="00E97EDD"/>
    <w:rsid w:val="00E97F19"/>
    <w:rsid w:val="00E97F95"/>
    <w:rsid w:val="00EA0172"/>
    <w:rsid w:val="00EA02D0"/>
    <w:rsid w:val="00EA03C6"/>
    <w:rsid w:val="00EA0569"/>
    <w:rsid w:val="00EA0976"/>
    <w:rsid w:val="00EA09AD"/>
    <w:rsid w:val="00EA09B1"/>
    <w:rsid w:val="00EA0BA0"/>
    <w:rsid w:val="00EA0F02"/>
    <w:rsid w:val="00EA11C6"/>
    <w:rsid w:val="00EA1352"/>
    <w:rsid w:val="00EA1402"/>
    <w:rsid w:val="00EA156D"/>
    <w:rsid w:val="00EA197E"/>
    <w:rsid w:val="00EA1B90"/>
    <w:rsid w:val="00EA229F"/>
    <w:rsid w:val="00EA240D"/>
    <w:rsid w:val="00EA2426"/>
    <w:rsid w:val="00EA2740"/>
    <w:rsid w:val="00EA27C9"/>
    <w:rsid w:val="00EA28AB"/>
    <w:rsid w:val="00EA2FA5"/>
    <w:rsid w:val="00EA365E"/>
    <w:rsid w:val="00EA3CA1"/>
    <w:rsid w:val="00EA3E60"/>
    <w:rsid w:val="00EA4573"/>
    <w:rsid w:val="00EA4B68"/>
    <w:rsid w:val="00EA4E0C"/>
    <w:rsid w:val="00EA4F01"/>
    <w:rsid w:val="00EA4F62"/>
    <w:rsid w:val="00EA5063"/>
    <w:rsid w:val="00EA5086"/>
    <w:rsid w:val="00EA51D6"/>
    <w:rsid w:val="00EA5479"/>
    <w:rsid w:val="00EA5533"/>
    <w:rsid w:val="00EA5920"/>
    <w:rsid w:val="00EA609D"/>
    <w:rsid w:val="00EA631B"/>
    <w:rsid w:val="00EA6927"/>
    <w:rsid w:val="00EA6E9B"/>
    <w:rsid w:val="00EA6ECF"/>
    <w:rsid w:val="00EA6F99"/>
    <w:rsid w:val="00EA71F7"/>
    <w:rsid w:val="00EA7634"/>
    <w:rsid w:val="00EA7763"/>
    <w:rsid w:val="00EA7A14"/>
    <w:rsid w:val="00EA7CC9"/>
    <w:rsid w:val="00EB0061"/>
    <w:rsid w:val="00EB027D"/>
    <w:rsid w:val="00EB031A"/>
    <w:rsid w:val="00EB06CF"/>
    <w:rsid w:val="00EB097D"/>
    <w:rsid w:val="00EB0A50"/>
    <w:rsid w:val="00EB0BC8"/>
    <w:rsid w:val="00EB0E85"/>
    <w:rsid w:val="00EB1716"/>
    <w:rsid w:val="00EB1805"/>
    <w:rsid w:val="00EB199E"/>
    <w:rsid w:val="00EB19C9"/>
    <w:rsid w:val="00EB1A0C"/>
    <w:rsid w:val="00EB1A39"/>
    <w:rsid w:val="00EB1CD2"/>
    <w:rsid w:val="00EB20ED"/>
    <w:rsid w:val="00EB2392"/>
    <w:rsid w:val="00EB2528"/>
    <w:rsid w:val="00EB2903"/>
    <w:rsid w:val="00EB2A30"/>
    <w:rsid w:val="00EB2A6F"/>
    <w:rsid w:val="00EB2AE7"/>
    <w:rsid w:val="00EB2CF7"/>
    <w:rsid w:val="00EB2DA8"/>
    <w:rsid w:val="00EB2EBB"/>
    <w:rsid w:val="00EB2F16"/>
    <w:rsid w:val="00EB324C"/>
    <w:rsid w:val="00EB3382"/>
    <w:rsid w:val="00EB3939"/>
    <w:rsid w:val="00EB3B06"/>
    <w:rsid w:val="00EB403F"/>
    <w:rsid w:val="00EB4075"/>
    <w:rsid w:val="00EB44D1"/>
    <w:rsid w:val="00EB4859"/>
    <w:rsid w:val="00EB4B54"/>
    <w:rsid w:val="00EB4DB2"/>
    <w:rsid w:val="00EB5478"/>
    <w:rsid w:val="00EB55A9"/>
    <w:rsid w:val="00EB56BA"/>
    <w:rsid w:val="00EB58D4"/>
    <w:rsid w:val="00EB5931"/>
    <w:rsid w:val="00EB5DC7"/>
    <w:rsid w:val="00EB5EA7"/>
    <w:rsid w:val="00EB646C"/>
    <w:rsid w:val="00EB649A"/>
    <w:rsid w:val="00EB65D2"/>
    <w:rsid w:val="00EB666B"/>
    <w:rsid w:val="00EB68EC"/>
    <w:rsid w:val="00EB73E4"/>
    <w:rsid w:val="00EB77BA"/>
    <w:rsid w:val="00EB785A"/>
    <w:rsid w:val="00EC02DD"/>
    <w:rsid w:val="00EC05B1"/>
    <w:rsid w:val="00EC0824"/>
    <w:rsid w:val="00EC0832"/>
    <w:rsid w:val="00EC0941"/>
    <w:rsid w:val="00EC0946"/>
    <w:rsid w:val="00EC0C86"/>
    <w:rsid w:val="00EC0DB6"/>
    <w:rsid w:val="00EC0DD6"/>
    <w:rsid w:val="00EC0EA5"/>
    <w:rsid w:val="00EC1169"/>
    <w:rsid w:val="00EC149B"/>
    <w:rsid w:val="00EC1702"/>
    <w:rsid w:val="00EC264E"/>
    <w:rsid w:val="00EC2882"/>
    <w:rsid w:val="00EC2C6C"/>
    <w:rsid w:val="00EC2E59"/>
    <w:rsid w:val="00EC33E4"/>
    <w:rsid w:val="00EC3599"/>
    <w:rsid w:val="00EC39B7"/>
    <w:rsid w:val="00EC3E5F"/>
    <w:rsid w:val="00EC4504"/>
    <w:rsid w:val="00EC48BE"/>
    <w:rsid w:val="00EC49C9"/>
    <w:rsid w:val="00EC4A37"/>
    <w:rsid w:val="00EC4B52"/>
    <w:rsid w:val="00EC4B95"/>
    <w:rsid w:val="00EC4B9A"/>
    <w:rsid w:val="00EC4CE9"/>
    <w:rsid w:val="00EC4DA6"/>
    <w:rsid w:val="00EC4E7B"/>
    <w:rsid w:val="00EC577D"/>
    <w:rsid w:val="00EC5786"/>
    <w:rsid w:val="00EC59C9"/>
    <w:rsid w:val="00EC5A50"/>
    <w:rsid w:val="00EC5C4E"/>
    <w:rsid w:val="00EC5CEF"/>
    <w:rsid w:val="00EC6055"/>
    <w:rsid w:val="00EC65E7"/>
    <w:rsid w:val="00EC6E90"/>
    <w:rsid w:val="00EC6F70"/>
    <w:rsid w:val="00EC7292"/>
    <w:rsid w:val="00EC7394"/>
    <w:rsid w:val="00EC74ED"/>
    <w:rsid w:val="00EC789D"/>
    <w:rsid w:val="00EC7992"/>
    <w:rsid w:val="00EC7B32"/>
    <w:rsid w:val="00EC7C78"/>
    <w:rsid w:val="00EC7F92"/>
    <w:rsid w:val="00ED0240"/>
    <w:rsid w:val="00ED0360"/>
    <w:rsid w:val="00ED0471"/>
    <w:rsid w:val="00ED054F"/>
    <w:rsid w:val="00ED09C4"/>
    <w:rsid w:val="00ED09D2"/>
    <w:rsid w:val="00ED0CB0"/>
    <w:rsid w:val="00ED0D77"/>
    <w:rsid w:val="00ED0FD8"/>
    <w:rsid w:val="00ED12B4"/>
    <w:rsid w:val="00ED13C2"/>
    <w:rsid w:val="00ED1423"/>
    <w:rsid w:val="00ED15C5"/>
    <w:rsid w:val="00ED174E"/>
    <w:rsid w:val="00ED19D3"/>
    <w:rsid w:val="00ED1DA8"/>
    <w:rsid w:val="00ED1DCA"/>
    <w:rsid w:val="00ED1DD1"/>
    <w:rsid w:val="00ED228B"/>
    <w:rsid w:val="00ED28E1"/>
    <w:rsid w:val="00ED2990"/>
    <w:rsid w:val="00ED2AE2"/>
    <w:rsid w:val="00ED2B6B"/>
    <w:rsid w:val="00ED2BD4"/>
    <w:rsid w:val="00ED2D5D"/>
    <w:rsid w:val="00ED2E3B"/>
    <w:rsid w:val="00ED370F"/>
    <w:rsid w:val="00ED3972"/>
    <w:rsid w:val="00ED3BC2"/>
    <w:rsid w:val="00ED3DB3"/>
    <w:rsid w:val="00ED40BE"/>
    <w:rsid w:val="00ED43AB"/>
    <w:rsid w:val="00ED43D0"/>
    <w:rsid w:val="00ED4407"/>
    <w:rsid w:val="00ED457D"/>
    <w:rsid w:val="00ED4675"/>
    <w:rsid w:val="00ED46B1"/>
    <w:rsid w:val="00ED4E34"/>
    <w:rsid w:val="00ED51A1"/>
    <w:rsid w:val="00ED59CE"/>
    <w:rsid w:val="00ED5CBB"/>
    <w:rsid w:val="00ED5EA7"/>
    <w:rsid w:val="00ED5FF0"/>
    <w:rsid w:val="00ED62C2"/>
    <w:rsid w:val="00ED6624"/>
    <w:rsid w:val="00ED6654"/>
    <w:rsid w:val="00ED689B"/>
    <w:rsid w:val="00ED6945"/>
    <w:rsid w:val="00ED6F00"/>
    <w:rsid w:val="00ED7050"/>
    <w:rsid w:val="00ED71CD"/>
    <w:rsid w:val="00ED72D3"/>
    <w:rsid w:val="00ED73A5"/>
    <w:rsid w:val="00ED73D4"/>
    <w:rsid w:val="00ED79B7"/>
    <w:rsid w:val="00ED7D3B"/>
    <w:rsid w:val="00EE03F2"/>
    <w:rsid w:val="00EE0602"/>
    <w:rsid w:val="00EE06D4"/>
    <w:rsid w:val="00EE0D62"/>
    <w:rsid w:val="00EE0DFC"/>
    <w:rsid w:val="00EE0ED9"/>
    <w:rsid w:val="00EE110C"/>
    <w:rsid w:val="00EE116E"/>
    <w:rsid w:val="00EE1296"/>
    <w:rsid w:val="00EE12F3"/>
    <w:rsid w:val="00EE1570"/>
    <w:rsid w:val="00EE2289"/>
    <w:rsid w:val="00EE2292"/>
    <w:rsid w:val="00EE2330"/>
    <w:rsid w:val="00EE26C8"/>
    <w:rsid w:val="00EE26EA"/>
    <w:rsid w:val="00EE27F8"/>
    <w:rsid w:val="00EE2A12"/>
    <w:rsid w:val="00EE2DAA"/>
    <w:rsid w:val="00EE2FB2"/>
    <w:rsid w:val="00EE329E"/>
    <w:rsid w:val="00EE32AB"/>
    <w:rsid w:val="00EE34A9"/>
    <w:rsid w:val="00EE395E"/>
    <w:rsid w:val="00EE3A85"/>
    <w:rsid w:val="00EE3F96"/>
    <w:rsid w:val="00EE3FE6"/>
    <w:rsid w:val="00EE40FF"/>
    <w:rsid w:val="00EE4328"/>
    <w:rsid w:val="00EE43CD"/>
    <w:rsid w:val="00EE4623"/>
    <w:rsid w:val="00EE47AE"/>
    <w:rsid w:val="00EE4B67"/>
    <w:rsid w:val="00EE51B5"/>
    <w:rsid w:val="00EE51E6"/>
    <w:rsid w:val="00EE529A"/>
    <w:rsid w:val="00EE52EF"/>
    <w:rsid w:val="00EE53D9"/>
    <w:rsid w:val="00EE57E6"/>
    <w:rsid w:val="00EE591B"/>
    <w:rsid w:val="00EE5A40"/>
    <w:rsid w:val="00EE5C3C"/>
    <w:rsid w:val="00EE5C79"/>
    <w:rsid w:val="00EE5D34"/>
    <w:rsid w:val="00EE5EBD"/>
    <w:rsid w:val="00EE5FD2"/>
    <w:rsid w:val="00EE657C"/>
    <w:rsid w:val="00EE6879"/>
    <w:rsid w:val="00EE687F"/>
    <w:rsid w:val="00EE701D"/>
    <w:rsid w:val="00EE72F7"/>
    <w:rsid w:val="00EE74F4"/>
    <w:rsid w:val="00EE76EA"/>
    <w:rsid w:val="00EE7753"/>
    <w:rsid w:val="00EE7EA0"/>
    <w:rsid w:val="00EF0028"/>
    <w:rsid w:val="00EF03DB"/>
    <w:rsid w:val="00EF0613"/>
    <w:rsid w:val="00EF0FCD"/>
    <w:rsid w:val="00EF10F4"/>
    <w:rsid w:val="00EF1287"/>
    <w:rsid w:val="00EF15F4"/>
    <w:rsid w:val="00EF164B"/>
    <w:rsid w:val="00EF1B4F"/>
    <w:rsid w:val="00EF1B7F"/>
    <w:rsid w:val="00EF1C47"/>
    <w:rsid w:val="00EF1FC3"/>
    <w:rsid w:val="00EF2281"/>
    <w:rsid w:val="00EF2449"/>
    <w:rsid w:val="00EF264B"/>
    <w:rsid w:val="00EF26A4"/>
    <w:rsid w:val="00EF300F"/>
    <w:rsid w:val="00EF31E3"/>
    <w:rsid w:val="00EF33E1"/>
    <w:rsid w:val="00EF33E8"/>
    <w:rsid w:val="00EF35AC"/>
    <w:rsid w:val="00EF3719"/>
    <w:rsid w:val="00EF3762"/>
    <w:rsid w:val="00EF37F6"/>
    <w:rsid w:val="00EF39A8"/>
    <w:rsid w:val="00EF3A71"/>
    <w:rsid w:val="00EF3A72"/>
    <w:rsid w:val="00EF414B"/>
    <w:rsid w:val="00EF42B5"/>
    <w:rsid w:val="00EF435E"/>
    <w:rsid w:val="00EF455F"/>
    <w:rsid w:val="00EF45F7"/>
    <w:rsid w:val="00EF46D7"/>
    <w:rsid w:val="00EF4CB4"/>
    <w:rsid w:val="00EF4E67"/>
    <w:rsid w:val="00EF500E"/>
    <w:rsid w:val="00EF50C5"/>
    <w:rsid w:val="00EF5484"/>
    <w:rsid w:val="00EF54CA"/>
    <w:rsid w:val="00EF5903"/>
    <w:rsid w:val="00EF5E49"/>
    <w:rsid w:val="00EF62B0"/>
    <w:rsid w:val="00EF6314"/>
    <w:rsid w:val="00EF66AD"/>
    <w:rsid w:val="00EF6B9C"/>
    <w:rsid w:val="00EF6C33"/>
    <w:rsid w:val="00EF7191"/>
    <w:rsid w:val="00EF7245"/>
    <w:rsid w:val="00EF7322"/>
    <w:rsid w:val="00EF7A1E"/>
    <w:rsid w:val="00EF7C62"/>
    <w:rsid w:val="00EF7E8B"/>
    <w:rsid w:val="00EF7EBC"/>
    <w:rsid w:val="00F00490"/>
    <w:rsid w:val="00F005CD"/>
    <w:rsid w:val="00F00980"/>
    <w:rsid w:val="00F00BB9"/>
    <w:rsid w:val="00F00CE5"/>
    <w:rsid w:val="00F00D4F"/>
    <w:rsid w:val="00F00E53"/>
    <w:rsid w:val="00F00EDA"/>
    <w:rsid w:val="00F01631"/>
    <w:rsid w:val="00F01D9E"/>
    <w:rsid w:val="00F01E87"/>
    <w:rsid w:val="00F01EBF"/>
    <w:rsid w:val="00F021A3"/>
    <w:rsid w:val="00F022C6"/>
    <w:rsid w:val="00F025B2"/>
    <w:rsid w:val="00F028AC"/>
    <w:rsid w:val="00F02A46"/>
    <w:rsid w:val="00F02DC3"/>
    <w:rsid w:val="00F02F4C"/>
    <w:rsid w:val="00F02F5C"/>
    <w:rsid w:val="00F03090"/>
    <w:rsid w:val="00F0326B"/>
    <w:rsid w:val="00F033E2"/>
    <w:rsid w:val="00F0345B"/>
    <w:rsid w:val="00F03661"/>
    <w:rsid w:val="00F03946"/>
    <w:rsid w:val="00F03C44"/>
    <w:rsid w:val="00F03E0C"/>
    <w:rsid w:val="00F03EC1"/>
    <w:rsid w:val="00F04012"/>
    <w:rsid w:val="00F04193"/>
    <w:rsid w:val="00F049FE"/>
    <w:rsid w:val="00F04CCC"/>
    <w:rsid w:val="00F04DEC"/>
    <w:rsid w:val="00F04E65"/>
    <w:rsid w:val="00F04EE2"/>
    <w:rsid w:val="00F051DB"/>
    <w:rsid w:val="00F05236"/>
    <w:rsid w:val="00F0545D"/>
    <w:rsid w:val="00F057A0"/>
    <w:rsid w:val="00F05881"/>
    <w:rsid w:val="00F05C3A"/>
    <w:rsid w:val="00F05C65"/>
    <w:rsid w:val="00F06302"/>
    <w:rsid w:val="00F067EB"/>
    <w:rsid w:val="00F071F4"/>
    <w:rsid w:val="00F07ADE"/>
    <w:rsid w:val="00F07AE6"/>
    <w:rsid w:val="00F07B4C"/>
    <w:rsid w:val="00F07BA1"/>
    <w:rsid w:val="00F07C85"/>
    <w:rsid w:val="00F07E0B"/>
    <w:rsid w:val="00F1000B"/>
    <w:rsid w:val="00F10926"/>
    <w:rsid w:val="00F10B00"/>
    <w:rsid w:val="00F10CC6"/>
    <w:rsid w:val="00F10D57"/>
    <w:rsid w:val="00F11035"/>
    <w:rsid w:val="00F1118A"/>
    <w:rsid w:val="00F1139E"/>
    <w:rsid w:val="00F1141C"/>
    <w:rsid w:val="00F11451"/>
    <w:rsid w:val="00F11754"/>
    <w:rsid w:val="00F11B64"/>
    <w:rsid w:val="00F12916"/>
    <w:rsid w:val="00F129CD"/>
    <w:rsid w:val="00F12B52"/>
    <w:rsid w:val="00F12C42"/>
    <w:rsid w:val="00F12DA0"/>
    <w:rsid w:val="00F13072"/>
    <w:rsid w:val="00F13251"/>
    <w:rsid w:val="00F1330E"/>
    <w:rsid w:val="00F1339A"/>
    <w:rsid w:val="00F13478"/>
    <w:rsid w:val="00F134FE"/>
    <w:rsid w:val="00F13722"/>
    <w:rsid w:val="00F1376E"/>
    <w:rsid w:val="00F1399F"/>
    <w:rsid w:val="00F13C75"/>
    <w:rsid w:val="00F13E01"/>
    <w:rsid w:val="00F13F35"/>
    <w:rsid w:val="00F1411B"/>
    <w:rsid w:val="00F141B2"/>
    <w:rsid w:val="00F148B2"/>
    <w:rsid w:val="00F14A90"/>
    <w:rsid w:val="00F14C6D"/>
    <w:rsid w:val="00F14D12"/>
    <w:rsid w:val="00F14D94"/>
    <w:rsid w:val="00F1561B"/>
    <w:rsid w:val="00F156A5"/>
    <w:rsid w:val="00F15FC1"/>
    <w:rsid w:val="00F16330"/>
    <w:rsid w:val="00F1652C"/>
    <w:rsid w:val="00F16584"/>
    <w:rsid w:val="00F166F7"/>
    <w:rsid w:val="00F16773"/>
    <w:rsid w:val="00F169C4"/>
    <w:rsid w:val="00F16FB0"/>
    <w:rsid w:val="00F17306"/>
    <w:rsid w:val="00F1738B"/>
    <w:rsid w:val="00F17734"/>
    <w:rsid w:val="00F17EFB"/>
    <w:rsid w:val="00F2006A"/>
    <w:rsid w:val="00F20304"/>
    <w:rsid w:val="00F205D2"/>
    <w:rsid w:val="00F20A12"/>
    <w:rsid w:val="00F21053"/>
    <w:rsid w:val="00F21126"/>
    <w:rsid w:val="00F21BBA"/>
    <w:rsid w:val="00F22CCF"/>
    <w:rsid w:val="00F23121"/>
    <w:rsid w:val="00F233CF"/>
    <w:rsid w:val="00F2358C"/>
    <w:rsid w:val="00F2365A"/>
    <w:rsid w:val="00F237B8"/>
    <w:rsid w:val="00F2389D"/>
    <w:rsid w:val="00F24073"/>
    <w:rsid w:val="00F240C6"/>
    <w:rsid w:val="00F241AC"/>
    <w:rsid w:val="00F24850"/>
    <w:rsid w:val="00F24861"/>
    <w:rsid w:val="00F24CF0"/>
    <w:rsid w:val="00F25140"/>
    <w:rsid w:val="00F2543D"/>
    <w:rsid w:val="00F2559E"/>
    <w:rsid w:val="00F256B0"/>
    <w:rsid w:val="00F2594B"/>
    <w:rsid w:val="00F25AE9"/>
    <w:rsid w:val="00F266E3"/>
    <w:rsid w:val="00F274E9"/>
    <w:rsid w:val="00F276AC"/>
    <w:rsid w:val="00F27BA7"/>
    <w:rsid w:val="00F30162"/>
    <w:rsid w:val="00F302D9"/>
    <w:rsid w:val="00F30318"/>
    <w:rsid w:val="00F30384"/>
    <w:rsid w:val="00F30549"/>
    <w:rsid w:val="00F30594"/>
    <w:rsid w:val="00F309A3"/>
    <w:rsid w:val="00F30A5C"/>
    <w:rsid w:val="00F30A6B"/>
    <w:rsid w:val="00F30EA7"/>
    <w:rsid w:val="00F30ED8"/>
    <w:rsid w:val="00F31328"/>
    <w:rsid w:val="00F314F4"/>
    <w:rsid w:val="00F31803"/>
    <w:rsid w:val="00F318B4"/>
    <w:rsid w:val="00F318D0"/>
    <w:rsid w:val="00F3191C"/>
    <w:rsid w:val="00F31A3A"/>
    <w:rsid w:val="00F3206B"/>
    <w:rsid w:val="00F320EA"/>
    <w:rsid w:val="00F323F5"/>
    <w:rsid w:val="00F3272D"/>
    <w:rsid w:val="00F32892"/>
    <w:rsid w:val="00F32CF8"/>
    <w:rsid w:val="00F32E48"/>
    <w:rsid w:val="00F331AD"/>
    <w:rsid w:val="00F33447"/>
    <w:rsid w:val="00F33580"/>
    <w:rsid w:val="00F335AE"/>
    <w:rsid w:val="00F33732"/>
    <w:rsid w:val="00F33BED"/>
    <w:rsid w:val="00F33D3D"/>
    <w:rsid w:val="00F3408F"/>
    <w:rsid w:val="00F34763"/>
    <w:rsid w:val="00F34948"/>
    <w:rsid w:val="00F34B69"/>
    <w:rsid w:val="00F3512E"/>
    <w:rsid w:val="00F351C7"/>
    <w:rsid w:val="00F3539A"/>
    <w:rsid w:val="00F355AD"/>
    <w:rsid w:val="00F3589A"/>
    <w:rsid w:val="00F35A6B"/>
    <w:rsid w:val="00F35DFF"/>
    <w:rsid w:val="00F35F99"/>
    <w:rsid w:val="00F36328"/>
    <w:rsid w:val="00F3685A"/>
    <w:rsid w:val="00F36D54"/>
    <w:rsid w:val="00F372FE"/>
    <w:rsid w:val="00F37B3C"/>
    <w:rsid w:val="00F40082"/>
    <w:rsid w:val="00F400E0"/>
    <w:rsid w:val="00F40151"/>
    <w:rsid w:val="00F40511"/>
    <w:rsid w:val="00F408F9"/>
    <w:rsid w:val="00F40B34"/>
    <w:rsid w:val="00F40BDC"/>
    <w:rsid w:val="00F40BF2"/>
    <w:rsid w:val="00F4105C"/>
    <w:rsid w:val="00F411C1"/>
    <w:rsid w:val="00F4177A"/>
    <w:rsid w:val="00F419A8"/>
    <w:rsid w:val="00F422C2"/>
    <w:rsid w:val="00F422F4"/>
    <w:rsid w:val="00F42541"/>
    <w:rsid w:val="00F42999"/>
    <w:rsid w:val="00F42BAD"/>
    <w:rsid w:val="00F431D5"/>
    <w:rsid w:val="00F43457"/>
    <w:rsid w:val="00F435A8"/>
    <w:rsid w:val="00F436C2"/>
    <w:rsid w:val="00F43A37"/>
    <w:rsid w:val="00F43D4D"/>
    <w:rsid w:val="00F43F99"/>
    <w:rsid w:val="00F447D3"/>
    <w:rsid w:val="00F44A4E"/>
    <w:rsid w:val="00F44C03"/>
    <w:rsid w:val="00F44C13"/>
    <w:rsid w:val="00F4508E"/>
    <w:rsid w:val="00F458BA"/>
    <w:rsid w:val="00F45953"/>
    <w:rsid w:val="00F45D2C"/>
    <w:rsid w:val="00F45D68"/>
    <w:rsid w:val="00F45FE8"/>
    <w:rsid w:val="00F45FFD"/>
    <w:rsid w:val="00F4610B"/>
    <w:rsid w:val="00F461D0"/>
    <w:rsid w:val="00F464C4"/>
    <w:rsid w:val="00F4656E"/>
    <w:rsid w:val="00F46BA6"/>
    <w:rsid w:val="00F46DEA"/>
    <w:rsid w:val="00F47315"/>
    <w:rsid w:val="00F473EA"/>
    <w:rsid w:val="00F474CA"/>
    <w:rsid w:val="00F47615"/>
    <w:rsid w:val="00F47840"/>
    <w:rsid w:val="00F4790B"/>
    <w:rsid w:val="00F4793B"/>
    <w:rsid w:val="00F47EFA"/>
    <w:rsid w:val="00F50075"/>
    <w:rsid w:val="00F5017F"/>
    <w:rsid w:val="00F50658"/>
    <w:rsid w:val="00F507FB"/>
    <w:rsid w:val="00F509DB"/>
    <w:rsid w:val="00F50CA7"/>
    <w:rsid w:val="00F50D5C"/>
    <w:rsid w:val="00F50F32"/>
    <w:rsid w:val="00F511E3"/>
    <w:rsid w:val="00F512FE"/>
    <w:rsid w:val="00F5140A"/>
    <w:rsid w:val="00F51439"/>
    <w:rsid w:val="00F515A8"/>
    <w:rsid w:val="00F517B0"/>
    <w:rsid w:val="00F51D91"/>
    <w:rsid w:val="00F51DD3"/>
    <w:rsid w:val="00F51F3B"/>
    <w:rsid w:val="00F51FB7"/>
    <w:rsid w:val="00F520BB"/>
    <w:rsid w:val="00F5244C"/>
    <w:rsid w:val="00F52800"/>
    <w:rsid w:val="00F532D9"/>
    <w:rsid w:val="00F5348C"/>
    <w:rsid w:val="00F534CA"/>
    <w:rsid w:val="00F544F6"/>
    <w:rsid w:val="00F5465F"/>
    <w:rsid w:val="00F5476C"/>
    <w:rsid w:val="00F548B1"/>
    <w:rsid w:val="00F5499B"/>
    <w:rsid w:val="00F554A4"/>
    <w:rsid w:val="00F55947"/>
    <w:rsid w:val="00F55998"/>
    <w:rsid w:val="00F559BE"/>
    <w:rsid w:val="00F55A0A"/>
    <w:rsid w:val="00F55B28"/>
    <w:rsid w:val="00F55B83"/>
    <w:rsid w:val="00F55F73"/>
    <w:rsid w:val="00F56598"/>
    <w:rsid w:val="00F56607"/>
    <w:rsid w:val="00F566AC"/>
    <w:rsid w:val="00F56981"/>
    <w:rsid w:val="00F56A3A"/>
    <w:rsid w:val="00F56B1D"/>
    <w:rsid w:val="00F56C88"/>
    <w:rsid w:val="00F56ECD"/>
    <w:rsid w:val="00F57121"/>
    <w:rsid w:val="00F57538"/>
    <w:rsid w:val="00F57697"/>
    <w:rsid w:val="00F57731"/>
    <w:rsid w:val="00F57769"/>
    <w:rsid w:val="00F57F8F"/>
    <w:rsid w:val="00F60418"/>
    <w:rsid w:val="00F60457"/>
    <w:rsid w:val="00F60545"/>
    <w:rsid w:val="00F60B1A"/>
    <w:rsid w:val="00F60CDC"/>
    <w:rsid w:val="00F60CE7"/>
    <w:rsid w:val="00F60DBE"/>
    <w:rsid w:val="00F614EF"/>
    <w:rsid w:val="00F615B1"/>
    <w:rsid w:val="00F61697"/>
    <w:rsid w:val="00F618DF"/>
    <w:rsid w:val="00F619F4"/>
    <w:rsid w:val="00F61A6C"/>
    <w:rsid w:val="00F61CD0"/>
    <w:rsid w:val="00F61DC4"/>
    <w:rsid w:val="00F61E16"/>
    <w:rsid w:val="00F61F19"/>
    <w:rsid w:val="00F61F53"/>
    <w:rsid w:val="00F61FF2"/>
    <w:rsid w:val="00F62A6F"/>
    <w:rsid w:val="00F62B63"/>
    <w:rsid w:val="00F62D96"/>
    <w:rsid w:val="00F6313B"/>
    <w:rsid w:val="00F634FE"/>
    <w:rsid w:val="00F6382A"/>
    <w:rsid w:val="00F63AF3"/>
    <w:rsid w:val="00F63DD4"/>
    <w:rsid w:val="00F644D3"/>
    <w:rsid w:val="00F6451A"/>
    <w:rsid w:val="00F6452A"/>
    <w:rsid w:val="00F64CA1"/>
    <w:rsid w:val="00F64D66"/>
    <w:rsid w:val="00F6504F"/>
    <w:rsid w:val="00F65426"/>
    <w:rsid w:val="00F6587F"/>
    <w:rsid w:val="00F659CB"/>
    <w:rsid w:val="00F661D9"/>
    <w:rsid w:val="00F6622E"/>
    <w:rsid w:val="00F667FC"/>
    <w:rsid w:val="00F66832"/>
    <w:rsid w:val="00F66921"/>
    <w:rsid w:val="00F66926"/>
    <w:rsid w:val="00F67157"/>
    <w:rsid w:val="00F70A68"/>
    <w:rsid w:val="00F70F75"/>
    <w:rsid w:val="00F7108C"/>
    <w:rsid w:val="00F7116D"/>
    <w:rsid w:val="00F71188"/>
    <w:rsid w:val="00F713BC"/>
    <w:rsid w:val="00F71514"/>
    <w:rsid w:val="00F71B9F"/>
    <w:rsid w:val="00F71CEE"/>
    <w:rsid w:val="00F71D80"/>
    <w:rsid w:val="00F723C9"/>
    <w:rsid w:val="00F72572"/>
    <w:rsid w:val="00F7267D"/>
    <w:rsid w:val="00F7276E"/>
    <w:rsid w:val="00F72E22"/>
    <w:rsid w:val="00F73088"/>
    <w:rsid w:val="00F73594"/>
    <w:rsid w:val="00F7389E"/>
    <w:rsid w:val="00F74C67"/>
    <w:rsid w:val="00F74E1D"/>
    <w:rsid w:val="00F75140"/>
    <w:rsid w:val="00F758F5"/>
    <w:rsid w:val="00F75C8D"/>
    <w:rsid w:val="00F75F95"/>
    <w:rsid w:val="00F76295"/>
    <w:rsid w:val="00F7636E"/>
    <w:rsid w:val="00F76B3A"/>
    <w:rsid w:val="00F76C56"/>
    <w:rsid w:val="00F76C5E"/>
    <w:rsid w:val="00F76EFE"/>
    <w:rsid w:val="00F774D0"/>
    <w:rsid w:val="00F774FE"/>
    <w:rsid w:val="00F77701"/>
    <w:rsid w:val="00F7799E"/>
    <w:rsid w:val="00F77C2D"/>
    <w:rsid w:val="00F80152"/>
    <w:rsid w:val="00F8033A"/>
    <w:rsid w:val="00F80366"/>
    <w:rsid w:val="00F803B9"/>
    <w:rsid w:val="00F804E9"/>
    <w:rsid w:val="00F80824"/>
    <w:rsid w:val="00F80BA2"/>
    <w:rsid w:val="00F80CDB"/>
    <w:rsid w:val="00F8100D"/>
    <w:rsid w:val="00F810B0"/>
    <w:rsid w:val="00F817C0"/>
    <w:rsid w:val="00F81B9A"/>
    <w:rsid w:val="00F81F5F"/>
    <w:rsid w:val="00F823C7"/>
    <w:rsid w:val="00F824AB"/>
    <w:rsid w:val="00F82522"/>
    <w:rsid w:val="00F82B77"/>
    <w:rsid w:val="00F8346B"/>
    <w:rsid w:val="00F834BA"/>
    <w:rsid w:val="00F83546"/>
    <w:rsid w:val="00F83818"/>
    <w:rsid w:val="00F83A60"/>
    <w:rsid w:val="00F84092"/>
    <w:rsid w:val="00F84298"/>
    <w:rsid w:val="00F8446E"/>
    <w:rsid w:val="00F845FF"/>
    <w:rsid w:val="00F8492A"/>
    <w:rsid w:val="00F849AF"/>
    <w:rsid w:val="00F84B19"/>
    <w:rsid w:val="00F84BFD"/>
    <w:rsid w:val="00F84CEB"/>
    <w:rsid w:val="00F858E9"/>
    <w:rsid w:val="00F85C25"/>
    <w:rsid w:val="00F85D71"/>
    <w:rsid w:val="00F85E4E"/>
    <w:rsid w:val="00F8612D"/>
    <w:rsid w:val="00F8618F"/>
    <w:rsid w:val="00F86983"/>
    <w:rsid w:val="00F86BF4"/>
    <w:rsid w:val="00F86C67"/>
    <w:rsid w:val="00F874A8"/>
    <w:rsid w:val="00F874E7"/>
    <w:rsid w:val="00F8775D"/>
    <w:rsid w:val="00F877DA"/>
    <w:rsid w:val="00F87C5E"/>
    <w:rsid w:val="00F87EC9"/>
    <w:rsid w:val="00F90015"/>
    <w:rsid w:val="00F9029B"/>
    <w:rsid w:val="00F90842"/>
    <w:rsid w:val="00F90AF6"/>
    <w:rsid w:val="00F90E07"/>
    <w:rsid w:val="00F91447"/>
    <w:rsid w:val="00F914A3"/>
    <w:rsid w:val="00F916A1"/>
    <w:rsid w:val="00F916BA"/>
    <w:rsid w:val="00F91DE5"/>
    <w:rsid w:val="00F91EB7"/>
    <w:rsid w:val="00F9269D"/>
    <w:rsid w:val="00F92A2D"/>
    <w:rsid w:val="00F92B37"/>
    <w:rsid w:val="00F92EB9"/>
    <w:rsid w:val="00F930C2"/>
    <w:rsid w:val="00F930FA"/>
    <w:rsid w:val="00F9324B"/>
    <w:rsid w:val="00F93483"/>
    <w:rsid w:val="00F93A42"/>
    <w:rsid w:val="00F93BCC"/>
    <w:rsid w:val="00F93D4E"/>
    <w:rsid w:val="00F9432A"/>
    <w:rsid w:val="00F94A2E"/>
    <w:rsid w:val="00F95134"/>
    <w:rsid w:val="00F955C5"/>
    <w:rsid w:val="00F9621E"/>
    <w:rsid w:val="00F962C4"/>
    <w:rsid w:val="00F96532"/>
    <w:rsid w:val="00F96ABB"/>
    <w:rsid w:val="00F96AE4"/>
    <w:rsid w:val="00F96D85"/>
    <w:rsid w:val="00F96FB4"/>
    <w:rsid w:val="00F97004"/>
    <w:rsid w:val="00F97059"/>
    <w:rsid w:val="00F97901"/>
    <w:rsid w:val="00F97D4D"/>
    <w:rsid w:val="00F97D5D"/>
    <w:rsid w:val="00FA0235"/>
    <w:rsid w:val="00FA045F"/>
    <w:rsid w:val="00FA05B5"/>
    <w:rsid w:val="00FA06B1"/>
    <w:rsid w:val="00FA0944"/>
    <w:rsid w:val="00FA0959"/>
    <w:rsid w:val="00FA0FAB"/>
    <w:rsid w:val="00FA1002"/>
    <w:rsid w:val="00FA173A"/>
    <w:rsid w:val="00FA1796"/>
    <w:rsid w:val="00FA183A"/>
    <w:rsid w:val="00FA1F9F"/>
    <w:rsid w:val="00FA200C"/>
    <w:rsid w:val="00FA214C"/>
    <w:rsid w:val="00FA2232"/>
    <w:rsid w:val="00FA23CE"/>
    <w:rsid w:val="00FA244A"/>
    <w:rsid w:val="00FA2469"/>
    <w:rsid w:val="00FA258B"/>
    <w:rsid w:val="00FA25C2"/>
    <w:rsid w:val="00FA2899"/>
    <w:rsid w:val="00FA29C0"/>
    <w:rsid w:val="00FA29E0"/>
    <w:rsid w:val="00FA2A69"/>
    <w:rsid w:val="00FA2C0B"/>
    <w:rsid w:val="00FA2C68"/>
    <w:rsid w:val="00FA2D68"/>
    <w:rsid w:val="00FA2EED"/>
    <w:rsid w:val="00FA30E8"/>
    <w:rsid w:val="00FA365C"/>
    <w:rsid w:val="00FA3781"/>
    <w:rsid w:val="00FA38CF"/>
    <w:rsid w:val="00FA3AE7"/>
    <w:rsid w:val="00FA454E"/>
    <w:rsid w:val="00FA481A"/>
    <w:rsid w:val="00FA4D87"/>
    <w:rsid w:val="00FA50FC"/>
    <w:rsid w:val="00FA52CC"/>
    <w:rsid w:val="00FA5768"/>
    <w:rsid w:val="00FA5A62"/>
    <w:rsid w:val="00FA5FE4"/>
    <w:rsid w:val="00FA611B"/>
    <w:rsid w:val="00FA64A8"/>
    <w:rsid w:val="00FA6EDF"/>
    <w:rsid w:val="00FA6EE5"/>
    <w:rsid w:val="00FA7469"/>
    <w:rsid w:val="00FA7656"/>
    <w:rsid w:val="00FA7A79"/>
    <w:rsid w:val="00FA7BC7"/>
    <w:rsid w:val="00FA7ECF"/>
    <w:rsid w:val="00FB0297"/>
    <w:rsid w:val="00FB038F"/>
    <w:rsid w:val="00FB03D2"/>
    <w:rsid w:val="00FB0819"/>
    <w:rsid w:val="00FB0BC9"/>
    <w:rsid w:val="00FB0F06"/>
    <w:rsid w:val="00FB100C"/>
    <w:rsid w:val="00FB128A"/>
    <w:rsid w:val="00FB137F"/>
    <w:rsid w:val="00FB161A"/>
    <w:rsid w:val="00FB1B40"/>
    <w:rsid w:val="00FB1EDF"/>
    <w:rsid w:val="00FB2110"/>
    <w:rsid w:val="00FB22A5"/>
    <w:rsid w:val="00FB244C"/>
    <w:rsid w:val="00FB26DF"/>
    <w:rsid w:val="00FB2718"/>
    <w:rsid w:val="00FB28F6"/>
    <w:rsid w:val="00FB2CFD"/>
    <w:rsid w:val="00FB2D70"/>
    <w:rsid w:val="00FB2F95"/>
    <w:rsid w:val="00FB358E"/>
    <w:rsid w:val="00FB359C"/>
    <w:rsid w:val="00FB3D6F"/>
    <w:rsid w:val="00FB420C"/>
    <w:rsid w:val="00FB4277"/>
    <w:rsid w:val="00FB4414"/>
    <w:rsid w:val="00FB4520"/>
    <w:rsid w:val="00FB48D3"/>
    <w:rsid w:val="00FB48F0"/>
    <w:rsid w:val="00FB49A2"/>
    <w:rsid w:val="00FB4FB9"/>
    <w:rsid w:val="00FB5697"/>
    <w:rsid w:val="00FB576C"/>
    <w:rsid w:val="00FB592E"/>
    <w:rsid w:val="00FB5EE9"/>
    <w:rsid w:val="00FB632C"/>
    <w:rsid w:val="00FB63B7"/>
    <w:rsid w:val="00FB678F"/>
    <w:rsid w:val="00FB725D"/>
    <w:rsid w:val="00FB72CC"/>
    <w:rsid w:val="00FB7554"/>
    <w:rsid w:val="00FB7F11"/>
    <w:rsid w:val="00FC015F"/>
    <w:rsid w:val="00FC0262"/>
    <w:rsid w:val="00FC05C6"/>
    <w:rsid w:val="00FC072B"/>
    <w:rsid w:val="00FC0CD7"/>
    <w:rsid w:val="00FC0DE4"/>
    <w:rsid w:val="00FC0F93"/>
    <w:rsid w:val="00FC121D"/>
    <w:rsid w:val="00FC1413"/>
    <w:rsid w:val="00FC1955"/>
    <w:rsid w:val="00FC1D87"/>
    <w:rsid w:val="00FC1E8E"/>
    <w:rsid w:val="00FC2252"/>
    <w:rsid w:val="00FC2609"/>
    <w:rsid w:val="00FC2678"/>
    <w:rsid w:val="00FC2817"/>
    <w:rsid w:val="00FC281D"/>
    <w:rsid w:val="00FC2B00"/>
    <w:rsid w:val="00FC2BC7"/>
    <w:rsid w:val="00FC2C39"/>
    <w:rsid w:val="00FC2F43"/>
    <w:rsid w:val="00FC30E7"/>
    <w:rsid w:val="00FC3AF3"/>
    <w:rsid w:val="00FC3BC9"/>
    <w:rsid w:val="00FC3C19"/>
    <w:rsid w:val="00FC3F0E"/>
    <w:rsid w:val="00FC444E"/>
    <w:rsid w:val="00FC448E"/>
    <w:rsid w:val="00FC5016"/>
    <w:rsid w:val="00FC550D"/>
    <w:rsid w:val="00FC5ACC"/>
    <w:rsid w:val="00FC5B2E"/>
    <w:rsid w:val="00FC5B5E"/>
    <w:rsid w:val="00FC5F10"/>
    <w:rsid w:val="00FC6951"/>
    <w:rsid w:val="00FC6C40"/>
    <w:rsid w:val="00FC6CE1"/>
    <w:rsid w:val="00FC6D9F"/>
    <w:rsid w:val="00FC743A"/>
    <w:rsid w:val="00FC757F"/>
    <w:rsid w:val="00FC7A38"/>
    <w:rsid w:val="00FC7A7D"/>
    <w:rsid w:val="00FC7B23"/>
    <w:rsid w:val="00FC7CDC"/>
    <w:rsid w:val="00FC7F16"/>
    <w:rsid w:val="00FC7F89"/>
    <w:rsid w:val="00FD03F3"/>
    <w:rsid w:val="00FD07F5"/>
    <w:rsid w:val="00FD0F6F"/>
    <w:rsid w:val="00FD1170"/>
    <w:rsid w:val="00FD19CC"/>
    <w:rsid w:val="00FD1A5A"/>
    <w:rsid w:val="00FD229F"/>
    <w:rsid w:val="00FD26CF"/>
    <w:rsid w:val="00FD273C"/>
    <w:rsid w:val="00FD2900"/>
    <w:rsid w:val="00FD29AE"/>
    <w:rsid w:val="00FD3240"/>
    <w:rsid w:val="00FD3248"/>
    <w:rsid w:val="00FD38DE"/>
    <w:rsid w:val="00FD3AAA"/>
    <w:rsid w:val="00FD3E1C"/>
    <w:rsid w:val="00FD3E45"/>
    <w:rsid w:val="00FD3E56"/>
    <w:rsid w:val="00FD3F43"/>
    <w:rsid w:val="00FD3FE5"/>
    <w:rsid w:val="00FD4051"/>
    <w:rsid w:val="00FD4121"/>
    <w:rsid w:val="00FD48AC"/>
    <w:rsid w:val="00FD48FD"/>
    <w:rsid w:val="00FD4D9A"/>
    <w:rsid w:val="00FD4FC0"/>
    <w:rsid w:val="00FD50D5"/>
    <w:rsid w:val="00FD538E"/>
    <w:rsid w:val="00FD58CA"/>
    <w:rsid w:val="00FD59BC"/>
    <w:rsid w:val="00FD5B46"/>
    <w:rsid w:val="00FD5D6C"/>
    <w:rsid w:val="00FD60DA"/>
    <w:rsid w:val="00FD619B"/>
    <w:rsid w:val="00FD6280"/>
    <w:rsid w:val="00FD6436"/>
    <w:rsid w:val="00FD6869"/>
    <w:rsid w:val="00FD6952"/>
    <w:rsid w:val="00FD6A16"/>
    <w:rsid w:val="00FD6D77"/>
    <w:rsid w:val="00FD71DE"/>
    <w:rsid w:val="00FD753E"/>
    <w:rsid w:val="00FD7598"/>
    <w:rsid w:val="00FD75DD"/>
    <w:rsid w:val="00FD795C"/>
    <w:rsid w:val="00FE013E"/>
    <w:rsid w:val="00FE077B"/>
    <w:rsid w:val="00FE07F1"/>
    <w:rsid w:val="00FE0A5C"/>
    <w:rsid w:val="00FE0B96"/>
    <w:rsid w:val="00FE0BEB"/>
    <w:rsid w:val="00FE0EFB"/>
    <w:rsid w:val="00FE1011"/>
    <w:rsid w:val="00FE1730"/>
    <w:rsid w:val="00FE1736"/>
    <w:rsid w:val="00FE1C28"/>
    <w:rsid w:val="00FE1C77"/>
    <w:rsid w:val="00FE1D38"/>
    <w:rsid w:val="00FE1FDA"/>
    <w:rsid w:val="00FE2A1F"/>
    <w:rsid w:val="00FE2B93"/>
    <w:rsid w:val="00FE2C05"/>
    <w:rsid w:val="00FE31B0"/>
    <w:rsid w:val="00FE330D"/>
    <w:rsid w:val="00FE3315"/>
    <w:rsid w:val="00FE356D"/>
    <w:rsid w:val="00FE368F"/>
    <w:rsid w:val="00FE374E"/>
    <w:rsid w:val="00FE3881"/>
    <w:rsid w:val="00FE3B24"/>
    <w:rsid w:val="00FE3C3C"/>
    <w:rsid w:val="00FE3F08"/>
    <w:rsid w:val="00FE4648"/>
    <w:rsid w:val="00FE4724"/>
    <w:rsid w:val="00FE4939"/>
    <w:rsid w:val="00FE49AA"/>
    <w:rsid w:val="00FE4B65"/>
    <w:rsid w:val="00FE4BEA"/>
    <w:rsid w:val="00FE4C06"/>
    <w:rsid w:val="00FE4F38"/>
    <w:rsid w:val="00FE4F5E"/>
    <w:rsid w:val="00FE522D"/>
    <w:rsid w:val="00FE5316"/>
    <w:rsid w:val="00FE54A0"/>
    <w:rsid w:val="00FE57C6"/>
    <w:rsid w:val="00FE589C"/>
    <w:rsid w:val="00FE5C05"/>
    <w:rsid w:val="00FE5C20"/>
    <w:rsid w:val="00FE5D04"/>
    <w:rsid w:val="00FE5D9A"/>
    <w:rsid w:val="00FE5FDE"/>
    <w:rsid w:val="00FE623E"/>
    <w:rsid w:val="00FE62F1"/>
    <w:rsid w:val="00FE636B"/>
    <w:rsid w:val="00FE64CE"/>
    <w:rsid w:val="00FE6637"/>
    <w:rsid w:val="00FE68F9"/>
    <w:rsid w:val="00FE69F8"/>
    <w:rsid w:val="00FE6BA3"/>
    <w:rsid w:val="00FE6EC0"/>
    <w:rsid w:val="00FE74EA"/>
    <w:rsid w:val="00FE79C3"/>
    <w:rsid w:val="00FE7DA5"/>
    <w:rsid w:val="00FE7DDA"/>
    <w:rsid w:val="00FF0059"/>
    <w:rsid w:val="00FF030F"/>
    <w:rsid w:val="00FF04ED"/>
    <w:rsid w:val="00FF053B"/>
    <w:rsid w:val="00FF0AFE"/>
    <w:rsid w:val="00FF0ED0"/>
    <w:rsid w:val="00FF1423"/>
    <w:rsid w:val="00FF145F"/>
    <w:rsid w:val="00FF18D1"/>
    <w:rsid w:val="00FF1CD8"/>
    <w:rsid w:val="00FF22EB"/>
    <w:rsid w:val="00FF240B"/>
    <w:rsid w:val="00FF242F"/>
    <w:rsid w:val="00FF26F1"/>
    <w:rsid w:val="00FF271E"/>
    <w:rsid w:val="00FF2795"/>
    <w:rsid w:val="00FF2B98"/>
    <w:rsid w:val="00FF2FA2"/>
    <w:rsid w:val="00FF30AE"/>
    <w:rsid w:val="00FF314A"/>
    <w:rsid w:val="00FF3211"/>
    <w:rsid w:val="00FF3982"/>
    <w:rsid w:val="00FF3D31"/>
    <w:rsid w:val="00FF3E15"/>
    <w:rsid w:val="00FF4160"/>
    <w:rsid w:val="00FF4562"/>
    <w:rsid w:val="00FF4B60"/>
    <w:rsid w:val="00FF4E1C"/>
    <w:rsid w:val="00FF4F4E"/>
    <w:rsid w:val="00FF508A"/>
    <w:rsid w:val="00FF5144"/>
    <w:rsid w:val="00FF520A"/>
    <w:rsid w:val="00FF5405"/>
    <w:rsid w:val="00FF5425"/>
    <w:rsid w:val="00FF56DB"/>
    <w:rsid w:val="00FF5936"/>
    <w:rsid w:val="00FF5953"/>
    <w:rsid w:val="00FF5A21"/>
    <w:rsid w:val="00FF5C37"/>
    <w:rsid w:val="00FF5E3B"/>
    <w:rsid w:val="00FF607C"/>
    <w:rsid w:val="00FF629C"/>
    <w:rsid w:val="00FF6367"/>
    <w:rsid w:val="00FF6B30"/>
    <w:rsid w:val="00FF6C2A"/>
    <w:rsid w:val="00FF719A"/>
    <w:rsid w:val="00FF7569"/>
    <w:rsid w:val="00FF75E5"/>
    <w:rsid w:val="00FF771F"/>
    <w:rsid w:val="00FF7B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FC71"/>
  <w15:docId w15:val="{8F617D21-B1AD-4010-A81F-D79796AE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A2"/>
  </w:style>
  <w:style w:type="paragraph" w:styleId="Heading1">
    <w:name w:val="heading 1"/>
    <w:basedOn w:val="Normal"/>
    <w:link w:val="Heading1Char"/>
    <w:uiPriority w:val="9"/>
    <w:qFormat/>
    <w:rsid w:val="00F40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E77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5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E775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8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C77"/>
  </w:style>
  <w:style w:type="paragraph" w:styleId="Footer">
    <w:name w:val="footer"/>
    <w:basedOn w:val="Normal"/>
    <w:link w:val="FooterChar"/>
    <w:uiPriority w:val="99"/>
    <w:unhideWhenUsed/>
    <w:rsid w:val="00686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C77"/>
  </w:style>
  <w:style w:type="paragraph" w:styleId="BalloonText">
    <w:name w:val="Balloon Text"/>
    <w:basedOn w:val="Normal"/>
    <w:link w:val="BalloonTextChar"/>
    <w:uiPriority w:val="99"/>
    <w:semiHidden/>
    <w:unhideWhenUsed/>
    <w:rsid w:val="00DB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D7A"/>
    <w:rPr>
      <w:rFonts w:ascii="Segoe UI" w:hAnsi="Segoe UI" w:cs="Segoe UI"/>
      <w:sz w:val="18"/>
      <w:szCs w:val="18"/>
    </w:rPr>
  </w:style>
  <w:style w:type="paragraph" w:styleId="ListParagraph">
    <w:name w:val="List Paragraph"/>
    <w:basedOn w:val="Normal"/>
    <w:uiPriority w:val="34"/>
    <w:qFormat/>
    <w:rsid w:val="00D02F22"/>
    <w:pPr>
      <w:spacing w:after="160" w:line="259" w:lineRule="auto"/>
      <w:ind w:left="720"/>
      <w:contextualSpacing/>
    </w:pPr>
  </w:style>
  <w:style w:type="paragraph" w:styleId="FootnoteText">
    <w:name w:val="footnote text"/>
    <w:basedOn w:val="Normal"/>
    <w:link w:val="FootnoteTextChar"/>
    <w:uiPriority w:val="99"/>
    <w:semiHidden/>
    <w:unhideWhenUsed/>
    <w:rsid w:val="00AF5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07E"/>
    <w:rPr>
      <w:sz w:val="20"/>
      <w:szCs w:val="20"/>
    </w:rPr>
  </w:style>
  <w:style w:type="character" w:styleId="FootnoteReference">
    <w:name w:val="footnote reference"/>
    <w:basedOn w:val="DefaultParagraphFont"/>
    <w:uiPriority w:val="99"/>
    <w:semiHidden/>
    <w:unhideWhenUsed/>
    <w:rsid w:val="00AF507E"/>
    <w:rPr>
      <w:vertAlign w:val="superscript"/>
    </w:rPr>
  </w:style>
  <w:style w:type="character" w:styleId="Hyperlink">
    <w:name w:val="Hyperlink"/>
    <w:basedOn w:val="DefaultParagraphFont"/>
    <w:uiPriority w:val="99"/>
    <w:unhideWhenUsed/>
    <w:rsid w:val="008C135B"/>
    <w:rPr>
      <w:color w:val="0000FF" w:themeColor="hyperlink"/>
      <w:u w:val="single"/>
    </w:rPr>
  </w:style>
  <w:style w:type="character" w:styleId="Emphasis">
    <w:name w:val="Emphasis"/>
    <w:basedOn w:val="DefaultParagraphFont"/>
    <w:uiPriority w:val="20"/>
    <w:qFormat/>
    <w:rsid w:val="00F40511"/>
    <w:rPr>
      <w:i/>
      <w:iCs/>
    </w:rPr>
  </w:style>
  <w:style w:type="character" w:customStyle="1" w:styleId="part-2">
    <w:name w:val="part-2"/>
    <w:basedOn w:val="DefaultParagraphFont"/>
    <w:rsid w:val="00F40511"/>
  </w:style>
  <w:style w:type="character" w:customStyle="1" w:styleId="apple-converted-space">
    <w:name w:val="apple-converted-space"/>
    <w:basedOn w:val="DefaultParagraphFont"/>
    <w:rsid w:val="00267094"/>
  </w:style>
  <w:style w:type="table" w:styleId="TableGrid">
    <w:name w:val="Table Grid"/>
    <w:basedOn w:val="TableNormal"/>
    <w:uiPriority w:val="59"/>
    <w:rsid w:val="008B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0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intitle">
    <w:name w:val="maintitle"/>
    <w:basedOn w:val="DefaultParagraphFont"/>
    <w:rsid w:val="00012049"/>
  </w:style>
  <w:style w:type="character" w:customStyle="1" w:styleId="reference-text">
    <w:name w:val="reference-text"/>
    <w:basedOn w:val="DefaultParagraphFont"/>
    <w:rsid w:val="00012049"/>
  </w:style>
  <w:style w:type="character" w:customStyle="1" w:styleId="nlmarticle-title">
    <w:name w:val="nlm_article-title"/>
    <w:basedOn w:val="DefaultParagraphFont"/>
    <w:rsid w:val="00012049"/>
  </w:style>
  <w:style w:type="paragraph" w:styleId="NoSpacing">
    <w:name w:val="No Spacing"/>
    <w:uiPriority w:val="1"/>
    <w:qFormat/>
    <w:rsid w:val="00012049"/>
    <w:pPr>
      <w:spacing w:after="0" w:line="240" w:lineRule="auto"/>
    </w:pPr>
  </w:style>
  <w:style w:type="character" w:customStyle="1" w:styleId="biblio-authors">
    <w:name w:val="biblio-authors"/>
    <w:basedOn w:val="DefaultParagraphFont"/>
    <w:rsid w:val="00012049"/>
  </w:style>
  <w:style w:type="character" w:customStyle="1" w:styleId="biblio-title">
    <w:name w:val="biblio-title"/>
    <w:basedOn w:val="DefaultParagraphFont"/>
    <w:rsid w:val="00012049"/>
  </w:style>
  <w:style w:type="character" w:customStyle="1" w:styleId="hlfld-title">
    <w:name w:val="hlfld-title"/>
    <w:basedOn w:val="DefaultParagraphFont"/>
    <w:rsid w:val="00012049"/>
  </w:style>
  <w:style w:type="character" w:customStyle="1" w:styleId="extra-authors-text">
    <w:name w:val="extra-authors-text"/>
    <w:basedOn w:val="DefaultParagraphFont"/>
    <w:rsid w:val="00012049"/>
  </w:style>
  <w:style w:type="character" w:customStyle="1" w:styleId="displayfields1">
    <w:name w:val="displayfields1"/>
    <w:basedOn w:val="DefaultParagraphFont"/>
    <w:rsid w:val="00012049"/>
    <w:rPr>
      <w:vanish w:val="0"/>
      <w:webHidden w:val="0"/>
      <w:specVanish w:val="0"/>
    </w:rPr>
  </w:style>
  <w:style w:type="character" w:customStyle="1" w:styleId="italiclabel1">
    <w:name w:val="italiclabel1"/>
    <w:basedOn w:val="DefaultParagraphFont"/>
    <w:rsid w:val="00012049"/>
    <w:rPr>
      <w:b w:val="0"/>
      <w:bCs w:val="0"/>
      <w:i/>
      <w:iCs/>
    </w:rPr>
  </w:style>
  <w:style w:type="paragraph" w:styleId="EndnoteText">
    <w:name w:val="endnote text"/>
    <w:basedOn w:val="Normal"/>
    <w:link w:val="EndnoteTextChar"/>
    <w:uiPriority w:val="99"/>
    <w:semiHidden/>
    <w:unhideWhenUsed/>
    <w:rsid w:val="005861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178"/>
    <w:rPr>
      <w:sz w:val="20"/>
      <w:szCs w:val="20"/>
    </w:rPr>
  </w:style>
  <w:style w:type="character" w:styleId="EndnoteReference">
    <w:name w:val="endnote reference"/>
    <w:basedOn w:val="DefaultParagraphFont"/>
    <w:uiPriority w:val="99"/>
    <w:semiHidden/>
    <w:unhideWhenUsed/>
    <w:rsid w:val="00586178"/>
    <w:rPr>
      <w:vertAlign w:val="superscript"/>
    </w:rPr>
  </w:style>
  <w:style w:type="paragraph" w:styleId="NormalWeb">
    <w:name w:val="Normal (Web)"/>
    <w:basedOn w:val="Normal"/>
    <w:uiPriority w:val="99"/>
    <w:unhideWhenUsed/>
    <w:rsid w:val="006173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474A"/>
    <w:rPr>
      <w:sz w:val="16"/>
      <w:szCs w:val="16"/>
    </w:rPr>
  </w:style>
  <w:style w:type="paragraph" w:styleId="CommentText">
    <w:name w:val="annotation text"/>
    <w:basedOn w:val="Normal"/>
    <w:link w:val="CommentTextChar"/>
    <w:uiPriority w:val="99"/>
    <w:semiHidden/>
    <w:unhideWhenUsed/>
    <w:rsid w:val="0006474A"/>
    <w:pPr>
      <w:spacing w:line="240" w:lineRule="auto"/>
    </w:pPr>
    <w:rPr>
      <w:sz w:val="20"/>
      <w:szCs w:val="20"/>
    </w:rPr>
  </w:style>
  <w:style w:type="character" w:customStyle="1" w:styleId="CommentTextChar">
    <w:name w:val="Comment Text Char"/>
    <w:basedOn w:val="DefaultParagraphFont"/>
    <w:link w:val="CommentText"/>
    <w:uiPriority w:val="99"/>
    <w:semiHidden/>
    <w:rsid w:val="0006474A"/>
    <w:rPr>
      <w:sz w:val="20"/>
      <w:szCs w:val="20"/>
    </w:rPr>
  </w:style>
  <w:style w:type="paragraph" w:styleId="CommentSubject">
    <w:name w:val="annotation subject"/>
    <w:basedOn w:val="CommentText"/>
    <w:next w:val="CommentText"/>
    <w:link w:val="CommentSubjectChar"/>
    <w:uiPriority w:val="99"/>
    <w:semiHidden/>
    <w:unhideWhenUsed/>
    <w:rsid w:val="0006474A"/>
    <w:rPr>
      <w:b/>
      <w:bCs/>
    </w:rPr>
  </w:style>
  <w:style w:type="character" w:customStyle="1" w:styleId="CommentSubjectChar">
    <w:name w:val="Comment Subject Char"/>
    <w:basedOn w:val="CommentTextChar"/>
    <w:link w:val="CommentSubject"/>
    <w:uiPriority w:val="99"/>
    <w:semiHidden/>
    <w:rsid w:val="0006474A"/>
    <w:rPr>
      <w:b/>
      <w:bCs/>
      <w:sz w:val="20"/>
      <w:szCs w:val="20"/>
    </w:rPr>
  </w:style>
  <w:style w:type="character" w:customStyle="1" w:styleId="nlmstring-name">
    <w:name w:val="nlm_string-name"/>
    <w:basedOn w:val="DefaultParagraphFont"/>
    <w:rsid w:val="00EC6F70"/>
  </w:style>
  <w:style w:type="character" w:customStyle="1" w:styleId="nlmyear">
    <w:name w:val="nlm_year"/>
    <w:basedOn w:val="DefaultParagraphFont"/>
    <w:rsid w:val="00EC6F70"/>
  </w:style>
  <w:style w:type="character" w:customStyle="1" w:styleId="nlmfpage">
    <w:name w:val="nlm_fpage"/>
    <w:basedOn w:val="DefaultParagraphFont"/>
    <w:rsid w:val="00EC6F70"/>
  </w:style>
  <w:style w:type="character" w:customStyle="1" w:styleId="nlmlpage">
    <w:name w:val="nlm_lpage"/>
    <w:basedOn w:val="DefaultParagraphFont"/>
    <w:rsid w:val="00EC6F70"/>
  </w:style>
  <w:style w:type="paragraph" w:styleId="PlainText">
    <w:name w:val="Plain Text"/>
    <w:basedOn w:val="Normal"/>
    <w:link w:val="PlainTextChar"/>
    <w:uiPriority w:val="99"/>
    <w:unhideWhenUsed/>
    <w:rsid w:val="00F97D5D"/>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F97D5D"/>
    <w:rPr>
      <w:rFonts w:ascii="Consolas" w:eastAsia="Calibri" w:hAnsi="Consolas" w:cs="Times New Roman"/>
      <w:sz w:val="21"/>
      <w:szCs w:val="21"/>
      <w:lang w:val="en-US"/>
    </w:rPr>
  </w:style>
  <w:style w:type="character" w:customStyle="1" w:styleId="authors">
    <w:name w:val="authors"/>
    <w:basedOn w:val="DefaultParagraphFont"/>
    <w:rsid w:val="00BB2752"/>
  </w:style>
  <w:style w:type="character" w:customStyle="1" w:styleId="Date1">
    <w:name w:val="Date1"/>
    <w:basedOn w:val="DefaultParagraphFont"/>
    <w:rsid w:val="00BB2752"/>
  </w:style>
  <w:style w:type="character" w:customStyle="1" w:styleId="arttitle">
    <w:name w:val="art_title"/>
    <w:basedOn w:val="DefaultParagraphFont"/>
    <w:rsid w:val="00BB2752"/>
  </w:style>
  <w:style w:type="character" w:customStyle="1" w:styleId="serialtitle">
    <w:name w:val="serial_title"/>
    <w:basedOn w:val="DefaultParagraphFont"/>
    <w:rsid w:val="00BB2752"/>
  </w:style>
  <w:style w:type="character" w:customStyle="1" w:styleId="volumeissue">
    <w:name w:val="volume_issue"/>
    <w:basedOn w:val="DefaultParagraphFont"/>
    <w:rsid w:val="00BB2752"/>
  </w:style>
  <w:style w:type="character" w:customStyle="1" w:styleId="pagerange">
    <w:name w:val="page_range"/>
    <w:basedOn w:val="DefaultParagraphFont"/>
    <w:rsid w:val="00BB2752"/>
  </w:style>
  <w:style w:type="character" w:customStyle="1" w:styleId="ilfuvd">
    <w:name w:val="ilfuvd"/>
    <w:basedOn w:val="DefaultParagraphFont"/>
    <w:rsid w:val="00CD2878"/>
  </w:style>
  <w:style w:type="character" w:customStyle="1" w:styleId="journalnumber">
    <w:name w:val="journalnumber"/>
    <w:basedOn w:val="DefaultParagraphFont"/>
    <w:rsid w:val="000A507F"/>
  </w:style>
  <w:style w:type="character" w:customStyle="1" w:styleId="ff9">
    <w:name w:val="ff9"/>
    <w:basedOn w:val="DefaultParagraphFont"/>
    <w:rsid w:val="009D28C6"/>
  </w:style>
  <w:style w:type="character" w:customStyle="1" w:styleId="UnresolvedMention1">
    <w:name w:val="Unresolved Mention1"/>
    <w:basedOn w:val="DefaultParagraphFont"/>
    <w:uiPriority w:val="99"/>
    <w:semiHidden/>
    <w:unhideWhenUsed/>
    <w:rsid w:val="00B60FCA"/>
    <w:rPr>
      <w:color w:val="605E5C"/>
      <w:shd w:val="clear" w:color="auto" w:fill="E1DFDD"/>
    </w:rPr>
  </w:style>
  <w:style w:type="paragraph" w:customStyle="1" w:styleId="nova-e-listitem">
    <w:name w:val="nova-e-list__item"/>
    <w:basedOn w:val="Normal"/>
    <w:rsid w:val="00945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446CB2"/>
  </w:style>
  <w:style w:type="paragraph" w:customStyle="1" w:styleId="xmsonospacing">
    <w:name w:val="x_msonospacing"/>
    <w:basedOn w:val="Normal"/>
    <w:rsid w:val="00A73B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1764">
      <w:bodyDiv w:val="1"/>
      <w:marLeft w:val="0"/>
      <w:marRight w:val="0"/>
      <w:marTop w:val="0"/>
      <w:marBottom w:val="0"/>
      <w:divBdr>
        <w:top w:val="none" w:sz="0" w:space="0" w:color="auto"/>
        <w:left w:val="none" w:sz="0" w:space="0" w:color="auto"/>
        <w:bottom w:val="none" w:sz="0" w:space="0" w:color="auto"/>
        <w:right w:val="none" w:sz="0" w:space="0" w:color="auto"/>
      </w:divBdr>
    </w:div>
    <w:div w:id="432479741">
      <w:bodyDiv w:val="1"/>
      <w:marLeft w:val="0"/>
      <w:marRight w:val="0"/>
      <w:marTop w:val="0"/>
      <w:marBottom w:val="0"/>
      <w:divBdr>
        <w:top w:val="none" w:sz="0" w:space="0" w:color="auto"/>
        <w:left w:val="none" w:sz="0" w:space="0" w:color="auto"/>
        <w:bottom w:val="none" w:sz="0" w:space="0" w:color="auto"/>
        <w:right w:val="none" w:sz="0" w:space="0" w:color="auto"/>
      </w:divBdr>
    </w:div>
    <w:div w:id="468476825">
      <w:bodyDiv w:val="1"/>
      <w:marLeft w:val="0"/>
      <w:marRight w:val="0"/>
      <w:marTop w:val="0"/>
      <w:marBottom w:val="0"/>
      <w:divBdr>
        <w:top w:val="none" w:sz="0" w:space="0" w:color="auto"/>
        <w:left w:val="none" w:sz="0" w:space="0" w:color="auto"/>
        <w:bottom w:val="none" w:sz="0" w:space="0" w:color="auto"/>
        <w:right w:val="none" w:sz="0" w:space="0" w:color="auto"/>
      </w:divBdr>
    </w:div>
    <w:div w:id="659623055">
      <w:bodyDiv w:val="1"/>
      <w:marLeft w:val="0"/>
      <w:marRight w:val="0"/>
      <w:marTop w:val="0"/>
      <w:marBottom w:val="0"/>
      <w:divBdr>
        <w:top w:val="none" w:sz="0" w:space="0" w:color="auto"/>
        <w:left w:val="none" w:sz="0" w:space="0" w:color="auto"/>
        <w:bottom w:val="none" w:sz="0" w:space="0" w:color="auto"/>
        <w:right w:val="none" w:sz="0" w:space="0" w:color="auto"/>
      </w:divBdr>
    </w:div>
    <w:div w:id="671227421">
      <w:bodyDiv w:val="1"/>
      <w:marLeft w:val="0"/>
      <w:marRight w:val="0"/>
      <w:marTop w:val="0"/>
      <w:marBottom w:val="0"/>
      <w:divBdr>
        <w:top w:val="none" w:sz="0" w:space="0" w:color="auto"/>
        <w:left w:val="none" w:sz="0" w:space="0" w:color="auto"/>
        <w:bottom w:val="none" w:sz="0" w:space="0" w:color="auto"/>
        <w:right w:val="none" w:sz="0" w:space="0" w:color="auto"/>
      </w:divBdr>
      <w:divsChild>
        <w:div w:id="918514823">
          <w:marLeft w:val="0"/>
          <w:marRight w:val="0"/>
          <w:marTop w:val="0"/>
          <w:marBottom w:val="0"/>
          <w:divBdr>
            <w:top w:val="none" w:sz="0" w:space="0" w:color="auto"/>
            <w:left w:val="none" w:sz="0" w:space="0" w:color="auto"/>
            <w:bottom w:val="none" w:sz="0" w:space="0" w:color="auto"/>
            <w:right w:val="none" w:sz="0" w:space="0" w:color="auto"/>
          </w:divBdr>
          <w:divsChild>
            <w:div w:id="508254609">
              <w:marLeft w:val="0"/>
              <w:marRight w:val="0"/>
              <w:marTop w:val="0"/>
              <w:marBottom w:val="0"/>
              <w:divBdr>
                <w:top w:val="none" w:sz="0" w:space="0" w:color="auto"/>
                <w:left w:val="none" w:sz="0" w:space="0" w:color="auto"/>
                <w:bottom w:val="none" w:sz="0" w:space="0" w:color="auto"/>
                <w:right w:val="none" w:sz="0" w:space="0" w:color="auto"/>
              </w:divBdr>
              <w:divsChild>
                <w:div w:id="1305894302">
                  <w:marLeft w:val="0"/>
                  <w:marRight w:val="0"/>
                  <w:marTop w:val="0"/>
                  <w:marBottom w:val="0"/>
                  <w:divBdr>
                    <w:top w:val="none" w:sz="0" w:space="0" w:color="auto"/>
                    <w:left w:val="none" w:sz="0" w:space="0" w:color="auto"/>
                    <w:bottom w:val="none" w:sz="0" w:space="0" w:color="auto"/>
                    <w:right w:val="none" w:sz="0" w:space="0" w:color="auto"/>
                  </w:divBdr>
                  <w:divsChild>
                    <w:div w:id="820077327">
                      <w:marLeft w:val="0"/>
                      <w:marRight w:val="0"/>
                      <w:marTop w:val="0"/>
                      <w:marBottom w:val="0"/>
                      <w:divBdr>
                        <w:top w:val="none" w:sz="0" w:space="0" w:color="auto"/>
                        <w:left w:val="none" w:sz="0" w:space="0" w:color="auto"/>
                        <w:bottom w:val="none" w:sz="0" w:space="0" w:color="auto"/>
                        <w:right w:val="none" w:sz="0" w:space="0" w:color="auto"/>
                      </w:divBdr>
                      <w:divsChild>
                        <w:div w:id="1837376786">
                          <w:marLeft w:val="0"/>
                          <w:marRight w:val="0"/>
                          <w:marTop w:val="0"/>
                          <w:marBottom w:val="0"/>
                          <w:divBdr>
                            <w:top w:val="none" w:sz="0" w:space="0" w:color="auto"/>
                            <w:left w:val="none" w:sz="0" w:space="0" w:color="auto"/>
                            <w:bottom w:val="none" w:sz="0" w:space="0" w:color="auto"/>
                            <w:right w:val="none" w:sz="0" w:space="0" w:color="auto"/>
                          </w:divBdr>
                          <w:divsChild>
                            <w:div w:id="642544718">
                              <w:marLeft w:val="0"/>
                              <w:marRight w:val="0"/>
                              <w:marTop w:val="0"/>
                              <w:marBottom w:val="0"/>
                              <w:divBdr>
                                <w:top w:val="none" w:sz="0" w:space="0" w:color="auto"/>
                                <w:left w:val="none" w:sz="0" w:space="0" w:color="auto"/>
                                <w:bottom w:val="none" w:sz="0" w:space="0" w:color="auto"/>
                                <w:right w:val="none" w:sz="0" w:space="0" w:color="auto"/>
                              </w:divBdr>
                              <w:divsChild>
                                <w:div w:id="1599827356">
                                  <w:marLeft w:val="0"/>
                                  <w:marRight w:val="0"/>
                                  <w:marTop w:val="0"/>
                                  <w:marBottom w:val="0"/>
                                  <w:divBdr>
                                    <w:top w:val="none" w:sz="0" w:space="0" w:color="auto"/>
                                    <w:left w:val="none" w:sz="0" w:space="0" w:color="auto"/>
                                    <w:bottom w:val="none" w:sz="0" w:space="0" w:color="auto"/>
                                    <w:right w:val="none" w:sz="0" w:space="0" w:color="auto"/>
                                  </w:divBdr>
                                  <w:divsChild>
                                    <w:div w:id="1526207385">
                                      <w:marLeft w:val="0"/>
                                      <w:marRight w:val="0"/>
                                      <w:marTop w:val="0"/>
                                      <w:marBottom w:val="0"/>
                                      <w:divBdr>
                                        <w:top w:val="none" w:sz="0" w:space="0" w:color="auto"/>
                                        <w:left w:val="none" w:sz="0" w:space="0" w:color="auto"/>
                                        <w:bottom w:val="none" w:sz="0" w:space="0" w:color="auto"/>
                                        <w:right w:val="none" w:sz="0" w:space="0" w:color="auto"/>
                                      </w:divBdr>
                                      <w:divsChild>
                                        <w:div w:id="1158808001">
                                          <w:marLeft w:val="0"/>
                                          <w:marRight w:val="0"/>
                                          <w:marTop w:val="0"/>
                                          <w:marBottom w:val="0"/>
                                          <w:divBdr>
                                            <w:top w:val="none" w:sz="0" w:space="0" w:color="auto"/>
                                            <w:left w:val="none" w:sz="0" w:space="0" w:color="auto"/>
                                            <w:bottom w:val="none" w:sz="0" w:space="0" w:color="auto"/>
                                            <w:right w:val="none" w:sz="0" w:space="0" w:color="auto"/>
                                          </w:divBdr>
                                          <w:divsChild>
                                            <w:div w:id="1845052252">
                                              <w:marLeft w:val="0"/>
                                              <w:marRight w:val="0"/>
                                              <w:marTop w:val="0"/>
                                              <w:marBottom w:val="0"/>
                                              <w:divBdr>
                                                <w:top w:val="none" w:sz="0" w:space="0" w:color="auto"/>
                                                <w:left w:val="none" w:sz="0" w:space="0" w:color="auto"/>
                                                <w:bottom w:val="none" w:sz="0" w:space="0" w:color="auto"/>
                                                <w:right w:val="none" w:sz="0" w:space="0" w:color="auto"/>
                                              </w:divBdr>
                                              <w:divsChild>
                                                <w:div w:id="1766266984">
                                                  <w:marLeft w:val="0"/>
                                                  <w:marRight w:val="0"/>
                                                  <w:marTop w:val="0"/>
                                                  <w:marBottom w:val="0"/>
                                                  <w:divBdr>
                                                    <w:top w:val="none" w:sz="0" w:space="0" w:color="auto"/>
                                                    <w:left w:val="none" w:sz="0" w:space="0" w:color="auto"/>
                                                    <w:bottom w:val="none" w:sz="0" w:space="0" w:color="auto"/>
                                                    <w:right w:val="none" w:sz="0" w:space="0" w:color="auto"/>
                                                  </w:divBdr>
                                                  <w:divsChild>
                                                    <w:div w:id="88702721">
                                                      <w:marLeft w:val="0"/>
                                                      <w:marRight w:val="0"/>
                                                      <w:marTop w:val="0"/>
                                                      <w:marBottom w:val="0"/>
                                                      <w:divBdr>
                                                        <w:top w:val="none" w:sz="0" w:space="0" w:color="auto"/>
                                                        <w:left w:val="none" w:sz="0" w:space="0" w:color="auto"/>
                                                        <w:bottom w:val="none" w:sz="0" w:space="0" w:color="auto"/>
                                                        <w:right w:val="none" w:sz="0" w:space="0" w:color="auto"/>
                                                      </w:divBdr>
                                                      <w:divsChild>
                                                        <w:div w:id="516039376">
                                                          <w:marLeft w:val="0"/>
                                                          <w:marRight w:val="0"/>
                                                          <w:marTop w:val="0"/>
                                                          <w:marBottom w:val="0"/>
                                                          <w:divBdr>
                                                            <w:top w:val="none" w:sz="0" w:space="0" w:color="auto"/>
                                                            <w:left w:val="none" w:sz="0" w:space="0" w:color="auto"/>
                                                            <w:bottom w:val="none" w:sz="0" w:space="0" w:color="auto"/>
                                                            <w:right w:val="none" w:sz="0" w:space="0" w:color="auto"/>
                                                          </w:divBdr>
                                                          <w:divsChild>
                                                            <w:div w:id="1362052041">
                                                              <w:marLeft w:val="0"/>
                                                              <w:marRight w:val="0"/>
                                                              <w:marTop w:val="0"/>
                                                              <w:marBottom w:val="0"/>
                                                              <w:divBdr>
                                                                <w:top w:val="none" w:sz="0" w:space="0" w:color="auto"/>
                                                                <w:left w:val="none" w:sz="0" w:space="0" w:color="auto"/>
                                                                <w:bottom w:val="none" w:sz="0" w:space="0" w:color="auto"/>
                                                                <w:right w:val="none" w:sz="0" w:space="0" w:color="auto"/>
                                                              </w:divBdr>
                                                              <w:divsChild>
                                                                <w:div w:id="1284000782">
                                                                  <w:marLeft w:val="0"/>
                                                                  <w:marRight w:val="0"/>
                                                                  <w:marTop w:val="0"/>
                                                                  <w:marBottom w:val="0"/>
                                                                  <w:divBdr>
                                                                    <w:top w:val="none" w:sz="0" w:space="0" w:color="auto"/>
                                                                    <w:left w:val="none" w:sz="0" w:space="0" w:color="auto"/>
                                                                    <w:bottom w:val="none" w:sz="0" w:space="0" w:color="auto"/>
                                                                    <w:right w:val="none" w:sz="0" w:space="0" w:color="auto"/>
                                                                  </w:divBdr>
                                                                  <w:divsChild>
                                                                    <w:div w:id="2092962622">
                                                                      <w:marLeft w:val="0"/>
                                                                      <w:marRight w:val="0"/>
                                                                      <w:marTop w:val="0"/>
                                                                      <w:marBottom w:val="0"/>
                                                                      <w:divBdr>
                                                                        <w:top w:val="none" w:sz="0" w:space="0" w:color="auto"/>
                                                                        <w:left w:val="none" w:sz="0" w:space="0" w:color="auto"/>
                                                                        <w:bottom w:val="none" w:sz="0" w:space="0" w:color="auto"/>
                                                                        <w:right w:val="none" w:sz="0" w:space="0" w:color="auto"/>
                                                                      </w:divBdr>
                                                                      <w:divsChild>
                                                                        <w:div w:id="1458721831">
                                                                          <w:marLeft w:val="0"/>
                                                                          <w:marRight w:val="0"/>
                                                                          <w:marTop w:val="0"/>
                                                                          <w:marBottom w:val="0"/>
                                                                          <w:divBdr>
                                                                            <w:top w:val="none" w:sz="0" w:space="0" w:color="auto"/>
                                                                            <w:left w:val="none" w:sz="0" w:space="0" w:color="auto"/>
                                                                            <w:bottom w:val="none" w:sz="0" w:space="0" w:color="auto"/>
                                                                            <w:right w:val="none" w:sz="0" w:space="0" w:color="auto"/>
                                                                          </w:divBdr>
                                                                          <w:divsChild>
                                                                            <w:div w:id="1641838039">
                                                                              <w:marLeft w:val="0"/>
                                                                              <w:marRight w:val="0"/>
                                                                              <w:marTop w:val="0"/>
                                                                              <w:marBottom w:val="0"/>
                                                                              <w:divBdr>
                                                                                <w:top w:val="none" w:sz="0" w:space="0" w:color="auto"/>
                                                                                <w:left w:val="none" w:sz="0" w:space="0" w:color="auto"/>
                                                                                <w:bottom w:val="none" w:sz="0" w:space="0" w:color="auto"/>
                                                                                <w:right w:val="none" w:sz="0" w:space="0" w:color="auto"/>
                                                                              </w:divBdr>
                                                                              <w:divsChild>
                                                                                <w:div w:id="91510259">
                                                                                  <w:marLeft w:val="0"/>
                                                                                  <w:marRight w:val="0"/>
                                                                                  <w:marTop w:val="0"/>
                                                                                  <w:marBottom w:val="0"/>
                                                                                  <w:divBdr>
                                                                                    <w:top w:val="none" w:sz="0" w:space="0" w:color="auto"/>
                                                                                    <w:left w:val="none" w:sz="0" w:space="0" w:color="auto"/>
                                                                                    <w:bottom w:val="none" w:sz="0" w:space="0" w:color="auto"/>
                                                                                    <w:right w:val="none" w:sz="0" w:space="0" w:color="auto"/>
                                                                                  </w:divBdr>
                                                                                  <w:divsChild>
                                                                                    <w:div w:id="353503593">
                                                                                      <w:marLeft w:val="0"/>
                                                                                      <w:marRight w:val="0"/>
                                                                                      <w:marTop w:val="0"/>
                                                                                      <w:marBottom w:val="0"/>
                                                                                      <w:divBdr>
                                                                                        <w:top w:val="none" w:sz="0" w:space="0" w:color="auto"/>
                                                                                        <w:left w:val="none" w:sz="0" w:space="0" w:color="auto"/>
                                                                                        <w:bottom w:val="none" w:sz="0" w:space="0" w:color="auto"/>
                                                                                        <w:right w:val="none" w:sz="0" w:space="0" w:color="auto"/>
                                                                                      </w:divBdr>
                                                                                      <w:divsChild>
                                                                                        <w:div w:id="1210610783">
                                                                                          <w:marLeft w:val="0"/>
                                                                                          <w:marRight w:val="0"/>
                                                                                          <w:marTop w:val="0"/>
                                                                                          <w:marBottom w:val="0"/>
                                                                                          <w:divBdr>
                                                                                            <w:top w:val="none" w:sz="0" w:space="0" w:color="auto"/>
                                                                                            <w:left w:val="none" w:sz="0" w:space="0" w:color="auto"/>
                                                                                            <w:bottom w:val="none" w:sz="0" w:space="0" w:color="auto"/>
                                                                                            <w:right w:val="none" w:sz="0" w:space="0" w:color="auto"/>
                                                                                          </w:divBdr>
                                                                                          <w:divsChild>
                                                                                            <w:div w:id="1501504993">
                                                                                              <w:marLeft w:val="0"/>
                                                                                              <w:marRight w:val="0"/>
                                                                                              <w:marTop w:val="0"/>
                                                                                              <w:marBottom w:val="0"/>
                                                                                              <w:divBdr>
                                                                                                <w:top w:val="none" w:sz="0" w:space="0" w:color="auto"/>
                                                                                                <w:left w:val="none" w:sz="0" w:space="0" w:color="auto"/>
                                                                                                <w:bottom w:val="none" w:sz="0" w:space="0" w:color="auto"/>
                                                                                                <w:right w:val="none" w:sz="0" w:space="0" w:color="auto"/>
                                                                                              </w:divBdr>
                                                                                              <w:divsChild>
                                                                                                <w:div w:id="53823739">
                                                                                                  <w:marLeft w:val="0"/>
                                                                                                  <w:marRight w:val="0"/>
                                                                                                  <w:marTop w:val="0"/>
                                                                                                  <w:marBottom w:val="0"/>
                                                                                                  <w:divBdr>
                                                                                                    <w:top w:val="none" w:sz="0" w:space="0" w:color="auto"/>
                                                                                                    <w:left w:val="none" w:sz="0" w:space="0" w:color="auto"/>
                                                                                                    <w:bottom w:val="none" w:sz="0" w:space="0" w:color="auto"/>
                                                                                                    <w:right w:val="none" w:sz="0" w:space="0" w:color="auto"/>
                                                                                                  </w:divBdr>
                                                                                                  <w:divsChild>
                                                                                                    <w:div w:id="725570643">
                                                                                                      <w:marLeft w:val="0"/>
                                                                                                      <w:marRight w:val="0"/>
                                                                                                      <w:marTop w:val="0"/>
                                                                                                      <w:marBottom w:val="0"/>
                                                                                                      <w:divBdr>
                                                                                                        <w:top w:val="none" w:sz="0" w:space="0" w:color="auto"/>
                                                                                                        <w:left w:val="none" w:sz="0" w:space="0" w:color="auto"/>
                                                                                                        <w:bottom w:val="none" w:sz="0" w:space="0" w:color="auto"/>
                                                                                                        <w:right w:val="none" w:sz="0" w:space="0" w:color="auto"/>
                                                                                                      </w:divBdr>
                                                                                                      <w:divsChild>
                                                                                                        <w:div w:id="674648107">
                                                                                                          <w:marLeft w:val="0"/>
                                                                                                          <w:marRight w:val="0"/>
                                                                                                          <w:marTop w:val="0"/>
                                                                                                          <w:marBottom w:val="0"/>
                                                                                                          <w:divBdr>
                                                                                                            <w:top w:val="none" w:sz="0" w:space="0" w:color="auto"/>
                                                                                                            <w:left w:val="none" w:sz="0" w:space="0" w:color="auto"/>
                                                                                                            <w:bottom w:val="none" w:sz="0" w:space="0" w:color="auto"/>
                                                                                                            <w:right w:val="none" w:sz="0" w:space="0" w:color="auto"/>
                                                                                                          </w:divBdr>
                                                                                                          <w:divsChild>
                                                                                                            <w:div w:id="14048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28775">
      <w:bodyDiv w:val="1"/>
      <w:marLeft w:val="0"/>
      <w:marRight w:val="0"/>
      <w:marTop w:val="0"/>
      <w:marBottom w:val="0"/>
      <w:divBdr>
        <w:top w:val="none" w:sz="0" w:space="0" w:color="auto"/>
        <w:left w:val="none" w:sz="0" w:space="0" w:color="auto"/>
        <w:bottom w:val="none" w:sz="0" w:space="0" w:color="auto"/>
        <w:right w:val="none" w:sz="0" w:space="0" w:color="auto"/>
      </w:divBdr>
    </w:div>
    <w:div w:id="1028720197">
      <w:bodyDiv w:val="1"/>
      <w:marLeft w:val="0"/>
      <w:marRight w:val="0"/>
      <w:marTop w:val="0"/>
      <w:marBottom w:val="0"/>
      <w:divBdr>
        <w:top w:val="none" w:sz="0" w:space="0" w:color="auto"/>
        <w:left w:val="none" w:sz="0" w:space="0" w:color="auto"/>
        <w:bottom w:val="none" w:sz="0" w:space="0" w:color="auto"/>
        <w:right w:val="none" w:sz="0" w:space="0" w:color="auto"/>
      </w:divBdr>
    </w:div>
    <w:div w:id="1085809141">
      <w:bodyDiv w:val="1"/>
      <w:marLeft w:val="0"/>
      <w:marRight w:val="0"/>
      <w:marTop w:val="0"/>
      <w:marBottom w:val="0"/>
      <w:divBdr>
        <w:top w:val="none" w:sz="0" w:space="0" w:color="auto"/>
        <w:left w:val="none" w:sz="0" w:space="0" w:color="auto"/>
        <w:bottom w:val="none" w:sz="0" w:space="0" w:color="auto"/>
        <w:right w:val="none" w:sz="0" w:space="0" w:color="auto"/>
      </w:divBdr>
    </w:div>
    <w:div w:id="1125463018">
      <w:bodyDiv w:val="1"/>
      <w:marLeft w:val="0"/>
      <w:marRight w:val="0"/>
      <w:marTop w:val="0"/>
      <w:marBottom w:val="0"/>
      <w:divBdr>
        <w:top w:val="none" w:sz="0" w:space="0" w:color="auto"/>
        <w:left w:val="none" w:sz="0" w:space="0" w:color="auto"/>
        <w:bottom w:val="none" w:sz="0" w:space="0" w:color="auto"/>
        <w:right w:val="none" w:sz="0" w:space="0" w:color="auto"/>
      </w:divBdr>
    </w:div>
    <w:div w:id="1405253295">
      <w:bodyDiv w:val="1"/>
      <w:marLeft w:val="0"/>
      <w:marRight w:val="0"/>
      <w:marTop w:val="0"/>
      <w:marBottom w:val="0"/>
      <w:divBdr>
        <w:top w:val="none" w:sz="0" w:space="0" w:color="auto"/>
        <w:left w:val="none" w:sz="0" w:space="0" w:color="auto"/>
        <w:bottom w:val="none" w:sz="0" w:space="0" w:color="auto"/>
        <w:right w:val="none" w:sz="0" w:space="0" w:color="auto"/>
      </w:divBdr>
      <w:divsChild>
        <w:div w:id="1419861861">
          <w:marLeft w:val="0"/>
          <w:marRight w:val="0"/>
          <w:marTop w:val="0"/>
          <w:marBottom w:val="0"/>
          <w:divBdr>
            <w:top w:val="none" w:sz="0" w:space="0" w:color="auto"/>
            <w:left w:val="none" w:sz="0" w:space="0" w:color="auto"/>
            <w:bottom w:val="none" w:sz="0" w:space="0" w:color="auto"/>
            <w:right w:val="none" w:sz="0" w:space="0" w:color="auto"/>
          </w:divBdr>
          <w:divsChild>
            <w:div w:id="2111192357">
              <w:marLeft w:val="0"/>
              <w:marRight w:val="0"/>
              <w:marTop w:val="0"/>
              <w:marBottom w:val="0"/>
              <w:divBdr>
                <w:top w:val="none" w:sz="0" w:space="0" w:color="auto"/>
                <w:left w:val="none" w:sz="0" w:space="0" w:color="auto"/>
                <w:bottom w:val="none" w:sz="0" w:space="0" w:color="auto"/>
                <w:right w:val="none" w:sz="0" w:space="0" w:color="auto"/>
              </w:divBdr>
              <w:divsChild>
                <w:div w:id="845287585">
                  <w:marLeft w:val="0"/>
                  <w:marRight w:val="0"/>
                  <w:marTop w:val="0"/>
                  <w:marBottom w:val="0"/>
                  <w:divBdr>
                    <w:top w:val="none" w:sz="0" w:space="0" w:color="auto"/>
                    <w:left w:val="none" w:sz="0" w:space="0" w:color="auto"/>
                    <w:bottom w:val="none" w:sz="0" w:space="0" w:color="auto"/>
                    <w:right w:val="none" w:sz="0" w:space="0" w:color="auto"/>
                  </w:divBdr>
                  <w:divsChild>
                    <w:div w:id="426972209">
                      <w:marLeft w:val="0"/>
                      <w:marRight w:val="0"/>
                      <w:marTop w:val="0"/>
                      <w:marBottom w:val="0"/>
                      <w:divBdr>
                        <w:top w:val="none" w:sz="0" w:space="0" w:color="auto"/>
                        <w:left w:val="none" w:sz="0" w:space="0" w:color="auto"/>
                        <w:bottom w:val="none" w:sz="0" w:space="0" w:color="auto"/>
                        <w:right w:val="none" w:sz="0" w:space="0" w:color="auto"/>
                      </w:divBdr>
                      <w:divsChild>
                        <w:div w:id="708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763916">
      <w:bodyDiv w:val="1"/>
      <w:marLeft w:val="0"/>
      <w:marRight w:val="0"/>
      <w:marTop w:val="0"/>
      <w:marBottom w:val="0"/>
      <w:divBdr>
        <w:top w:val="none" w:sz="0" w:space="0" w:color="auto"/>
        <w:left w:val="none" w:sz="0" w:space="0" w:color="auto"/>
        <w:bottom w:val="none" w:sz="0" w:space="0" w:color="auto"/>
        <w:right w:val="none" w:sz="0" w:space="0" w:color="auto"/>
      </w:divBdr>
    </w:div>
    <w:div w:id="1677222794">
      <w:bodyDiv w:val="1"/>
      <w:marLeft w:val="0"/>
      <w:marRight w:val="0"/>
      <w:marTop w:val="0"/>
      <w:marBottom w:val="0"/>
      <w:divBdr>
        <w:top w:val="none" w:sz="0" w:space="0" w:color="auto"/>
        <w:left w:val="none" w:sz="0" w:space="0" w:color="auto"/>
        <w:bottom w:val="none" w:sz="0" w:space="0" w:color="auto"/>
        <w:right w:val="none" w:sz="0" w:space="0" w:color="auto"/>
      </w:divBdr>
      <w:divsChild>
        <w:div w:id="958074103">
          <w:marLeft w:val="0"/>
          <w:marRight w:val="0"/>
          <w:marTop w:val="0"/>
          <w:marBottom w:val="0"/>
          <w:divBdr>
            <w:top w:val="none" w:sz="0" w:space="0" w:color="auto"/>
            <w:left w:val="none" w:sz="0" w:space="0" w:color="auto"/>
            <w:bottom w:val="none" w:sz="0" w:space="0" w:color="auto"/>
            <w:right w:val="none" w:sz="0" w:space="0" w:color="auto"/>
          </w:divBdr>
          <w:divsChild>
            <w:div w:id="1674719730">
              <w:marLeft w:val="0"/>
              <w:marRight w:val="0"/>
              <w:marTop w:val="0"/>
              <w:marBottom w:val="0"/>
              <w:divBdr>
                <w:top w:val="none" w:sz="0" w:space="0" w:color="auto"/>
                <w:left w:val="none" w:sz="0" w:space="0" w:color="auto"/>
                <w:bottom w:val="none" w:sz="0" w:space="0" w:color="auto"/>
                <w:right w:val="none" w:sz="0" w:space="0" w:color="auto"/>
              </w:divBdr>
              <w:divsChild>
                <w:div w:id="1698505573">
                  <w:marLeft w:val="0"/>
                  <w:marRight w:val="0"/>
                  <w:marTop w:val="0"/>
                  <w:marBottom w:val="0"/>
                  <w:divBdr>
                    <w:top w:val="none" w:sz="0" w:space="0" w:color="auto"/>
                    <w:left w:val="none" w:sz="0" w:space="0" w:color="auto"/>
                    <w:bottom w:val="none" w:sz="0" w:space="0" w:color="auto"/>
                    <w:right w:val="none" w:sz="0" w:space="0" w:color="auto"/>
                  </w:divBdr>
                  <w:divsChild>
                    <w:div w:id="393698743">
                      <w:marLeft w:val="0"/>
                      <w:marRight w:val="0"/>
                      <w:marTop w:val="0"/>
                      <w:marBottom w:val="0"/>
                      <w:divBdr>
                        <w:top w:val="none" w:sz="0" w:space="0" w:color="auto"/>
                        <w:left w:val="none" w:sz="0" w:space="0" w:color="auto"/>
                        <w:bottom w:val="none" w:sz="0" w:space="0" w:color="auto"/>
                        <w:right w:val="none" w:sz="0" w:space="0" w:color="auto"/>
                      </w:divBdr>
                      <w:divsChild>
                        <w:div w:id="1289313237">
                          <w:marLeft w:val="0"/>
                          <w:marRight w:val="0"/>
                          <w:marTop w:val="0"/>
                          <w:marBottom w:val="0"/>
                          <w:divBdr>
                            <w:top w:val="none" w:sz="0" w:space="0" w:color="auto"/>
                            <w:left w:val="none" w:sz="0" w:space="0" w:color="auto"/>
                            <w:bottom w:val="none" w:sz="0" w:space="0" w:color="auto"/>
                            <w:right w:val="none" w:sz="0" w:space="0" w:color="auto"/>
                          </w:divBdr>
                          <w:divsChild>
                            <w:div w:id="164632313">
                              <w:marLeft w:val="0"/>
                              <w:marRight w:val="0"/>
                              <w:marTop w:val="0"/>
                              <w:marBottom w:val="0"/>
                              <w:divBdr>
                                <w:top w:val="none" w:sz="0" w:space="0" w:color="auto"/>
                                <w:left w:val="none" w:sz="0" w:space="0" w:color="auto"/>
                                <w:bottom w:val="none" w:sz="0" w:space="0" w:color="auto"/>
                                <w:right w:val="none" w:sz="0" w:space="0" w:color="auto"/>
                              </w:divBdr>
                              <w:divsChild>
                                <w:div w:id="2094933879">
                                  <w:marLeft w:val="0"/>
                                  <w:marRight w:val="0"/>
                                  <w:marTop w:val="0"/>
                                  <w:marBottom w:val="0"/>
                                  <w:divBdr>
                                    <w:top w:val="none" w:sz="0" w:space="0" w:color="auto"/>
                                    <w:left w:val="none" w:sz="0" w:space="0" w:color="auto"/>
                                    <w:bottom w:val="none" w:sz="0" w:space="0" w:color="auto"/>
                                    <w:right w:val="none" w:sz="0" w:space="0" w:color="auto"/>
                                  </w:divBdr>
                                  <w:divsChild>
                                    <w:div w:id="1439565234">
                                      <w:marLeft w:val="0"/>
                                      <w:marRight w:val="0"/>
                                      <w:marTop w:val="0"/>
                                      <w:marBottom w:val="0"/>
                                      <w:divBdr>
                                        <w:top w:val="none" w:sz="0" w:space="0" w:color="auto"/>
                                        <w:left w:val="none" w:sz="0" w:space="0" w:color="auto"/>
                                        <w:bottom w:val="none" w:sz="0" w:space="0" w:color="auto"/>
                                        <w:right w:val="none" w:sz="0" w:space="0" w:color="auto"/>
                                      </w:divBdr>
                                      <w:divsChild>
                                        <w:div w:id="1161314551">
                                          <w:marLeft w:val="0"/>
                                          <w:marRight w:val="0"/>
                                          <w:marTop w:val="0"/>
                                          <w:marBottom w:val="0"/>
                                          <w:divBdr>
                                            <w:top w:val="none" w:sz="0" w:space="0" w:color="auto"/>
                                            <w:left w:val="none" w:sz="0" w:space="0" w:color="auto"/>
                                            <w:bottom w:val="none" w:sz="0" w:space="0" w:color="auto"/>
                                            <w:right w:val="none" w:sz="0" w:space="0" w:color="auto"/>
                                          </w:divBdr>
                                          <w:divsChild>
                                            <w:div w:id="31806839">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0"/>
                                                  <w:marRight w:val="0"/>
                                                  <w:marTop w:val="0"/>
                                                  <w:marBottom w:val="0"/>
                                                  <w:divBdr>
                                                    <w:top w:val="none" w:sz="0" w:space="0" w:color="auto"/>
                                                    <w:left w:val="none" w:sz="0" w:space="0" w:color="auto"/>
                                                    <w:bottom w:val="none" w:sz="0" w:space="0" w:color="auto"/>
                                                    <w:right w:val="none" w:sz="0" w:space="0" w:color="auto"/>
                                                  </w:divBdr>
                                                  <w:divsChild>
                                                    <w:div w:id="412318471">
                                                      <w:marLeft w:val="0"/>
                                                      <w:marRight w:val="0"/>
                                                      <w:marTop w:val="0"/>
                                                      <w:marBottom w:val="0"/>
                                                      <w:divBdr>
                                                        <w:top w:val="none" w:sz="0" w:space="0" w:color="auto"/>
                                                        <w:left w:val="none" w:sz="0" w:space="0" w:color="auto"/>
                                                        <w:bottom w:val="none" w:sz="0" w:space="0" w:color="auto"/>
                                                        <w:right w:val="none" w:sz="0" w:space="0" w:color="auto"/>
                                                      </w:divBdr>
                                                      <w:divsChild>
                                                        <w:div w:id="38936649">
                                                          <w:marLeft w:val="0"/>
                                                          <w:marRight w:val="0"/>
                                                          <w:marTop w:val="0"/>
                                                          <w:marBottom w:val="0"/>
                                                          <w:divBdr>
                                                            <w:top w:val="none" w:sz="0" w:space="0" w:color="auto"/>
                                                            <w:left w:val="none" w:sz="0" w:space="0" w:color="auto"/>
                                                            <w:bottom w:val="none" w:sz="0" w:space="0" w:color="auto"/>
                                                            <w:right w:val="none" w:sz="0" w:space="0" w:color="auto"/>
                                                          </w:divBdr>
                                                          <w:divsChild>
                                                            <w:div w:id="57173770">
                                                              <w:marLeft w:val="0"/>
                                                              <w:marRight w:val="0"/>
                                                              <w:marTop w:val="0"/>
                                                              <w:marBottom w:val="0"/>
                                                              <w:divBdr>
                                                                <w:top w:val="none" w:sz="0" w:space="0" w:color="auto"/>
                                                                <w:left w:val="none" w:sz="0" w:space="0" w:color="auto"/>
                                                                <w:bottom w:val="none" w:sz="0" w:space="0" w:color="auto"/>
                                                                <w:right w:val="none" w:sz="0" w:space="0" w:color="auto"/>
                                                              </w:divBdr>
                                                              <w:divsChild>
                                                                <w:div w:id="186333295">
                                                                  <w:marLeft w:val="0"/>
                                                                  <w:marRight w:val="0"/>
                                                                  <w:marTop w:val="0"/>
                                                                  <w:marBottom w:val="0"/>
                                                                  <w:divBdr>
                                                                    <w:top w:val="none" w:sz="0" w:space="0" w:color="auto"/>
                                                                    <w:left w:val="none" w:sz="0" w:space="0" w:color="auto"/>
                                                                    <w:bottom w:val="none" w:sz="0" w:space="0" w:color="auto"/>
                                                                    <w:right w:val="none" w:sz="0" w:space="0" w:color="auto"/>
                                                                  </w:divBdr>
                                                                  <w:divsChild>
                                                                    <w:div w:id="1489977719">
                                                                      <w:marLeft w:val="0"/>
                                                                      <w:marRight w:val="0"/>
                                                                      <w:marTop w:val="0"/>
                                                                      <w:marBottom w:val="0"/>
                                                                      <w:divBdr>
                                                                        <w:top w:val="none" w:sz="0" w:space="0" w:color="auto"/>
                                                                        <w:left w:val="none" w:sz="0" w:space="0" w:color="auto"/>
                                                                        <w:bottom w:val="none" w:sz="0" w:space="0" w:color="auto"/>
                                                                        <w:right w:val="none" w:sz="0" w:space="0" w:color="auto"/>
                                                                      </w:divBdr>
                                                                      <w:divsChild>
                                                                        <w:div w:id="1765418296">
                                                                          <w:marLeft w:val="0"/>
                                                                          <w:marRight w:val="0"/>
                                                                          <w:marTop w:val="0"/>
                                                                          <w:marBottom w:val="0"/>
                                                                          <w:divBdr>
                                                                            <w:top w:val="none" w:sz="0" w:space="0" w:color="auto"/>
                                                                            <w:left w:val="none" w:sz="0" w:space="0" w:color="auto"/>
                                                                            <w:bottom w:val="none" w:sz="0" w:space="0" w:color="auto"/>
                                                                            <w:right w:val="none" w:sz="0" w:space="0" w:color="auto"/>
                                                                          </w:divBdr>
                                                                          <w:divsChild>
                                                                            <w:div w:id="466974441">
                                                                              <w:marLeft w:val="0"/>
                                                                              <w:marRight w:val="0"/>
                                                                              <w:marTop w:val="0"/>
                                                                              <w:marBottom w:val="0"/>
                                                                              <w:divBdr>
                                                                                <w:top w:val="none" w:sz="0" w:space="0" w:color="auto"/>
                                                                                <w:left w:val="none" w:sz="0" w:space="0" w:color="auto"/>
                                                                                <w:bottom w:val="none" w:sz="0" w:space="0" w:color="auto"/>
                                                                                <w:right w:val="none" w:sz="0" w:space="0" w:color="auto"/>
                                                                              </w:divBdr>
                                                                              <w:divsChild>
                                                                                <w:div w:id="1374581055">
                                                                                  <w:marLeft w:val="0"/>
                                                                                  <w:marRight w:val="0"/>
                                                                                  <w:marTop w:val="0"/>
                                                                                  <w:marBottom w:val="0"/>
                                                                                  <w:divBdr>
                                                                                    <w:top w:val="none" w:sz="0" w:space="0" w:color="auto"/>
                                                                                    <w:left w:val="none" w:sz="0" w:space="0" w:color="auto"/>
                                                                                    <w:bottom w:val="none" w:sz="0" w:space="0" w:color="auto"/>
                                                                                    <w:right w:val="none" w:sz="0" w:space="0" w:color="auto"/>
                                                                                  </w:divBdr>
                                                                                  <w:divsChild>
                                                                                    <w:div w:id="1086800783">
                                                                                      <w:marLeft w:val="0"/>
                                                                                      <w:marRight w:val="0"/>
                                                                                      <w:marTop w:val="0"/>
                                                                                      <w:marBottom w:val="0"/>
                                                                                      <w:divBdr>
                                                                                        <w:top w:val="none" w:sz="0" w:space="0" w:color="auto"/>
                                                                                        <w:left w:val="none" w:sz="0" w:space="0" w:color="auto"/>
                                                                                        <w:bottom w:val="none" w:sz="0" w:space="0" w:color="auto"/>
                                                                                        <w:right w:val="none" w:sz="0" w:space="0" w:color="auto"/>
                                                                                      </w:divBdr>
                                                                                      <w:divsChild>
                                                                                        <w:div w:id="1763331199">
                                                                                          <w:marLeft w:val="0"/>
                                                                                          <w:marRight w:val="0"/>
                                                                                          <w:marTop w:val="0"/>
                                                                                          <w:marBottom w:val="0"/>
                                                                                          <w:divBdr>
                                                                                            <w:top w:val="none" w:sz="0" w:space="0" w:color="auto"/>
                                                                                            <w:left w:val="none" w:sz="0" w:space="0" w:color="auto"/>
                                                                                            <w:bottom w:val="none" w:sz="0" w:space="0" w:color="auto"/>
                                                                                            <w:right w:val="none" w:sz="0" w:space="0" w:color="auto"/>
                                                                                          </w:divBdr>
                                                                                          <w:divsChild>
                                                                                            <w:div w:id="1362364773">
                                                                                              <w:marLeft w:val="0"/>
                                                                                              <w:marRight w:val="0"/>
                                                                                              <w:marTop w:val="0"/>
                                                                                              <w:marBottom w:val="0"/>
                                                                                              <w:divBdr>
                                                                                                <w:top w:val="none" w:sz="0" w:space="0" w:color="auto"/>
                                                                                                <w:left w:val="none" w:sz="0" w:space="0" w:color="auto"/>
                                                                                                <w:bottom w:val="none" w:sz="0" w:space="0" w:color="auto"/>
                                                                                                <w:right w:val="none" w:sz="0" w:space="0" w:color="auto"/>
                                                                                              </w:divBdr>
                                                                                              <w:divsChild>
                                                                                                <w:div w:id="1965571605">
                                                                                                  <w:marLeft w:val="0"/>
                                                                                                  <w:marRight w:val="0"/>
                                                                                                  <w:marTop w:val="0"/>
                                                                                                  <w:marBottom w:val="0"/>
                                                                                                  <w:divBdr>
                                                                                                    <w:top w:val="none" w:sz="0" w:space="0" w:color="auto"/>
                                                                                                    <w:left w:val="none" w:sz="0" w:space="0" w:color="auto"/>
                                                                                                    <w:bottom w:val="none" w:sz="0" w:space="0" w:color="auto"/>
                                                                                                    <w:right w:val="none" w:sz="0" w:space="0" w:color="auto"/>
                                                                                                  </w:divBdr>
                                                                                                  <w:divsChild>
                                                                                                    <w:div w:id="359747766">
                                                                                                      <w:marLeft w:val="0"/>
                                                                                                      <w:marRight w:val="0"/>
                                                                                                      <w:marTop w:val="0"/>
                                                                                                      <w:marBottom w:val="0"/>
                                                                                                      <w:divBdr>
                                                                                                        <w:top w:val="none" w:sz="0" w:space="0" w:color="auto"/>
                                                                                                        <w:left w:val="none" w:sz="0" w:space="0" w:color="auto"/>
                                                                                                        <w:bottom w:val="none" w:sz="0" w:space="0" w:color="auto"/>
                                                                                                        <w:right w:val="none" w:sz="0" w:space="0" w:color="auto"/>
                                                                                                      </w:divBdr>
                                                                                                      <w:divsChild>
                                                                                                        <w:div w:id="708259707">
                                                                                                          <w:marLeft w:val="0"/>
                                                                                                          <w:marRight w:val="0"/>
                                                                                                          <w:marTop w:val="0"/>
                                                                                                          <w:marBottom w:val="0"/>
                                                                                                          <w:divBdr>
                                                                                                            <w:top w:val="none" w:sz="0" w:space="0" w:color="auto"/>
                                                                                                            <w:left w:val="none" w:sz="0" w:space="0" w:color="auto"/>
                                                                                                            <w:bottom w:val="none" w:sz="0" w:space="0" w:color="auto"/>
                                                                                                            <w:right w:val="none" w:sz="0" w:space="0" w:color="auto"/>
                                                                                                          </w:divBdr>
                                                                                                          <w:divsChild>
                                                                                                            <w:div w:id="126506725">
                                                                                                              <w:marLeft w:val="0"/>
                                                                                                              <w:marRight w:val="0"/>
                                                                                                              <w:marTop w:val="0"/>
                                                                                                              <w:marBottom w:val="0"/>
                                                                                                              <w:divBdr>
                                                                                                                <w:top w:val="none" w:sz="0" w:space="0" w:color="auto"/>
                                                                                                                <w:left w:val="none" w:sz="0" w:space="0" w:color="auto"/>
                                                                                                                <w:bottom w:val="none" w:sz="0" w:space="0" w:color="auto"/>
                                                                                                                <w:right w:val="none" w:sz="0" w:space="0" w:color="auto"/>
                                                                                                              </w:divBdr>
                                                                                                            </w:div>
                                                                                                            <w:div w:id="690764875">
                                                                                                              <w:marLeft w:val="0"/>
                                                                                                              <w:marRight w:val="0"/>
                                                                                                              <w:marTop w:val="0"/>
                                                                                                              <w:marBottom w:val="0"/>
                                                                                                              <w:divBdr>
                                                                                                                <w:top w:val="none" w:sz="0" w:space="0" w:color="auto"/>
                                                                                                                <w:left w:val="none" w:sz="0" w:space="0" w:color="auto"/>
                                                                                                                <w:bottom w:val="none" w:sz="0" w:space="0" w:color="auto"/>
                                                                                                                <w:right w:val="none" w:sz="0" w:space="0" w:color="auto"/>
                                                                                                              </w:divBdr>
                                                                                                            </w:div>
                                                                                                            <w:div w:id="2122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767778">
      <w:bodyDiv w:val="1"/>
      <w:marLeft w:val="0"/>
      <w:marRight w:val="0"/>
      <w:marTop w:val="0"/>
      <w:marBottom w:val="0"/>
      <w:divBdr>
        <w:top w:val="none" w:sz="0" w:space="0" w:color="auto"/>
        <w:left w:val="none" w:sz="0" w:space="0" w:color="auto"/>
        <w:bottom w:val="none" w:sz="0" w:space="0" w:color="auto"/>
        <w:right w:val="none" w:sz="0" w:space="0" w:color="auto"/>
      </w:divBdr>
    </w:div>
    <w:div w:id="2007703702">
      <w:bodyDiv w:val="1"/>
      <w:marLeft w:val="0"/>
      <w:marRight w:val="0"/>
      <w:marTop w:val="0"/>
      <w:marBottom w:val="0"/>
      <w:divBdr>
        <w:top w:val="none" w:sz="0" w:space="0" w:color="auto"/>
        <w:left w:val="none" w:sz="0" w:space="0" w:color="auto"/>
        <w:bottom w:val="none" w:sz="0" w:space="0" w:color="auto"/>
        <w:right w:val="none" w:sz="0" w:space="0" w:color="auto"/>
      </w:divBdr>
      <w:divsChild>
        <w:div w:id="1415123278">
          <w:marLeft w:val="0"/>
          <w:marRight w:val="0"/>
          <w:marTop w:val="0"/>
          <w:marBottom w:val="0"/>
          <w:divBdr>
            <w:top w:val="none" w:sz="0" w:space="0" w:color="auto"/>
            <w:left w:val="none" w:sz="0" w:space="0" w:color="auto"/>
            <w:bottom w:val="none" w:sz="0" w:space="0" w:color="auto"/>
            <w:right w:val="none" w:sz="0" w:space="0" w:color="auto"/>
          </w:divBdr>
          <w:divsChild>
            <w:div w:id="840852466">
              <w:marLeft w:val="0"/>
              <w:marRight w:val="0"/>
              <w:marTop w:val="0"/>
              <w:marBottom w:val="0"/>
              <w:divBdr>
                <w:top w:val="none" w:sz="0" w:space="0" w:color="auto"/>
                <w:left w:val="none" w:sz="0" w:space="0" w:color="auto"/>
                <w:bottom w:val="none" w:sz="0" w:space="0" w:color="auto"/>
                <w:right w:val="none" w:sz="0" w:space="0" w:color="auto"/>
              </w:divBdr>
              <w:divsChild>
                <w:div w:id="2090729660">
                  <w:marLeft w:val="0"/>
                  <w:marRight w:val="0"/>
                  <w:marTop w:val="0"/>
                  <w:marBottom w:val="0"/>
                  <w:divBdr>
                    <w:top w:val="none" w:sz="0" w:space="0" w:color="auto"/>
                    <w:left w:val="none" w:sz="0" w:space="0" w:color="auto"/>
                    <w:bottom w:val="none" w:sz="0" w:space="0" w:color="auto"/>
                    <w:right w:val="none" w:sz="0" w:space="0" w:color="auto"/>
                  </w:divBdr>
                  <w:divsChild>
                    <w:div w:id="333461564">
                      <w:marLeft w:val="0"/>
                      <w:marRight w:val="0"/>
                      <w:marTop w:val="0"/>
                      <w:marBottom w:val="0"/>
                      <w:divBdr>
                        <w:top w:val="none" w:sz="0" w:space="0" w:color="auto"/>
                        <w:left w:val="none" w:sz="0" w:space="0" w:color="auto"/>
                        <w:bottom w:val="none" w:sz="0" w:space="0" w:color="auto"/>
                        <w:right w:val="none" w:sz="0" w:space="0" w:color="auto"/>
                      </w:divBdr>
                      <w:divsChild>
                        <w:div w:id="1611545958">
                          <w:marLeft w:val="0"/>
                          <w:marRight w:val="0"/>
                          <w:marTop w:val="0"/>
                          <w:marBottom w:val="0"/>
                          <w:divBdr>
                            <w:top w:val="none" w:sz="0" w:space="0" w:color="auto"/>
                            <w:left w:val="none" w:sz="0" w:space="0" w:color="auto"/>
                            <w:bottom w:val="none" w:sz="0" w:space="0" w:color="auto"/>
                            <w:right w:val="none" w:sz="0" w:space="0" w:color="auto"/>
                          </w:divBdr>
                          <w:divsChild>
                            <w:div w:id="1199899407">
                              <w:marLeft w:val="0"/>
                              <w:marRight w:val="0"/>
                              <w:marTop w:val="0"/>
                              <w:marBottom w:val="0"/>
                              <w:divBdr>
                                <w:top w:val="none" w:sz="0" w:space="0" w:color="auto"/>
                                <w:left w:val="none" w:sz="0" w:space="0" w:color="auto"/>
                                <w:bottom w:val="none" w:sz="0" w:space="0" w:color="auto"/>
                                <w:right w:val="none" w:sz="0" w:space="0" w:color="auto"/>
                              </w:divBdr>
                              <w:divsChild>
                                <w:div w:id="1130125537">
                                  <w:marLeft w:val="0"/>
                                  <w:marRight w:val="0"/>
                                  <w:marTop w:val="0"/>
                                  <w:marBottom w:val="0"/>
                                  <w:divBdr>
                                    <w:top w:val="none" w:sz="0" w:space="0" w:color="auto"/>
                                    <w:left w:val="none" w:sz="0" w:space="0" w:color="auto"/>
                                    <w:bottom w:val="none" w:sz="0" w:space="0" w:color="auto"/>
                                    <w:right w:val="none" w:sz="0" w:space="0" w:color="auto"/>
                                  </w:divBdr>
                                  <w:divsChild>
                                    <w:div w:id="53894679">
                                      <w:marLeft w:val="0"/>
                                      <w:marRight w:val="0"/>
                                      <w:marTop w:val="0"/>
                                      <w:marBottom w:val="0"/>
                                      <w:divBdr>
                                        <w:top w:val="none" w:sz="0" w:space="0" w:color="auto"/>
                                        <w:left w:val="none" w:sz="0" w:space="0" w:color="auto"/>
                                        <w:bottom w:val="none" w:sz="0" w:space="0" w:color="auto"/>
                                        <w:right w:val="none" w:sz="0" w:space="0" w:color="auto"/>
                                      </w:divBdr>
                                      <w:divsChild>
                                        <w:div w:id="1797213760">
                                          <w:marLeft w:val="0"/>
                                          <w:marRight w:val="0"/>
                                          <w:marTop w:val="0"/>
                                          <w:marBottom w:val="0"/>
                                          <w:divBdr>
                                            <w:top w:val="none" w:sz="0" w:space="0" w:color="auto"/>
                                            <w:left w:val="none" w:sz="0" w:space="0" w:color="auto"/>
                                            <w:bottom w:val="none" w:sz="0" w:space="0" w:color="auto"/>
                                            <w:right w:val="none" w:sz="0" w:space="0" w:color="auto"/>
                                          </w:divBdr>
                                          <w:divsChild>
                                            <w:div w:id="590503882">
                                              <w:marLeft w:val="0"/>
                                              <w:marRight w:val="0"/>
                                              <w:marTop w:val="0"/>
                                              <w:marBottom w:val="0"/>
                                              <w:divBdr>
                                                <w:top w:val="none" w:sz="0" w:space="0" w:color="auto"/>
                                                <w:left w:val="none" w:sz="0" w:space="0" w:color="auto"/>
                                                <w:bottom w:val="none" w:sz="0" w:space="0" w:color="auto"/>
                                                <w:right w:val="none" w:sz="0" w:space="0" w:color="auto"/>
                                              </w:divBdr>
                                              <w:divsChild>
                                                <w:div w:id="1297250844">
                                                  <w:marLeft w:val="0"/>
                                                  <w:marRight w:val="0"/>
                                                  <w:marTop w:val="0"/>
                                                  <w:marBottom w:val="0"/>
                                                  <w:divBdr>
                                                    <w:top w:val="none" w:sz="0" w:space="0" w:color="auto"/>
                                                    <w:left w:val="none" w:sz="0" w:space="0" w:color="auto"/>
                                                    <w:bottom w:val="none" w:sz="0" w:space="0" w:color="auto"/>
                                                    <w:right w:val="none" w:sz="0" w:space="0" w:color="auto"/>
                                                  </w:divBdr>
                                                  <w:divsChild>
                                                    <w:div w:id="269514165">
                                                      <w:marLeft w:val="0"/>
                                                      <w:marRight w:val="0"/>
                                                      <w:marTop w:val="0"/>
                                                      <w:marBottom w:val="0"/>
                                                      <w:divBdr>
                                                        <w:top w:val="none" w:sz="0" w:space="0" w:color="auto"/>
                                                        <w:left w:val="none" w:sz="0" w:space="0" w:color="auto"/>
                                                        <w:bottom w:val="none" w:sz="0" w:space="0" w:color="auto"/>
                                                        <w:right w:val="none" w:sz="0" w:space="0" w:color="auto"/>
                                                      </w:divBdr>
                                                      <w:divsChild>
                                                        <w:div w:id="851148776">
                                                          <w:marLeft w:val="0"/>
                                                          <w:marRight w:val="0"/>
                                                          <w:marTop w:val="0"/>
                                                          <w:marBottom w:val="0"/>
                                                          <w:divBdr>
                                                            <w:top w:val="none" w:sz="0" w:space="0" w:color="auto"/>
                                                            <w:left w:val="none" w:sz="0" w:space="0" w:color="auto"/>
                                                            <w:bottom w:val="none" w:sz="0" w:space="0" w:color="auto"/>
                                                            <w:right w:val="none" w:sz="0" w:space="0" w:color="auto"/>
                                                          </w:divBdr>
                                                          <w:divsChild>
                                                            <w:div w:id="1235235975">
                                                              <w:marLeft w:val="0"/>
                                                              <w:marRight w:val="0"/>
                                                              <w:marTop w:val="0"/>
                                                              <w:marBottom w:val="0"/>
                                                              <w:divBdr>
                                                                <w:top w:val="none" w:sz="0" w:space="0" w:color="auto"/>
                                                                <w:left w:val="none" w:sz="0" w:space="0" w:color="auto"/>
                                                                <w:bottom w:val="none" w:sz="0" w:space="0" w:color="auto"/>
                                                                <w:right w:val="none" w:sz="0" w:space="0" w:color="auto"/>
                                                              </w:divBdr>
                                                              <w:divsChild>
                                                                <w:div w:id="400174549">
                                                                  <w:marLeft w:val="0"/>
                                                                  <w:marRight w:val="0"/>
                                                                  <w:marTop w:val="0"/>
                                                                  <w:marBottom w:val="0"/>
                                                                  <w:divBdr>
                                                                    <w:top w:val="none" w:sz="0" w:space="0" w:color="auto"/>
                                                                    <w:left w:val="none" w:sz="0" w:space="0" w:color="auto"/>
                                                                    <w:bottom w:val="none" w:sz="0" w:space="0" w:color="auto"/>
                                                                    <w:right w:val="none" w:sz="0" w:space="0" w:color="auto"/>
                                                                  </w:divBdr>
                                                                  <w:divsChild>
                                                                    <w:div w:id="465583032">
                                                                      <w:marLeft w:val="0"/>
                                                                      <w:marRight w:val="0"/>
                                                                      <w:marTop w:val="0"/>
                                                                      <w:marBottom w:val="0"/>
                                                                      <w:divBdr>
                                                                        <w:top w:val="none" w:sz="0" w:space="0" w:color="auto"/>
                                                                        <w:left w:val="none" w:sz="0" w:space="0" w:color="auto"/>
                                                                        <w:bottom w:val="none" w:sz="0" w:space="0" w:color="auto"/>
                                                                        <w:right w:val="none" w:sz="0" w:space="0" w:color="auto"/>
                                                                      </w:divBdr>
                                                                      <w:divsChild>
                                                                        <w:div w:id="570458038">
                                                                          <w:marLeft w:val="0"/>
                                                                          <w:marRight w:val="0"/>
                                                                          <w:marTop w:val="0"/>
                                                                          <w:marBottom w:val="0"/>
                                                                          <w:divBdr>
                                                                            <w:top w:val="none" w:sz="0" w:space="0" w:color="auto"/>
                                                                            <w:left w:val="none" w:sz="0" w:space="0" w:color="auto"/>
                                                                            <w:bottom w:val="none" w:sz="0" w:space="0" w:color="auto"/>
                                                                            <w:right w:val="none" w:sz="0" w:space="0" w:color="auto"/>
                                                                          </w:divBdr>
                                                                          <w:divsChild>
                                                                            <w:div w:id="2049408029">
                                                                              <w:marLeft w:val="0"/>
                                                                              <w:marRight w:val="0"/>
                                                                              <w:marTop w:val="0"/>
                                                                              <w:marBottom w:val="0"/>
                                                                              <w:divBdr>
                                                                                <w:top w:val="none" w:sz="0" w:space="0" w:color="auto"/>
                                                                                <w:left w:val="none" w:sz="0" w:space="0" w:color="auto"/>
                                                                                <w:bottom w:val="none" w:sz="0" w:space="0" w:color="auto"/>
                                                                                <w:right w:val="none" w:sz="0" w:space="0" w:color="auto"/>
                                                                              </w:divBdr>
                                                                              <w:divsChild>
                                                                                <w:div w:id="1810511272">
                                                                                  <w:marLeft w:val="0"/>
                                                                                  <w:marRight w:val="0"/>
                                                                                  <w:marTop w:val="0"/>
                                                                                  <w:marBottom w:val="0"/>
                                                                                  <w:divBdr>
                                                                                    <w:top w:val="none" w:sz="0" w:space="0" w:color="auto"/>
                                                                                    <w:left w:val="none" w:sz="0" w:space="0" w:color="auto"/>
                                                                                    <w:bottom w:val="none" w:sz="0" w:space="0" w:color="auto"/>
                                                                                    <w:right w:val="none" w:sz="0" w:space="0" w:color="auto"/>
                                                                                  </w:divBdr>
                                                                                  <w:divsChild>
                                                                                    <w:div w:id="1432119733">
                                                                                      <w:marLeft w:val="0"/>
                                                                                      <w:marRight w:val="0"/>
                                                                                      <w:marTop w:val="0"/>
                                                                                      <w:marBottom w:val="0"/>
                                                                                      <w:divBdr>
                                                                                        <w:top w:val="none" w:sz="0" w:space="0" w:color="auto"/>
                                                                                        <w:left w:val="none" w:sz="0" w:space="0" w:color="auto"/>
                                                                                        <w:bottom w:val="none" w:sz="0" w:space="0" w:color="auto"/>
                                                                                        <w:right w:val="none" w:sz="0" w:space="0" w:color="auto"/>
                                                                                      </w:divBdr>
                                                                                      <w:divsChild>
                                                                                        <w:div w:id="1021708467">
                                                                                          <w:marLeft w:val="0"/>
                                                                                          <w:marRight w:val="0"/>
                                                                                          <w:marTop w:val="0"/>
                                                                                          <w:marBottom w:val="0"/>
                                                                                          <w:divBdr>
                                                                                            <w:top w:val="none" w:sz="0" w:space="0" w:color="auto"/>
                                                                                            <w:left w:val="none" w:sz="0" w:space="0" w:color="auto"/>
                                                                                            <w:bottom w:val="none" w:sz="0" w:space="0" w:color="auto"/>
                                                                                            <w:right w:val="none" w:sz="0" w:space="0" w:color="auto"/>
                                                                                          </w:divBdr>
                                                                                          <w:divsChild>
                                                                                            <w:div w:id="1983650402">
                                                                                              <w:marLeft w:val="0"/>
                                                                                              <w:marRight w:val="0"/>
                                                                                              <w:marTop w:val="0"/>
                                                                                              <w:marBottom w:val="0"/>
                                                                                              <w:divBdr>
                                                                                                <w:top w:val="none" w:sz="0" w:space="0" w:color="auto"/>
                                                                                                <w:left w:val="none" w:sz="0" w:space="0" w:color="auto"/>
                                                                                                <w:bottom w:val="none" w:sz="0" w:space="0" w:color="auto"/>
                                                                                                <w:right w:val="none" w:sz="0" w:space="0" w:color="auto"/>
                                                                                              </w:divBdr>
                                                                                              <w:divsChild>
                                                                                                <w:div w:id="1235817123">
                                                                                                  <w:marLeft w:val="0"/>
                                                                                                  <w:marRight w:val="0"/>
                                                                                                  <w:marTop w:val="0"/>
                                                                                                  <w:marBottom w:val="0"/>
                                                                                                  <w:divBdr>
                                                                                                    <w:top w:val="none" w:sz="0" w:space="0" w:color="auto"/>
                                                                                                    <w:left w:val="none" w:sz="0" w:space="0" w:color="auto"/>
                                                                                                    <w:bottom w:val="none" w:sz="0" w:space="0" w:color="auto"/>
                                                                                                    <w:right w:val="none" w:sz="0" w:space="0" w:color="auto"/>
                                                                                                  </w:divBdr>
                                                                                                  <w:divsChild>
                                                                                                    <w:div w:id="1796220355">
                                                                                                      <w:marLeft w:val="0"/>
                                                                                                      <w:marRight w:val="0"/>
                                                                                                      <w:marTop w:val="0"/>
                                                                                                      <w:marBottom w:val="0"/>
                                                                                                      <w:divBdr>
                                                                                                        <w:top w:val="none" w:sz="0" w:space="0" w:color="auto"/>
                                                                                                        <w:left w:val="none" w:sz="0" w:space="0" w:color="auto"/>
                                                                                                        <w:bottom w:val="none" w:sz="0" w:space="0" w:color="auto"/>
                                                                                                        <w:right w:val="none" w:sz="0" w:space="0" w:color="auto"/>
                                                                                                      </w:divBdr>
                                                                                                      <w:divsChild>
                                                                                                        <w:div w:id="224266477">
                                                                                                          <w:marLeft w:val="0"/>
                                                                                                          <w:marRight w:val="0"/>
                                                                                                          <w:marTop w:val="0"/>
                                                                                                          <w:marBottom w:val="0"/>
                                                                                                          <w:divBdr>
                                                                                                            <w:top w:val="none" w:sz="0" w:space="0" w:color="auto"/>
                                                                                                            <w:left w:val="none" w:sz="0" w:space="0" w:color="auto"/>
                                                                                                            <w:bottom w:val="none" w:sz="0" w:space="0" w:color="auto"/>
                                                                                                            <w:right w:val="none" w:sz="0" w:space="0" w:color="auto"/>
                                                                                                          </w:divBdr>
                                                                                                          <w:divsChild>
                                                                                                            <w:div w:id="1239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kap/jtecht/v39y2014i3p301-312.html" TargetMode="External"/><Relationship Id="rId13" Type="http://schemas.openxmlformats.org/officeDocument/2006/relationships/hyperlink" Target="https://ssrn.com/abstract=1348183" TargetMode="External"/><Relationship Id="rId18" Type="http://schemas.openxmlformats.org/officeDocument/2006/relationships/hyperlink" Target="https://www-sciencedirect-com.ezproxy.mmu.ac.uk/science/article/pii/S09695931110000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pii/S1090951616300335" TargetMode="External"/><Relationship Id="rId7" Type="http://schemas.openxmlformats.org/officeDocument/2006/relationships/hyperlink" Target="http://www.sciencedirect.com/science/article/pii/S0048733315000992" TargetMode="External"/><Relationship Id="rId12" Type="http://schemas.openxmlformats.org/officeDocument/2006/relationships/hyperlink" Target="https://www.researchgate.net/profile/Catherine_Bertrand2/publication/264815199_The_knowledge_value_chain_as_an_SME_innovation_policy_instrument_framework_an_analytical_exploration_of_SMEs_public_innovation_support_in_OECD_countries/links/54fa119b0cf20b0d2cb634d0/The-knowledge-value-chain-as-an-SME-innovation-policy-instrument-framework-an-analytical-exploration-of-SMEs-public-innovation-support-in-OECD-countries.pdf" TargetMode="External"/><Relationship Id="rId17" Type="http://schemas.openxmlformats.org/officeDocument/2006/relationships/hyperlink" Target="https://www-sciencedirect-com.ezproxy.mmu.ac.uk/science/article/pii/S014829631630231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ezproxy.mmu.ac.uk/science/article/pii/S0969593114000444" TargetMode="External"/><Relationship Id="rId20" Type="http://schemas.openxmlformats.org/officeDocument/2006/relationships/hyperlink" Target="http://books.google.co.uk/books?hl=en&amp;lr=&amp;id=81SsCQAAQBAJ&amp;oi=fnd&amp;pg=PP1&amp;dq=prashantham&amp;ots=FQRFjoI1W1&amp;sig=9ROYbSXe8HvDootJTlKLUQrXA0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LexUriServ/LexUriServ.do?uri=COM:2012:0795:FIN: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i.org/10.5255/UKDA-SN-6462-1" TargetMode="External"/><Relationship Id="rId23" Type="http://schemas.openxmlformats.org/officeDocument/2006/relationships/hyperlink" Target="http://dx.doi.org/10.1080/00343400601120288" TargetMode="External"/><Relationship Id="rId10" Type="http://schemas.openxmlformats.org/officeDocument/2006/relationships/hyperlink" Target="http://ec.europa.eu/growth/smes/business-friendly-environment/sme-definition_en" TargetMode="External"/><Relationship Id="rId19" Type="http://schemas.openxmlformats.org/officeDocument/2006/relationships/hyperlink" Target="https://www.oecd.org/sti/OECD-Innovation-Strategy-2015-CMIN2015-7.pdf" TargetMode="External"/><Relationship Id="rId4" Type="http://schemas.openxmlformats.org/officeDocument/2006/relationships/webSettings" Target="webSettings.xml"/><Relationship Id="rId9" Type="http://schemas.openxmlformats.org/officeDocument/2006/relationships/hyperlink" Target="https://ideas.repec.org/s/kap/jtecht.html" TargetMode="External"/><Relationship Id="rId14" Type="http://schemas.openxmlformats.org/officeDocument/2006/relationships/hyperlink" Target="https://www-sciencedirect-com.ezproxy.mmu.ac.uk/science/article/pii/S0969593116301056" TargetMode="External"/><Relationship Id="rId22" Type="http://schemas.openxmlformats.org/officeDocument/2006/relationships/hyperlink" Target="https://doi.org/10.1111/etap.1228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iotechnologie.de/profiles" TargetMode="External"/><Relationship Id="rId1" Type="http://schemas.openxmlformats.org/officeDocument/2006/relationships/hyperlink" Target="https://www.werkstofftechnologien.de/en/service/nano-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6EEA-E826-44BA-944B-AC4F7E06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35</Pages>
  <Words>12196</Words>
  <Characters>69523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81556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Robert Lee</cp:lastModifiedBy>
  <cp:revision>54</cp:revision>
  <cp:lastPrinted>2017-12-01T16:50:00Z</cp:lastPrinted>
  <dcterms:created xsi:type="dcterms:W3CDTF">2020-05-12T00:20:00Z</dcterms:created>
  <dcterms:modified xsi:type="dcterms:W3CDTF">2020-05-27T13:24:00Z</dcterms:modified>
</cp:coreProperties>
</file>