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14F4C" w14:textId="77777777" w:rsidR="003A700B" w:rsidRPr="00687C4A" w:rsidRDefault="006B1573" w:rsidP="00687C4A">
      <w:pPr>
        <w:spacing w:line="480" w:lineRule="auto"/>
        <w:jc w:val="center"/>
        <w:rPr>
          <w:rFonts w:cstheme="minorHAnsi"/>
          <w:u w:val="single"/>
          <w:lang w:val="en-US"/>
        </w:rPr>
      </w:pPr>
      <w:r w:rsidRPr="00687C4A">
        <w:rPr>
          <w:rFonts w:cstheme="minorHAnsi"/>
          <w:u w:val="single"/>
          <w:lang w:val="en-US"/>
        </w:rPr>
        <w:t xml:space="preserve">Practice Exchange Paper </w:t>
      </w:r>
    </w:p>
    <w:p w14:paraId="685BE282" w14:textId="77777777" w:rsidR="006B1573" w:rsidRPr="00971CD3" w:rsidRDefault="006B1573" w:rsidP="00687C4A">
      <w:pPr>
        <w:spacing w:line="480" w:lineRule="auto"/>
        <w:jc w:val="center"/>
        <w:rPr>
          <w:rFonts w:cstheme="minorHAnsi"/>
          <w:b/>
          <w:color w:val="000000" w:themeColor="text1"/>
          <w:u w:val="single"/>
          <w:lang w:val="en-US"/>
        </w:rPr>
      </w:pPr>
    </w:p>
    <w:p w14:paraId="280D9581" w14:textId="77777777" w:rsidR="003A700B" w:rsidRPr="00971CD3" w:rsidRDefault="00165F90" w:rsidP="00687C4A">
      <w:pPr>
        <w:spacing w:line="480" w:lineRule="auto"/>
        <w:jc w:val="center"/>
        <w:rPr>
          <w:rFonts w:cstheme="minorHAnsi"/>
          <w:b/>
          <w:color w:val="000000" w:themeColor="text1"/>
          <w:lang w:val="en-US"/>
        </w:rPr>
      </w:pPr>
      <w:r w:rsidRPr="00971CD3">
        <w:rPr>
          <w:rFonts w:cstheme="minorHAnsi"/>
          <w:b/>
          <w:color w:val="000000" w:themeColor="text1"/>
          <w:lang w:val="en-US"/>
        </w:rPr>
        <w:t xml:space="preserve"> </w:t>
      </w:r>
      <w:r w:rsidR="008C3024" w:rsidRPr="00971CD3">
        <w:rPr>
          <w:rFonts w:cstheme="minorHAnsi"/>
          <w:b/>
          <w:color w:val="000000" w:themeColor="text1"/>
          <w:lang w:val="en-US"/>
        </w:rPr>
        <w:t>Final Y</w:t>
      </w:r>
      <w:r w:rsidR="006B1573" w:rsidRPr="00971CD3">
        <w:rPr>
          <w:rFonts w:cstheme="minorHAnsi"/>
          <w:b/>
          <w:color w:val="000000" w:themeColor="text1"/>
          <w:lang w:val="en-US"/>
        </w:rPr>
        <w:t>ear</w:t>
      </w:r>
      <w:r w:rsidR="003A700B" w:rsidRPr="00971CD3">
        <w:rPr>
          <w:rFonts w:cstheme="minorHAnsi"/>
          <w:b/>
          <w:color w:val="000000" w:themeColor="text1"/>
          <w:lang w:val="en-US"/>
        </w:rPr>
        <w:t xml:space="preserve"> </w:t>
      </w:r>
      <w:r w:rsidR="008C3024" w:rsidRPr="00971CD3">
        <w:rPr>
          <w:rFonts w:cstheme="minorHAnsi"/>
          <w:b/>
          <w:color w:val="000000" w:themeColor="text1"/>
          <w:lang w:val="en-US"/>
        </w:rPr>
        <w:t>Research P</w:t>
      </w:r>
      <w:r w:rsidR="006B1573" w:rsidRPr="00971CD3">
        <w:rPr>
          <w:rFonts w:cstheme="minorHAnsi"/>
          <w:b/>
          <w:color w:val="000000" w:themeColor="text1"/>
          <w:lang w:val="en-US"/>
        </w:rPr>
        <w:t>roject</w:t>
      </w:r>
      <w:r w:rsidR="003807D6" w:rsidRPr="00971CD3">
        <w:rPr>
          <w:rFonts w:cstheme="minorHAnsi"/>
          <w:b/>
          <w:color w:val="000000" w:themeColor="text1"/>
          <w:lang w:val="en-US"/>
        </w:rPr>
        <w:t xml:space="preserve"> as </w:t>
      </w:r>
      <w:r w:rsidR="006B1573" w:rsidRPr="00971CD3">
        <w:rPr>
          <w:rFonts w:cstheme="minorHAnsi"/>
          <w:b/>
          <w:color w:val="000000" w:themeColor="text1"/>
          <w:lang w:val="en-US"/>
        </w:rPr>
        <w:t>a Tool for Maximizing Students’ Employability Prospects</w:t>
      </w:r>
      <w:r w:rsidR="00C004CC" w:rsidRPr="00971CD3">
        <w:rPr>
          <w:rFonts w:cstheme="minorHAnsi"/>
          <w:b/>
          <w:color w:val="000000" w:themeColor="text1"/>
          <w:lang w:val="en-US"/>
        </w:rPr>
        <w:t xml:space="preserve"> </w:t>
      </w:r>
      <w:r w:rsidRPr="00971CD3">
        <w:rPr>
          <w:rFonts w:cstheme="minorHAnsi"/>
          <w:b/>
          <w:color w:val="000000" w:themeColor="text1"/>
          <w:lang w:val="en-US"/>
        </w:rPr>
        <w:t xml:space="preserve"> </w:t>
      </w:r>
      <w:r w:rsidR="006B1573" w:rsidRPr="00971CD3">
        <w:rPr>
          <w:rFonts w:cstheme="minorHAnsi"/>
          <w:b/>
          <w:color w:val="000000" w:themeColor="text1"/>
          <w:lang w:val="en-US"/>
        </w:rPr>
        <w:t xml:space="preserve"> </w:t>
      </w:r>
    </w:p>
    <w:p w14:paraId="05EB66E0" w14:textId="3A17722A" w:rsidR="003807D6" w:rsidRPr="00971CD3" w:rsidRDefault="00777408" w:rsidP="004562EC">
      <w:pPr>
        <w:spacing w:line="480" w:lineRule="auto"/>
        <w:rPr>
          <w:rFonts w:cstheme="minorHAnsi"/>
          <w:color w:val="000000" w:themeColor="text1"/>
          <w:lang w:val="en-US"/>
        </w:rPr>
      </w:pPr>
      <w:r w:rsidRPr="00971CD3">
        <w:rPr>
          <w:rFonts w:cstheme="minorHAnsi"/>
          <w:color w:val="000000" w:themeColor="text1"/>
          <w:lang w:val="en-US"/>
        </w:rPr>
        <w:t xml:space="preserve">                                                             Danijela Serbic &amp; Victoria Bourne </w:t>
      </w:r>
    </w:p>
    <w:p w14:paraId="32D656C0" w14:textId="77777777" w:rsidR="003807D6" w:rsidRPr="00971CD3" w:rsidRDefault="003807D6" w:rsidP="00687C4A">
      <w:pPr>
        <w:spacing w:line="480" w:lineRule="auto"/>
        <w:jc w:val="center"/>
        <w:rPr>
          <w:rFonts w:cstheme="minorHAnsi"/>
          <w:b/>
          <w:color w:val="000000" w:themeColor="text1"/>
          <w:lang w:val="en-US"/>
        </w:rPr>
      </w:pPr>
      <w:r w:rsidRPr="00971CD3">
        <w:rPr>
          <w:rFonts w:cstheme="minorHAnsi"/>
          <w:b/>
          <w:color w:val="000000" w:themeColor="text1"/>
          <w:lang w:val="en-US"/>
        </w:rPr>
        <w:t>Abstract</w:t>
      </w:r>
    </w:p>
    <w:p w14:paraId="6D013994" w14:textId="0C68B5FA" w:rsidR="0008657C" w:rsidRPr="00971CD3" w:rsidRDefault="00B80CF9" w:rsidP="0008657C">
      <w:pPr>
        <w:spacing w:after="0" w:line="480" w:lineRule="auto"/>
        <w:rPr>
          <w:rFonts w:cstheme="minorHAnsi"/>
          <w:color w:val="000000" w:themeColor="text1"/>
          <w:lang w:val="en-US"/>
        </w:rPr>
      </w:pPr>
      <w:r w:rsidRPr="00971CD3">
        <w:rPr>
          <w:rFonts w:cstheme="minorHAnsi"/>
          <w:color w:val="000000" w:themeColor="text1"/>
          <w:lang w:val="en-US"/>
        </w:rPr>
        <w:t>E</w:t>
      </w:r>
      <w:r w:rsidR="00F52A3E" w:rsidRPr="00971CD3">
        <w:rPr>
          <w:rFonts w:cstheme="minorHAnsi"/>
          <w:color w:val="000000" w:themeColor="text1"/>
          <w:lang w:val="en-US"/>
        </w:rPr>
        <w:t>mbedding emplo</w:t>
      </w:r>
      <w:r w:rsidR="003807D6" w:rsidRPr="00971CD3">
        <w:rPr>
          <w:rFonts w:cstheme="minorHAnsi"/>
          <w:color w:val="000000" w:themeColor="text1"/>
          <w:lang w:val="en-US"/>
        </w:rPr>
        <w:t>yabi</w:t>
      </w:r>
      <w:r w:rsidRPr="00971CD3">
        <w:rPr>
          <w:rFonts w:cstheme="minorHAnsi"/>
          <w:color w:val="000000" w:themeColor="text1"/>
          <w:lang w:val="en-US"/>
        </w:rPr>
        <w:t xml:space="preserve">lity in higher education is </w:t>
      </w:r>
      <w:r w:rsidR="00E43183" w:rsidRPr="00971CD3">
        <w:rPr>
          <w:rFonts w:cstheme="minorHAnsi"/>
          <w:color w:val="000000" w:themeColor="text1"/>
          <w:lang w:val="en-US"/>
        </w:rPr>
        <w:t xml:space="preserve">a key Teaching Excellence </w:t>
      </w:r>
      <w:r w:rsidR="003807D6" w:rsidRPr="00971CD3">
        <w:rPr>
          <w:rFonts w:cstheme="minorHAnsi"/>
          <w:color w:val="000000" w:themeColor="text1"/>
          <w:lang w:val="en-US"/>
        </w:rPr>
        <w:t>Framework requirement</w:t>
      </w:r>
      <w:r w:rsidR="000C63F4" w:rsidRPr="00971CD3">
        <w:rPr>
          <w:rFonts w:cstheme="minorHAnsi"/>
          <w:color w:val="000000" w:themeColor="text1"/>
          <w:lang w:val="en-US"/>
        </w:rPr>
        <w:t>, and p</w:t>
      </w:r>
      <w:r w:rsidR="003B3150" w:rsidRPr="00971CD3">
        <w:rPr>
          <w:rFonts w:cstheme="minorHAnsi"/>
          <w:color w:val="000000" w:themeColor="text1"/>
          <w:lang w:val="en-US"/>
        </w:rPr>
        <w:t>sychol</w:t>
      </w:r>
      <w:r w:rsidR="009A5B31" w:rsidRPr="00971CD3">
        <w:rPr>
          <w:rFonts w:cstheme="minorHAnsi"/>
          <w:color w:val="000000" w:themeColor="text1"/>
          <w:lang w:val="en-US"/>
        </w:rPr>
        <w:t>ogy departments across the UK</w:t>
      </w:r>
      <w:r w:rsidR="000C63F4" w:rsidRPr="00971CD3">
        <w:rPr>
          <w:rFonts w:cstheme="minorHAnsi"/>
          <w:color w:val="000000" w:themeColor="text1"/>
          <w:lang w:val="en-US"/>
        </w:rPr>
        <w:t xml:space="preserve"> </w:t>
      </w:r>
      <w:r w:rsidR="00953436" w:rsidRPr="00971CD3">
        <w:rPr>
          <w:rFonts w:cstheme="minorHAnsi"/>
          <w:color w:val="000000" w:themeColor="text1"/>
          <w:lang w:val="en-US"/>
        </w:rPr>
        <w:t>recognise that</w:t>
      </w:r>
      <w:r w:rsidR="000C63F4" w:rsidRPr="00971CD3">
        <w:rPr>
          <w:rFonts w:cstheme="minorHAnsi"/>
          <w:color w:val="000000" w:themeColor="text1"/>
          <w:lang w:val="en-US"/>
        </w:rPr>
        <w:t xml:space="preserve"> this is</w:t>
      </w:r>
      <w:r w:rsidR="0047201A" w:rsidRPr="00971CD3">
        <w:rPr>
          <w:rFonts w:cstheme="minorHAnsi"/>
          <w:color w:val="000000" w:themeColor="text1"/>
          <w:lang w:val="en-US"/>
        </w:rPr>
        <w:t xml:space="preserve"> indeed</w:t>
      </w:r>
      <w:r w:rsidR="000C63F4" w:rsidRPr="00971CD3">
        <w:rPr>
          <w:rFonts w:cstheme="minorHAnsi"/>
          <w:color w:val="000000" w:themeColor="text1"/>
          <w:lang w:val="en-US"/>
        </w:rPr>
        <w:t xml:space="preserve"> important for students’ employability prospects</w:t>
      </w:r>
      <w:r w:rsidR="003B3150" w:rsidRPr="00971CD3">
        <w:rPr>
          <w:rFonts w:cstheme="minorHAnsi"/>
          <w:color w:val="000000" w:themeColor="text1"/>
          <w:lang w:val="en-US"/>
        </w:rPr>
        <w:t>.</w:t>
      </w:r>
      <w:r w:rsidR="005618D4" w:rsidRPr="00971CD3">
        <w:rPr>
          <w:rFonts w:cstheme="minorHAnsi"/>
          <w:color w:val="000000" w:themeColor="text1"/>
          <w:lang w:val="en-US"/>
        </w:rPr>
        <w:t xml:space="preserve"> </w:t>
      </w:r>
      <w:r w:rsidR="00EF3C69" w:rsidRPr="00971CD3">
        <w:rPr>
          <w:rFonts w:cstheme="minorHAnsi"/>
          <w:color w:val="000000" w:themeColor="text1"/>
          <w:lang w:val="en-US"/>
        </w:rPr>
        <w:t xml:space="preserve">The </w:t>
      </w:r>
      <w:r w:rsidR="005618D4" w:rsidRPr="00971CD3">
        <w:rPr>
          <w:rFonts w:cstheme="minorHAnsi"/>
          <w:color w:val="000000" w:themeColor="text1"/>
          <w:lang w:val="en-US"/>
        </w:rPr>
        <w:t xml:space="preserve">Final Year </w:t>
      </w:r>
      <w:r w:rsidR="008C3024" w:rsidRPr="00971CD3">
        <w:rPr>
          <w:rFonts w:cstheme="minorHAnsi"/>
          <w:color w:val="000000" w:themeColor="text1"/>
          <w:lang w:val="en-US"/>
        </w:rPr>
        <w:t>Research P</w:t>
      </w:r>
      <w:r w:rsidR="003807D6" w:rsidRPr="00971CD3">
        <w:rPr>
          <w:rFonts w:cstheme="minorHAnsi"/>
          <w:color w:val="000000" w:themeColor="text1"/>
          <w:lang w:val="en-US"/>
        </w:rPr>
        <w:t>roject</w:t>
      </w:r>
      <w:r w:rsidR="00CA09C9" w:rsidRPr="00971CD3">
        <w:rPr>
          <w:rFonts w:cstheme="minorHAnsi"/>
          <w:color w:val="000000" w:themeColor="text1"/>
          <w:lang w:val="en-US"/>
        </w:rPr>
        <w:t xml:space="preserve"> </w:t>
      </w:r>
      <w:r w:rsidR="005618D4" w:rsidRPr="00971CD3">
        <w:rPr>
          <w:rFonts w:cstheme="minorHAnsi"/>
          <w:color w:val="000000" w:themeColor="text1"/>
          <w:lang w:val="en-US"/>
        </w:rPr>
        <w:t xml:space="preserve">is the most important independent </w:t>
      </w:r>
      <w:r w:rsidR="008C3024" w:rsidRPr="00971CD3">
        <w:rPr>
          <w:rFonts w:cstheme="minorHAnsi"/>
          <w:color w:val="000000" w:themeColor="text1"/>
          <w:lang w:val="en-US"/>
        </w:rPr>
        <w:t xml:space="preserve">piece of work </w:t>
      </w:r>
      <w:r w:rsidR="005618D4" w:rsidRPr="00971CD3">
        <w:rPr>
          <w:rFonts w:cstheme="minorHAnsi"/>
          <w:color w:val="000000" w:themeColor="text1"/>
          <w:lang w:val="en-US"/>
        </w:rPr>
        <w:t xml:space="preserve">that </w:t>
      </w:r>
      <w:r w:rsidR="00E43183" w:rsidRPr="00971CD3">
        <w:rPr>
          <w:rFonts w:cstheme="minorHAnsi"/>
          <w:color w:val="000000" w:themeColor="text1"/>
          <w:lang w:val="en-US"/>
        </w:rPr>
        <w:t>psychology</w:t>
      </w:r>
      <w:r w:rsidR="00CD367E" w:rsidRPr="00971CD3">
        <w:rPr>
          <w:rFonts w:cstheme="minorHAnsi"/>
          <w:color w:val="000000" w:themeColor="text1"/>
          <w:lang w:val="en-US"/>
        </w:rPr>
        <w:t xml:space="preserve"> </w:t>
      </w:r>
      <w:r w:rsidR="005618D4" w:rsidRPr="00971CD3">
        <w:rPr>
          <w:rFonts w:cstheme="minorHAnsi"/>
          <w:color w:val="000000" w:themeColor="text1"/>
          <w:lang w:val="en-US"/>
        </w:rPr>
        <w:t>undergraduate students undertake</w:t>
      </w:r>
      <w:r w:rsidR="00CA09C9" w:rsidRPr="00971CD3">
        <w:rPr>
          <w:rFonts w:cstheme="minorHAnsi"/>
          <w:color w:val="000000" w:themeColor="text1"/>
          <w:lang w:val="en-US"/>
        </w:rPr>
        <w:t>,</w:t>
      </w:r>
      <w:r w:rsidR="008C3024" w:rsidRPr="00971CD3">
        <w:rPr>
          <w:rFonts w:cstheme="minorHAnsi"/>
          <w:color w:val="000000" w:themeColor="text1"/>
          <w:lang w:val="en-US"/>
        </w:rPr>
        <w:t xml:space="preserve"> </w:t>
      </w:r>
      <w:r w:rsidR="00CA09C9" w:rsidRPr="00971CD3">
        <w:rPr>
          <w:rFonts w:cstheme="minorHAnsi"/>
          <w:color w:val="000000" w:themeColor="text1"/>
          <w:lang w:val="en-US"/>
        </w:rPr>
        <w:t>contributing</w:t>
      </w:r>
      <w:r w:rsidR="008C3024" w:rsidRPr="00971CD3">
        <w:rPr>
          <w:rFonts w:cstheme="minorHAnsi"/>
          <w:color w:val="000000" w:themeColor="text1"/>
          <w:lang w:val="en-US"/>
        </w:rPr>
        <w:t xml:space="preserve"> </w:t>
      </w:r>
      <w:r w:rsidR="008C3024" w:rsidRPr="00971CD3">
        <w:rPr>
          <w:rFonts w:cstheme="minorHAnsi"/>
          <w:color w:val="000000" w:themeColor="text1"/>
        </w:rPr>
        <w:t>considerably to the overall degree classification</w:t>
      </w:r>
      <w:r w:rsidR="008C3024" w:rsidRPr="00971CD3">
        <w:rPr>
          <w:rFonts w:cstheme="minorHAnsi"/>
          <w:color w:val="000000" w:themeColor="text1"/>
          <w:lang w:val="en-US"/>
        </w:rPr>
        <w:t>. T</w:t>
      </w:r>
      <w:r w:rsidR="005618D4" w:rsidRPr="00971CD3">
        <w:rPr>
          <w:rFonts w:cstheme="minorHAnsi"/>
          <w:color w:val="000000" w:themeColor="text1"/>
          <w:lang w:val="en-US"/>
        </w:rPr>
        <w:t>herefore</w:t>
      </w:r>
      <w:r w:rsidR="008C3024" w:rsidRPr="00971CD3">
        <w:rPr>
          <w:rFonts w:cstheme="minorHAnsi"/>
          <w:color w:val="000000" w:themeColor="text1"/>
          <w:lang w:val="en-US"/>
        </w:rPr>
        <w:t>,</w:t>
      </w:r>
      <w:r w:rsidR="0030387B" w:rsidRPr="00971CD3">
        <w:rPr>
          <w:rFonts w:cstheme="minorHAnsi"/>
          <w:color w:val="000000" w:themeColor="text1"/>
          <w:lang w:val="en-US"/>
        </w:rPr>
        <w:t xml:space="preserve"> it can provide a fertile</w:t>
      </w:r>
      <w:r w:rsidR="005618D4" w:rsidRPr="00971CD3">
        <w:rPr>
          <w:rFonts w:cstheme="minorHAnsi"/>
          <w:color w:val="000000" w:themeColor="text1"/>
          <w:lang w:val="en-US"/>
        </w:rPr>
        <w:t xml:space="preserve"> ground for embedding </w:t>
      </w:r>
      <w:r w:rsidR="0030387B" w:rsidRPr="00971CD3">
        <w:rPr>
          <w:rFonts w:cstheme="minorHAnsi"/>
          <w:color w:val="000000" w:themeColor="text1"/>
          <w:lang w:val="en-US"/>
        </w:rPr>
        <w:t xml:space="preserve">employability </w:t>
      </w:r>
      <w:r w:rsidR="00E604C9" w:rsidRPr="00971CD3">
        <w:rPr>
          <w:rFonts w:cstheme="minorHAnsi"/>
          <w:color w:val="000000" w:themeColor="text1"/>
          <w:lang w:val="en-US"/>
        </w:rPr>
        <w:t xml:space="preserve">and </w:t>
      </w:r>
      <w:r w:rsidR="0030387B" w:rsidRPr="00971CD3">
        <w:rPr>
          <w:rFonts w:cstheme="minorHAnsi"/>
          <w:color w:val="000000" w:themeColor="text1"/>
          <w:lang w:val="en-US"/>
        </w:rPr>
        <w:t>allow</w:t>
      </w:r>
      <w:r w:rsidRPr="00971CD3">
        <w:rPr>
          <w:rFonts w:cstheme="minorHAnsi"/>
          <w:color w:val="000000" w:themeColor="text1"/>
          <w:lang w:val="en-US"/>
        </w:rPr>
        <w:t>s</w:t>
      </w:r>
      <w:r w:rsidR="0030387B" w:rsidRPr="00971CD3">
        <w:rPr>
          <w:rFonts w:cstheme="minorHAnsi"/>
          <w:color w:val="000000" w:themeColor="text1"/>
          <w:lang w:val="en-US"/>
        </w:rPr>
        <w:t xml:space="preserve"> for innovation in teaching and supervision</w:t>
      </w:r>
      <w:r w:rsidR="003807D6" w:rsidRPr="00971CD3">
        <w:rPr>
          <w:rFonts w:cstheme="minorHAnsi"/>
          <w:color w:val="000000" w:themeColor="text1"/>
          <w:lang w:val="en-US"/>
        </w:rPr>
        <w:t xml:space="preserve"> of p</w:t>
      </w:r>
      <w:r w:rsidR="008C3024" w:rsidRPr="00971CD3">
        <w:rPr>
          <w:rFonts w:cstheme="minorHAnsi"/>
          <w:color w:val="000000" w:themeColor="text1"/>
          <w:lang w:val="en-US"/>
        </w:rPr>
        <w:t xml:space="preserve">rojects. </w:t>
      </w:r>
      <w:r w:rsidR="00CA09C9" w:rsidRPr="00971CD3">
        <w:rPr>
          <w:rFonts w:cstheme="minorHAnsi"/>
          <w:color w:val="000000" w:themeColor="text1"/>
          <w:lang w:val="en-US"/>
        </w:rPr>
        <w:t>Yet,</w:t>
      </w:r>
      <w:r w:rsidR="006E79E1" w:rsidRPr="00971CD3">
        <w:rPr>
          <w:rFonts w:cstheme="minorHAnsi"/>
          <w:color w:val="000000" w:themeColor="text1"/>
          <w:lang w:val="en-US"/>
        </w:rPr>
        <w:t xml:space="preserve"> based on our extensive </w:t>
      </w:r>
      <w:r w:rsidR="00106CB8" w:rsidRPr="00971CD3">
        <w:rPr>
          <w:rFonts w:cstheme="minorHAnsi"/>
          <w:color w:val="000000" w:themeColor="text1"/>
          <w:lang w:val="en-US"/>
        </w:rPr>
        <w:t xml:space="preserve">Final Year Research </w:t>
      </w:r>
      <w:r w:rsidR="006E79E1" w:rsidRPr="00971CD3">
        <w:rPr>
          <w:rFonts w:cstheme="minorHAnsi"/>
          <w:color w:val="000000" w:themeColor="text1"/>
          <w:lang w:val="en-US"/>
        </w:rPr>
        <w:t xml:space="preserve">Project supervision </w:t>
      </w:r>
      <w:r w:rsidR="006938E4" w:rsidRPr="00971CD3">
        <w:rPr>
          <w:rFonts w:cstheme="minorHAnsi"/>
          <w:color w:val="000000" w:themeColor="text1"/>
          <w:lang w:val="en-US"/>
        </w:rPr>
        <w:t xml:space="preserve">and coordination </w:t>
      </w:r>
      <w:r w:rsidR="006E79E1" w:rsidRPr="00971CD3">
        <w:rPr>
          <w:rFonts w:cstheme="minorHAnsi"/>
          <w:color w:val="000000" w:themeColor="text1"/>
          <w:lang w:val="en-US"/>
        </w:rPr>
        <w:t>experience,</w:t>
      </w:r>
      <w:r w:rsidR="00CA09C9" w:rsidRPr="00971CD3">
        <w:rPr>
          <w:rFonts w:cstheme="minorHAnsi"/>
          <w:color w:val="000000" w:themeColor="text1"/>
          <w:lang w:val="en-US"/>
        </w:rPr>
        <w:t xml:space="preserve"> this opportunity tends to be overlooked by </w:t>
      </w:r>
      <w:r w:rsidR="009D7805" w:rsidRPr="00971CD3">
        <w:rPr>
          <w:rFonts w:cstheme="minorHAnsi"/>
          <w:color w:val="000000" w:themeColor="text1"/>
          <w:lang w:val="en-US"/>
        </w:rPr>
        <w:t xml:space="preserve">psychology departments, </w:t>
      </w:r>
      <w:r w:rsidR="003807D6" w:rsidRPr="00971CD3">
        <w:rPr>
          <w:rFonts w:cstheme="minorHAnsi"/>
          <w:color w:val="000000" w:themeColor="text1"/>
          <w:lang w:val="en-US"/>
        </w:rPr>
        <w:t>p</w:t>
      </w:r>
      <w:r w:rsidR="007461A5" w:rsidRPr="00971CD3">
        <w:rPr>
          <w:rFonts w:cstheme="minorHAnsi"/>
          <w:color w:val="000000" w:themeColor="text1"/>
          <w:lang w:val="en-US"/>
        </w:rPr>
        <w:t xml:space="preserve">roject </w:t>
      </w:r>
      <w:r w:rsidR="00CA09C9" w:rsidRPr="00971CD3">
        <w:rPr>
          <w:rFonts w:cstheme="minorHAnsi"/>
          <w:color w:val="000000" w:themeColor="text1"/>
          <w:lang w:val="en-US"/>
        </w:rPr>
        <w:t xml:space="preserve">coordinators and </w:t>
      </w:r>
      <w:r w:rsidR="005618D4" w:rsidRPr="00971CD3">
        <w:rPr>
          <w:rFonts w:cstheme="minorHAnsi"/>
          <w:color w:val="000000" w:themeColor="text1"/>
          <w:lang w:val="en-US"/>
        </w:rPr>
        <w:t>supervisors</w:t>
      </w:r>
      <w:r w:rsidR="009D7805" w:rsidRPr="00971CD3">
        <w:rPr>
          <w:rFonts w:cstheme="minorHAnsi"/>
          <w:color w:val="000000" w:themeColor="text1"/>
          <w:lang w:val="en-US"/>
        </w:rPr>
        <w:t>;</w:t>
      </w:r>
      <w:r w:rsidR="00106CB8" w:rsidRPr="00971CD3">
        <w:rPr>
          <w:rFonts w:cstheme="minorHAnsi"/>
          <w:color w:val="000000" w:themeColor="text1"/>
          <w:lang w:val="en-US"/>
        </w:rPr>
        <w:t xml:space="preserve"> often resulting in P</w:t>
      </w:r>
      <w:r w:rsidR="00CA09C9" w:rsidRPr="00971CD3">
        <w:rPr>
          <w:rFonts w:cstheme="minorHAnsi"/>
          <w:color w:val="000000" w:themeColor="text1"/>
          <w:lang w:val="en-US"/>
        </w:rPr>
        <w:t xml:space="preserve">rojects being given insufficient attention in students’ job and further study applications and interviews. </w:t>
      </w:r>
      <w:r w:rsidR="003807D6" w:rsidRPr="00971CD3">
        <w:rPr>
          <w:rFonts w:cstheme="minorHAnsi"/>
          <w:color w:val="000000" w:themeColor="text1"/>
          <w:lang w:val="en-US"/>
        </w:rPr>
        <w:t>In this</w:t>
      </w:r>
      <w:r w:rsidR="006B1573" w:rsidRPr="00971CD3">
        <w:rPr>
          <w:rFonts w:cstheme="minorHAnsi"/>
          <w:color w:val="000000" w:themeColor="text1"/>
          <w:lang w:val="en-US"/>
        </w:rPr>
        <w:t xml:space="preserve"> practice exchange paper, </w:t>
      </w:r>
      <w:r w:rsidR="00CD5D69" w:rsidRPr="00971CD3">
        <w:rPr>
          <w:rFonts w:cstheme="minorHAnsi"/>
          <w:color w:val="000000" w:themeColor="text1"/>
          <w:lang w:val="en-US"/>
        </w:rPr>
        <w:t xml:space="preserve">we </w:t>
      </w:r>
      <w:r w:rsidR="00CD5D69" w:rsidRPr="00971CD3">
        <w:rPr>
          <w:rFonts w:eastAsia="Times New Roman" w:cstheme="minorHAnsi"/>
          <w:color w:val="000000" w:themeColor="text1"/>
          <w:lang w:eastAsia="en-GB"/>
        </w:rPr>
        <w:t>first detail how emplo</w:t>
      </w:r>
      <w:r w:rsidR="003A0031" w:rsidRPr="00971CD3">
        <w:rPr>
          <w:rFonts w:eastAsia="Times New Roman" w:cstheme="minorHAnsi"/>
          <w:color w:val="000000" w:themeColor="text1"/>
          <w:lang w:eastAsia="en-GB"/>
        </w:rPr>
        <w:t>yability is built into Years One</w:t>
      </w:r>
      <w:r w:rsidR="00CD5D69" w:rsidRPr="00971CD3">
        <w:rPr>
          <w:rFonts w:eastAsia="Times New Roman" w:cstheme="minorHAnsi"/>
          <w:color w:val="000000" w:themeColor="text1"/>
          <w:lang w:eastAsia="en-GB"/>
        </w:rPr>
        <w:t xml:space="preserve"> and</w:t>
      </w:r>
      <w:r w:rsidR="003A0031" w:rsidRPr="00971CD3">
        <w:rPr>
          <w:rFonts w:eastAsia="Times New Roman" w:cstheme="minorHAnsi"/>
          <w:color w:val="000000" w:themeColor="text1"/>
          <w:lang w:eastAsia="en-GB"/>
        </w:rPr>
        <w:t xml:space="preserve"> Two</w:t>
      </w:r>
      <w:r w:rsidR="00CD5D69" w:rsidRPr="00971CD3">
        <w:rPr>
          <w:rFonts w:eastAsia="Times New Roman" w:cstheme="minorHAnsi"/>
          <w:color w:val="000000" w:themeColor="text1"/>
          <w:lang w:eastAsia="en-GB"/>
        </w:rPr>
        <w:t xml:space="preserve"> of our undergraduate degree, before outlining how it is integrated </w:t>
      </w:r>
      <w:r w:rsidR="003A0031" w:rsidRPr="00971CD3">
        <w:rPr>
          <w:rFonts w:eastAsia="Times New Roman" w:cstheme="minorHAnsi"/>
          <w:color w:val="000000" w:themeColor="text1"/>
          <w:lang w:eastAsia="en-GB"/>
        </w:rPr>
        <w:t>in Year Three</w:t>
      </w:r>
      <w:r w:rsidR="00CD5D69" w:rsidRPr="00971CD3">
        <w:rPr>
          <w:rFonts w:eastAsia="Times New Roman" w:cstheme="minorHAnsi"/>
          <w:color w:val="000000" w:themeColor="text1"/>
          <w:lang w:eastAsia="en-GB"/>
        </w:rPr>
        <w:t xml:space="preserve"> within Final Year Research Projects. We then </w:t>
      </w:r>
      <w:r w:rsidR="003807D6" w:rsidRPr="00971CD3">
        <w:rPr>
          <w:rFonts w:cstheme="minorHAnsi"/>
          <w:color w:val="000000" w:themeColor="text1"/>
          <w:lang w:val="en-US"/>
        </w:rPr>
        <w:t>describe and discuss several initiatives that we developed and implemented to embed employability in</w:t>
      </w:r>
      <w:r w:rsidR="006954D2" w:rsidRPr="00971CD3">
        <w:rPr>
          <w:rFonts w:cstheme="minorHAnsi"/>
          <w:color w:val="000000" w:themeColor="text1"/>
          <w:lang w:val="en-US"/>
        </w:rPr>
        <w:t xml:space="preserve"> Final </w:t>
      </w:r>
      <w:r w:rsidR="003807D6" w:rsidRPr="00971CD3">
        <w:rPr>
          <w:rFonts w:cstheme="minorHAnsi"/>
          <w:color w:val="000000" w:themeColor="text1"/>
          <w:lang w:val="en-US"/>
        </w:rPr>
        <w:t>Year Research Projects.</w:t>
      </w:r>
      <w:r w:rsidR="00165F90" w:rsidRPr="00971CD3">
        <w:rPr>
          <w:rFonts w:cstheme="minorHAnsi"/>
          <w:color w:val="000000" w:themeColor="text1"/>
          <w:lang w:val="en-US"/>
        </w:rPr>
        <w:t xml:space="preserve"> </w:t>
      </w:r>
      <w:r w:rsidR="00C004CC" w:rsidRPr="00971CD3">
        <w:rPr>
          <w:rFonts w:cstheme="minorHAnsi"/>
          <w:color w:val="000000" w:themeColor="text1"/>
          <w:lang w:val="en-US"/>
        </w:rPr>
        <w:t>We developed the</w:t>
      </w:r>
      <w:r w:rsidR="00165F90" w:rsidRPr="00971CD3">
        <w:rPr>
          <w:rFonts w:cstheme="minorHAnsi"/>
          <w:color w:val="000000" w:themeColor="text1"/>
          <w:lang w:val="en-US"/>
        </w:rPr>
        <w:t xml:space="preserve"> </w:t>
      </w:r>
      <w:r w:rsidR="00165F90" w:rsidRPr="00971CD3">
        <w:rPr>
          <w:rFonts w:cstheme="minorHAnsi"/>
          <w:i/>
          <w:color w:val="000000" w:themeColor="text1"/>
          <w:lang w:val="en-US"/>
        </w:rPr>
        <w:t>3R</w:t>
      </w:r>
      <w:r w:rsidR="0008657C" w:rsidRPr="00971CD3">
        <w:rPr>
          <w:rFonts w:cstheme="minorHAnsi"/>
          <w:i/>
          <w:color w:val="000000" w:themeColor="text1"/>
          <w:lang w:val="en-US"/>
        </w:rPr>
        <w:t>s</w:t>
      </w:r>
      <w:r w:rsidR="00165F90" w:rsidRPr="00971CD3">
        <w:rPr>
          <w:rFonts w:cstheme="minorHAnsi"/>
          <w:i/>
          <w:color w:val="000000" w:themeColor="text1"/>
          <w:lang w:val="en-US"/>
        </w:rPr>
        <w:t xml:space="preserve"> </w:t>
      </w:r>
      <w:r w:rsidRPr="00971CD3">
        <w:rPr>
          <w:rFonts w:cstheme="minorHAnsi"/>
          <w:color w:val="000000" w:themeColor="text1"/>
          <w:lang w:val="en-US"/>
        </w:rPr>
        <w:t xml:space="preserve">approach </w:t>
      </w:r>
      <w:r w:rsidR="00165F90" w:rsidRPr="00971CD3">
        <w:rPr>
          <w:rFonts w:cstheme="minorHAnsi"/>
          <w:color w:val="000000" w:themeColor="text1"/>
          <w:lang w:val="en-US"/>
        </w:rPr>
        <w:t>to help</w:t>
      </w:r>
      <w:r w:rsidR="008A791E" w:rsidRPr="00971CD3">
        <w:rPr>
          <w:rFonts w:cstheme="minorHAnsi"/>
          <w:color w:val="000000" w:themeColor="text1"/>
          <w:lang w:val="en-US"/>
        </w:rPr>
        <w:t>ing</w:t>
      </w:r>
      <w:r w:rsidR="00165F90" w:rsidRPr="00971CD3">
        <w:rPr>
          <w:rFonts w:cstheme="minorHAnsi"/>
          <w:color w:val="000000" w:themeColor="text1"/>
          <w:lang w:val="en-US"/>
        </w:rPr>
        <w:t xml:space="preserve"> </w:t>
      </w:r>
      <w:r w:rsidRPr="00971CD3">
        <w:rPr>
          <w:rFonts w:cstheme="minorHAnsi"/>
          <w:color w:val="000000" w:themeColor="text1"/>
          <w:lang w:val="en-US"/>
        </w:rPr>
        <w:t xml:space="preserve">students </w:t>
      </w:r>
      <w:r w:rsidR="00106CB8" w:rsidRPr="00971CD3">
        <w:rPr>
          <w:rFonts w:cstheme="minorHAnsi"/>
          <w:i/>
          <w:color w:val="000000" w:themeColor="text1"/>
          <w:lang w:val="en-US"/>
        </w:rPr>
        <w:t>Recognise</w:t>
      </w:r>
      <w:r w:rsidR="00165F90" w:rsidRPr="00971CD3">
        <w:rPr>
          <w:rFonts w:cstheme="minorHAnsi"/>
          <w:i/>
          <w:color w:val="000000" w:themeColor="text1"/>
          <w:lang w:val="en-US"/>
        </w:rPr>
        <w:t xml:space="preserve"> </w:t>
      </w:r>
      <w:r w:rsidR="0008657C" w:rsidRPr="00971CD3">
        <w:rPr>
          <w:rFonts w:cstheme="minorHAnsi"/>
          <w:color w:val="000000" w:themeColor="text1"/>
          <w:lang w:val="en-US"/>
        </w:rPr>
        <w:t xml:space="preserve">and </w:t>
      </w:r>
      <w:r w:rsidR="0008657C" w:rsidRPr="00971CD3">
        <w:rPr>
          <w:rFonts w:cstheme="minorHAnsi"/>
          <w:i/>
          <w:color w:val="000000" w:themeColor="text1"/>
          <w:lang w:val="en-US"/>
        </w:rPr>
        <w:t>Reflect</w:t>
      </w:r>
      <w:r w:rsidR="0008657C" w:rsidRPr="00971CD3">
        <w:rPr>
          <w:rFonts w:cstheme="minorHAnsi"/>
          <w:color w:val="000000" w:themeColor="text1"/>
          <w:lang w:val="en-US"/>
        </w:rPr>
        <w:t xml:space="preserve"> on their skill development, and </w:t>
      </w:r>
      <w:r w:rsidR="0008657C" w:rsidRPr="00971CD3">
        <w:rPr>
          <w:rFonts w:cstheme="minorHAnsi"/>
          <w:i/>
          <w:color w:val="000000" w:themeColor="text1"/>
          <w:lang w:val="en-US"/>
        </w:rPr>
        <w:t>Relate</w:t>
      </w:r>
      <w:r w:rsidR="0008657C" w:rsidRPr="00971CD3">
        <w:rPr>
          <w:rFonts w:cstheme="minorHAnsi"/>
          <w:color w:val="000000" w:themeColor="text1"/>
          <w:lang w:val="en-US"/>
        </w:rPr>
        <w:t xml:space="preserve"> them to the next step in their career.  </w:t>
      </w:r>
    </w:p>
    <w:p w14:paraId="63CAC024" w14:textId="134CE4BF" w:rsidR="00C13A16" w:rsidRPr="00971CD3" w:rsidRDefault="00C13A16" w:rsidP="00687C4A">
      <w:pPr>
        <w:spacing w:after="0" w:line="480" w:lineRule="auto"/>
        <w:rPr>
          <w:rFonts w:cstheme="minorHAnsi"/>
          <w:color w:val="000000" w:themeColor="text1"/>
          <w:lang w:val="en-US"/>
        </w:rPr>
      </w:pPr>
    </w:p>
    <w:p w14:paraId="743A0E59" w14:textId="77777777" w:rsidR="003807D6" w:rsidRPr="00971CD3" w:rsidRDefault="003807D6" w:rsidP="00687C4A">
      <w:pPr>
        <w:spacing w:after="0" w:line="480" w:lineRule="auto"/>
        <w:rPr>
          <w:rFonts w:cstheme="minorHAnsi"/>
          <w:color w:val="000000" w:themeColor="text1"/>
          <w:lang w:val="en-US"/>
        </w:rPr>
      </w:pPr>
    </w:p>
    <w:p w14:paraId="72457466" w14:textId="77777777" w:rsidR="003807D6" w:rsidRPr="00971CD3" w:rsidRDefault="003807D6" w:rsidP="00687C4A">
      <w:pPr>
        <w:spacing w:after="0" w:line="480" w:lineRule="auto"/>
        <w:rPr>
          <w:rFonts w:cstheme="minorHAnsi"/>
          <w:color w:val="000000" w:themeColor="text1"/>
          <w:lang w:val="en-US"/>
        </w:rPr>
      </w:pPr>
    </w:p>
    <w:p w14:paraId="6D8F67DC" w14:textId="77777777" w:rsidR="003807D6" w:rsidRPr="00971CD3" w:rsidRDefault="003807D6" w:rsidP="00687C4A">
      <w:pPr>
        <w:spacing w:after="0" w:line="480" w:lineRule="auto"/>
        <w:rPr>
          <w:rFonts w:cstheme="minorHAnsi"/>
          <w:color w:val="000000" w:themeColor="text1"/>
          <w:lang w:val="en-US"/>
        </w:rPr>
      </w:pPr>
    </w:p>
    <w:p w14:paraId="31905809" w14:textId="1D3EB0B6" w:rsidR="00C004CC" w:rsidRPr="00971CD3" w:rsidRDefault="00F8197C" w:rsidP="00A174E1">
      <w:pPr>
        <w:pStyle w:val="Heading2"/>
        <w:shd w:val="clear" w:color="auto" w:fill="FFFFFF"/>
        <w:spacing w:line="480" w:lineRule="auto"/>
        <w:ind w:firstLine="720"/>
        <w:rPr>
          <w:rFonts w:asciiTheme="minorHAnsi" w:hAnsiTheme="minorHAnsi" w:cstheme="minorHAnsi"/>
          <w:color w:val="000000" w:themeColor="text1"/>
          <w:sz w:val="22"/>
          <w:szCs w:val="22"/>
          <w:lang w:val="en-US"/>
        </w:rPr>
      </w:pPr>
      <w:r w:rsidRPr="00971CD3">
        <w:rPr>
          <w:rFonts w:asciiTheme="minorHAnsi" w:hAnsiTheme="minorHAnsi" w:cstheme="minorHAnsi"/>
          <w:color w:val="000000" w:themeColor="text1"/>
          <w:sz w:val="22"/>
          <w:szCs w:val="22"/>
          <w:lang w:val="en-US"/>
        </w:rPr>
        <w:lastRenderedPageBreak/>
        <w:t xml:space="preserve">Final Year Research Project </w:t>
      </w:r>
      <w:r w:rsidR="001C7A59" w:rsidRPr="00971CD3">
        <w:rPr>
          <w:rFonts w:asciiTheme="minorHAnsi" w:hAnsiTheme="minorHAnsi" w:cstheme="minorHAnsi"/>
          <w:color w:val="000000" w:themeColor="text1"/>
          <w:sz w:val="22"/>
          <w:szCs w:val="22"/>
          <w:lang w:val="en-US"/>
        </w:rPr>
        <w:t xml:space="preserve">(referred to as the Project hereafter) </w:t>
      </w:r>
      <w:r w:rsidRPr="00971CD3">
        <w:rPr>
          <w:rFonts w:asciiTheme="minorHAnsi" w:hAnsiTheme="minorHAnsi" w:cstheme="minorHAnsi"/>
          <w:color w:val="000000" w:themeColor="text1"/>
          <w:sz w:val="22"/>
          <w:szCs w:val="22"/>
          <w:lang w:val="en-US"/>
        </w:rPr>
        <w:t xml:space="preserve">is a compulsory component of any British Psychological Society </w:t>
      </w:r>
      <w:r w:rsidR="002D4837" w:rsidRPr="00971CD3">
        <w:rPr>
          <w:rFonts w:asciiTheme="minorHAnsi" w:hAnsiTheme="minorHAnsi" w:cstheme="minorHAnsi"/>
          <w:color w:val="000000" w:themeColor="text1"/>
          <w:sz w:val="22"/>
          <w:szCs w:val="22"/>
          <w:lang w:val="en-US"/>
        </w:rPr>
        <w:t xml:space="preserve">accredited </w:t>
      </w:r>
      <w:r w:rsidRPr="00971CD3">
        <w:rPr>
          <w:rFonts w:asciiTheme="minorHAnsi" w:hAnsiTheme="minorHAnsi" w:cstheme="minorHAnsi"/>
          <w:color w:val="000000" w:themeColor="text1"/>
          <w:sz w:val="22"/>
          <w:szCs w:val="22"/>
          <w:lang w:val="en-US"/>
        </w:rPr>
        <w:t xml:space="preserve">undergraduate psychology degree, where </w:t>
      </w:r>
      <w:r w:rsidR="00D33B6F" w:rsidRPr="00971CD3">
        <w:rPr>
          <w:rFonts w:asciiTheme="minorHAnsi" w:hAnsiTheme="minorHAnsi" w:cstheme="minorHAnsi"/>
          <w:color w:val="000000" w:themeColor="text1"/>
          <w:sz w:val="22"/>
          <w:szCs w:val="22"/>
          <w:lang w:val="en-US"/>
        </w:rPr>
        <w:t>final year (</w:t>
      </w:r>
      <w:r w:rsidR="003A0031" w:rsidRPr="00971CD3">
        <w:rPr>
          <w:rFonts w:asciiTheme="minorHAnsi" w:hAnsiTheme="minorHAnsi" w:cstheme="minorHAnsi"/>
          <w:color w:val="000000" w:themeColor="text1"/>
          <w:sz w:val="22"/>
          <w:szCs w:val="22"/>
          <w:lang w:val="en-US"/>
        </w:rPr>
        <w:t>Year Three</w:t>
      </w:r>
      <w:r w:rsidR="00D33B6F" w:rsidRPr="00971CD3">
        <w:rPr>
          <w:rFonts w:asciiTheme="minorHAnsi" w:hAnsiTheme="minorHAnsi" w:cstheme="minorHAnsi"/>
          <w:color w:val="000000" w:themeColor="text1"/>
          <w:sz w:val="22"/>
          <w:szCs w:val="22"/>
          <w:lang w:val="en-US"/>
        </w:rPr>
        <w:t>) students</w:t>
      </w:r>
      <w:r w:rsidRPr="00971CD3">
        <w:rPr>
          <w:rFonts w:asciiTheme="minorHAnsi" w:hAnsiTheme="minorHAnsi" w:cstheme="minorHAnsi"/>
          <w:color w:val="000000" w:themeColor="text1"/>
          <w:sz w:val="22"/>
          <w:szCs w:val="22"/>
          <w:lang w:val="en-US"/>
        </w:rPr>
        <w:t xml:space="preserve"> are required to conduct </w:t>
      </w:r>
      <w:r w:rsidR="00D33B6F" w:rsidRPr="00971CD3">
        <w:rPr>
          <w:rFonts w:asciiTheme="minorHAnsi" w:hAnsiTheme="minorHAnsi" w:cstheme="minorHAnsi"/>
          <w:color w:val="000000" w:themeColor="text1"/>
          <w:sz w:val="22"/>
          <w:szCs w:val="22"/>
          <w:lang w:val="en-US"/>
        </w:rPr>
        <w:t>a substantial piece of original empirical research</w:t>
      </w:r>
      <w:r w:rsidRPr="00971CD3">
        <w:rPr>
          <w:rFonts w:asciiTheme="minorHAnsi" w:hAnsiTheme="minorHAnsi" w:cstheme="minorHAnsi"/>
          <w:color w:val="000000" w:themeColor="text1"/>
          <w:sz w:val="22"/>
          <w:szCs w:val="22"/>
          <w:lang w:val="en-US"/>
        </w:rPr>
        <w:t xml:space="preserve"> and report</w:t>
      </w:r>
      <w:r w:rsidR="006C28A7" w:rsidRPr="00971CD3">
        <w:rPr>
          <w:rFonts w:asciiTheme="minorHAnsi" w:hAnsiTheme="minorHAnsi" w:cstheme="minorHAnsi"/>
          <w:color w:val="000000" w:themeColor="text1"/>
          <w:sz w:val="22"/>
          <w:szCs w:val="22"/>
          <w:lang w:val="en-US"/>
        </w:rPr>
        <w:t xml:space="preserve"> on</w:t>
      </w:r>
      <w:r w:rsidRPr="00971CD3">
        <w:rPr>
          <w:rFonts w:asciiTheme="minorHAnsi" w:hAnsiTheme="minorHAnsi" w:cstheme="minorHAnsi"/>
          <w:color w:val="000000" w:themeColor="text1"/>
          <w:sz w:val="22"/>
          <w:szCs w:val="22"/>
          <w:lang w:val="en-US"/>
        </w:rPr>
        <w:t xml:space="preserve"> it.  </w:t>
      </w:r>
      <w:r w:rsidR="001C7A59" w:rsidRPr="00971CD3">
        <w:rPr>
          <w:rFonts w:asciiTheme="minorHAnsi" w:hAnsiTheme="minorHAnsi" w:cstheme="minorHAnsi"/>
          <w:color w:val="000000" w:themeColor="text1"/>
          <w:sz w:val="22"/>
          <w:szCs w:val="22"/>
          <w:lang w:val="en-US"/>
        </w:rPr>
        <w:t>Some institutions may use the term ‘Dissertation’ instead of ‘Project’</w:t>
      </w:r>
      <w:r w:rsidR="00106CB8" w:rsidRPr="00971CD3">
        <w:rPr>
          <w:rFonts w:asciiTheme="minorHAnsi" w:hAnsiTheme="minorHAnsi" w:cstheme="minorHAnsi"/>
          <w:color w:val="000000" w:themeColor="text1"/>
          <w:sz w:val="22"/>
          <w:szCs w:val="22"/>
          <w:lang w:val="en-US"/>
        </w:rPr>
        <w:t>;</w:t>
      </w:r>
      <w:r w:rsidR="00E02CEA" w:rsidRPr="00971CD3">
        <w:rPr>
          <w:rFonts w:asciiTheme="minorHAnsi" w:hAnsiTheme="minorHAnsi" w:cstheme="minorHAnsi"/>
          <w:color w:val="000000" w:themeColor="text1"/>
          <w:sz w:val="22"/>
          <w:szCs w:val="22"/>
          <w:lang w:val="en-US"/>
        </w:rPr>
        <w:t xml:space="preserve"> i</w:t>
      </w:r>
      <w:r w:rsidRPr="00971CD3">
        <w:rPr>
          <w:rFonts w:asciiTheme="minorHAnsi" w:hAnsiTheme="minorHAnsi" w:cstheme="minorHAnsi"/>
          <w:color w:val="000000" w:themeColor="text1"/>
          <w:sz w:val="22"/>
          <w:szCs w:val="22"/>
          <w:lang w:val="en-US"/>
        </w:rPr>
        <w:t xml:space="preserve">n the Department of Psychology at Royal Holloway, University of London </w:t>
      </w:r>
      <w:r w:rsidR="001C7A59" w:rsidRPr="00971CD3">
        <w:rPr>
          <w:rFonts w:asciiTheme="minorHAnsi" w:hAnsiTheme="minorHAnsi" w:cstheme="minorHAnsi"/>
          <w:color w:val="000000" w:themeColor="text1"/>
          <w:sz w:val="22"/>
          <w:szCs w:val="22"/>
          <w:lang w:val="en-US"/>
        </w:rPr>
        <w:t>we</w:t>
      </w:r>
      <w:r w:rsidR="00106CB8" w:rsidRPr="00971CD3">
        <w:rPr>
          <w:rFonts w:asciiTheme="minorHAnsi" w:hAnsiTheme="minorHAnsi" w:cstheme="minorHAnsi"/>
          <w:color w:val="000000" w:themeColor="text1"/>
          <w:sz w:val="22"/>
          <w:szCs w:val="22"/>
          <w:lang w:val="en-US"/>
        </w:rPr>
        <w:t xml:space="preserve"> use the term</w:t>
      </w:r>
      <w:r w:rsidR="001C7A59" w:rsidRPr="00971CD3">
        <w:rPr>
          <w:rFonts w:asciiTheme="minorHAnsi" w:hAnsiTheme="minorHAnsi" w:cstheme="minorHAnsi"/>
          <w:color w:val="000000" w:themeColor="text1"/>
          <w:sz w:val="22"/>
          <w:szCs w:val="22"/>
          <w:lang w:val="en-US"/>
        </w:rPr>
        <w:t xml:space="preserve"> ‘Project’</w:t>
      </w:r>
      <w:r w:rsidR="00106CB8" w:rsidRPr="00971CD3">
        <w:rPr>
          <w:rFonts w:asciiTheme="minorHAnsi" w:hAnsiTheme="minorHAnsi" w:cstheme="minorHAnsi"/>
          <w:color w:val="000000" w:themeColor="text1"/>
          <w:sz w:val="22"/>
          <w:szCs w:val="22"/>
          <w:lang w:val="en-US"/>
        </w:rPr>
        <w:t>. I</w:t>
      </w:r>
      <w:r w:rsidR="001C7A59" w:rsidRPr="00971CD3">
        <w:rPr>
          <w:rFonts w:asciiTheme="minorHAnsi" w:hAnsiTheme="minorHAnsi" w:cstheme="minorHAnsi"/>
          <w:color w:val="000000" w:themeColor="text1"/>
          <w:sz w:val="22"/>
          <w:szCs w:val="22"/>
          <w:lang w:val="en-US"/>
        </w:rPr>
        <w:t>t</w:t>
      </w:r>
      <w:r w:rsidRPr="00971CD3">
        <w:rPr>
          <w:rFonts w:asciiTheme="minorHAnsi" w:hAnsiTheme="minorHAnsi" w:cstheme="minorHAnsi"/>
          <w:color w:val="000000" w:themeColor="text1"/>
          <w:sz w:val="22"/>
          <w:szCs w:val="22"/>
          <w:lang w:val="en-US"/>
        </w:rPr>
        <w:t xml:space="preserve"> is worth 45 credits and runs across </w:t>
      </w:r>
      <w:r w:rsidR="00446442" w:rsidRPr="00971CD3">
        <w:rPr>
          <w:rFonts w:asciiTheme="minorHAnsi" w:hAnsiTheme="minorHAnsi" w:cstheme="minorHAnsi"/>
          <w:color w:val="000000" w:themeColor="text1"/>
          <w:sz w:val="22"/>
          <w:szCs w:val="22"/>
          <w:lang w:val="en-US"/>
        </w:rPr>
        <w:t>Term One and Two</w:t>
      </w:r>
      <w:r w:rsidRPr="00971CD3">
        <w:rPr>
          <w:rFonts w:asciiTheme="minorHAnsi" w:hAnsiTheme="minorHAnsi" w:cstheme="minorHAnsi"/>
          <w:color w:val="000000" w:themeColor="text1"/>
          <w:sz w:val="22"/>
          <w:szCs w:val="22"/>
          <w:lang w:val="en-US"/>
        </w:rPr>
        <w:t xml:space="preserve">. </w:t>
      </w:r>
      <w:r w:rsidR="00D33B6F" w:rsidRPr="00971CD3">
        <w:rPr>
          <w:rFonts w:asciiTheme="minorHAnsi" w:hAnsiTheme="minorHAnsi" w:cstheme="minorHAnsi"/>
          <w:color w:val="000000" w:themeColor="text1"/>
          <w:sz w:val="22"/>
          <w:szCs w:val="22"/>
          <w:lang w:val="en-US"/>
        </w:rPr>
        <w:t xml:space="preserve">In order to </w:t>
      </w:r>
      <w:r w:rsidR="00FF1D61" w:rsidRPr="00971CD3">
        <w:rPr>
          <w:rFonts w:asciiTheme="minorHAnsi" w:hAnsiTheme="minorHAnsi" w:cstheme="minorHAnsi"/>
          <w:color w:val="000000" w:themeColor="text1"/>
          <w:sz w:val="22"/>
          <w:szCs w:val="22"/>
          <w:lang w:val="en-US"/>
        </w:rPr>
        <w:t>reflect</w:t>
      </w:r>
      <w:r w:rsidR="00D33B6F" w:rsidRPr="00971CD3">
        <w:rPr>
          <w:rFonts w:asciiTheme="minorHAnsi" w:hAnsiTheme="minorHAnsi" w:cstheme="minorHAnsi"/>
          <w:color w:val="000000" w:themeColor="text1"/>
          <w:sz w:val="22"/>
          <w:szCs w:val="22"/>
          <w:lang w:val="en-US"/>
        </w:rPr>
        <w:t xml:space="preserve"> the collaborative </w:t>
      </w:r>
      <w:r w:rsidR="00FF1D61" w:rsidRPr="00971CD3">
        <w:rPr>
          <w:rFonts w:asciiTheme="minorHAnsi" w:hAnsiTheme="minorHAnsi" w:cstheme="minorHAnsi"/>
          <w:color w:val="000000" w:themeColor="text1"/>
          <w:sz w:val="22"/>
          <w:szCs w:val="22"/>
          <w:lang w:val="en-US"/>
        </w:rPr>
        <w:t>nature</w:t>
      </w:r>
      <w:r w:rsidR="00D33B6F" w:rsidRPr="00971CD3">
        <w:rPr>
          <w:rFonts w:asciiTheme="minorHAnsi" w:hAnsiTheme="minorHAnsi" w:cstheme="minorHAnsi"/>
          <w:color w:val="000000" w:themeColor="text1"/>
          <w:sz w:val="22"/>
          <w:szCs w:val="22"/>
          <w:lang w:val="en-US"/>
        </w:rPr>
        <w:t xml:space="preserve"> of ‘real world’ research projects and enable more effective recruitment of participants</w:t>
      </w:r>
      <w:r w:rsidR="00FF1D61" w:rsidRPr="00971CD3">
        <w:rPr>
          <w:rFonts w:asciiTheme="minorHAnsi" w:hAnsiTheme="minorHAnsi" w:cstheme="minorHAnsi"/>
          <w:color w:val="000000" w:themeColor="text1"/>
          <w:sz w:val="22"/>
          <w:szCs w:val="22"/>
          <w:lang w:val="en-US"/>
        </w:rPr>
        <w:t xml:space="preserve">, students are expected to work in groups </w:t>
      </w:r>
      <w:r w:rsidR="00E02CEA" w:rsidRPr="00971CD3">
        <w:rPr>
          <w:rFonts w:asciiTheme="minorHAnsi" w:hAnsiTheme="minorHAnsi" w:cstheme="minorHAnsi"/>
          <w:color w:val="000000" w:themeColor="text1"/>
          <w:sz w:val="22"/>
          <w:szCs w:val="22"/>
          <w:lang w:val="en-US"/>
        </w:rPr>
        <w:t xml:space="preserve">of four to five members and each group is supervised by an academic member of staff. A project group </w:t>
      </w:r>
      <w:r w:rsidR="00FF1D61" w:rsidRPr="00971CD3">
        <w:rPr>
          <w:rFonts w:asciiTheme="minorHAnsi" w:hAnsiTheme="minorHAnsi" w:cstheme="minorHAnsi"/>
          <w:color w:val="000000" w:themeColor="text1"/>
          <w:sz w:val="22"/>
          <w:szCs w:val="22"/>
          <w:lang w:val="en-US"/>
        </w:rPr>
        <w:t>develop</w:t>
      </w:r>
      <w:r w:rsidR="00E02CEA" w:rsidRPr="00971CD3">
        <w:rPr>
          <w:rFonts w:asciiTheme="minorHAnsi" w:hAnsiTheme="minorHAnsi" w:cstheme="minorHAnsi"/>
          <w:color w:val="000000" w:themeColor="text1"/>
          <w:sz w:val="22"/>
          <w:szCs w:val="22"/>
          <w:lang w:val="en-US"/>
        </w:rPr>
        <w:t>s</w:t>
      </w:r>
      <w:r w:rsidR="00FF1D61" w:rsidRPr="00971CD3">
        <w:rPr>
          <w:rFonts w:asciiTheme="minorHAnsi" w:hAnsiTheme="minorHAnsi" w:cstheme="minorHAnsi"/>
          <w:color w:val="000000" w:themeColor="text1"/>
          <w:sz w:val="22"/>
          <w:szCs w:val="22"/>
          <w:lang w:val="en-US"/>
        </w:rPr>
        <w:t xml:space="preserve"> and work</w:t>
      </w:r>
      <w:r w:rsidR="00E02CEA" w:rsidRPr="00971CD3">
        <w:rPr>
          <w:rFonts w:asciiTheme="minorHAnsi" w:hAnsiTheme="minorHAnsi" w:cstheme="minorHAnsi"/>
          <w:color w:val="000000" w:themeColor="text1"/>
          <w:sz w:val="22"/>
          <w:szCs w:val="22"/>
          <w:lang w:val="en-US"/>
        </w:rPr>
        <w:t>s</w:t>
      </w:r>
      <w:r w:rsidR="00FF1D61" w:rsidRPr="00971CD3">
        <w:rPr>
          <w:rFonts w:asciiTheme="minorHAnsi" w:hAnsiTheme="minorHAnsi" w:cstheme="minorHAnsi"/>
          <w:color w:val="000000" w:themeColor="text1"/>
          <w:sz w:val="22"/>
          <w:szCs w:val="22"/>
          <w:lang w:val="en-US"/>
        </w:rPr>
        <w:t xml:space="preserve"> on the same broad research design, but individual students </w:t>
      </w:r>
      <w:r w:rsidR="00D33B6F" w:rsidRPr="00971CD3">
        <w:rPr>
          <w:rFonts w:asciiTheme="minorHAnsi" w:hAnsiTheme="minorHAnsi" w:cstheme="minorHAnsi"/>
          <w:color w:val="000000" w:themeColor="text1"/>
          <w:sz w:val="22"/>
          <w:szCs w:val="22"/>
          <w:lang w:val="en-US"/>
        </w:rPr>
        <w:t xml:space="preserve">can explore </w:t>
      </w:r>
      <w:r w:rsidR="00FF1D61" w:rsidRPr="00971CD3">
        <w:rPr>
          <w:rFonts w:asciiTheme="minorHAnsi" w:hAnsiTheme="minorHAnsi" w:cstheme="minorHAnsi"/>
          <w:color w:val="000000" w:themeColor="text1"/>
          <w:sz w:val="22"/>
          <w:szCs w:val="22"/>
          <w:lang w:val="en-US"/>
        </w:rPr>
        <w:t xml:space="preserve">different </w:t>
      </w:r>
      <w:r w:rsidR="00D33B6F" w:rsidRPr="00971CD3">
        <w:rPr>
          <w:rFonts w:asciiTheme="minorHAnsi" w:hAnsiTheme="minorHAnsi" w:cstheme="minorHAnsi"/>
          <w:color w:val="000000" w:themeColor="text1"/>
          <w:sz w:val="22"/>
          <w:szCs w:val="22"/>
          <w:lang w:val="en-US"/>
        </w:rPr>
        <w:t xml:space="preserve">variables within the same research project. </w:t>
      </w:r>
      <w:r w:rsidR="00E02CEA" w:rsidRPr="00971CD3">
        <w:rPr>
          <w:rFonts w:asciiTheme="minorHAnsi" w:hAnsiTheme="minorHAnsi" w:cstheme="minorHAnsi"/>
          <w:color w:val="000000" w:themeColor="text1"/>
          <w:sz w:val="22"/>
          <w:szCs w:val="22"/>
          <w:lang w:val="en-US"/>
        </w:rPr>
        <w:t>Individual students</w:t>
      </w:r>
      <w:r w:rsidR="00D33B6F" w:rsidRPr="00971CD3">
        <w:rPr>
          <w:rFonts w:asciiTheme="minorHAnsi" w:hAnsiTheme="minorHAnsi" w:cstheme="minorHAnsi"/>
          <w:color w:val="000000" w:themeColor="text1"/>
          <w:sz w:val="22"/>
          <w:szCs w:val="22"/>
          <w:lang w:val="en-US"/>
        </w:rPr>
        <w:t xml:space="preserve"> are expected to work on literature review, data analysis and writing up their entire </w:t>
      </w:r>
      <w:r w:rsidR="00E02CEA" w:rsidRPr="00971CD3">
        <w:rPr>
          <w:rFonts w:asciiTheme="minorHAnsi" w:hAnsiTheme="minorHAnsi" w:cstheme="minorHAnsi"/>
          <w:color w:val="000000" w:themeColor="text1"/>
          <w:sz w:val="22"/>
          <w:szCs w:val="22"/>
          <w:lang w:val="en-US"/>
        </w:rPr>
        <w:t xml:space="preserve">project </w:t>
      </w:r>
      <w:r w:rsidR="00D33B6F" w:rsidRPr="00971CD3">
        <w:rPr>
          <w:rFonts w:asciiTheme="minorHAnsi" w:hAnsiTheme="minorHAnsi" w:cstheme="minorHAnsi"/>
          <w:color w:val="000000" w:themeColor="text1"/>
          <w:sz w:val="22"/>
          <w:szCs w:val="22"/>
          <w:lang w:val="en-US"/>
        </w:rPr>
        <w:t>independently</w:t>
      </w:r>
      <w:r w:rsidR="008309C1" w:rsidRPr="00971CD3">
        <w:rPr>
          <w:rFonts w:asciiTheme="minorHAnsi" w:hAnsiTheme="minorHAnsi" w:cstheme="minorHAnsi"/>
          <w:color w:val="000000" w:themeColor="text1"/>
          <w:sz w:val="22"/>
          <w:szCs w:val="22"/>
          <w:lang w:val="en-US"/>
        </w:rPr>
        <w:t>,</w:t>
      </w:r>
      <w:r w:rsidR="00E02CEA" w:rsidRPr="00971CD3">
        <w:rPr>
          <w:rFonts w:asciiTheme="minorHAnsi" w:hAnsiTheme="minorHAnsi" w:cstheme="minorHAnsi"/>
          <w:color w:val="000000" w:themeColor="text1"/>
          <w:sz w:val="22"/>
          <w:szCs w:val="22"/>
          <w:lang w:val="en-US"/>
        </w:rPr>
        <w:t xml:space="preserve"> and they are required</w:t>
      </w:r>
      <w:r w:rsidR="001C7A59" w:rsidRPr="00971CD3">
        <w:rPr>
          <w:rFonts w:asciiTheme="minorHAnsi" w:hAnsiTheme="minorHAnsi" w:cstheme="minorHAnsi"/>
          <w:color w:val="000000" w:themeColor="text1"/>
          <w:sz w:val="22"/>
          <w:szCs w:val="22"/>
          <w:lang w:val="en-US"/>
        </w:rPr>
        <w:t xml:space="preserve"> to submit a 7000 words report </w:t>
      </w:r>
      <w:r w:rsidR="00E02CEA" w:rsidRPr="00971CD3">
        <w:rPr>
          <w:rFonts w:asciiTheme="minorHAnsi" w:hAnsiTheme="minorHAnsi" w:cstheme="minorHAnsi"/>
          <w:color w:val="000000" w:themeColor="text1"/>
          <w:sz w:val="22"/>
          <w:szCs w:val="22"/>
          <w:lang w:val="en-US"/>
        </w:rPr>
        <w:t>at end of this</w:t>
      </w:r>
      <w:r w:rsidR="001C7A59" w:rsidRPr="00971CD3">
        <w:rPr>
          <w:rFonts w:asciiTheme="minorHAnsi" w:hAnsiTheme="minorHAnsi" w:cstheme="minorHAnsi"/>
          <w:color w:val="000000" w:themeColor="text1"/>
          <w:sz w:val="22"/>
          <w:szCs w:val="22"/>
          <w:lang w:val="en-US"/>
        </w:rPr>
        <w:t xml:space="preserve"> proce</w:t>
      </w:r>
      <w:r w:rsidR="003800F1" w:rsidRPr="00971CD3">
        <w:rPr>
          <w:rFonts w:asciiTheme="minorHAnsi" w:hAnsiTheme="minorHAnsi" w:cstheme="minorHAnsi"/>
          <w:color w:val="000000" w:themeColor="text1"/>
          <w:sz w:val="22"/>
          <w:szCs w:val="22"/>
          <w:lang w:val="en-US"/>
        </w:rPr>
        <w:t>ss.</w:t>
      </w:r>
      <w:r w:rsidR="00106CB8" w:rsidRPr="00971CD3">
        <w:rPr>
          <w:rFonts w:asciiTheme="minorHAnsi" w:hAnsiTheme="minorHAnsi" w:cstheme="minorHAnsi"/>
          <w:color w:val="000000" w:themeColor="text1"/>
          <w:sz w:val="22"/>
          <w:szCs w:val="22"/>
          <w:lang w:val="en-US"/>
        </w:rPr>
        <w:tab/>
      </w:r>
      <w:r w:rsidR="00106CB8" w:rsidRPr="00971CD3">
        <w:rPr>
          <w:rFonts w:asciiTheme="minorHAnsi" w:hAnsiTheme="minorHAnsi" w:cstheme="minorHAnsi"/>
          <w:color w:val="000000" w:themeColor="text1"/>
          <w:sz w:val="22"/>
          <w:szCs w:val="22"/>
          <w:lang w:val="en-US"/>
        </w:rPr>
        <w:tab/>
      </w:r>
      <w:r w:rsidR="003800F1" w:rsidRPr="00971CD3">
        <w:rPr>
          <w:rFonts w:asciiTheme="minorHAnsi" w:hAnsiTheme="minorHAnsi" w:cstheme="minorHAnsi"/>
          <w:color w:val="000000" w:themeColor="text1"/>
          <w:sz w:val="22"/>
          <w:szCs w:val="22"/>
          <w:lang w:val="en-US"/>
        </w:rPr>
        <w:t xml:space="preserve"> </w:t>
      </w:r>
      <w:r w:rsidR="00C13A16" w:rsidRPr="00971CD3">
        <w:rPr>
          <w:rFonts w:asciiTheme="minorHAnsi" w:hAnsiTheme="minorHAnsi" w:cstheme="minorHAnsi"/>
          <w:color w:val="000000" w:themeColor="text1"/>
          <w:sz w:val="22"/>
          <w:szCs w:val="22"/>
          <w:lang w:val="en-US"/>
        </w:rPr>
        <w:t xml:space="preserve">Inherently, </w:t>
      </w:r>
      <w:r w:rsidR="00EF3C69" w:rsidRPr="00971CD3">
        <w:rPr>
          <w:rFonts w:asciiTheme="minorHAnsi" w:hAnsiTheme="minorHAnsi" w:cstheme="minorHAnsi"/>
          <w:color w:val="000000" w:themeColor="text1"/>
          <w:sz w:val="22"/>
          <w:szCs w:val="22"/>
          <w:lang w:val="en-US"/>
        </w:rPr>
        <w:t xml:space="preserve">the </w:t>
      </w:r>
      <w:r w:rsidR="003807D6" w:rsidRPr="00971CD3">
        <w:rPr>
          <w:rFonts w:asciiTheme="minorHAnsi" w:hAnsiTheme="minorHAnsi" w:cstheme="minorHAnsi"/>
          <w:color w:val="000000" w:themeColor="text1"/>
          <w:sz w:val="22"/>
          <w:szCs w:val="22"/>
          <w:lang w:val="en-US"/>
        </w:rPr>
        <w:t xml:space="preserve">Project </w:t>
      </w:r>
      <w:r w:rsidR="006B1573" w:rsidRPr="00971CD3">
        <w:rPr>
          <w:rFonts w:asciiTheme="minorHAnsi" w:hAnsiTheme="minorHAnsi" w:cstheme="minorHAnsi"/>
          <w:color w:val="000000" w:themeColor="text1"/>
          <w:sz w:val="22"/>
          <w:szCs w:val="22"/>
          <w:lang w:val="en-US"/>
        </w:rPr>
        <w:t>is</w:t>
      </w:r>
      <w:r w:rsidR="00C13A16" w:rsidRPr="00971CD3">
        <w:rPr>
          <w:rFonts w:asciiTheme="minorHAnsi" w:hAnsiTheme="minorHAnsi" w:cstheme="minorHAnsi"/>
          <w:color w:val="000000" w:themeColor="text1"/>
          <w:sz w:val="22"/>
          <w:szCs w:val="22"/>
          <w:lang w:val="en-US"/>
        </w:rPr>
        <w:t xml:space="preserve"> perceived as a purely research</w:t>
      </w:r>
      <w:r w:rsidR="00EF3C69" w:rsidRPr="00971CD3">
        <w:rPr>
          <w:rFonts w:asciiTheme="minorHAnsi" w:hAnsiTheme="minorHAnsi" w:cstheme="minorHAnsi"/>
          <w:color w:val="000000" w:themeColor="text1"/>
          <w:sz w:val="22"/>
          <w:szCs w:val="22"/>
          <w:lang w:val="en-US"/>
        </w:rPr>
        <w:t xml:space="preserve"> based</w:t>
      </w:r>
      <w:r w:rsidR="00C13A16" w:rsidRPr="00971CD3">
        <w:rPr>
          <w:rFonts w:asciiTheme="minorHAnsi" w:hAnsiTheme="minorHAnsi" w:cstheme="minorHAnsi"/>
          <w:color w:val="000000" w:themeColor="text1"/>
          <w:sz w:val="22"/>
          <w:szCs w:val="22"/>
          <w:lang w:val="en-US"/>
        </w:rPr>
        <w:t xml:space="preserve"> endeavor</w:t>
      </w:r>
      <w:r w:rsidR="007461A5" w:rsidRPr="00971CD3">
        <w:rPr>
          <w:rFonts w:asciiTheme="minorHAnsi" w:hAnsiTheme="minorHAnsi" w:cstheme="minorHAnsi"/>
          <w:color w:val="000000" w:themeColor="text1"/>
          <w:sz w:val="22"/>
          <w:szCs w:val="22"/>
          <w:lang w:val="en-US"/>
        </w:rPr>
        <w:t>,</w:t>
      </w:r>
      <w:r w:rsidR="00C13A16" w:rsidRPr="00971CD3">
        <w:rPr>
          <w:rFonts w:asciiTheme="minorHAnsi" w:hAnsiTheme="minorHAnsi" w:cstheme="minorHAnsi"/>
          <w:color w:val="000000" w:themeColor="text1"/>
          <w:sz w:val="22"/>
          <w:szCs w:val="22"/>
          <w:lang w:val="en-US"/>
        </w:rPr>
        <w:t xml:space="preserve"> where students are ex</w:t>
      </w:r>
      <w:r w:rsidR="006B1573" w:rsidRPr="00971CD3">
        <w:rPr>
          <w:rFonts w:asciiTheme="minorHAnsi" w:hAnsiTheme="minorHAnsi" w:cstheme="minorHAnsi"/>
          <w:color w:val="000000" w:themeColor="text1"/>
          <w:sz w:val="22"/>
          <w:szCs w:val="22"/>
          <w:lang w:val="en-US"/>
        </w:rPr>
        <w:t xml:space="preserve">pected to demonstrate </w:t>
      </w:r>
      <w:r w:rsidR="00C13A16" w:rsidRPr="00971CD3">
        <w:rPr>
          <w:rFonts w:asciiTheme="minorHAnsi" w:hAnsiTheme="minorHAnsi" w:cstheme="minorHAnsi"/>
          <w:color w:val="000000" w:themeColor="text1"/>
          <w:sz w:val="22"/>
          <w:szCs w:val="22"/>
          <w:lang w:val="en-US"/>
        </w:rPr>
        <w:t>excellent research</w:t>
      </w:r>
      <w:r w:rsidR="000203EB" w:rsidRPr="00971CD3">
        <w:rPr>
          <w:rFonts w:asciiTheme="minorHAnsi" w:hAnsiTheme="minorHAnsi" w:cstheme="minorHAnsi"/>
          <w:color w:val="000000" w:themeColor="text1"/>
          <w:sz w:val="22"/>
          <w:szCs w:val="22"/>
          <w:lang w:val="en-US"/>
        </w:rPr>
        <w:t xml:space="preserve"> knowledge and skills </w:t>
      </w:r>
      <w:r w:rsidR="009D7805" w:rsidRPr="00971CD3">
        <w:rPr>
          <w:rFonts w:asciiTheme="minorHAnsi" w:hAnsiTheme="minorHAnsi" w:cstheme="minorHAnsi"/>
          <w:color w:val="000000" w:themeColor="text1"/>
          <w:sz w:val="22"/>
          <w:szCs w:val="22"/>
          <w:lang w:val="en-US"/>
        </w:rPr>
        <w:t>and</w:t>
      </w:r>
      <w:r w:rsidR="000203EB" w:rsidRPr="00971CD3">
        <w:rPr>
          <w:rFonts w:asciiTheme="minorHAnsi" w:hAnsiTheme="minorHAnsi" w:cstheme="minorHAnsi"/>
          <w:color w:val="000000" w:themeColor="text1"/>
          <w:sz w:val="22"/>
          <w:szCs w:val="22"/>
          <w:lang w:val="en-US"/>
        </w:rPr>
        <w:t xml:space="preserve"> an </w:t>
      </w:r>
      <w:r w:rsidR="00C13A16" w:rsidRPr="00971CD3">
        <w:rPr>
          <w:rFonts w:asciiTheme="minorHAnsi" w:hAnsiTheme="minorHAnsi" w:cstheme="minorHAnsi"/>
          <w:color w:val="000000" w:themeColor="text1"/>
          <w:sz w:val="22"/>
          <w:szCs w:val="22"/>
          <w:lang w:val="en-US"/>
        </w:rPr>
        <w:t xml:space="preserve">in-depth understanding of a specific </w:t>
      </w:r>
      <w:r w:rsidR="003A4A57" w:rsidRPr="00971CD3">
        <w:rPr>
          <w:rFonts w:asciiTheme="minorHAnsi" w:hAnsiTheme="minorHAnsi" w:cstheme="minorHAnsi"/>
          <w:color w:val="000000" w:themeColor="text1"/>
          <w:sz w:val="22"/>
          <w:szCs w:val="22"/>
          <w:lang w:val="en-US"/>
        </w:rPr>
        <w:t>research area</w:t>
      </w:r>
      <w:r w:rsidR="00C13A16" w:rsidRPr="00971CD3">
        <w:rPr>
          <w:rFonts w:asciiTheme="minorHAnsi" w:hAnsiTheme="minorHAnsi" w:cstheme="minorHAnsi"/>
          <w:color w:val="000000" w:themeColor="text1"/>
          <w:sz w:val="22"/>
          <w:szCs w:val="22"/>
          <w:lang w:val="en-US"/>
        </w:rPr>
        <w:t xml:space="preserve">. </w:t>
      </w:r>
      <w:r w:rsidR="00EF3C69" w:rsidRPr="00971CD3">
        <w:rPr>
          <w:rFonts w:asciiTheme="minorHAnsi" w:hAnsiTheme="minorHAnsi" w:cstheme="minorHAnsi"/>
          <w:color w:val="000000" w:themeColor="text1"/>
          <w:sz w:val="22"/>
          <w:szCs w:val="22"/>
          <w:lang w:val="en-US"/>
        </w:rPr>
        <w:t xml:space="preserve">The </w:t>
      </w:r>
      <w:r w:rsidR="00A07D9D" w:rsidRPr="00971CD3">
        <w:rPr>
          <w:rFonts w:asciiTheme="minorHAnsi" w:hAnsiTheme="minorHAnsi" w:cstheme="minorHAnsi"/>
          <w:color w:val="000000" w:themeColor="text1"/>
          <w:sz w:val="22"/>
          <w:szCs w:val="22"/>
          <w:lang w:val="en-US"/>
        </w:rPr>
        <w:t xml:space="preserve">Project </w:t>
      </w:r>
      <w:r w:rsidR="00C13A16" w:rsidRPr="00971CD3">
        <w:rPr>
          <w:rFonts w:asciiTheme="minorHAnsi" w:hAnsiTheme="minorHAnsi" w:cstheme="minorHAnsi"/>
          <w:color w:val="000000" w:themeColor="text1"/>
          <w:sz w:val="22"/>
          <w:szCs w:val="22"/>
          <w:lang w:val="en-US"/>
        </w:rPr>
        <w:t xml:space="preserve">is seen as a </w:t>
      </w:r>
      <w:r w:rsidR="000203EB" w:rsidRPr="00971CD3">
        <w:rPr>
          <w:rFonts w:asciiTheme="minorHAnsi" w:hAnsiTheme="minorHAnsi" w:cstheme="minorHAnsi"/>
          <w:color w:val="000000" w:themeColor="text1"/>
          <w:sz w:val="22"/>
          <w:szCs w:val="22"/>
          <w:lang w:val="en-US"/>
        </w:rPr>
        <w:t>‘</w:t>
      </w:r>
      <w:r w:rsidR="00D94144" w:rsidRPr="00971CD3">
        <w:rPr>
          <w:rFonts w:asciiTheme="minorHAnsi" w:eastAsia="Times New Roman" w:hAnsiTheme="minorHAnsi" w:cstheme="minorHAnsi"/>
          <w:bCs/>
          <w:color w:val="000000" w:themeColor="text1"/>
          <w:sz w:val="22"/>
          <w:szCs w:val="22"/>
          <w:lang w:eastAsia="en-GB"/>
        </w:rPr>
        <w:t xml:space="preserve">pièce de résistance’ </w:t>
      </w:r>
      <w:r w:rsidR="00874DAF" w:rsidRPr="00971CD3">
        <w:rPr>
          <w:rFonts w:asciiTheme="minorHAnsi" w:hAnsiTheme="minorHAnsi" w:cstheme="minorHAnsi"/>
          <w:color w:val="000000" w:themeColor="text1"/>
          <w:sz w:val="22"/>
          <w:szCs w:val="22"/>
          <w:lang w:val="en-US"/>
        </w:rPr>
        <w:t>of undergraduate</w:t>
      </w:r>
      <w:r w:rsidR="000203EB" w:rsidRPr="00971CD3">
        <w:rPr>
          <w:rFonts w:asciiTheme="minorHAnsi" w:hAnsiTheme="minorHAnsi" w:cstheme="minorHAnsi"/>
          <w:color w:val="000000" w:themeColor="text1"/>
          <w:sz w:val="22"/>
          <w:szCs w:val="22"/>
          <w:lang w:val="en-US"/>
        </w:rPr>
        <w:t xml:space="preserve"> research training.</w:t>
      </w:r>
      <w:r w:rsidR="00A07D9D" w:rsidRPr="00971CD3">
        <w:rPr>
          <w:rFonts w:asciiTheme="minorHAnsi" w:hAnsiTheme="minorHAnsi" w:cstheme="minorHAnsi"/>
          <w:color w:val="000000" w:themeColor="text1"/>
          <w:sz w:val="22"/>
          <w:szCs w:val="22"/>
          <w:lang w:val="en-US"/>
        </w:rPr>
        <w:t xml:space="preserve"> </w:t>
      </w:r>
      <w:r w:rsidR="000203EB" w:rsidRPr="00971CD3">
        <w:rPr>
          <w:rFonts w:asciiTheme="minorHAnsi" w:hAnsiTheme="minorHAnsi" w:cstheme="minorHAnsi"/>
          <w:color w:val="000000" w:themeColor="text1"/>
          <w:sz w:val="22"/>
          <w:szCs w:val="22"/>
          <w:lang w:val="en-US"/>
        </w:rPr>
        <w:t>But</w:t>
      </w:r>
      <w:r w:rsidR="00C13A16" w:rsidRPr="00971CD3">
        <w:rPr>
          <w:rFonts w:asciiTheme="minorHAnsi" w:hAnsiTheme="minorHAnsi" w:cstheme="minorHAnsi"/>
          <w:color w:val="000000" w:themeColor="text1"/>
          <w:sz w:val="22"/>
          <w:szCs w:val="22"/>
          <w:lang w:val="en-US"/>
        </w:rPr>
        <w:t xml:space="preserve"> surely, being such an important </w:t>
      </w:r>
      <w:r w:rsidR="007B0107" w:rsidRPr="00971CD3">
        <w:rPr>
          <w:rFonts w:asciiTheme="minorHAnsi" w:hAnsiTheme="minorHAnsi" w:cstheme="minorHAnsi"/>
          <w:color w:val="000000" w:themeColor="text1"/>
          <w:sz w:val="22"/>
          <w:szCs w:val="22"/>
          <w:lang w:val="en-US"/>
        </w:rPr>
        <w:t xml:space="preserve">component of an </w:t>
      </w:r>
      <w:r w:rsidR="00C13A16" w:rsidRPr="00971CD3">
        <w:rPr>
          <w:rFonts w:asciiTheme="minorHAnsi" w:hAnsiTheme="minorHAnsi" w:cstheme="minorHAnsi"/>
          <w:color w:val="000000" w:themeColor="text1"/>
          <w:sz w:val="22"/>
          <w:szCs w:val="22"/>
          <w:lang w:val="en-US"/>
        </w:rPr>
        <w:t>undergraduate degree</w:t>
      </w:r>
      <w:r w:rsidR="009F2F85" w:rsidRPr="00971CD3">
        <w:rPr>
          <w:rFonts w:asciiTheme="minorHAnsi" w:hAnsiTheme="minorHAnsi" w:cstheme="minorHAnsi"/>
          <w:color w:val="000000" w:themeColor="text1"/>
          <w:sz w:val="22"/>
          <w:szCs w:val="22"/>
          <w:lang w:val="en-US"/>
        </w:rPr>
        <w:t>,</w:t>
      </w:r>
      <w:r w:rsidR="00C13A16" w:rsidRPr="00971CD3">
        <w:rPr>
          <w:rFonts w:asciiTheme="minorHAnsi" w:hAnsiTheme="minorHAnsi" w:cstheme="minorHAnsi"/>
          <w:color w:val="000000" w:themeColor="text1"/>
          <w:sz w:val="22"/>
          <w:szCs w:val="22"/>
          <w:lang w:val="en-US"/>
        </w:rPr>
        <w:t xml:space="preserve"> it must serve a much greater and long-lasting purpose, such as </w:t>
      </w:r>
      <w:r w:rsidR="000F743F" w:rsidRPr="00971CD3">
        <w:rPr>
          <w:rFonts w:asciiTheme="minorHAnsi" w:hAnsiTheme="minorHAnsi" w:cstheme="minorHAnsi"/>
          <w:color w:val="000000" w:themeColor="text1"/>
          <w:sz w:val="22"/>
          <w:szCs w:val="22"/>
          <w:lang w:val="en-US"/>
        </w:rPr>
        <w:t>impacting s</w:t>
      </w:r>
      <w:r w:rsidR="00C13A16" w:rsidRPr="00971CD3">
        <w:rPr>
          <w:rFonts w:asciiTheme="minorHAnsi" w:hAnsiTheme="minorHAnsi" w:cstheme="minorHAnsi"/>
          <w:color w:val="000000" w:themeColor="text1"/>
          <w:sz w:val="22"/>
          <w:szCs w:val="22"/>
          <w:lang w:val="en-US"/>
        </w:rPr>
        <w:t xml:space="preserve">tudents’ </w:t>
      </w:r>
      <w:r w:rsidR="007B0107" w:rsidRPr="00971CD3">
        <w:rPr>
          <w:rFonts w:asciiTheme="minorHAnsi" w:hAnsiTheme="minorHAnsi" w:cstheme="minorHAnsi"/>
          <w:color w:val="000000" w:themeColor="text1"/>
          <w:sz w:val="22"/>
          <w:szCs w:val="22"/>
          <w:lang w:val="en-US"/>
        </w:rPr>
        <w:t>next step in life.</w:t>
      </w:r>
      <w:r w:rsidR="005A1690" w:rsidRPr="00971CD3">
        <w:rPr>
          <w:rFonts w:asciiTheme="minorHAnsi" w:hAnsiTheme="minorHAnsi" w:cstheme="minorHAnsi"/>
          <w:color w:val="000000" w:themeColor="text1"/>
          <w:sz w:val="22"/>
          <w:szCs w:val="22"/>
          <w:lang w:val="en-US"/>
        </w:rPr>
        <w:t xml:space="preserve"> </w:t>
      </w:r>
      <w:r w:rsidR="00152160" w:rsidRPr="00971CD3">
        <w:rPr>
          <w:rFonts w:asciiTheme="minorHAnsi" w:hAnsiTheme="minorHAnsi" w:cstheme="minorHAnsi"/>
          <w:color w:val="000000" w:themeColor="text1"/>
          <w:sz w:val="22"/>
          <w:szCs w:val="22"/>
          <w:lang w:val="en-US"/>
        </w:rPr>
        <w:t xml:space="preserve">Projects enable students to develop and utilize a number of employability (or transferable) skills; however, they </w:t>
      </w:r>
      <w:r w:rsidR="00C004CC" w:rsidRPr="00971CD3">
        <w:rPr>
          <w:rFonts w:asciiTheme="minorHAnsi" w:hAnsiTheme="minorHAnsi" w:cstheme="minorHAnsi"/>
          <w:color w:val="000000" w:themeColor="text1"/>
          <w:sz w:val="22"/>
          <w:szCs w:val="22"/>
          <w:lang w:val="en-US"/>
        </w:rPr>
        <w:t>often fail to</w:t>
      </w:r>
      <w:r w:rsidR="00152160" w:rsidRPr="00971CD3">
        <w:rPr>
          <w:rFonts w:asciiTheme="minorHAnsi" w:hAnsiTheme="minorHAnsi" w:cstheme="minorHAnsi"/>
          <w:color w:val="000000" w:themeColor="text1"/>
          <w:sz w:val="22"/>
          <w:szCs w:val="22"/>
          <w:lang w:val="en-US"/>
        </w:rPr>
        <w:t xml:space="preserve"> </w:t>
      </w:r>
      <w:r w:rsidR="00152160" w:rsidRPr="00971CD3">
        <w:rPr>
          <w:rFonts w:asciiTheme="minorHAnsi" w:hAnsiTheme="minorHAnsi" w:cstheme="minorHAnsi"/>
          <w:i/>
          <w:color w:val="000000" w:themeColor="text1"/>
          <w:sz w:val="22"/>
          <w:szCs w:val="22"/>
          <w:lang w:val="en-US"/>
        </w:rPr>
        <w:t>recognise</w:t>
      </w:r>
      <w:r w:rsidR="005A1690" w:rsidRPr="00971CD3">
        <w:rPr>
          <w:rFonts w:asciiTheme="minorHAnsi" w:hAnsiTheme="minorHAnsi" w:cstheme="minorHAnsi"/>
          <w:color w:val="000000" w:themeColor="text1"/>
          <w:sz w:val="22"/>
          <w:szCs w:val="22"/>
          <w:lang w:val="en-US"/>
        </w:rPr>
        <w:t xml:space="preserve"> </w:t>
      </w:r>
      <w:r w:rsidR="000F4298" w:rsidRPr="00971CD3">
        <w:rPr>
          <w:rFonts w:asciiTheme="minorHAnsi" w:hAnsiTheme="minorHAnsi" w:cstheme="minorHAnsi"/>
          <w:color w:val="000000" w:themeColor="text1"/>
          <w:sz w:val="22"/>
          <w:szCs w:val="22"/>
          <w:lang w:val="en-US"/>
        </w:rPr>
        <w:t xml:space="preserve">these skills, their value </w:t>
      </w:r>
      <w:r w:rsidR="00152160" w:rsidRPr="00971CD3">
        <w:rPr>
          <w:rFonts w:asciiTheme="minorHAnsi" w:hAnsiTheme="minorHAnsi" w:cstheme="minorHAnsi"/>
          <w:color w:val="000000" w:themeColor="text1"/>
          <w:sz w:val="22"/>
          <w:szCs w:val="22"/>
          <w:lang w:val="en-US"/>
        </w:rPr>
        <w:t xml:space="preserve">and </w:t>
      </w:r>
      <w:r w:rsidR="005A1690" w:rsidRPr="00971CD3">
        <w:rPr>
          <w:rFonts w:asciiTheme="minorHAnsi" w:hAnsiTheme="minorHAnsi" w:cstheme="minorHAnsi"/>
          <w:color w:val="000000" w:themeColor="text1"/>
          <w:sz w:val="22"/>
          <w:szCs w:val="22"/>
          <w:lang w:val="en-US"/>
        </w:rPr>
        <w:t>how the</w:t>
      </w:r>
      <w:r w:rsidR="00152160" w:rsidRPr="00971CD3">
        <w:rPr>
          <w:rFonts w:asciiTheme="minorHAnsi" w:hAnsiTheme="minorHAnsi" w:cstheme="minorHAnsi"/>
          <w:color w:val="000000" w:themeColor="text1"/>
          <w:sz w:val="22"/>
          <w:szCs w:val="22"/>
          <w:lang w:val="en-US"/>
        </w:rPr>
        <w:t xml:space="preserve">y </w:t>
      </w:r>
      <w:r w:rsidR="003A4A57" w:rsidRPr="00971CD3">
        <w:rPr>
          <w:rFonts w:asciiTheme="minorHAnsi" w:hAnsiTheme="minorHAnsi" w:cstheme="minorHAnsi"/>
          <w:color w:val="000000" w:themeColor="text1"/>
          <w:sz w:val="22"/>
          <w:szCs w:val="22"/>
          <w:lang w:val="en-US"/>
        </w:rPr>
        <w:t xml:space="preserve">can </w:t>
      </w:r>
      <w:r w:rsidR="00152160" w:rsidRPr="00971CD3">
        <w:rPr>
          <w:rFonts w:asciiTheme="minorHAnsi" w:hAnsiTheme="minorHAnsi" w:cstheme="minorHAnsi"/>
          <w:color w:val="000000" w:themeColor="text1"/>
          <w:sz w:val="22"/>
          <w:szCs w:val="22"/>
          <w:lang w:val="en-US"/>
        </w:rPr>
        <w:t>use them</w:t>
      </w:r>
      <w:r w:rsidR="005A1690" w:rsidRPr="00971CD3">
        <w:rPr>
          <w:rFonts w:asciiTheme="minorHAnsi" w:hAnsiTheme="minorHAnsi" w:cstheme="minorHAnsi"/>
          <w:color w:val="000000" w:themeColor="text1"/>
          <w:sz w:val="22"/>
          <w:szCs w:val="22"/>
          <w:lang w:val="en-US"/>
        </w:rPr>
        <w:t xml:space="preserve"> to maximize their employability and further study prospects. </w:t>
      </w:r>
      <w:r w:rsidR="007B0107" w:rsidRPr="00971CD3">
        <w:rPr>
          <w:rFonts w:asciiTheme="minorHAnsi" w:hAnsiTheme="minorHAnsi" w:cstheme="minorHAnsi"/>
          <w:color w:val="000000" w:themeColor="text1"/>
          <w:sz w:val="22"/>
          <w:szCs w:val="22"/>
          <w:lang w:val="en-US"/>
        </w:rPr>
        <w:t xml:space="preserve"> </w:t>
      </w:r>
      <w:r w:rsidR="000F743F" w:rsidRPr="00971CD3">
        <w:rPr>
          <w:rFonts w:asciiTheme="minorHAnsi" w:hAnsiTheme="minorHAnsi" w:cstheme="minorHAnsi"/>
          <w:color w:val="000000" w:themeColor="text1"/>
          <w:sz w:val="22"/>
          <w:szCs w:val="22"/>
          <w:lang w:val="en-US"/>
        </w:rPr>
        <w:t>F</w:t>
      </w:r>
      <w:r w:rsidR="006B1573" w:rsidRPr="00971CD3">
        <w:rPr>
          <w:rFonts w:asciiTheme="minorHAnsi" w:hAnsiTheme="minorHAnsi" w:cstheme="minorHAnsi"/>
          <w:color w:val="000000" w:themeColor="text1"/>
          <w:sz w:val="22"/>
          <w:szCs w:val="22"/>
          <w:lang w:val="en-US"/>
        </w:rPr>
        <w:t xml:space="preserve">or students to </w:t>
      </w:r>
      <w:r w:rsidR="00EF3C69" w:rsidRPr="00971CD3">
        <w:rPr>
          <w:rFonts w:asciiTheme="minorHAnsi" w:hAnsiTheme="minorHAnsi" w:cstheme="minorHAnsi"/>
          <w:color w:val="000000" w:themeColor="text1"/>
          <w:sz w:val="22"/>
          <w:szCs w:val="22"/>
          <w:lang w:val="en-US"/>
        </w:rPr>
        <w:t xml:space="preserve">be able to </w:t>
      </w:r>
      <w:r w:rsidR="00C004CC" w:rsidRPr="00971CD3">
        <w:rPr>
          <w:rFonts w:asciiTheme="minorHAnsi" w:hAnsiTheme="minorHAnsi" w:cstheme="minorHAnsi"/>
          <w:i/>
          <w:color w:val="000000" w:themeColor="text1"/>
          <w:sz w:val="22"/>
          <w:szCs w:val="22"/>
          <w:lang w:val="en-US"/>
        </w:rPr>
        <w:t xml:space="preserve">recognise, </w:t>
      </w:r>
      <w:r w:rsidR="007A10C9" w:rsidRPr="00971CD3">
        <w:rPr>
          <w:rFonts w:asciiTheme="minorHAnsi" w:hAnsiTheme="minorHAnsi" w:cstheme="minorHAnsi"/>
          <w:i/>
          <w:color w:val="000000" w:themeColor="text1"/>
          <w:sz w:val="22"/>
          <w:szCs w:val="22"/>
          <w:lang w:val="en-US"/>
        </w:rPr>
        <w:t xml:space="preserve">reflect on </w:t>
      </w:r>
      <w:r w:rsidR="00C004CC" w:rsidRPr="00971CD3">
        <w:rPr>
          <w:rFonts w:asciiTheme="minorHAnsi" w:hAnsiTheme="minorHAnsi" w:cstheme="minorHAnsi"/>
          <w:i/>
          <w:color w:val="000000" w:themeColor="text1"/>
          <w:sz w:val="22"/>
          <w:szCs w:val="22"/>
          <w:lang w:val="en-US"/>
        </w:rPr>
        <w:t>and re</w:t>
      </w:r>
      <w:r w:rsidR="007A10C9" w:rsidRPr="00971CD3">
        <w:rPr>
          <w:rFonts w:asciiTheme="minorHAnsi" w:hAnsiTheme="minorHAnsi" w:cstheme="minorHAnsi"/>
          <w:i/>
          <w:color w:val="000000" w:themeColor="text1"/>
          <w:sz w:val="22"/>
          <w:szCs w:val="22"/>
          <w:lang w:val="en-US"/>
        </w:rPr>
        <w:t>late</w:t>
      </w:r>
      <w:r w:rsidR="00C004CC" w:rsidRPr="00971CD3">
        <w:rPr>
          <w:rFonts w:asciiTheme="minorHAnsi" w:hAnsiTheme="minorHAnsi" w:cstheme="minorHAnsi"/>
          <w:color w:val="000000" w:themeColor="text1"/>
          <w:sz w:val="22"/>
          <w:szCs w:val="22"/>
          <w:lang w:val="en-US"/>
        </w:rPr>
        <w:t xml:space="preserve"> </w:t>
      </w:r>
      <w:r w:rsidR="00306C50" w:rsidRPr="00971CD3">
        <w:rPr>
          <w:rFonts w:asciiTheme="minorHAnsi" w:hAnsiTheme="minorHAnsi" w:cstheme="minorHAnsi"/>
          <w:color w:val="000000" w:themeColor="text1"/>
          <w:sz w:val="22"/>
          <w:szCs w:val="22"/>
          <w:lang w:val="en-US"/>
        </w:rPr>
        <w:t>these</w:t>
      </w:r>
      <w:r w:rsidR="00C004CC" w:rsidRPr="00971CD3">
        <w:rPr>
          <w:rFonts w:asciiTheme="minorHAnsi" w:hAnsiTheme="minorHAnsi" w:cstheme="minorHAnsi"/>
          <w:color w:val="000000" w:themeColor="text1"/>
          <w:sz w:val="22"/>
          <w:szCs w:val="22"/>
          <w:lang w:val="en-US"/>
        </w:rPr>
        <w:t xml:space="preserve"> </w:t>
      </w:r>
      <w:r w:rsidR="006E7BCD" w:rsidRPr="00971CD3">
        <w:rPr>
          <w:rFonts w:asciiTheme="minorHAnsi" w:hAnsiTheme="minorHAnsi" w:cstheme="minorHAnsi"/>
          <w:color w:val="000000" w:themeColor="text1"/>
          <w:sz w:val="22"/>
          <w:szCs w:val="22"/>
          <w:lang w:val="en-US"/>
        </w:rPr>
        <w:t>skills, structured</w:t>
      </w:r>
      <w:r w:rsidR="008B0816" w:rsidRPr="00971CD3">
        <w:rPr>
          <w:rFonts w:asciiTheme="minorHAnsi" w:hAnsiTheme="minorHAnsi" w:cstheme="minorHAnsi"/>
          <w:color w:val="000000" w:themeColor="text1"/>
          <w:sz w:val="22"/>
          <w:szCs w:val="22"/>
          <w:lang w:val="en-US"/>
        </w:rPr>
        <w:t xml:space="preserve"> </w:t>
      </w:r>
      <w:r w:rsidR="000F743F" w:rsidRPr="00971CD3">
        <w:rPr>
          <w:rFonts w:asciiTheme="minorHAnsi" w:hAnsiTheme="minorHAnsi" w:cstheme="minorHAnsi"/>
          <w:color w:val="000000" w:themeColor="text1"/>
          <w:sz w:val="22"/>
          <w:szCs w:val="22"/>
          <w:lang w:val="en-US"/>
        </w:rPr>
        <w:t xml:space="preserve">and employability </w:t>
      </w:r>
      <w:r w:rsidR="008B0816" w:rsidRPr="00971CD3">
        <w:rPr>
          <w:rFonts w:asciiTheme="minorHAnsi" w:hAnsiTheme="minorHAnsi" w:cstheme="minorHAnsi"/>
          <w:color w:val="000000" w:themeColor="text1"/>
          <w:sz w:val="22"/>
          <w:szCs w:val="22"/>
          <w:lang w:val="en-US"/>
        </w:rPr>
        <w:t xml:space="preserve">focused </w:t>
      </w:r>
      <w:r w:rsidR="00327B50" w:rsidRPr="00971CD3">
        <w:rPr>
          <w:rFonts w:asciiTheme="minorHAnsi" w:hAnsiTheme="minorHAnsi" w:cstheme="minorHAnsi"/>
          <w:color w:val="000000" w:themeColor="text1"/>
          <w:sz w:val="22"/>
          <w:szCs w:val="22"/>
          <w:lang w:val="en-US"/>
        </w:rPr>
        <w:t xml:space="preserve">training and </w:t>
      </w:r>
      <w:r w:rsidR="008B0816" w:rsidRPr="00971CD3">
        <w:rPr>
          <w:rFonts w:asciiTheme="minorHAnsi" w:hAnsiTheme="minorHAnsi" w:cstheme="minorHAnsi"/>
          <w:color w:val="000000" w:themeColor="text1"/>
          <w:sz w:val="22"/>
          <w:szCs w:val="22"/>
          <w:lang w:val="en-US"/>
        </w:rPr>
        <w:t xml:space="preserve">supervision </w:t>
      </w:r>
      <w:r w:rsidR="00327B50" w:rsidRPr="00971CD3">
        <w:rPr>
          <w:rFonts w:asciiTheme="minorHAnsi" w:hAnsiTheme="minorHAnsi" w:cstheme="minorHAnsi"/>
          <w:color w:val="000000" w:themeColor="text1"/>
          <w:sz w:val="22"/>
          <w:szCs w:val="22"/>
          <w:lang w:val="en-US"/>
        </w:rPr>
        <w:t>of Projects</w:t>
      </w:r>
      <w:r w:rsidR="007C142E" w:rsidRPr="00971CD3">
        <w:rPr>
          <w:rFonts w:asciiTheme="minorHAnsi" w:hAnsiTheme="minorHAnsi" w:cstheme="minorHAnsi"/>
          <w:color w:val="000000" w:themeColor="text1"/>
          <w:sz w:val="22"/>
          <w:szCs w:val="22"/>
          <w:lang w:val="en-US"/>
        </w:rPr>
        <w:t xml:space="preserve"> is required</w:t>
      </w:r>
      <w:r w:rsidR="008B0816" w:rsidRPr="00971CD3">
        <w:rPr>
          <w:rFonts w:asciiTheme="minorHAnsi" w:hAnsiTheme="minorHAnsi" w:cstheme="minorHAnsi"/>
          <w:color w:val="000000" w:themeColor="text1"/>
          <w:sz w:val="22"/>
          <w:szCs w:val="22"/>
          <w:lang w:val="en-US"/>
        </w:rPr>
        <w:t xml:space="preserve">. </w:t>
      </w:r>
      <w:r w:rsidR="00C004CC" w:rsidRPr="00971CD3">
        <w:rPr>
          <w:rFonts w:asciiTheme="minorHAnsi" w:hAnsiTheme="minorHAnsi" w:cstheme="minorHAnsi"/>
          <w:color w:val="000000" w:themeColor="text1"/>
          <w:sz w:val="22"/>
          <w:szCs w:val="22"/>
          <w:lang w:val="en-US"/>
        </w:rPr>
        <w:t xml:space="preserve"> In</w:t>
      </w:r>
      <w:r w:rsidR="007A10C9" w:rsidRPr="00971CD3">
        <w:rPr>
          <w:rFonts w:asciiTheme="minorHAnsi" w:hAnsiTheme="minorHAnsi" w:cstheme="minorHAnsi"/>
          <w:color w:val="000000" w:themeColor="text1"/>
          <w:sz w:val="22"/>
          <w:szCs w:val="22"/>
          <w:lang w:val="en-US"/>
        </w:rPr>
        <w:t xml:space="preserve"> this paper, we describe our 3Rs </w:t>
      </w:r>
      <w:r w:rsidR="00C004CC" w:rsidRPr="00971CD3">
        <w:rPr>
          <w:rFonts w:asciiTheme="minorHAnsi" w:hAnsiTheme="minorHAnsi" w:cstheme="minorHAnsi"/>
          <w:color w:val="000000" w:themeColor="text1"/>
          <w:sz w:val="22"/>
          <w:szCs w:val="22"/>
          <w:lang w:val="en-US"/>
        </w:rPr>
        <w:t>(</w:t>
      </w:r>
      <w:r w:rsidR="007A10C9" w:rsidRPr="00971CD3">
        <w:rPr>
          <w:rFonts w:asciiTheme="minorHAnsi" w:hAnsiTheme="minorHAnsi" w:cstheme="minorHAnsi"/>
          <w:i/>
          <w:color w:val="000000" w:themeColor="text1"/>
          <w:sz w:val="22"/>
          <w:szCs w:val="22"/>
          <w:lang w:val="en-US"/>
        </w:rPr>
        <w:t xml:space="preserve">Recognise, </w:t>
      </w:r>
      <w:r w:rsidR="00C004CC" w:rsidRPr="00971CD3">
        <w:rPr>
          <w:rFonts w:asciiTheme="minorHAnsi" w:hAnsiTheme="minorHAnsi" w:cstheme="minorHAnsi"/>
          <w:i/>
          <w:color w:val="000000" w:themeColor="text1"/>
          <w:sz w:val="22"/>
          <w:szCs w:val="22"/>
          <w:lang w:val="en-US"/>
        </w:rPr>
        <w:t>Reflect</w:t>
      </w:r>
      <w:r w:rsidR="007A10C9" w:rsidRPr="00971CD3">
        <w:rPr>
          <w:rFonts w:asciiTheme="minorHAnsi" w:hAnsiTheme="minorHAnsi" w:cstheme="minorHAnsi"/>
          <w:i/>
          <w:color w:val="000000" w:themeColor="text1"/>
          <w:sz w:val="22"/>
          <w:szCs w:val="22"/>
          <w:lang w:val="en-US"/>
        </w:rPr>
        <w:t>, Relate</w:t>
      </w:r>
      <w:r w:rsidR="00C004CC" w:rsidRPr="00971CD3">
        <w:rPr>
          <w:rFonts w:asciiTheme="minorHAnsi" w:hAnsiTheme="minorHAnsi" w:cstheme="minorHAnsi"/>
          <w:color w:val="000000" w:themeColor="text1"/>
          <w:sz w:val="22"/>
          <w:szCs w:val="22"/>
          <w:lang w:val="en-US"/>
        </w:rPr>
        <w:t xml:space="preserve">) </w:t>
      </w:r>
      <w:r w:rsidR="00B07E31" w:rsidRPr="00971CD3">
        <w:rPr>
          <w:rFonts w:asciiTheme="minorHAnsi" w:hAnsiTheme="minorHAnsi" w:cstheme="minorHAnsi"/>
          <w:color w:val="000000" w:themeColor="text1"/>
          <w:sz w:val="22"/>
          <w:szCs w:val="22"/>
          <w:lang w:val="en-US"/>
        </w:rPr>
        <w:t xml:space="preserve">approach to embedding </w:t>
      </w:r>
      <w:r w:rsidR="005C3A44" w:rsidRPr="00971CD3">
        <w:rPr>
          <w:rFonts w:asciiTheme="minorHAnsi" w:hAnsiTheme="minorHAnsi" w:cstheme="minorHAnsi"/>
          <w:color w:val="000000" w:themeColor="text1"/>
          <w:sz w:val="22"/>
          <w:szCs w:val="22"/>
          <w:lang w:val="en-US"/>
        </w:rPr>
        <w:t xml:space="preserve">employability in Projects, </w:t>
      </w:r>
      <w:r w:rsidR="00C004CC" w:rsidRPr="00971CD3">
        <w:rPr>
          <w:rFonts w:asciiTheme="minorHAnsi" w:hAnsiTheme="minorHAnsi" w:cstheme="minorHAnsi"/>
          <w:color w:val="000000" w:themeColor="text1"/>
          <w:sz w:val="22"/>
          <w:szCs w:val="22"/>
          <w:lang w:val="en-US"/>
        </w:rPr>
        <w:t>which we</w:t>
      </w:r>
      <w:r w:rsidR="00315F8E" w:rsidRPr="00971CD3">
        <w:rPr>
          <w:rFonts w:asciiTheme="minorHAnsi" w:hAnsiTheme="minorHAnsi" w:cstheme="minorHAnsi"/>
          <w:color w:val="000000" w:themeColor="text1"/>
          <w:sz w:val="22"/>
          <w:szCs w:val="22"/>
          <w:lang w:val="en-US"/>
        </w:rPr>
        <w:t xml:space="preserve"> developed and implemented </w:t>
      </w:r>
      <w:r w:rsidR="000F743F" w:rsidRPr="00971CD3">
        <w:rPr>
          <w:rFonts w:asciiTheme="minorHAnsi" w:hAnsiTheme="minorHAnsi" w:cstheme="minorHAnsi"/>
          <w:color w:val="000000" w:themeColor="text1"/>
          <w:sz w:val="22"/>
          <w:szCs w:val="22"/>
          <w:lang w:val="en-US"/>
        </w:rPr>
        <w:t xml:space="preserve">in the Department of Psychology at Royal </w:t>
      </w:r>
      <w:r w:rsidR="008309C1" w:rsidRPr="00971CD3">
        <w:rPr>
          <w:rFonts w:asciiTheme="minorHAnsi" w:hAnsiTheme="minorHAnsi" w:cstheme="minorHAnsi"/>
          <w:color w:val="000000" w:themeColor="text1"/>
          <w:sz w:val="22"/>
          <w:szCs w:val="22"/>
          <w:lang w:val="en-US"/>
        </w:rPr>
        <w:t>Holloway</w:t>
      </w:r>
      <w:r w:rsidR="00106CB8" w:rsidRPr="00971CD3">
        <w:rPr>
          <w:rFonts w:asciiTheme="minorHAnsi" w:hAnsiTheme="minorHAnsi" w:cstheme="minorHAnsi"/>
          <w:color w:val="000000" w:themeColor="text1"/>
          <w:sz w:val="22"/>
          <w:szCs w:val="22"/>
          <w:lang w:val="en-US"/>
        </w:rPr>
        <w:t>,</w:t>
      </w:r>
      <w:r w:rsidR="00106CB8" w:rsidRPr="00971CD3">
        <w:rPr>
          <w:color w:val="000000" w:themeColor="text1"/>
        </w:rPr>
        <w:t xml:space="preserve"> </w:t>
      </w:r>
      <w:r w:rsidR="00106CB8" w:rsidRPr="00971CD3">
        <w:rPr>
          <w:rFonts w:asciiTheme="minorHAnsi" w:hAnsiTheme="minorHAnsi" w:cstheme="minorHAnsi"/>
          <w:color w:val="000000" w:themeColor="text1"/>
          <w:sz w:val="22"/>
          <w:szCs w:val="22"/>
          <w:lang w:val="en-US"/>
        </w:rPr>
        <w:t>in the academic year 2018/19</w:t>
      </w:r>
      <w:r w:rsidR="00C004CC" w:rsidRPr="00971CD3">
        <w:rPr>
          <w:rFonts w:asciiTheme="minorHAnsi" w:hAnsiTheme="minorHAnsi" w:cstheme="minorHAnsi"/>
          <w:color w:val="000000" w:themeColor="text1"/>
          <w:sz w:val="22"/>
          <w:szCs w:val="22"/>
          <w:lang w:val="en-US"/>
        </w:rPr>
        <w:t xml:space="preserve">. </w:t>
      </w:r>
      <w:r w:rsidR="00EF7CD1" w:rsidRPr="00971CD3">
        <w:rPr>
          <w:rFonts w:asciiTheme="minorHAnsi" w:hAnsiTheme="minorHAnsi" w:cstheme="minorHAnsi"/>
          <w:color w:val="000000" w:themeColor="text1"/>
          <w:sz w:val="22"/>
          <w:szCs w:val="22"/>
          <w:lang w:val="en-US"/>
        </w:rPr>
        <w:t>Specifically, we implemented these within the three core components of our Projects: a) employability focused lectures, wh</w:t>
      </w:r>
      <w:r w:rsidR="00446442" w:rsidRPr="00971CD3">
        <w:rPr>
          <w:rFonts w:asciiTheme="minorHAnsi" w:hAnsiTheme="minorHAnsi" w:cstheme="minorHAnsi"/>
          <w:color w:val="000000" w:themeColor="text1"/>
          <w:sz w:val="22"/>
          <w:szCs w:val="22"/>
          <w:lang w:val="en-US"/>
        </w:rPr>
        <w:t>ich took place throughout Term One</w:t>
      </w:r>
      <w:r w:rsidR="00EF7CD1" w:rsidRPr="00971CD3">
        <w:rPr>
          <w:rFonts w:asciiTheme="minorHAnsi" w:hAnsiTheme="minorHAnsi" w:cstheme="minorHAnsi"/>
          <w:color w:val="000000" w:themeColor="text1"/>
          <w:sz w:val="22"/>
          <w:szCs w:val="22"/>
          <w:lang w:val="en-US"/>
        </w:rPr>
        <w:t xml:space="preserve">, b) Project monitoring self-reflective logs, which were available to students to complete throughout Term </w:t>
      </w:r>
      <w:r w:rsidR="00446442" w:rsidRPr="00971CD3">
        <w:rPr>
          <w:rFonts w:asciiTheme="minorHAnsi" w:hAnsiTheme="minorHAnsi" w:cstheme="minorHAnsi"/>
          <w:color w:val="000000" w:themeColor="text1"/>
          <w:sz w:val="22"/>
          <w:szCs w:val="22"/>
          <w:lang w:val="en-US"/>
        </w:rPr>
        <w:t xml:space="preserve"> One </w:t>
      </w:r>
      <w:r w:rsidR="00446442" w:rsidRPr="00971CD3">
        <w:rPr>
          <w:rFonts w:asciiTheme="minorHAnsi" w:hAnsiTheme="minorHAnsi" w:cstheme="minorHAnsi"/>
          <w:color w:val="000000" w:themeColor="text1"/>
          <w:sz w:val="22"/>
          <w:szCs w:val="22"/>
          <w:lang w:val="en-US"/>
        </w:rPr>
        <w:lastRenderedPageBreak/>
        <w:t>and Two</w:t>
      </w:r>
      <w:r w:rsidR="00EF7CD1" w:rsidRPr="00971CD3">
        <w:rPr>
          <w:rFonts w:asciiTheme="minorHAnsi" w:hAnsiTheme="minorHAnsi" w:cstheme="minorHAnsi"/>
          <w:color w:val="000000" w:themeColor="text1"/>
          <w:sz w:val="22"/>
          <w:szCs w:val="22"/>
          <w:lang w:val="en-US"/>
        </w:rPr>
        <w:t xml:space="preserve">, and c) employability focused student presentation, which took </w:t>
      </w:r>
      <w:r w:rsidR="00446442" w:rsidRPr="00971CD3">
        <w:rPr>
          <w:rFonts w:asciiTheme="minorHAnsi" w:hAnsiTheme="minorHAnsi" w:cstheme="minorHAnsi"/>
          <w:color w:val="000000" w:themeColor="text1"/>
          <w:sz w:val="22"/>
          <w:szCs w:val="22"/>
          <w:lang w:val="en-US"/>
        </w:rPr>
        <w:t>place at the beginning of Term Two</w:t>
      </w:r>
      <w:r w:rsidR="00EF7CD1" w:rsidRPr="00971CD3">
        <w:rPr>
          <w:rFonts w:asciiTheme="minorHAnsi" w:hAnsiTheme="minorHAnsi" w:cstheme="minorHAnsi"/>
          <w:color w:val="000000" w:themeColor="text1"/>
          <w:sz w:val="22"/>
          <w:szCs w:val="22"/>
          <w:lang w:val="en-US"/>
        </w:rPr>
        <w:t xml:space="preserve">. </w:t>
      </w:r>
    </w:p>
    <w:p w14:paraId="619D915D" w14:textId="7094C059" w:rsidR="0047201A" w:rsidRPr="00971CD3" w:rsidRDefault="007B4EE3" w:rsidP="00A23E62">
      <w:pPr>
        <w:pStyle w:val="Heading2"/>
        <w:shd w:val="clear" w:color="auto" w:fill="FFFFFF"/>
        <w:spacing w:before="0" w:line="480" w:lineRule="auto"/>
        <w:ind w:firstLine="720"/>
        <w:rPr>
          <w:rFonts w:asciiTheme="minorHAnsi" w:hAnsiTheme="minorHAnsi" w:cstheme="minorHAnsi"/>
          <w:color w:val="000000" w:themeColor="text1"/>
          <w:sz w:val="22"/>
          <w:szCs w:val="22"/>
          <w:lang w:val="en-US"/>
        </w:rPr>
      </w:pPr>
      <w:r w:rsidRPr="00971CD3">
        <w:rPr>
          <w:rFonts w:asciiTheme="minorHAnsi" w:hAnsiTheme="minorHAnsi" w:cstheme="minorHAnsi"/>
          <w:color w:val="000000" w:themeColor="text1"/>
          <w:sz w:val="22"/>
          <w:szCs w:val="22"/>
          <w:lang w:val="en-US"/>
        </w:rPr>
        <w:t xml:space="preserve">Employability should not just be extracurricular, voluntary or the responsibility of university career services; it should be embedded in university curriculum </w:t>
      </w:r>
      <w:r w:rsidRPr="00971CD3">
        <w:rPr>
          <w:rFonts w:asciiTheme="minorHAnsi" w:hAnsiTheme="minorHAnsi" w:cstheme="minorHAnsi"/>
          <w:bCs/>
          <w:color w:val="000000" w:themeColor="text1"/>
          <w:sz w:val="22"/>
          <w:szCs w:val="22"/>
        </w:rPr>
        <w:t>(Yorke, 2006)</w:t>
      </w:r>
      <w:r w:rsidRPr="00971CD3">
        <w:rPr>
          <w:rFonts w:asciiTheme="minorHAnsi" w:hAnsiTheme="minorHAnsi" w:cstheme="minorHAnsi"/>
          <w:color w:val="000000" w:themeColor="text1"/>
          <w:sz w:val="22"/>
          <w:szCs w:val="22"/>
        </w:rPr>
        <w:t xml:space="preserve">. </w:t>
      </w:r>
      <w:r w:rsidR="00C36D6F" w:rsidRPr="00971CD3">
        <w:rPr>
          <w:rFonts w:asciiTheme="minorHAnsi" w:hAnsiTheme="minorHAnsi" w:cstheme="minorHAnsi"/>
          <w:color w:val="000000" w:themeColor="text1"/>
          <w:sz w:val="22"/>
          <w:szCs w:val="22"/>
          <w:lang w:val="en-US"/>
        </w:rPr>
        <w:t>There are clear expectations from t</w:t>
      </w:r>
      <w:r w:rsidR="00A224BA" w:rsidRPr="00971CD3">
        <w:rPr>
          <w:rFonts w:asciiTheme="minorHAnsi" w:hAnsiTheme="minorHAnsi" w:cstheme="minorHAnsi"/>
          <w:color w:val="000000" w:themeColor="text1"/>
          <w:sz w:val="22"/>
          <w:szCs w:val="22"/>
          <w:lang w:val="en-US"/>
        </w:rPr>
        <w:t>he Teaching Excellence Framework</w:t>
      </w:r>
      <w:r w:rsidR="00C36D6F" w:rsidRPr="00971CD3">
        <w:rPr>
          <w:rFonts w:asciiTheme="minorHAnsi" w:hAnsiTheme="minorHAnsi" w:cstheme="minorHAnsi"/>
          <w:color w:val="000000" w:themeColor="text1"/>
          <w:sz w:val="22"/>
          <w:szCs w:val="22"/>
          <w:lang w:val="en-US"/>
        </w:rPr>
        <w:t xml:space="preserve"> to embed employability across the curriculum.  </w:t>
      </w:r>
      <w:r w:rsidR="00662EB4" w:rsidRPr="00971CD3">
        <w:rPr>
          <w:rFonts w:asciiTheme="minorHAnsi" w:hAnsiTheme="minorHAnsi" w:cstheme="minorHAnsi"/>
          <w:color w:val="000000" w:themeColor="text1"/>
          <w:sz w:val="22"/>
          <w:szCs w:val="22"/>
          <w:lang w:val="en-US"/>
        </w:rPr>
        <w:t>In order for students to make the most of employability opportunities in their final year, it is important for them to have a solid foundation of knowledge about what employability is, and why it is vital for their prospects following graduation. Consequently</w:t>
      </w:r>
      <w:r w:rsidR="0047201A" w:rsidRPr="00971CD3">
        <w:rPr>
          <w:rFonts w:asciiTheme="minorHAnsi" w:hAnsiTheme="minorHAnsi" w:cstheme="minorHAnsi"/>
          <w:color w:val="000000" w:themeColor="text1"/>
          <w:sz w:val="22"/>
          <w:szCs w:val="22"/>
          <w:lang w:val="en-US"/>
        </w:rPr>
        <w:t>,</w:t>
      </w:r>
      <w:r w:rsidR="00874DAF" w:rsidRPr="00971CD3">
        <w:rPr>
          <w:rFonts w:asciiTheme="minorHAnsi" w:hAnsiTheme="minorHAnsi" w:cstheme="minorHAnsi"/>
          <w:color w:val="000000" w:themeColor="text1"/>
          <w:sz w:val="22"/>
          <w:szCs w:val="22"/>
          <w:lang w:val="en-US"/>
        </w:rPr>
        <w:t xml:space="preserve"> </w:t>
      </w:r>
      <w:r w:rsidR="000914F0" w:rsidRPr="00971CD3">
        <w:rPr>
          <w:rFonts w:asciiTheme="minorHAnsi" w:hAnsiTheme="minorHAnsi" w:cstheme="minorHAnsi"/>
          <w:color w:val="000000" w:themeColor="text1"/>
          <w:sz w:val="22"/>
          <w:szCs w:val="22"/>
          <w:lang w:val="en-US"/>
        </w:rPr>
        <w:t xml:space="preserve">embedding employability </w:t>
      </w:r>
      <w:r w:rsidR="00874DAF" w:rsidRPr="00971CD3">
        <w:rPr>
          <w:rFonts w:asciiTheme="minorHAnsi" w:hAnsiTheme="minorHAnsi" w:cstheme="minorHAnsi"/>
          <w:color w:val="000000" w:themeColor="text1"/>
          <w:sz w:val="22"/>
          <w:szCs w:val="22"/>
          <w:lang w:val="en-US"/>
        </w:rPr>
        <w:t>should start fro</w:t>
      </w:r>
      <w:r w:rsidR="000914F0" w:rsidRPr="00971CD3">
        <w:rPr>
          <w:rFonts w:asciiTheme="minorHAnsi" w:hAnsiTheme="minorHAnsi" w:cstheme="minorHAnsi"/>
          <w:color w:val="000000" w:themeColor="text1"/>
          <w:sz w:val="22"/>
          <w:szCs w:val="22"/>
          <w:lang w:val="en-US"/>
        </w:rPr>
        <w:t xml:space="preserve">m </w:t>
      </w:r>
      <w:r w:rsidR="00662EB4" w:rsidRPr="00971CD3">
        <w:rPr>
          <w:rFonts w:asciiTheme="minorHAnsi" w:hAnsiTheme="minorHAnsi" w:cstheme="minorHAnsi"/>
          <w:color w:val="000000" w:themeColor="text1"/>
          <w:sz w:val="22"/>
          <w:szCs w:val="22"/>
          <w:lang w:val="en-US"/>
        </w:rPr>
        <w:t>the very beginning of the degree, with t</w:t>
      </w:r>
      <w:r w:rsidR="007C142E" w:rsidRPr="00971CD3">
        <w:rPr>
          <w:rFonts w:asciiTheme="minorHAnsi" w:hAnsiTheme="minorHAnsi" w:cstheme="minorHAnsi"/>
          <w:color w:val="000000" w:themeColor="text1"/>
          <w:sz w:val="22"/>
          <w:szCs w:val="22"/>
          <w:lang w:val="en-US"/>
        </w:rPr>
        <w:t xml:space="preserve">he </w:t>
      </w:r>
      <w:r w:rsidR="00FA2020" w:rsidRPr="00971CD3">
        <w:rPr>
          <w:rFonts w:asciiTheme="minorHAnsi" w:hAnsiTheme="minorHAnsi" w:cstheme="minorHAnsi"/>
          <w:color w:val="000000" w:themeColor="text1"/>
          <w:sz w:val="22"/>
          <w:szCs w:val="22"/>
          <w:lang w:val="en-US"/>
        </w:rPr>
        <w:t xml:space="preserve">Project </w:t>
      </w:r>
      <w:r w:rsidR="00662EB4" w:rsidRPr="00971CD3">
        <w:rPr>
          <w:rFonts w:asciiTheme="minorHAnsi" w:hAnsiTheme="minorHAnsi" w:cstheme="minorHAnsi"/>
          <w:color w:val="000000" w:themeColor="text1"/>
          <w:sz w:val="22"/>
          <w:szCs w:val="22"/>
          <w:lang w:val="en-US"/>
        </w:rPr>
        <w:t>being the accumulation of employability knowledge and skills, following on from</w:t>
      </w:r>
      <w:r w:rsidR="00FA2020" w:rsidRPr="00971CD3">
        <w:rPr>
          <w:rFonts w:asciiTheme="minorHAnsi" w:hAnsiTheme="minorHAnsi" w:cstheme="minorHAnsi"/>
          <w:color w:val="000000" w:themeColor="text1"/>
          <w:sz w:val="22"/>
          <w:szCs w:val="22"/>
          <w:lang w:val="en-US"/>
        </w:rPr>
        <w:t xml:space="preserve"> two-year long training</w:t>
      </w:r>
      <w:r w:rsidR="00662EB4" w:rsidRPr="00971CD3">
        <w:rPr>
          <w:rFonts w:asciiTheme="minorHAnsi" w:hAnsiTheme="minorHAnsi" w:cstheme="minorHAnsi"/>
          <w:color w:val="000000" w:themeColor="text1"/>
          <w:sz w:val="22"/>
          <w:szCs w:val="22"/>
          <w:lang w:val="en-US"/>
        </w:rPr>
        <w:t>.</w:t>
      </w:r>
      <w:r w:rsidR="00FA2020" w:rsidRPr="00971CD3">
        <w:rPr>
          <w:rFonts w:asciiTheme="minorHAnsi" w:hAnsiTheme="minorHAnsi" w:cstheme="minorHAnsi"/>
          <w:color w:val="000000" w:themeColor="text1"/>
          <w:sz w:val="22"/>
          <w:szCs w:val="22"/>
          <w:lang w:val="en-US"/>
        </w:rPr>
        <w:t xml:space="preserve"> </w:t>
      </w:r>
      <w:r w:rsidR="00662EB4" w:rsidRPr="00971CD3">
        <w:rPr>
          <w:rFonts w:asciiTheme="minorHAnsi" w:hAnsiTheme="minorHAnsi" w:cstheme="minorHAnsi"/>
          <w:color w:val="000000" w:themeColor="text1"/>
          <w:sz w:val="22"/>
          <w:szCs w:val="22"/>
          <w:lang w:val="en-US"/>
        </w:rPr>
        <w:t>H</w:t>
      </w:r>
      <w:r w:rsidR="00FA2020" w:rsidRPr="00971CD3">
        <w:rPr>
          <w:rFonts w:asciiTheme="minorHAnsi" w:hAnsiTheme="minorHAnsi" w:cstheme="minorHAnsi"/>
          <w:color w:val="000000" w:themeColor="text1"/>
          <w:sz w:val="22"/>
          <w:szCs w:val="22"/>
          <w:lang w:val="en-US"/>
        </w:rPr>
        <w:t>ence</w:t>
      </w:r>
      <w:r w:rsidR="00662EB4" w:rsidRPr="00971CD3">
        <w:rPr>
          <w:rFonts w:asciiTheme="minorHAnsi" w:hAnsiTheme="minorHAnsi" w:cstheme="minorHAnsi"/>
          <w:color w:val="000000" w:themeColor="text1"/>
          <w:sz w:val="22"/>
          <w:szCs w:val="22"/>
          <w:lang w:val="en-US"/>
        </w:rPr>
        <w:t>,</w:t>
      </w:r>
      <w:r w:rsidR="000914F0" w:rsidRPr="00971CD3">
        <w:rPr>
          <w:rFonts w:asciiTheme="minorHAnsi" w:hAnsiTheme="minorHAnsi" w:cstheme="minorHAnsi"/>
          <w:color w:val="000000" w:themeColor="text1"/>
          <w:sz w:val="22"/>
          <w:szCs w:val="22"/>
          <w:lang w:val="en-US"/>
        </w:rPr>
        <w:t xml:space="preserve"> we start by briefly describing how </w:t>
      </w:r>
      <w:r w:rsidR="00874DAF" w:rsidRPr="00971CD3">
        <w:rPr>
          <w:rFonts w:asciiTheme="minorHAnsi" w:hAnsiTheme="minorHAnsi" w:cstheme="minorHAnsi"/>
          <w:color w:val="000000" w:themeColor="text1"/>
          <w:sz w:val="22"/>
          <w:szCs w:val="22"/>
          <w:lang w:val="en-US"/>
        </w:rPr>
        <w:t xml:space="preserve">we </w:t>
      </w:r>
      <w:r w:rsidR="000914F0" w:rsidRPr="00971CD3">
        <w:rPr>
          <w:rFonts w:asciiTheme="minorHAnsi" w:hAnsiTheme="minorHAnsi" w:cstheme="minorHAnsi"/>
          <w:color w:val="000000" w:themeColor="text1"/>
          <w:sz w:val="22"/>
          <w:szCs w:val="22"/>
          <w:lang w:val="en-US"/>
        </w:rPr>
        <w:t>embed employability in Ye</w:t>
      </w:r>
      <w:r w:rsidR="004D2062" w:rsidRPr="00971CD3">
        <w:rPr>
          <w:rFonts w:asciiTheme="minorHAnsi" w:hAnsiTheme="minorHAnsi" w:cstheme="minorHAnsi"/>
          <w:color w:val="000000" w:themeColor="text1"/>
          <w:sz w:val="22"/>
          <w:szCs w:val="22"/>
          <w:lang w:val="en-US"/>
        </w:rPr>
        <w:t>ar One</w:t>
      </w:r>
      <w:r w:rsidR="000914F0" w:rsidRPr="00971CD3">
        <w:rPr>
          <w:rFonts w:asciiTheme="minorHAnsi" w:hAnsiTheme="minorHAnsi" w:cstheme="minorHAnsi"/>
          <w:color w:val="000000" w:themeColor="text1"/>
          <w:sz w:val="22"/>
          <w:szCs w:val="22"/>
          <w:lang w:val="en-US"/>
        </w:rPr>
        <w:t xml:space="preserve"> and </w:t>
      </w:r>
      <w:r w:rsidR="00FA2020" w:rsidRPr="00971CD3">
        <w:rPr>
          <w:rFonts w:asciiTheme="minorHAnsi" w:hAnsiTheme="minorHAnsi" w:cstheme="minorHAnsi"/>
          <w:color w:val="000000" w:themeColor="text1"/>
          <w:sz w:val="22"/>
          <w:szCs w:val="22"/>
          <w:lang w:val="en-US"/>
        </w:rPr>
        <w:t xml:space="preserve">Year </w:t>
      </w:r>
      <w:r w:rsidR="004D2062" w:rsidRPr="00971CD3">
        <w:rPr>
          <w:rFonts w:asciiTheme="minorHAnsi" w:hAnsiTheme="minorHAnsi" w:cstheme="minorHAnsi"/>
          <w:color w:val="000000" w:themeColor="text1"/>
          <w:sz w:val="22"/>
          <w:szCs w:val="22"/>
          <w:lang w:val="en-US"/>
        </w:rPr>
        <w:t>Two</w:t>
      </w:r>
      <w:r w:rsidR="008A791E" w:rsidRPr="00971CD3">
        <w:rPr>
          <w:rFonts w:asciiTheme="minorHAnsi" w:hAnsiTheme="minorHAnsi" w:cstheme="minorHAnsi"/>
          <w:color w:val="000000" w:themeColor="text1"/>
          <w:sz w:val="22"/>
          <w:szCs w:val="22"/>
          <w:lang w:val="en-US"/>
        </w:rPr>
        <w:t xml:space="preserve"> of </w:t>
      </w:r>
      <w:r w:rsidR="00FA2020" w:rsidRPr="00971CD3">
        <w:rPr>
          <w:rFonts w:asciiTheme="minorHAnsi" w:hAnsiTheme="minorHAnsi" w:cstheme="minorHAnsi"/>
          <w:color w:val="000000" w:themeColor="text1"/>
          <w:sz w:val="22"/>
          <w:szCs w:val="22"/>
          <w:lang w:val="en-US"/>
        </w:rPr>
        <w:t>our undergraduate degree.</w:t>
      </w:r>
      <w:r w:rsidR="000914F0" w:rsidRPr="00971CD3">
        <w:rPr>
          <w:rFonts w:asciiTheme="minorHAnsi" w:hAnsiTheme="minorHAnsi" w:cstheme="minorHAnsi"/>
          <w:color w:val="000000" w:themeColor="text1"/>
          <w:sz w:val="22"/>
          <w:szCs w:val="22"/>
          <w:lang w:val="en-US"/>
        </w:rPr>
        <w:t xml:space="preserve"> </w:t>
      </w:r>
    </w:p>
    <w:p w14:paraId="52EADE65" w14:textId="77777777" w:rsidR="00A23E62" w:rsidRPr="00971CD3" w:rsidRDefault="00A23E62" w:rsidP="00A23E62">
      <w:pPr>
        <w:rPr>
          <w:color w:val="000000" w:themeColor="text1"/>
          <w:lang w:val="en-US"/>
        </w:rPr>
      </w:pPr>
    </w:p>
    <w:p w14:paraId="54F8371B" w14:textId="0F30E3BD" w:rsidR="003A5417" w:rsidRPr="00971CD3" w:rsidRDefault="003A5417" w:rsidP="00687C4A">
      <w:pPr>
        <w:spacing w:line="480" w:lineRule="auto"/>
        <w:rPr>
          <w:rFonts w:eastAsia="Times New Roman" w:cstheme="minorHAnsi"/>
          <w:i/>
          <w:color w:val="000000" w:themeColor="text1"/>
          <w:lang w:val="en-US"/>
        </w:rPr>
      </w:pPr>
      <w:r w:rsidRPr="00971CD3">
        <w:rPr>
          <w:rFonts w:eastAsia="Times New Roman" w:cstheme="minorHAnsi"/>
          <w:i/>
          <w:color w:val="000000" w:themeColor="text1"/>
          <w:lang w:val="en-US"/>
        </w:rPr>
        <w:t>Employability in Year One</w:t>
      </w:r>
    </w:p>
    <w:p w14:paraId="4737929D" w14:textId="2F963184" w:rsidR="00446442" w:rsidRPr="00971CD3" w:rsidRDefault="003A5417" w:rsidP="00EF6DB4">
      <w:pPr>
        <w:spacing w:line="480" w:lineRule="auto"/>
        <w:ind w:firstLine="720"/>
        <w:rPr>
          <w:rFonts w:eastAsia="Times New Roman" w:cstheme="minorHAnsi"/>
          <w:color w:val="000000" w:themeColor="text1"/>
          <w:lang w:val="en-US"/>
        </w:rPr>
      </w:pPr>
      <w:r w:rsidRPr="00971CD3">
        <w:rPr>
          <w:rFonts w:eastAsia="Times New Roman" w:cstheme="minorHAnsi"/>
          <w:color w:val="000000" w:themeColor="text1"/>
          <w:lang w:val="en-US"/>
        </w:rPr>
        <w:t>In their first year of study, students are introduced to careers in psychology and employability through the academic skills component of the Research Methods module</w:t>
      </w:r>
      <w:r w:rsidR="00662EB4" w:rsidRPr="00971CD3">
        <w:rPr>
          <w:rFonts w:eastAsia="Times New Roman" w:cstheme="minorHAnsi"/>
          <w:color w:val="000000" w:themeColor="text1"/>
          <w:lang w:val="en-US"/>
        </w:rPr>
        <w:t>,</w:t>
      </w:r>
      <w:r w:rsidRPr="00971CD3">
        <w:rPr>
          <w:rFonts w:eastAsia="Times New Roman" w:cstheme="minorHAnsi"/>
          <w:color w:val="000000" w:themeColor="text1"/>
          <w:lang w:val="en-US"/>
        </w:rPr>
        <w:t xml:space="preserve"> co-taught between academics in the department and the psychology representative from the central career</w:t>
      </w:r>
      <w:r w:rsidR="0047201A" w:rsidRPr="00971CD3">
        <w:rPr>
          <w:rFonts w:eastAsia="Times New Roman" w:cstheme="minorHAnsi"/>
          <w:color w:val="000000" w:themeColor="text1"/>
          <w:lang w:val="en-US"/>
        </w:rPr>
        <w:t>’</w:t>
      </w:r>
      <w:r w:rsidRPr="00971CD3">
        <w:rPr>
          <w:rFonts w:eastAsia="Times New Roman" w:cstheme="minorHAnsi"/>
          <w:color w:val="000000" w:themeColor="text1"/>
          <w:lang w:val="en-US"/>
        </w:rPr>
        <w:t>s service.</w:t>
      </w:r>
      <w:r w:rsidR="0047201A" w:rsidRPr="00971CD3">
        <w:rPr>
          <w:rFonts w:eastAsia="Times New Roman" w:cstheme="minorHAnsi"/>
          <w:color w:val="000000" w:themeColor="text1"/>
          <w:lang w:val="en-US"/>
        </w:rPr>
        <w:t xml:space="preserve"> </w:t>
      </w:r>
      <w:r w:rsidRPr="00971CD3">
        <w:rPr>
          <w:rFonts w:eastAsia="Times New Roman" w:cstheme="minorHAnsi"/>
          <w:color w:val="000000" w:themeColor="text1"/>
          <w:lang w:val="en-US"/>
        </w:rPr>
        <w:t>In the first session, students are introduced to the various resources that are available to them to support their career development and employability, highlighting the support from within the Department, from University services and from the British Psychological Society. Students are also introduced to some of the key career routes taken by psychology graduate (including non-psychology careers) and the key employability skills that are sought in graduates.</w:t>
      </w:r>
      <w:r w:rsidR="0047201A" w:rsidRPr="00971CD3">
        <w:rPr>
          <w:rFonts w:eastAsia="Times New Roman" w:cstheme="minorHAnsi"/>
          <w:color w:val="000000" w:themeColor="text1"/>
          <w:lang w:val="en-US"/>
        </w:rPr>
        <w:t xml:space="preserve"> </w:t>
      </w:r>
      <w:r w:rsidRPr="00971CD3">
        <w:rPr>
          <w:rFonts w:eastAsia="Times New Roman" w:cstheme="minorHAnsi"/>
          <w:color w:val="000000" w:themeColor="text1"/>
          <w:lang w:val="en-US"/>
        </w:rPr>
        <w:t>In the second session, there is a wide ranging discussion about the importance of gaining experience to support career development, includ</w:t>
      </w:r>
      <w:r w:rsidR="00E611D3" w:rsidRPr="00971CD3">
        <w:rPr>
          <w:rFonts w:eastAsia="Times New Roman" w:cstheme="minorHAnsi"/>
          <w:color w:val="000000" w:themeColor="text1"/>
          <w:lang w:val="en-US"/>
        </w:rPr>
        <w:t>ing</w:t>
      </w:r>
      <w:r w:rsidRPr="00971CD3">
        <w:rPr>
          <w:rFonts w:eastAsia="Times New Roman" w:cstheme="minorHAnsi"/>
          <w:color w:val="000000" w:themeColor="text1"/>
          <w:lang w:val="en-US"/>
        </w:rPr>
        <w:t xml:space="preserve"> paid work experience, voluntary work, and work placements. For each of these, there are well established schemes, both at Departmental and University levels, to help students gain the relevant experience to be competitive after graduation. It is important to </w:t>
      </w:r>
      <w:r w:rsidRPr="00971CD3">
        <w:rPr>
          <w:rFonts w:eastAsia="Times New Roman" w:cstheme="minorHAnsi"/>
          <w:color w:val="000000" w:themeColor="text1"/>
          <w:lang w:val="en-US"/>
        </w:rPr>
        <w:lastRenderedPageBreak/>
        <w:t>establish the importance of gaining experience early in their degree to allow them to make more informed career decisions once they reach the end of their degree.</w:t>
      </w:r>
      <w:r w:rsidR="0047201A" w:rsidRPr="00971CD3">
        <w:rPr>
          <w:rFonts w:eastAsia="Times New Roman" w:cstheme="minorHAnsi"/>
          <w:color w:val="000000" w:themeColor="text1"/>
          <w:lang w:val="en-US"/>
        </w:rPr>
        <w:t xml:space="preserve"> </w:t>
      </w:r>
      <w:r w:rsidRPr="00971CD3">
        <w:rPr>
          <w:rFonts w:eastAsia="Times New Roman" w:cstheme="minorHAnsi"/>
          <w:color w:val="000000" w:themeColor="text1"/>
          <w:lang w:val="en-US"/>
        </w:rPr>
        <w:t xml:space="preserve">The final session focuses on how </w:t>
      </w:r>
      <w:r w:rsidR="00E611D3" w:rsidRPr="00971CD3">
        <w:rPr>
          <w:rFonts w:eastAsia="Times New Roman" w:cstheme="minorHAnsi"/>
          <w:color w:val="000000" w:themeColor="text1"/>
          <w:lang w:val="en-US"/>
        </w:rPr>
        <w:t xml:space="preserve">to </w:t>
      </w:r>
      <w:r w:rsidRPr="00971CD3">
        <w:rPr>
          <w:rFonts w:eastAsia="Times New Roman" w:cstheme="minorHAnsi"/>
          <w:color w:val="000000" w:themeColor="text1"/>
          <w:lang w:val="en-US"/>
        </w:rPr>
        <w:t xml:space="preserve">present information, </w:t>
      </w:r>
      <w:r w:rsidR="00E611D3" w:rsidRPr="00971CD3">
        <w:rPr>
          <w:rFonts w:eastAsia="Times New Roman" w:cstheme="minorHAnsi"/>
          <w:color w:val="000000" w:themeColor="text1"/>
          <w:lang w:val="en-US"/>
        </w:rPr>
        <w:t xml:space="preserve">primarily </w:t>
      </w:r>
      <w:r w:rsidRPr="00971CD3">
        <w:rPr>
          <w:rFonts w:eastAsia="Times New Roman" w:cstheme="minorHAnsi"/>
          <w:color w:val="000000" w:themeColor="text1"/>
          <w:lang w:val="en-US"/>
        </w:rPr>
        <w:t xml:space="preserve">through oral presentations, but also informal </w:t>
      </w:r>
      <w:r w:rsidR="00E611D3" w:rsidRPr="00971CD3">
        <w:rPr>
          <w:rFonts w:eastAsia="Times New Roman" w:cstheme="minorHAnsi"/>
          <w:color w:val="000000" w:themeColor="text1"/>
          <w:lang w:val="en-US"/>
        </w:rPr>
        <w:t>approaches</w:t>
      </w:r>
      <w:r w:rsidRPr="00971CD3">
        <w:rPr>
          <w:rFonts w:eastAsia="Times New Roman" w:cstheme="minorHAnsi"/>
          <w:color w:val="000000" w:themeColor="text1"/>
          <w:lang w:val="en-US"/>
        </w:rPr>
        <w:t xml:space="preserve">, such as through blogs. </w:t>
      </w:r>
      <w:r w:rsidR="00E611D3" w:rsidRPr="00971CD3">
        <w:rPr>
          <w:rFonts w:eastAsia="Times New Roman" w:cstheme="minorHAnsi"/>
          <w:color w:val="000000" w:themeColor="text1"/>
          <w:lang w:val="en-US"/>
        </w:rPr>
        <w:t>L</w:t>
      </w:r>
      <w:r w:rsidRPr="00971CD3">
        <w:rPr>
          <w:rFonts w:eastAsia="Times New Roman" w:cstheme="minorHAnsi"/>
          <w:color w:val="000000" w:themeColor="text1"/>
          <w:lang w:val="en-US"/>
        </w:rPr>
        <w:t>ots of hints and tips are given about how to be confident and project a good impression of yourself, a key skill for gaining either work experience during a degree, or for gaining employment after graduation.</w:t>
      </w:r>
    </w:p>
    <w:p w14:paraId="2FF66846" w14:textId="77777777" w:rsidR="00EF6DB4" w:rsidRPr="00971CD3" w:rsidRDefault="00EF6DB4" w:rsidP="00EF6DB4">
      <w:pPr>
        <w:spacing w:line="480" w:lineRule="auto"/>
        <w:ind w:firstLine="720"/>
        <w:rPr>
          <w:rFonts w:eastAsia="Times New Roman" w:cstheme="minorHAnsi"/>
          <w:color w:val="000000" w:themeColor="text1"/>
          <w:lang w:val="en-US"/>
        </w:rPr>
      </w:pPr>
    </w:p>
    <w:p w14:paraId="10B41E65" w14:textId="77777777" w:rsidR="003A5417" w:rsidRPr="00971CD3" w:rsidRDefault="003A5417" w:rsidP="00687C4A">
      <w:pPr>
        <w:spacing w:line="480" w:lineRule="auto"/>
        <w:rPr>
          <w:rFonts w:eastAsia="Times New Roman" w:cstheme="minorHAnsi"/>
          <w:i/>
          <w:color w:val="000000" w:themeColor="text1"/>
          <w:lang w:val="en-US"/>
        </w:rPr>
      </w:pPr>
      <w:r w:rsidRPr="00971CD3">
        <w:rPr>
          <w:rFonts w:eastAsia="Times New Roman" w:cstheme="minorHAnsi"/>
          <w:i/>
          <w:color w:val="000000" w:themeColor="text1"/>
          <w:lang w:val="en-US"/>
        </w:rPr>
        <w:t>Employability in Year Two</w:t>
      </w:r>
    </w:p>
    <w:p w14:paraId="3D1B8ED2" w14:textId="0173FC4D" w:rsidR="00713939" w:rsidRPr="00971CD3" w:rsidRDefault="003A5417" w:rsidP="00687C4A">
      <w:pPr>
        <w:spacing w:line="480" w:lineRule="auto"/>
        <w:ind w:firstLine="720"/>
        <w:rPr>
          <w:rFonts w:eastAsia="Times New Roman" w:cstheme="minorHAnsi"/>
          <w:color w:val="000000" w:themeColor="text1"/>
          <w:lang w:val="en-US"/>
        </w:rPr>
      </w:pPr>
      <w:r w:rsidRPr="00971CD3">
        <w:rPr>
          <w:rFonts w:eastAsia="Times New Roman" w:cstheme="minorHAnsi"/>
          <w:color w:val="000000" w:themeColor="text1"/>
          <w:lang w:val="en-US"/>
        </w:rPr>
        <w:t>In their second year, employability is fully embedded within their Research Methods and Statistics module. Many of the key skills that employers seek in graduates are gained through the research projects that student undertake. However, students can find it difficult to link th</w:t>
      </w:r>
      <w:r w:rsidR="00BF3825" w:rsidRPr="00971CD3">
        <w:rPr>
          <w:rFonts w:eastAsia="Times New Roman" w:cstheme="minorHAnsi"/>
          <w:color w:val="000000" w:themeColor="text1"/>
          <w:lang w:val="en-US"/>
        </w:rPr>
        <w:t>e</w:t>
      </w:r>
      <w:r w:rsidRPr="00971CD3">
        <w:rPr>
          <w:rFonts w:eastAsia="Times New Roman" w:cstheme="minorHAnsi"/>
          <w:color w:val="000000" w:themeColor="text1"/>
          <w:lang w:val="en-US"/>
        </w:rPr>
        <w:t xml:space="preserve"> academic work that we ask them to do with the employability skills that we outlined in Year One. Therefore, the key aim of employability within Year Two is to ensure that students are explicitly aware of the skills that they are gaining, from both an educational and an employability perspective</w:t>
      </w:r>
      <w:r w:rsidR="00DE3890" w:rsidRPr="00971CD3">
        <w:rPr>
          <w:rFonts w:eastAsia="Times New Roman" w:cstheme="minorHAnsi"/>
          <w:color w:val="000000" w:themeColor="text1"/>
          <w:lang w:val="en-US"/>
        </w:rPr>
        <w:t>, providing a strong foundation of insight for their final year research project</w:t>
      </w:r>
      <w:r w:rsidRPr="00971CD3">
        <w:rPr>
          <w:rFonts w:eastAsia="Times New Roman" w:cstheme="minorHAnsi"/>
          <w:color w:val="000000" w:themeColor="text1"/>
          <w:lang w:val="en-US"/>
        </w:rPr>
        <w:t>.</w:t>
      </w:r>
      <w:r w:rsidR="004812E5" w:rsidRPr="00971CD3">
        <w:rPr>
          <w:rFonts w:eastAsia="Times New Roman" w:cstheme="minorHAnsi"/>
          <w:color w:val="000000" w:themeColor="text1"/>
          <w:lang w:val="en-US"/>
        </w:rPr>
        <w:t xml:space="preserve"> </w:t>
      </w:r>
    </w:p>
    <w:p w14:paraId="44FB6CF9" w14:textId="06AF1C99" w:rsidR="003A5417" w:rsidRPr="00971CD3" w:rsidRDefault="003A5417" w:rsidP="00687C4A">
      <w:pPr>
        <w:spacing w:line="480" w:lineRule="auto"/>
        <w:ind w:firstLine="720"/>
        <w:rPr>
          <w:rFonts w:eastAsia="Times New Roman" w:cstheme="minorHAnsi"/>
          <w:color w:val="000000" w:themeColor="text1"/>
          <w:lang w:val="en-US"/>
        </w:rPr>
      </w:pPr>
      <w:r w:rsidRPr="00971CD3">
        <w:rPr>
          <w:rFonts w:eastAsia="Times New Roman" w:cstheme="minorHAnsi"/>
          <w:color w:val="000000" w:themeColor="text1"/>
          <w:lang w:val="en-US"/>
        </w:rPr>
        <w:t xml:space="preserve">The </w:t>
      </w:r>
      <w:r w:rsidR="004812E5" w:rsidRPr="00971CD3">
        <w:rPr>
          <w:rFonts w:eastAsia="Times New Roman" w:cstheme="minorHAnsi"/>
          <w:color w:val="000000" w:themeColor="text1"/>
          <w:lang w:val="en-US"/>
        </w:rPr>
        <w:t>core</w:t>
      </w:r>
      <w:r w:rsidRPr="00971CD3">
        <w:rPr>
          <w:rFonts w:eastAsia="Times New Roman" w:cstheme="minorHAnsi"/>
          <w:color w:val="000000" w:themeColor="text1"/>
          <w:lang w:val="en-US"/>
        </w:rPr>
        <w:t xml:space="preserve"> employability</w:t>
      </w:r>
      <w:r w:rsidR="004812E5" w:rsidRPr="00971CD3">
        <w:rPr>
          <w:rFonts w:eastAsia="Times New Roman" w:cstheme="minorHAnsi"/>
          <w:color w:val="000000" w:themeColor="text1"/>
          <w:lang w:val="en-US"/>
        </w:rPr>
        <w:t xml:space="preserve"> content</w:t>
      </w:r>
      <w:r w:rsidRPr="00971CD3">
        <w:rPr>
          <w:rFonts w:eastAsia="Times New Roman" w:cstheme="minorHAnsi"/>
          <w:color w:val="000000" w:themeColor="text1"/>
          <w:lang w:val="en-US"/>
        </w:rPr>
        <w:t xml:space="preserve"> is delivered through a two-hour lab class, taught in groups of around 25-30 students. This class is split into three key sections. First, we outline </w:t>
      </w:r>
      <w:r w:rsidR="003F1524" w:rsidRPr="00971CD3">
        <w:rPr>
          <w:rFonts w:eastAsia="Times New Roman" w:cstheme="minorHAnsi"/>
          <w:color w:val="000000" w:themeColor="text1"/>
          <w:lang w:val="en-US"/>
        </w:rPr>
        <w:t xml:space="preserve">some </w:t>
      </w:r>
      <w:r w:rsidRPr="00971CD3">
        <w:rPr>
          <w:rFonts w:eastAsia="Times New Roman" w:cstheme="minorHAnsi"/>
          <w:color w:val="000000" w:themeColor="text1"/>
          <w:lang w:val="en-US"/>
        </w:rPr>
        <w:t>of the key employability skills sought by employers</w:t>
      </w:r>
      <w:r w:rsidR="003F1524" w:rsidRPr="00971CD3">
        <w:rPr>
          <w:rFonts w:eastAsia="Times New Roman" w:cstheme="minorHAnsi"/>
          <w:color w:val="000000" w:themeColor="text1"/>
          <w:lang w:val="en-US"/>
        </w:rPr>
        <w:t xml:space="preserve"> (see Figure 1)</w:t>
      </w:r>
      <w:r w:rsidRPr="00971CD3">
        <w:rPr>
          <w:rFonts w:eastAsia="Times New Roman" w:cstheme="minorHAnsi"/>
          <w:color w:val="000000" w:themeColor="text1"/>
          <w:lang w:val="en-US"/>
        </w:rPr>
        <w:t>, and students brainstorm</w:t>
      </w:r>
      <w:r w:rsidR="00BF3825" w:rsidRPr="00971CD3">
        <w:rPr>
          <w:rFonts w:eastAsia="Times New Roman" w:cstheme="minorHAnsi"/>
          <w:color w:val="000000" w:themeColor="text1"/>
          <w:lang w:val="en-US"/>
        </w:rPr>
        <w:t xml:space="preserve"> the</w:t>
      </w:r>
      <w:r w:rsidRPr="00971CD3">
        <w:rPr>
          <w:rFonts w:eastAsia="Times New Roman" w:cstheme="minorHAnsi"/>
          <w:color w:val="000000" w:themeColor="text1"/>
          <w:lang w:val="en-US"/>
        </w:rPr>
        <w:t xml:space="preserve"> way in which they can develop these skills when doing a research project</w:t>
      </w:r>
      <w:r w:rsidR="00E873F6" w:rsidRPr="00971CD3">
        <w:rPr>
          <w:rFonts w:eastAsia="Times New Roman" w:cstheme="minorHAnsi"/>
          <w:color w:val="000000" w:themeColor="text1"/>
          <w:lang w:val="en-US"/>
        </w:rPr>
        <w:t xml:space="preserve"> (examples of which are included in Figure 1)</w:t>
      </w:r>
      <w:r w:rsidRPr="00971CD3">
        <w:rPr>
          <w:rFonts w:eastAsia="Times New Roman" w:cstheme="minorHAnsi"/>
          <w:color w:val="000000" w:themeColor="text1"/>
          <w:lang w:val="en-US"/>
        </w:rPr>
        <w:t>.</w:t>
      </w:r>
      <w:r w:rsidR="00713939" w:rsidRPr="00971CD3">
        <w:rPr>
          <w:rFonts w:eastAsia="Times New Roman" w:cstheme="minorHAnsi"/>
          <w:color w:val="000000" w:themeColor="text1"/>
          <w:lang w:val="en-US"/>
        </w:rPr>
        <w:t xml:space="preserve"> </w:t>
      </w:r>
      <w:r w:rsidRPr="00971CD3">
        <w:rPr>
          <w:rFonts w:eastAsia="Times New Roman" w:cstheme="minorHAnsi"/>
          <w:color w:val="000000" w:themeColor="text1"/>
          <w:lang w:val="en-US"/>
        </w:rPr>
        <w:t>Second, they are introduced to the way in which their assessed research projects are conducted through group work.</w:t>
      </w:r>
      <w:r w:rsidR="002F566A" w:rsidRPr="00971CD3">
        <w:rPr>
          <w:rFonts w:eastAsia="Times New Roman" w:cstheme="minorHAnsi"/>
          <w:color w:val="000000" w:themeColor="text1"/>
          <w:lang w:val="en-US"/>
        </w:rPr>
        <w:t xml:space="preserve"> All of their research projects in Year Two a</w:t>
      </w:r>
      <w:r w:rsidR="000B31D9" w:rsidRPr="00971CD3">
        <w:rPr>
          <w:rFonts w:eastAsia="Times New Roman" w:cstheme="minorHAnsi"/>
          <w:color w:val="000000" w:themeColor="text1"/>
          <w:lang w:val="en-US"/>
        </w:rPr>
        <w:t>re</w:t>
      </w:r>
      <w:r w:rsidR="002F566A" w:rsidRPr="00971CD3">
        <w:rPr>
          <w:rFonts w:eastAsia="Times New Roman" w:cstheme="minorHAnsi"/>
          <w:color w:val="000000" w:themeColor="text1"/>
          <w:lang w:val="en-US"/>
        </w:rPr>
        <w:t xml:space="preserve"> conducted in small groups, to prepare them adequately for their Final Year Research Projects.</w:t>
      </w:r>
      <w:r w:rsidRPr="00971CD3">
        <w:rPr>
          <w:rFonts w:eastAsia="Times New Roman" w:cstheme="minorHAnsi"/>
          <w:color w:val="000000" w:themeColor="text1"/>
          <w:lang w:val="en-US"/>
        </w:rPr>
        <w:t xml:space="preserve"> </w:t>
      </w:r>
      <w:r w:rsidR="008C038D" w:rsidRPr="00971CD3">
        <w:rPr>
          <w:rFonts w:eastAsia="Times New Roman" w:cstheme="minorHAnsi"/>
          <w:color w:val="000000" w:themeColor="text1"/>
          <w:lang w:val="en-US"/>
        </w:rPr>
        <w:t xml:space="preserve"> In second year, students work in small groups to conduct a piece of research whereby they are given a partially designed study, and they need to complete the design and conduct the piece of research as a team. For example, in the factorial ANOVA lab report, students are given an experimental design where one </w:t>
      </w:r>
      <w:r w:rsidR="008C038D" w:rsidRPr="00971CD3">
        <w:rPr>
          <w:rFonts w:eastAsia="Times New Roman" w:cstheme="minorHAnsi"/>
          <w:color w:val="000000" w:themeColor="text1"/>
          <w:lang w:val="en-US"/>
        </w:rPr>
        <w:lastRenderedPageBreak/>
        <w:t>independent variable and the dependent variable are specified, and the group the</w:t>
      </w:r>
      <w:r w:rsidR="002A7FC0" w:rsidRPr="00971CD3">
        <w:rPr>
          <w:rFonts w:eastAsia="Times New Roman" w:cstheme="minorHAnsi"/>
          <w:color w:val="000000" w:themeColor="text1"/>
          <w:lang w:val="en-US"/>
        </w:rPr>
        <w:t>n</w:t>
      </w:r>
      <w:r w:rsidR="008C038D" w:rsidRPr="00971CD3">
        <w:rPr>
          <w:rFonts w:eastAsia="Times New Roman" w:cstheme="minorHAnsi"/>
          <w:color w:val="000000" w:themeColor="text1"/>
          <w:lang w:val="en-US"/>
        </w:rPr>
        <w:t xml:space="preserve"> needs to develop a second independent variable. During the employability lab class, students</w:t>
      </w:r>
      <w:r w:rsidRPr="00971CD3">
        <w:rPr>
          <w:rFonts w:eastAsia="Times New Roman" w:cstheme="minorHAnsi"/>
          <w:color w:val="000000" w:themeColor="text1"/>
          <w:lang w:val="en-US"/>
        </w:rPr>
        <w:t xml:space="preserve"> complete a series of tasks to help them understand their strengths and weaknesses as a researcher, the stages of teamwork when developing a project, and the role that they best take when working as a team (e.g., creating ideas, planning and organization, leadership). </w:t>
      </w:r>
      <w:r w:rsidR="003A2B89" w:rsidRPr="00971CD3">
        <w:rPr>
          <w:rFonts w:eastAsia="Times New Roman" w:cstheme="minorHAnsi"/>
          <w:color w:val="000000" w:themeColor="text1"/>
          <w:lang w:val="en-US"/>
        </w:rPr>
        <w:t>With this</w:t>
      </w:r>
      <w:r w:rsidRPr="00971CD3">
        <w:rPr>
          <w:rFonts w:eastAsia="Times New Roman" w:cstheme="minorHAnsi"/>
          <w:color w:val="000000" w:themeColor="text1"/>
          <w:lang w:val="en-US"/>
        </w:rPr>
        <w:t xml:space="preserve"> understanding of the way that they will work best in a research team, </w:t>
      </w:r>
      <w:r w:rsidR="003A2B89" w:rsidRPr="00971CD3">
        <w:rPr>
          <w:rFonts w:eastAsia="Times New Roman" w:cstheme="minorHAnsi"/>
          <w:color w:val="000000" w:themeColor="text1"/>
          <w:lang w:val="en-US"/>
        </w:rPr>
        <w:t>students can</w:t>
      </w:r>
      <w:r w:rsidRPr="00971CD3">
        <w:rPr>
          <w:rFonts w:eastAsia="Times New Roman" w:cstheme="minorHAnsi"/>
          <w:color w:val="000000" w:themeColor="text1"/>
          <w:lang w:val="en-US"/>
        </w:rPr>
        <w:t xml:space="preserve"> </w:t>
      </w:r>
      <w:r w:rsidR="00572CB0" w:rsidRPr="00971CD3">
        <w:rPr>
          <w:rFonts w:eastAsia="Times New Roman" w:cstheme="minorHAnsi"/>
          <w:color w:val="000000" w:themeColor="text1"/>
          <w:lang w:val="en-US"/>
        </w:rPr>
        <w:t>hopefully be more effective in the way that they</w:t>
      </w:r>
      <w:r w:rsidRPr="00971CD3">
        <w:rPr>
          <w:rFonts w:eastAsia="Times New Roman" w:cstheme="minorHAnsi"/>
          <w:color w:val="000000" w:themeColor="text1"/>
          <w:lang w:val="en-US"/>
        </w:rPr>
        <w:t xml:space="preserve"> work and develop an understanding of their own strengths and weaknesses, </w:t>
      </w:r>
      <w:r w:rsidR="003A2B89" w:rsidRPr="00971CD3">
        <w:rPr>
          <w:rFonts w:eastAsia="Times New Roman" w:cstheme="minorHAnsi"/>
          <w:color w:val="000000" w:themeColor="text1"/>
          <w:lang w:val="en-US"/>
        </w:rPr>
        <w:t>allowing them to reflect on</w:t>
      </w:r>
      <w:r w:rsidRPr="00971CD3">
        <w:rPr>
          <w:rFonts w:eastAsia="Times New Roman" w:cstheme="minorHAnsi"/>
          <w:color w:val="000000" w:themeColor="text1"/>
          <w:lang w:val="en-US"/>
        </w:rPr>
        <w:t xml:space="preserve"> these when applying for placements or </w:t>
      </w:r>
      <w:r w:rsidR="0047201A" w:rsidRPr="00971CD3">
        <w:rPr>
          <w:rFonts w:eastAsia="Times New Roman" w:cstheme="minorHAnsi"/>
          <w:color w:val="000000" w:themeColor="text1"/>
          <w:lang w:val="en-US"/>
        </w:rPr>
        <w:t>employment. Finally</w:t>
      </w:r>
      <w:r w:rsidRPr="00971CD3">
        <w:rPr>
          <w:rFonts w:eastAsia="Times New Roman" w:cstheme="minorHAnsi"/>
          <w:color w:val="000000" w:themeColor="text1"/>
          <w:lang w:val="en-US"/>
        </w:rPr>
        <w:t>,</w:t>
      </w:r>
      <w:r w:rsidR="003551F8" w:rsidRPr="00971CD3">
        <w:rPr>
          <w:rFonts w:eastAsia="Times New Roman" w:cstheme="minorHAnsi"/>
          <w:color w:val="000000" w:themeColor="text1"/>
          <w:lang w:val="en-US"/>
        </w:rPr>
        <w:t xml:space="preserve"> </w:t>
      </w:r>
      <w:r w:rsidR="0047201A" w:rsidRPr="00971CD3">
        <w:rPr>
          <w:rFonts w:eastAsia="Times New Roman" w:cstheme="minorHAnsi"/>
          <w:color w:val="000000" w:themeColor="text1"/>
          <w:lang w:val="en-US"/>
        </w:rPr>
        <w:t xml:space="preserve">they </w:t>
      </w:r>
      <w:r w:rsidR="003551F8" w:rsidRPr="00971CD3">
        <w:rPr>
          <w:rFonts w:eastAsia="Times New Roman" w:cstheme="minorHAnsi"/>
          <w:color w:val="000000" w:themeColor="text1"/>
          <w:lang w:val="en-US"/>
        </w:rPr>
        <w:t>complete two group exercises</w:t>
      </w:r>
      <w:r w:rsidR="008C038D" w:rsidRPr="00971CD3">
        <w:rPr>
          <w:rFonts w:eastAsia="Times New Roman" w:cstheme="minorHAnsi"/>
          <w:color w:val="000000" w:themeColor="text1"/>
          <w:lang w:val="en-US"/>
        </w:rPr>
        <w:t xml:space="preserve"> where they have to design experimental studies</w:t>
      </w:r>
      <w:r w:rsidR="003551F8" w:rsidRPr="00971CD3">
        <w:rPr>
          <w:rFonts w:eastAsia="Times New Roman" w:cstheme="minorHAnsi"/>
          <w:color w:val="000000" w:themeColor="text1"/>
          <w:lang w:val="en-US"/>
        </w:rPr>
        <w:t>: f</w:t>
      </w:r>
      <w:r w:rsidRPr="00971CD3">
        <w:rPr>
          <w:rFonts w:eastAsia="Times New Roman" w:cstheme="minorHAnsi"/>
          <w:color w:val="000000" w:themeColor="text1"/>
          <w:lang w:val="en-US"/>
        </w:rPr>
        <w:t xml:space="preserve">irst, </w:t>
      </w:r>
      <w:r w:rsidR="003551F8" w:rsidRPr="00971CD3">
        <w:rPr>
          <w:rFonts w:eastAsia="Times New Roman" w:cstheme="minorHAnsi"/>
          <w:color w:val="000000" w:themeColor="text1"/>
          <w:lang w:val="en-US"/>
        </w:rPr>
        <w:t>in groups of</w:t>
      </w:r>
      <w:r w:rsidRPr="00971CD3">
        <w:rPr>
          <w:rFonts w:eastAsia="Times New Roman" w:cstheme="minorHAnsi"/>
          <w:color w:val="000000" w:themeColor="text1"/>
          <w:lang w:val="en-US"/>
        </w:rPr>
        <w:t xml:space="preserve"> people who have similar strengths, weaknesses and approaches to group work</w:t>
      </w:r>
      <w:r w:rsidR="003551F8" w:rsidRPr="00971CD3">
        <w:rPr>
          <w:rFonts w:eastAsia="Times New Roman" w:cstheme="minorHAnsi"/>
          <w:color w:val="000000" w:themeColor="text1"/>
          <w:lang w:val="en-US"/>
        </w:rPr>
        <w:t>,</w:t>
      </w:r>
      <w:r w:rsidRPr="00971CD3">
        <w:rPr>
          <w:rFonts w:eastAsia="Times New Roman" w:cstheme="minorHAnsi"/>
          <w:color w:val="000000" w:themeColor="text1"/>
          <w:lang w:val="en-US"/>
        </w:rPr>
        <w:t xml:space="preserve"> </w:t>
      </w:r>
      <w:r w:rsidR="003551F8" w:rsidRPr="00971CD3">
        <w:rPr>
          <w:rFonts w:eastAsia="Times New Roman" w:cstheme="minorHAnsi"/>
          <w:color w:val="000000" w:themeColor="text1"/>
          <w:lang w:val="en-US"/>
        </w:rPr>
        <w:t>s</w:t>
      </w:r>
      <w:r w:rsidRPr="00971CD3">
        <w:rPr>
          <w:rFonts w:eastAsia="Times New Roman" w:cstheme="minorHAnsi"/>
          <w:color w:val="000000" w:themeColor="text1"/>
          <w:lang w:val="en-US"/>
        </w:rPr>
        <w:t xml:space="preserve">econd, </w:t>
      </w:r>
      <w:r w:rsidR="003551F8" w:rsidRPr="00971CD3">
        <w:rPr>
          <w:rFonts w:eastAsia="Times New Roman" w:cstheme="minorHAnsi"/>
          <w:color w:val="000000" w:themeColor="text1"/>
          <w:lang w:val="en-US"/>
        </w:rPr>
        <w:t>with</w:t>
      </w:r>
      <w:r w:rsidRPr="00971CD3">
        <w:rPr>
          <w:rFonts w:eastAsia="Times New Roman" w:cstheme="minorHAnsi"/>
          <w:color w:val="000000" w:themeColor="text1"/>
          <w:lang w:val="en-US"/>
        </w:rPr>
        <w:t xml:space="preserve"> different team members</w:t>
      </w:r>
      <w:r w:rsidR="003551F8" w:rsidRPr="00971CD3">
        <w:rPr>
          <w:rFonts w:eastAsia="Times New Roman" w:cstheme="minorHAnsi"/>
          <w:color w:val="000000" w:themeColor="text1"/>
          <w:lang w:val="en-US"/>
        </w:rPr>
        <w:t xml:space="preserve"> who</w:t>
      </w:r>
      <w:r w:rsidRPr="00971CD3">
        <w:rPr>
          <w:rFonts w:eastAsia="Times New Roman" w:cstheme="minorHAnsi"/>
          <w:color w:val="000000" w:themeColor="text1"/>
          <w:lang w:val="en-US"/>
        </w:rPr>
        <w:t xml:space="preserve"> have complementary skills. The class finishes with a discussion around how they found working with people who were very similar or different to them, and how they may need to adapt their own approaches when working in a team to ensure that the necessary outcomes are achieved.</w:t>
      </w:r>
    </w:p>
    <w:p w14:paraId="623EF0F1" w14:textId="7A974313" w:rsidR="003F1524" w:rsidRPr="00971CD3" w:rsidRDefault="00E873F6" w:rsidP="003F1524">
      <w:pPr>
        <w:spacing w:line="480" w:lineRule="auto"/>
        <w:rPr>
          <w:rFonts w:eastAsia="Times New Roman" w:cstheme="minorHAnsi"/>
          <w:color w:val="000000" w:themeColor="text1"/>
          <w:lang w:val="en-US"/>
        </w:rPr>
      </w:pPr>
      <w:r w:rsidRPr="00971CD3">
        <w:rPr>
          <w:rFonts w:eastAsia="Times New Roman" w:cstheme="minorHAnsi"/>
          <w:noProof/>
          <w:color w:val="000000" w:themeColor="text1"/>
          <w:lang w:eastAsia="en-GB"/>
        </w:rPr>
        <w:lastRenderedPageBreak/>
        <w:drawing>
          <wp:inline distT="0" distB="0" distL="0" distR="0" wp14:anchorId="1FD37523" wp14:editId="2232313A">
            <wp:extent cx="5876925" cy="465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925" cy="4657725"/>
                    </a:xfrm>
                    <a:prstGeom prst="rect">
                      <a:avLst/>
                    </a:prstGeom>
                    <a:noFill/>
                  </pic:spPr>
                </pic:pic>
              </a:graphicData>
            </a:graphic>
          </wp:inline>
        </w:drawing>
      </w:r>
    </w:p>
    <w:p w14:paraId="48995565" w14:textId="1C00C532" w:rsidR="003F1524" w:rsidRPr="00971CD3" w:rsidRDefault="003F1524" w:rsidP="003F1524">
      <w:pPr>
        <w:spacing w:line="480" w:lineRule="auto"/>
        <w:rPr>
          <w:rFonts w:eastAsia="Times New Roman" w:cstheme="minorHAnsi"/>
          <w:color w:val="000000" w:themeColor="text1"/>
          <w:lang w:val="en-US"/>
        </w:rPr>
      </w:pPr>
      <w:r w:rsidRPr="00971CD3">
        <w:rPr>
          <w:rFonts w:eastAsia="Times New Roman" w:cstheme="minorHAnsi"/>
          <w:color w:val="000000" w:themeColor="text1"/>
          <w:lang w:val="en-US"/>
        </w:rPr>
        <w:t>Figure 1: A summary of the key skills and attributes that students acquire when learning how to become a researcher</w:t>
      </w:r>
      <w:r w:rsidR="00E873F6" w:rsidRPr="00971CD3">
        <w:rPr>
          <w:rFonts w:eastAsia="Times New Roman" w:cstheme="minorHAnsi"/>
          <w:color w:val="000000" w:themeColor="text1"/>
          <w:lang w:val="en-US"/>
        </w:rPr>
        <w:t>, and the ways in which they may develop these skills (</w:t>
      </w:r>
      <w:r w:rsidR="00E873F6" w:rsidRPr="00971CD3">
        <w:rPr>
          <w:rFonts w:eastAsia="Times New Roman" w:cstheme="minorHAnsi"/>
          <w:i/>
          <w:color w:val="000000" w:themeColor="text1"/>
          <w:lang w:val="en-US"/>
        </w:rPr>
        <w:t>in italics</w:t>
      </w:r>
      <w:r w:rsidR="00E873F6" w:rsidRPr="00971CD3">
        <w:rPr>
          <w:rFonts w:eastAsia="Times New Roman" w:cstheme="minorHAnsi"/>
          <w:color w:val="000000" w:themeColor="text1"/>
          <w:lang w:val="en-US"/>
        </w:rPr>
        <w:t>)</w:t>
      </w:r>
      <w:r w:rsidRPr="00971CD3">
        <w:rPr>
          <w:rFonts w:eastAsia="Times New Roman" w:cstheme="minorHAnsi"/>
          <w:color w:val="000000" w:themeColor="text1"/>
          <w:lang w:val="en-US"/>
        </w:rPr>
        <w:t>.</w:t>
      </w:r>
    </w:p>
    <w:p w14:paraId="1DAEA530" w14:textId="77777777" w:rsidR="00446442" w:rsidRPr="00971CD3" w:rsidRDefault="00446442" w:rsidP="00687C4A">
      <w:pPr>
        <w:spacing w:line="480" w:lineRule="auto"/>
        <w:ind w:firstLine="720"/>
        <w:rPr>
          <w:rFonts w:eastAsia="Times New Roman" w:cstheme="minorHAnsi"/>
          <w:color w:val="000000" w:themeColor="text1"/>
          <w:lang w:val="en-US"/>
        </w:rPr>
      </w:pPr>
    </w:p>
    <w:p w14:paraId="4D40A5CB" w14:textId="5100905A" w:rsidR="00874DAF" w:rsidRPr="00971CD3" w:rsidRDefault="003A5417" w:rsidP="00687C4A">
      <w:pPr>
        <w:spacing w:line="480" w:lineRule="auto"/>
        <w:ind w:firstLine="720"/>
        <w:rPr>
          <w:rFonts w:eastAsia="Times New Roman" w:cstheme="minorHAnsi"/>
          <w:color w:val="000000" w:themeColor="text1"/>
          <w:lang w:val="en-US"/>
        </w:rPr>
      </w:pPr>
      <w:r w:rsidRPr="00971CD3">
        <w:rPr>
          <w:rFonts w:eastAsia="Times New Roman" w:cstheme="minorHAnsi"/>
          <w:color w:val="000000" w:themeColor="text1"/>
          <w:lang w:val="en-US"/>
        </w:rPr>
        <w:t xml:space="preserve">With this ground work and understanding in place, the various elements covered </w:t>
      </w:r>
      <w:r w:rsidR="00593AC7" w:rsidRPr="00971CD3">
        <w:rPr>
          <w:rFonts w:eastAsia="Times New Roman" w:cstheme="minorHAnsi"/>
          <w:color w:val="000000" w:themeColor="text1"/>
          <w:lang w:val="en-US"/>
        </w:rPr>
        <w:t>are</w:t>
      </w:r>
      <w:r w:rsidR="000249CD" w:rsidRPr="00971CD3">
        <w:rPr>
          <w:rFonts w:eastAsia="Times New Roman" w:cstheme="minorHAnsi"/>
          <w:color w:val="000000" w:themeColor="text1"/>
          <w:lang w:val="en-US"/>
        </w:rPr>
        <w:t xml:space="preserve"> </w:t>
      </w:r>
      <w:r w:rsidRPr="00971CD3">
        <w:rPr>
          <w:rFonts w:eastAsia="Times New Roman" w:cstheme="minorHAnsi"/>
          <w:color w:val="000000" w:themeColor="text1"/>
          <w:lang w:val="en-US"/>
        </w:rPr>
        <w:t xml:space="preserve">referred </w:t>
      </w:r>
      <w:r w:rsidR="000249CD" w:rsidRPr="00971CD3">
        <w:rPr>
          <w:rFonts w:eastAsia="Times New Roman" w:cstheme="minorHAnsi"/>
          <w:color w:val="000000" w:themeColor="text1"/>
          <w:lang w:val="en-US"/>
        </w:rPr>
        <w:t>back to throughout the year,</w:t>
      </w:r>
      <w:r w:rsidRPr="00971CD3">
        <w:rPr>
          <w:rFonts w:eastAsia="Times New Roman" w:cstheme="minorHAnsi"/>
          <w:color w:val="000000" w:themeColor="text1"/>
          <w:lang w:val="en-US"/>
        </w:rPr>
        <w:t xml:space="preserve"> particularly when working on their </w:t>
      </w:r>
      <w:r w:rsidR="002F566A" w:rsidRPr="00971CD3">
        <w:rPr>
          <w:rFonts w:eastAsia="Times New Roman" w:cstheme="minorHAnsi"/>
          <w:color w:val="000000" w:themeColor="text1"/>
          <w:lang w:val="en-US"/>
        </w:rPr>
        <w:t xml:space="preserve">second year </w:t>
      </w:r>
      <w:r w:rsidRPr="00971CD3">
        <w:rPr>
          <w:rFonts w:eastAsia="Times New Roman" w:cstheme="minorHAnsi"/>
          <w:color w:val="000000" w:themeColor="text1"/>
          <w:lang w:val="en-US"/>
        </w:rPr>
        <w:t>group research projects.</w:t>
      </w:r>
      <w:r w:rsidR="00572CB0" w:rsidRPr="00971CD3">
        <w:rPr>
          <w:rFonts w:eastAsia="Times New Roman" w:cstheme="minorHAnsi"/>
          <w:color w:val="000000" w:themeColor="text1"/>
          <w:lang w:val="en-US"/>
        </w:rPr>
        <w:t xml:space="preserve"> To embed employability within these projects</w:t>
      </w:r>
      <w:r w:rsidRPr="00971CD3">
        <w:rPr>
          <w:rFonts w:eastAsia="Times New Roman" w:cstheme="minorHAnsi"/>
          <w:color w:val="000000" w:themeColor="text1"/>
          <w:lang w:val="en-US"/>
        </w:rPr>
        <w:t>, the group starts by discussing each member’s strengths, weaknesses and approach to team work, and together they develop a “Group Contract” to clearly define the key roles and deadlines for the project. Students are also given an “Employability Profile” to complete for each research project, allowing them to keep track of examples of when they have demonstrated each of the key employability skills, which they can then use in job applications and interviews.</w:t>
      </w:r>
    </w:p>
    <w:p w14:paraId="7EABADB3" w14:textId="0A0FBA22" w:rsidR="00593AC7" w:rsidRPr="00971CD3" w:rsidRDefault="00081534" w:rsidP="00CD5D69">
      <w:pPr>
        <w:spacing w:line="480" w:lineRule="auto"/>
        <w:ind w:firstLine="720"/>
        <w:rPr>
          <w:rFonts w:cstheme="minorHAnsi"/>
          <w:color w:val="000000" w:themeColor="text1"/>
          <w:lang w:val="en-US"/>
        </w:rPr>
      </w:pPr>
      <w:r w:rsidRPr="00971CD3">
        <w:rPr>
          <w:rFonts w:cstheme="minorHAnsi"/>
          <w:color w:val="000000" w:themeColor="text1"/>
          <w:lang w:val="en-US"/>
        </w:rPr>
        <w:lastRenderedPageBreak/>
        <w:t>The rem</w:t>
      </w:r>
      <w:r w:rsidR="007C142E" w:rsidRPr="00971CD3">
        <w:rPr>
          <w:rFonts w:cstheme="minorHAnsi"/>
          <w:color w:val="000000" w:themeColor="text1"/>
          <w:lang w:val="en-US"/>
        </w:rPr>
        <w:t>a</w:t>
      </w:r>
      <w:r w:rsidRPr="00971CD3">
        <w:rPr>
          <w:rFonts w:cstheme="minorHAnsi"/>
          <w:color w:val="000000" w:themeColor="text1"/>
          <w:lang w:val="en-US"/>
        </w:rPr>
        <w:t xml:space="preserve">inder of this paper describes employability focused </w:t>
      </w:r>
      <w:r w:rsidR="00F80501" w:rsidRPr="00971CD3">
        <w:rPr>
          <w:rFonts w:cstheme="minorHAnsi"/>
          <w:color w:val="000000" w:themeColor="text1"/>
          <w:lang w:val="en-US"/>
        </w:rPr>
        <w:t>strategies</w:t>
      </w:r>
      <w:r w:rsidRPr="00971CD3">
        <w:rPr>
          <w:rFonts w:cstheme="minorHAnsi"/>
          <w:color w:val="000000" w:themeColor="text1"/>
          <w:lang w:val="en-US"/>
        </w:rPr>
        <w:t xml:space="preserve"> and initiatives</w:t>
      </w:r>
      <w:r w:rsidR="003A4A57" w:rsidRPr="00971CD3">
        <w:rPr>
          <w:rFonts w:cstheme="minorHAnsi"/>
          <w:color w:val="000000" w:themeColor="text1"/>
          <w:lang w:val="en-US"/>
        </w:rPr>
        <w:t xml:space="preserve"> that</w:t>
      </w:r>
      <w:r w:rsidRPr="00971CD3">
        <w:rPr>
          <w:rFonts w:cstheme="minorHAnsi"/>
          <w:color w:val="000000" w:themeColor="text1"/>
          <w:lang w:val="en-US"/>
        </w:rPr>
        <w:t xml:space="preserve"> we</w:t>
      </w:r>
      <w:r w:rsidR="00456D46" w:rsidRPr="00971CD3">
        <w:rPr>
          <w:rFonts w:cstheme="minorHAnsi"/>
          <w:color w:val="000000" w:themeColor="text1"/>
          <w:lang w:val="en-US"/>
        </w:rPr>
        <w:t xml:space="preserve"> developed and</w:t>
      </w:r>
      <w:r w:rsidRPr="00971CD3">
        <w:rPr>
          <w:rFonts w:cstheme="minorHAnsi"/>
          <w:color w:val="000000" w:themeColor="text1"/>
          <w:lang w:val="en-US"/>
        </w:rPr>
        <w:t xml:space="preserve"> implemented </w:t>
      </w:r>
      <w:r w:rsidR="00081C67" w:rsidRPr="00971CD3">
        <w:rPr>
          <w:rFonts w:cstheme="minorHAnsi"/>
          <w:color w:val="000000" w:themeColor="text1"/>
          <w:lang w:val="en-US"/>
        </w:rPr>
        <w:t xml:space="preserve">in Year Three, </w:t>
      </w:r>
      <w:r w:rsidRPr="00971CD3">
        <w:rPr>
          <w:rFonts w:cstheme="minorHAnsi"/>
          <w:color w:val="000000" w:themeColor="text1"/>
          <w:lang w:val="en-US"/>
        </w:rPr>
        <w:t>within</w:t>
      </w:r>
      <w:r w:rsidR="00B7107C" w:rsidRPr="00971CD3">
        <w:rPr>
          <w:rFonts w:cstheme="minorHAnsi"/>
          <w:color w:val="000000" w:themeColor="text1"/>
          <w:lang w:val="en-US"/>
        </w:rPr>
        <w:t xml:space="preserve"> our</w:t>
      </w:r>
      <w:r w:rsidRPr="00971CD3">
        <w:rPr>
          <w:rFonts w:cstheme="minorHAnsi"/>
          <w:color w:val="000000" w:themeColor="text1"/>
          <w:lang w:val="en-US"/>
        </w:rPr>
        <w:t xml:space="preserve"> Final Y</w:t>
      </w:r>
      <w:r w:rsidR="00665642" w:rsidRPr="00971CD3">
        <w:rPr>
          <w:rFonts w:cstheme="minorHAnsi"/>
          <w:color w:val="000000" w:themeColor="text1"/>
          <w:lang w:val="en-US"/>
        </w:rPr>
        <w:t xml:space="preserve">ear </w:t>
      </w:r>
      <w:r w:rsidR="008F1276" w:rsidRPr="00971CD3">
        <w:rPr>
          <w:rFonts w:cstheme="minorHAnsi"/>
          <w:color w:val="000000" w:themeColor="text1"/>
          <w:lang w:val="en-US"/>
        </w:rPr>
        <w:t xml:space="preserve">Research </w:t>
      </w:r>
      <w:r w:rsidR="00EF6DB4" w:rsidRPr="00971CD3">
        <w:rPr>
          <w:rFonts w:cstheme="minorHAnsi"/>
          <w:color w:val="000000" w:themeColor="text1"/>
          <w:lang w:val="en-US"/>
        </w:rPr>
        <w:t>Project</w:t>
      </w:r>
      <w:r w:rsidR="008F1276" w:rsidRPr="00971CD3">
        <w:rPr>
          <w:rFonts w:cstheme="minorHAnsi"/>
          <w:color w:val="000000" w:themeColor="text1"/>
          <w:lang w:val="en-US"/>
        </w:rPr>
        <w:t xml:space="preserve"> module</w:t>
      </w:r>
      <w:r w:rsidRPr="00971CD3">
        <w:rPr>
          <w:rFonts w:cstheme="minorHAnsi"/>
          <w:color w:val="000000" w:themeColor="text1"/>
          <w:lang w:val="en-US"/>
        </w:rPr>
        <w:t xml:space="preserve">. </w:t>
      </w:r>
    </w:p>
    <w:p w14:paraId="692A87CD" w14:textId="77777777" w:rsidR="003800F1" w:rsidRPr="00971CD3" w:rsidRDefault="003800F1" w:rsidP="00CD5D69">
      <w:pPr>
        <w:spacing w:line="480" w:lineRule="auto"/>
        <w:ind w:firstLine="720"/>
        <w:rPr>
          <w:rFonts w:cstheme="minorHAnsi"/>
          <w:color w:val="000000" w:themeColor="text1"/>
          <w:lang w:val="en-US"/>
        </w:rPr>
      </w:pPr>
    </w:p>
    <w:p w14:paraId="658BC90E" w14:textId="2777469E" w:rsidR="00B7107C" w:rsidRPr="00971CD3" w:rsidRDefault="00CD5D69" w:rsidP="00687C4A">
      <w:pPr>
        <w:spacing w:line="480" w:lineRule="auto"/>
        <w:rPr>
          <w:rFonts w:cstheme="minorHAnsi"/>
          <w:i/>
          <w:color w:val="000000" w:themeColor="text1"/>
          <w:lang w:val="en-US"/>
        </w:rPr>
      </w:pPr>
      <w:r w:rsidRPr="00971CD3">
        <w:rPr>
          <w:rFonts w:cstheme="minorHAnsi"/>
          <w:i/>
          <w:color w:val="000000" w:themeColor="text1"/>
          <w:lang w:val="en-US"/>
        </w:rPr>
        <w:t xml:space="preserve">Recognise: </w:t>
      </w:r>
      <w:r w:rsidR="00AD05C9" w:rsidRPr="00971CD3">
        <w:rPr>
          <w:rFonts w:cstheme="minorHAnsi"/>
          <w:i/>
          <w:color w:val="000000" w:themeColor="text1"/>
          <w:lang w:val="en-US"/>
        </w:rPr>
        <w:t>Employability focused lectures</w:t>
      </w:r>
    </w:p>
    <w:p w14:paraId="3EAD0AA8" w14:textId="46AF8E80" w:rsidR="00AD05C9" w:rsidRPr="00971CD3" w:rsidRDefault="00446442" w:rsidP="00687C4A">
      <w:pPr>
        <w:pStyle w:val="Default"/>
        <w:spacing w:line="480" w:lineRule="auto"/>
        <w:ind w:firstLine="720"/>
        <w:rPr>
          <w:rFonts w:asciiTheme="minorHAnsi" w:hAnsiTheme="minorHAnsi" w:cstheme="minorHAnsi"/>
          <w:color w:val="000000" w:themeColor="text1"/>
          <w:sz w:val="22"/>
          <w:szCs w:val="22"/>
        </w:rPr>
      </w:pPr>
      <w:r w:rsidRPr="00971CD3">
        <w:rPr>
          <w:rFonts w:asciiTheme="minorHAnsi" w:hAnsiTheme="minorHAnsi" w:cstheme="minorHAnsi"/>
          <w:color w:val="000000" w:themeColor="text1"/>
          <w:sz w:val="22"/>
          <w:szCs w:val="22"/>
          <w:lang w:val="en-US"/>
        </w:rPr>
        <w:t>W</w:t>
      </w:r>
      <w:r w:rsidR="00D230D4" w:rsidRPr="00971CD3">
        <w:rPr>
          <w:rFonts w:asciiTheme="minorHAnsi" w:hAnsiTheme="minorHAnsi" w:cstheme="minorHAnsi"/>
          <w:color w:val="000000" w:themeColor="text1"/>
          <w:sz w:val="22"/>
          <w:szCs w:val="22"/>
          <w:lang w:val="en-US"/>
        </w:rPr>
        <w:t>e introduced three</w:t>
      </w:r>
      <w:r w:rsidR="00890608" w:rsidRPr="00971CD3">
        <w:rPr>
          <w:rFonts w:asciiTheme="minorHAnsi" w:hAnsiTheme="minorHAnsi" w:cstheme="minorHAnsi"/>
          <w:color w:val="000000" w:themeColor="text1"/>
          <w:sz w:val="22"/>
          <w:szCs w:val="22"/>
          <w:lang w:val="en-US"/>
        </w:rPr>
        <w:t xml:space="preserve"> compulsory employability focused lectures on our Projects module</w:t>
      </w:r>
      <w:r w:rsidR="006E2C07" w:rsidRPr="00971CD3">
        <w:rPr>
          <w:rFonts w:asciiTheme="minorHAnsi" w:hAnsiTheme="minorHAnsi" w:cstheme="minorHAnsi"/>
          <w:color w:val="000000" w:themeColor="text1"/>
          <w:sz w:val="22"/>
          <w:szCs w:val="22"/>
          <w:lang w:val="en-US"/>
        </w:rPr>
        <w:t>, which were scheduled in Term One</w:t>
      </w:r>
      <w:r w:rsidR="00644320" w:rsidRPr="00971CD3">
        <w:rPr>
          <w:rFonts w:asciiTheme="minorHAnsi" w:hAnsiTheme="minorHAnsi" w:cstheme="minorHAnsi"/>
          <w:color w:val="000000" w:themeColor="text1"/>
          <w:sz w:val="22"/>
          <w:szCs w:val="22"/>
          <w:lang w:val="en-US"/>
        </w:rPr>
        <w:t>, whilst students were developing their projects</w:t>
      </w:r>
      <w:r w:rsidR="00890608" w:rsidRPr="00971CD3">
        <w:rPr>
          <w:rFonts w:asciiTheme="minorHAnsi" w:hAnsiTheme="minorHAnsi" w:cstheme="minorHAnsi"/>
          <w:color w:val="000000" w:themeColor="text1"/>
          <w:sz w:val="22"/>
          <w:szCs w:val="22"/>
          <w:lang w:val="en-US"/>
        </w:rPr>
        <w:t xml:space="preserve">. </w:t>
      </w:r>
      <w:r w:rsidR="0027135C" w:rsidRPr="00971CD3">
        <w:rPr>
          <w:rFonts w:asciiTheme="minorHAnsi" w:hAnsiTheme="minorHAnsi" w:cstheme="minorHAnsi"/>
          <w:color w:val="000000" w:themeColor="text1"/>
          <w:sz w:val="22"/>
          <w:szCs w:val="22"/>
          <w:lang w:val="en-US"/>
        </w:rPr>
        <w:t>An overarching goal of these lectures was to help students</w:t>
      </w:r>
      <w:r w:rsidR="0027135C" w:rsidRPr="00971CD3">
        <w:rPr>
          <w:rFonts w:asciiTheme="minorHAnsi" w:hAnsiTheme="minorHAnsi" w:cstheme="minorHAnsi"/>
          <w:i/>
          <w:color w:val="000000" w:themeColor="text1"/>
          <w:sz w:val="22"/>
          <w:szCs w:val="22"/>
          <w:lang w:val="en-US"/>
        </w:rPr>
        <w:t xml:space="preserve"> recognise</w:t>
      </w:r>
      <w:r w:rsidR="0027135C" w:rsidRPr="00971CD3">
        <w:rPr>
          <w:rFonts w:asciiTheme="minorHAnsi" w:hAnsiTheme="minorHAnsi" w:cstheme="minorHAnsi"/>
          <w:color w:val="000000" w:themeColor="text1"/>
          <w:sz w:val="22"/>
          <w:szCs w:val="22"/>
          <w:lang w:val="en-US"/>
        </w:rPr>
        <w:t xml:space="preserve"> the knowledge and</w:t>
      </w:r>
      <w:r w:rsidR="005B0480" w:rsidRPr="00971CD3">
        <w:rPr>
          <w:rFonts w:asciiTheme="minorHAnsi" w:hAnsiTheme="minorHAnsi" w:cstheme="minorHAnsi"/>
          <w:color w:val="000000" w:themeColor="text1"/>
          <w:sz w:val="22"/>
          <w:szCs w:val="22"/>
          <w:lang w:val="en-US"/>
        </w:rPr>
        <w:t xml:space="preserve"> </w:t>
      </w:r>
      <w:r w:rsidR="0027135C" w:rsidRPr="00971CD3">
        <w:rPr>
          <w:rFonts w:asciiTheme="minorHAnsi" w:hAnsiTheme="minorHAnsi" w:cstheme="minorHAnsi"/>
          <w:color w:val="000000" w:themeColor="text1"/>
          <w:sz w:val="22"/>
          <w:szCs w:val="22"/>
          <w:lang w:val="en-US"/>
        </w:rPr>
        <w:t>skills they have gained and to discuss their application beyond their undergraduate degree. T</w:t>
      </w:r>
      <w:r w:rsidR="00890608" w:rsidRPr="00971CD3">
        <w:rPr>
          <w:rFonts w:asciiTheme="minorHAnsi" w:hAnsiTheme="minorHAnsi" w:cstheme="minorHAnsi"/>
          <w:color w:val="000000" w:themeColor="text1"/>
          <w:sz w:val="22"/>
          <w:szCs w:val="22"/>
          <w:lang w:val="en-US"/>
        </w:rPr>
        <w:t xml:space="preserve">he first lecture was developed and delivered by </w:t>
      </w:r>
      <w:r w:rsidR="00F81169" w:rsidRPr="00971CD3">
        <w:rPr>
          <w:rFonts w:asciiTheme="minorHAnsi" w:hAnsiTheme="minorHAnsi" w:cstheme="minorHAnsi"/>
          <w:color w:val="000000" w:themeColor="text1"/>
          <w:sz w:val="22"/>
          <w:szCs w:val="22"/>
          <w:lang w:val="en-US"/>
        </w:rPr>
        <w:t xml:space="preserve">a </w:t>
      </w:r>
      <w:r w:rsidR="00890608" w:rsidRPr="00971CD3">
        <w:rPr>
          <w:rFonts w:asciiTheme="minorHAnsi" w:hAnsiTheme="minorHAnsi" w:cstheme="minorHAnsi"/>
          <w:color w:val="000000" w:themeColor="text1"/>
          <w:sz w:val="22"/>
          <w:szCs w:val="22"/>
          <w:lang w:val="en-US"/>
        </w:rPr>
        <w:t xml:space="preserve">member </w:t>
      </w:r>
      <w:r w:rsidR="00F0652A" w:rsidRPr="00971CD3">
        <w:rPr>
          <w:rFonts w:asciiTheme="minorHAnsi" w:hAnsiTheme="minorHAnsi" w:cstheme="minorHAnsi"/>
          <w:color w:val="000000" w:themeColor="text1"/>
          <w:sz w:val="22"/>
          <w:szCs w:val="22"/>
          <w:lang w:val="en-US"/>
        </w:rPr>
        <w:t>of staff, who had</w:t>
      </w:r>
      <w:r w:rsidR="002E5E6A" w:rsidRPr="00971CD3">
        <w:rPr>
          <w:rFonts w:asciiTheme="minorHAnsi" w:hAnsiTheme="minorHAnsi" w:cstheme="minorHAnsi"/>
          <w:color w:val="000000" w:themeColor="text1"/>
          <w:sz w:val="22"/>
          <w:szCs w:val="22"/>
          <w:lang w:val="en-US"/>
        </w:rPr>
        <w:t xml:space="preserve"> also</w:t>
      </w:r>
      <w:r w:rsidR="00F0652A" w:rsidRPr="00971CD3">
        <w:rPr>
          <w:rFonts w:asciiTheme="minorHAnsi" w:hAnsiTheme="minorHAnsi" w:cstheme="minorHAnsi"/>
          <w:color w:val="000000" w:themeColor="text1"/>
          <w:sz w:val="22"/>
          <w:szCs w:val="22"/>
          <w:lang w:val="en-US"/>
        </w:rPr>
        <w:t xml:space="preserve"> been</w:t>
      </w:r>
      <w:r w:rsidR="0002490E" w:rsidRPr="00971CD3">
        <w:rPr>
          <w:rFonts w:asciiTheme="minorHAnsi" w:hAnsiTheme="minorHAnsi" w:cstheme="minorHAnsi"/>
          <w:color w:val="000000" w:themeColor="text1"/>
          <w:sz w:val="22"/>
          <w:szCs w:val="22"/>
          <w:lang w:val="en-US"/>
        </w:rPr>
        <w:t xml:space="preserve"> an undergraduate student in the department.</w:t>
      </w:r>
      <w:r w:rsidR="00883B41" w:rsidRPr="00971CD3">
        <w:rPr>
          <w:rFonts w:asciiTheme="minorHAnsi" w:hAnsiTheme="minorHAnsi" w:cstheme="minorHAnsi"/>
          <w:color w:val="000000" w:themeColor="text1"/>
          <w:sz w:val="22"/>
          <w:szCs w:val="22"/>
          <w:lang w:val="en-US"/>
        </w:rPr>
        <w:t xml:space="preserve"> The purpose of this lecture was to guide the students in how they can get most out of their Projects by learn</w:t>
      </w:r>
      <w:r w:rsidR="0096596C" w:rsidRPr="00971CD3">
        <w:rPr>
          <w:rFonts w:asciiTheme="minorHAnsi" w:hAnsiTheme="minorHAnsi" w:cstheme="minorHAnsi"/>
          <w:color w:val="000000" w:themeColor="text1"/>
          <w:sz w:val="22"/>
          <w:szCs w:val="22"/>
          <w:lang w:val="en-US"/>
        </w:rPr>
        <w:t>ing</w:t>
      </w:r>
      <w:r w:rsidR="00883B41" w:rsidRPr="00971CD3">
        <w:rPr>
          <w:rFonts w:asciiTheme="minorHAnsi" w:hAnsiTheme="minorHAnsi" w:cstheme="minorHAnsi"/>
          <w:color w:val="000000" w:themeColor="text1"/>
          <w:sz w:val="22"/>
          <w:szCs w:val="22"/>
          <w:lang w:val="en-US"/>
        </w:rPr>
        <w:t xml:space="preserve"> from</w:t>
      </w:r>
      <w:r w:rsidR="00A92BE0" w:rsidRPr="00971CD3">
        <w:rPr>
          <w:rFonts w:asciiTheme="minorHAnsi" w:hAnsiTheme="minorHAnsi" w:cstheme="minorHAnsi"/>
          <w:color w:val="000000" w:themeColor="text1"/>
          <w:sz w:val="22"/>
          <w:szCs w:val="22"/>
          <w:lang w:val="en-US"/>
        </w:rPr>
        <w:t xml:space="preserve"> those who have done it. </w:t>
      </w:r>
      <w:r w:rsidR="005B0480" w:rsidRPr="00971CD3">
        <w:rPr>
          <w:rFonts w:asciiTheme="minorHAnsi" w:hAnsiTheme="minorHAnsi" w:cstheme="minorHAnsi"/>
          <w:color w:val="000000" w:themeColor="text1"/>
          <w:sz w:val="22"/>
          <w:szCs w:val="22"/>
          <w:lang w:val="en-US"/>
        </w:rPr>
        <w:t xml:space="preserve">Students often think about employability in a very generic way, but we wanted them think more specifically about their Projects. </w:t>
      </w:r>
      <w:r w:rsidR="00883B41" w:rsidRPr="00971CD3">
        <w:rPr>
          <w:rFonts w:asciiTheme="minorHAnsi" w:hAnsiTheme="minorHAnsi" w:cstheme="minorHAnsi"/>
          <w:color w:val="000000" w:themeColor="text1"/>
          <w:sz w:val="22"/>
          <w:szCs w:val="22"/>
          <w:lang w:val="en-US"/>
        </w:rPr>
        <w:t>Therefore, this lec</w:t>
      </w:r>
      <w:r w:rsidR="00F81169" w:rsidRPr="00971CD3">
        <w:rPr>
          <w:rFonts w:asciiTheme="minorHAnsi" w:hAnsiTheme="minorHAnsi" w:cstheme="minorHAnsi"/>
          <w:color w:val="000000" w:themeColor="text1"/>
          <w:sz w:val="22"/>
          <w:szCs w:val="22"/>
          <w:lang w:val="en-US"/>
        </w:rPr>
        <w:t xml:space="preserve">ture included a lot of practical advice </w:t>
      </w:r>
      <w:r w:rsidR="002E5E6A" w:rsidRPr="00971CD3">
        <w:rPr>
          <w:rFonts w:asciiTheme="minorHAnsi" w:hAnsiTheme="minorHAnsi" w:cstheme="minorHAnsi"/>
          <w:color w:val="000000" w:themeColor="text1"/>
          <w:sz w:val="22"/>
          <w:szCs w:val="22"/>
          <w:lang w:val="en-US"/>
        </w:rPr>
        <w:t xml:space="preserve">for students </w:t>
      </w:r>
      <w:r w:rsidR="00F81169" w:rsidRPr="00971CD3">
        <w:rPr>
          <w:rFonts w:asciiTheme="minorHAnsi" w:hAnsiTheme="minorHAnsi" w:cstheme="minorHAnsi"/>
          <w:color w:val="000000" w:themeColor="text1"/>
          <w:sz w:val="22"/>
          <w:szCs w:val="22"/>
          <w:lang w:val="en-US"/>
        </w:rPr>
        <w:t>on how to manage Projects effectively</w:t>
      </w:r>
      <w:r w:rsidR="0027508C" w:rsidRPr="00971CD3">
        <w:rPr>
          <w:rFonts w:asciiTheme="minorHAnsi" w:hAnsiTheme="minorHAnsi" w:cstheme="minorHAnsi"/>
          <w:color w:val="000000" w:themeColor="text1"/>
          <w:sz w:val="22"/>
          <w:szCs w:val="22"/>
          <w:lang w:val="en-US"/>
        </w:rPr>
        <w:t>,</w:t>
      </w:r>
      <w:r w:rsidR="00F81169" w:rsidRPr="00971CD3">
        <w:rPr>
          <w:rFonts w:asciiTheme="minorHAnsi" w:hAnsiTheme="minorHAnsi" w:cstheme="minorHAnsi"/>
          <w:color w:val="000000" w:themeColor="text1"/>
          <w:sz w:val="22"/>
          <w:szCs w:val="22"/>
          <w:lang w:val="en-US"/>
        </w:rPr>
        <w:t xml:space="preserve"> a</w:t>
      </w:r>
      <w:r w:rsidR="0096596C" w:rsidRPr="00971CD3">
        <w:rPr>
          <w:rFonts w:asciiTheme="minorHAnsi" w:hAnsiTheme="minorHAnsi" w:cstheme="minorHAnsi"/>
          <w:color w:val="000000" w:themeColor="text1"/>
          <w:sz w:val="22"/>
          <w:szCs w:val="22"/>
          <w:lang w:val="en-US"/>
        </w:rPr>
        <w:t xml:space="preserve">s well as on </w:t>
      </w:r>
      <w:r w:rsidR="00F81169" w:rsidRPr="00971CD3">
        <w:rPr>
          <w:rFonts w:asciiTheme="minorHAnsi" w:hAnsiTheme="minorHAnsi" w:cstheme="minorHAnsi"/>
          <w:color w:val="000000" w:themeColor="text1"/>
          <w:sz w:val="22"/>
          <w:szCs w:val="22"/>
          <w:lang w:val="en-US"/>
        </w:rPr>
        <w:t xml:space="preserve">how to use them to advance </w:t>
      </w:r>
      <w:r w:rsidR="002E5E6A" w:rsidRPr="00971CD3">
        <w:rPr>
          <w:rFonts w:asciiTheme="minorHAnsi" w:hAnsiTheme="minorHAnsi" w:cstheme="minorHAnsi"/>
          <w:color w:val="000000" w:themeColor="text1"/>
          <w:sz w:val="22"/>
          <w:szCs w:val="22"/>
          <w:lang w:val="en-US"/>
        </w:rPr>
        <w:t xml:space="preserve">their </w:t>
      </w:r>
      <w:r w:rsidR="00F81169" w:rsidRPr="00971CD3">
        <w:rPr>
          <w:rFonts w:asciiTheme="minorHAnsi" w:hAnsiTheme="minorHAnsi" w:cstheme="minorHAnsi"/>
          <w:color w:val="000000" w:themeColor="text1"/>
          <w:sz w:val="22"/>
          <w:szCs w:val="22"/>
          <w:lang w:val="en-US"/>
        </w:rPr>
        <w:t xml:space="preserve">career prospects. </w:t>
      </w:r>
      <w:r w:rsidR="0096596C" w:rsidRPr="00971CD3">
        <w:rPr>
          <w:rFonts w:asciiTheme="minorHAnsi" w:hAnsiTheme="minorHAnsi" w:cstheme="minorHAnsi"/>
          <w:color w:val="000000" w:themeColor="text1"/>
          <w:sz w:val="22"/>
          <w:szCs w:val="22"/>
          <w:lang w:val="en-US"/>
        </w:rPr>
        <w:t>It</w:t>
      </w:r>
      <w:r w:rsidR="00F81169" w:rsidRPr="00971CD3">
        <w:rPr>
          <w:rFonts w:asciiTheme="minorHAnsi" w:hAnsiTheme="minorHAnsi" w:cstheme="minorHAnsi"/>
          <w:color w:val="000000" w:themeColor="text1"/>
          <w:sz w:val="22"/>
          <w:szCs w:val="22"/>
          <w:lang w:val="en-US"/>
        </w:rPr>
        <w:t xml:space="preserve"> was scheduled relatively early in Term One in order to provide initial guidance and encouragement from somebody who, not so long ago, was in the same position. </w:t>
      </w:r>
      <w:r w:rsidR="00080A45" w:rsidRPr="00971CD3">
        <w:rPr>
          <w:rFonts w:asciiTheme="minorHAnsi" w:hAnsiTheme="minorHAnsi" w:cstheme="minorHAnsi"/>
          <w:color w:val="000000" w:themeColor="text1"/>
          <w:sz w:val="22"/>
          <w:szCs w:val="22"/>
          <w:lang w:val="en-US"/>
        </w:rPr>
        <w:t>The lecture was also envisaged as</w:t>
      </w:r>
      <w:r w:rsidR="00EF394A" w:rsidRPr="00971CD3">
        <w:rPr>
          <w:rFonts w:asciiTheme="minorHAnsi" w:hAnsiTheme="minorHAnsi" w:cstheme="minorHAnsi"/>
          <w:color w:val="000000" w:themeColor="text1"/>
          <w:sz w:val="22"/>
          <w:szCs w:val="22"/>
          <w:lang w:val="en-US"/>
        </w:rPr>
        <w:t xml:space="preserve"> a</w:t>
      </w:r>
      <w:r w:rsidR="00080A45" w:rsidRPr="00971CD3">
        <w:rPr>
          <w:rFonts w:asciiTheme="minorHAnsi" w:hAnsiTheme="minorHAnsi" w:cstheme="minorHAnsi"/>
          <w:color w:val="000000" w:themeColor="text1"/>
          <w:sz w:val="22"/>
          <w:szCs w:val="22"/>
          <w:lang w:val="en-US"/>
        </w:rPr>
        <w:t xml:space="preserve"> support </w:t>
      </w:r>
      <w:r w:rsidR="00EF394A" w:rsidRPr="00971CD3">
        <w:rPr>
          <w:rFonts w:asciiTheme="minorHAnsi" w:hAnsiTheme="minorHAnsi" w:cstheme="minorHAnsi"/>
          <w:color w:val="000000" w:themeColor="text1"/>
          <w:sz w:val="22"/>
          <w:szCs w:val="22"/>
          <w:lang w:val="en-US"/>
        </w:rPr>
        <w:t>for Project supervision</w:t>
      </w:r>
      <w:r w:rsidR="001753D3" w:rsidRPr="00971CD3">
        <w:rPr>
          <w:rFonts w:asciiTheme="minorHAnsi" w:hAnsiTheme="minorHAnsi" w:cstheme="minorHAnsi"/>
          <w:color w:val="000000" w:themeColor="text1"/>
          <w:sz w:val="22"/>
          <w:szCs w:val="22"/>
          <w:lang w:val="en-US"/>
        </w:rPr>
        <w:t xml:space="preserve"> in that </w:t>
      </w:r>
      <w:r w:rsidR="00524643" w:rsidRPr="00971CD3">
        <w:rPr>
          <w:rFonts w:asciiTheme="minorHAnsi" w:hAnsiTheme="minorHAnsi" w:cstheme="minorHAnsi"/>
          <w:color w:val="000000" w:themeColor="text1"/>
          <w:sz w:val="22"/>
          <w:szCs w:val="22"/>
          <w:lang w:val="en-US"/>
        </w:rPr>
        <w:t xml:space="preserve">it </w:t>
      </w:r>
      <w:r w:rsidR="00EF394A" w:rsidRPr="00971CD3">
        <w:rPr>
          <w:rFonts w:asciiTheme="minorHAnsi" w:hAnsiTheme="minorHAnsi" w:cstheme="minorHAnsi"/>
          <w:color w:val="000000" w:themeColor="text1"/>
          <w:sz w:val="22"/>
          <w:szCs w:val="22"/>
          <w:lang w:val="en-US"/>
        </w:rPr>
        <w:t>addressed severa</w:t>
      </w:r>
      <w:r w:rsidR="003F58EB" w:rsidRPr="00971CD3">
        <w:rPr>
          <w:rFonts w:asciiTheme="minorHAnsi" w:hAnsiTheme="minorHAnsi" w:cstheme="minorHAnsi"/>
          <w:color w:val="000000" w:themeColor="text1"/>
          <w:sz w:val="22"/>
          <w:szCs w:val="22"/>
          <w:lang w:val="en-US"/>
        </w:rPr>
        <w:t xml:space="preserve">l practical </w:t>
      </w:r>
      <w:r w:rsidR="00EF394A" w:rsidRPr="00971CD3">
        <w:rPr>
          <w:rFonts w:asciiTheme="minorHAnsi" w:hAnsiTheme="minorHAnsi" w:cstheme="minorHAnsi"/>
          <w:color w:val="000000" w:themeColor="text1"/>
          <w:sz w:val="22"/>
          <w:szCs w:val="22"/>
          <w:lang w:val="en-US"/>
        </w:rPr>
        <w:t xml:space="preserve">generic skills, such as managing your time, </w:t>
      </w:r>
      <w:r w:rsidR="00496A4E" w:rsidRPr="00971CD3">
        <w:rPr>
          <w:rFonts w:asciiTheme="minorHAnsi" w:hAnsiTheme="minorHAnsi" w:cstheme="minorHAnsi"/>
          <w:color w:val="000000" w:themeColor="text1"/>
          <w:sz w:val="22"/>
          <w:szCs w:val="22"/>
          <w:lang w:val="en-US"/>
        </w:rPr>
        <w:t xml:space="preserve">your </w:t>
      </w:r>
      <w:r w:rsidR="00EF394A" w:rsidRPr="00971CD3">
        <w:rPr>
          <w:rFonts w:asciiTheme="minorHAnsi" w:hAnsiTheme="minorHAnsi" w:cstheme="minorHAnsi"/>
          <w:color w:val="000000" w:themeColor="text1"/>
          <w:sz w:val="22"/>
          <w:szCs w:val="22"/>
          <w:lang w:val="en-US"/>
        </w:rPr>
        <w:t>group members and</w:t>
      </w:r>
      <w:r w:rsidR="00496A4E" w:rsidRPr="00971CD3">
        <w:rPr>
          <w:rFonts w:asciiTheme="minorHAnsi" w:hAnsiTheme="minorHAnsi" w:cstheme="minorHAnsi"/>
          <w:color w:val="000000" w:themeColor="text1"/>
          <w:sz w:val="22"/>
          <w:szCs w:val="22"/>
          <w:lang w:val="en-US"/>
        </w:rPr>
        <w:t xml:space="preserve"> your</w:t>
      </w:r>
      <w:r w:rsidR="00EF394A" w:rsidRPr="00971CD3">
        <w:rPr>
          <w:rFonts w:asciiTheme="minorHAnsi" w:hAnsiTheme="minorHAnsi" w:cstheme="minorHAnsi"/>
          <w:color w:val="000000" w:themeColor="text1"/>
          <w:sz w:val="22"/>
          <w:szCs w:val="22"/>
          <w:lang w:val="en-US"/>
        </w:rPr>
        <w:t xml:space="preserve"> Project supervisor. </w:t>
      </w:r>
      <w:r w:rsidR="00496A4E" w:rsidRPr="00971CD3">
        <w:rPr>
          <w:rFonts w:asciiTheme="minorHAnsi" w:hAnsiTheme="minorHAnsi" w:cstheme="minorHAnsi"/>
          <w:color w:val="000000" w:themeColor="text1"/>
          <w:sz w:val="22"/>
          <w:szCs w:val="22"/>
          <w:lang w:val="en-US"/>
        </w:rPr>
        <w:t>An</w:t>
      </w:r>
      <w:r w:rsidR="00F06A72" w:rsidRPr="00971CD3">
        <w:rPr>
          <w:rFonts w:asciiTheme="minorHAnsi" w:hAnsiTheme="minorHAnsi" w:cstheme="minorHAnsi"/>
          <w:color w:val="000000" w:themeColor="text1"/>
          <w:sz w:val="22"/>
          <w:szCs w:val="22"/>
          <w:lang w:val="en-US"/>
        </w:rPr>
        <w:t xml:space="preserve"> aim was to assist Pro</w:t>
      </w:r>
      <w:r w:rsidR="007A3FB2" w:rsidRPr="00971CD3">
        <w:rPr>
          <w:rFonts w:asciiTheme="minorHAnsi" w:hAnsiTheme="minorHAnsi" w:cstheme="minorHAnsi"/>
          <w:color w:val="000000" w:themeColor="text1"/>
          <w:sz w:val="22"/>
          <w:szCs w:val="22"/>
          <w:lang w:val="en-US"/>
        </w:rPr>
        <w:t xml:space="preserve">ject supervisors by providing </w:t>
      </w:r>
      <w:r w:rsidR="00F06A72" w:rsidRPr="00971CD3">
        <w:rPr>
          <w:rFonts w:asciiTheme="minorHAnsi" w:hAnsiTheme="minorHAnsi" w:cstheme="minorHAnsi"/>
          <w:color w:val="000000" w:themeColor="text1"/>
          <w:sz w:val="22"/>
          <w:szCs w:val="22"/>
          <w:lang w:val="en-US"/>
        </w:rPr>
        <w:t xml:space="preserve">uniform training across the entire cohort and managing student expectations when it comes to working with a supervisor.  </w:t>
      </w:r>
    </w:p>
    <w:p w14:paraId="0F7EB071" w14:textId="40E4C4C1" w:rsidR="00D57E7F" w:rsidRPr="00971CD3" w:rsidRDefault="00D57E7F" w:rsidP="00687C4A">
      <w:pPr>
        <w:spacing w:line="480" w:lineRule="auto"/>
        <w:rPr>
          <w:rFonts w:cstheme="minorHAnsi"/>
          <w:color w:val="000000" w:themeColor="text1"/>
        </w:rPr>
      </w:pPr>
      <w:r w:rsidRPr="00971CD3">
        <w:rPr>
          <w:rFonts w:cstheme="minorHAnsi"/>
          <w:color w:val="000000" w:themeColor="text1"/>
          <w:lang w:val="en-US"/>
        </w:rPr>
        <w:tab/>
        <w:t>The second lecture was developed and delivered</w:t>
      </w:r>
      <w:r w:rsidR="002C0A5E" w:rsidRPr="00971CD3">
        <w:rPr>
          <w:rFonts w:cstheme="minorHAnsi"/>
          <w:color w:val="000000" w:themeColor="text1"/>
          <w:lang w:val="en-US"/>
        </w:rPr>
        <w:t xml:space="preserve"> by a colleague fro</w:t>
      </w:r>
      <w:r w:rsidR="001F3621" w:rsidRPr="00971CD3">
        <w:rPr>
          <w:rFonts w:cstheme="minorHAnsi"/>
          <w:color w:val="000000" w:themeColor="text1"/>
          <w:lang w:val="en-US"/>
        </w:rPr>
        <w:t>m the university</w:t>
      </w:r>
      <w:r w:rsidRPr="00971CD3">
        <w:rPr>
          <w:rFonts w:cstheme="minorHAnsi"/>
          <w:color w:val="000000" w:themeColor="text1"/>
          <w:lang w:val="en-US"/>
        </w:rPr>
        <w:t xml:space="preserve"> career’s service</w:t>
      </w:r>
      <w:r w:rsidR="002C0A5E" w:rsidRPr="00971CD3">
        <w:rPr>
          <w:rFonts w:cstheme="minorHAnsi"/>
          <w:color w:val="000000" w:themeColor="text1"/>
          <w:lang w:val="en-US"/>
        </w:rPr>
        <w:t>, also a psychology graduate</w:t>
      </w:r>
      <w:r w:rsidR="0096596C" w:rsidRPr="00971CD3">
        <w:rPr>
          <w:rFonts w:cstheme="minorHAnsi"/>
          <w:color w:val="000000" w:themeColor="text1"/>
          <w:lang w:val="en-US"/>
        </w:rPr>
        <w:t>. This</w:t>
      </w:r>
      <w:r w:rsidRPr="00971CD3">
        <w:rPr>
          <w:rFonts w:cstheme="minorHAnsi"/>
          <w:color w:val="000000" w:themeColor="text1"/>
          <w:lang w:val="en-US"/>
        </w:rPr>
        <w:t xml:space="preserve"> lecture focused on </w:t>
      </w:r>
      <w:r w:rsidR="005239BF" w:rsidRPr="00971CD3">
        <w:rPr>
          <w:rFonts w:cstheme="minorHAnsi"/>
          <w:color w:val="000000" w:themeColor="text1"/>
          <w:lang w:val="en-US"/>
        </w:rPr>
        <w:t xml:space="preserve">helping students </w:t>
      </w:r>
      <w:r w:rsidR="005239BF" w:rsidRPr="00971CD3">
        <w:rPr>
          <w:rFonts w:cstheme="minorHAnsi"/>
          <w:i/>
          <w:color w:val="000000" w:themeColor="text1"/>
          <w:lang w:val="en-US"/>
        </w:rPr>
        <w:t>recognise</w:t>
      </w:r>
      <w:r w:rsidR="005239BF" w:rsidRPr="00971CD3">
        <w:rPr>
          <w:rFonts w:cstheme="minorHAnsi"/>
          <w:color w:val="000000" w:themeColor="text1"/>
          <w:lang w:val="en-US"/>
        </w:rPr>
        <w:t xml:space="preserve"> </w:t>
      </w:r>
      <w:r w:rsidRPr="00971CD3">
        <w:rPr>
          <w:rFonts w:cstheme="minorHAnsi"/>
          <w:color w:val="000000" w:themeColor="text1"/>
          <w:lang w:val="en-US"/>
        </w:rPr>
        <w:t xml:space="preserve">specific skills developed </w:t>
      </w:r>
      <w:r w:rsidR="00496A4E" w:rsidRPr="00971CD3">
        <w:rPr>
          <w:rFonts w:cstheme="minorHAnsi"/>
          <w:color w:val="000000" w:themeColor="text1"/>
          <w:lang w:val="en-US"/>
        </w:rPr>
        <w:t xml:space="preserve">and used </w:t>
      </w:r>
      <w:r w:rsidR="005239BF" w:rsidRPr="00971CD3">
        <w:rPr>
          <w:rFonts w:cstheme="minorHAnsi"/>
          <w:color w:val="000000" w:themeColor="text1"/>
          <w:lang w:val="en-US"/>
        </w:rPr>
        <w:t>in</w:t>
      </w:r>
      <w:r w:rsidR="00496A4E" w:rsidRPr="00971CD3">
        <w:rPr>
          <w:rFonts w:cstheme="minorHAnsi"/>
          <w:color w:val="000000" w:themeColor="text1"/>
          <w:lang w:val="en-US"/>
        </w:rPr>
        <w:t xml:space="preserve"> Projects, but </w:t>
      </w:r>
      <w:r w:rsidR="0096596C" w:rsidRPr="00971CD3">
        <w:rPr>
          <w:rFonts w:cstheme="minorHAnsi"/>
          <w:color w:val="000000" w:themeColor="text1"/>
          <w:lang w:val="en-US"/>
        </w:rPr>
        <w:t xml:space="preserve">this time </w:t>
      </w:r>
      <w:r w:rsidR="00496A4E" w:rsidRPr="00971CD3">
        <w:rPr>
          <w:rFonts w:cstheme="minorHAnsi"/>
          <w:color w:val="000000" w:themeColor="text1"/>
          <w:lang w:val="en-US"/>
        </w:rPr>
        <w:t>more from an employer’s perspective</w:t>
      </w:r>
      <w:r w:rsidR="00456D46" w:rsidRPr="00971CD3">
        <w:rPr>
          <w:rFonts w:cstheme="minorHAnsi"/>
          <w:color w:val="000000" w:themeColor="text1"/>
          <w:lang w:val="en-US"/>
        </w:rPr>
        <w:t>,</w:t>
      </w:r>
      <w:r w:rsidR="0096596C" w:rsidRPr="00971CD3">
        <w:rPr>
          <w:rFonts w:cstheme="minorHAnsi"/>
          <w:color w:val="000000" w:themeColor="text1"/>
          <w:lang w:val="en-US"/>
        </w:rPr>
        <w:t xml:space="preserve"> by </w:t>
      </w:r>
      <w:r w:rsidR="00496A4E" w:rsidRPr="00971CD3">
        <w:rPr>
          <w:rFonts w:cstheme="minorHAnsi"/>
          <w:color w:val="000000" w:themeColor="text1"/>
          <w:lang w:val="en-US"/>
        </w:rPr>
        <w:t xml:space="preserve">discussing and providing examples on </w:t>
      </w:r>
      <w:r w:rsidR="0036602C" w:rsidRPr="00971CD3">
        <w:rPr>
          <w:rFonts w:cstheme="minorHAnsi"/>
          <w:color w:val="000000" w:themeColor="text1"/>
          <w:lang w:val="en-US"/>
        </w:rPr>
        <w:t xml:space="preserve">how </w:t>
      </w:r>
      <w:r w:rsidR="00496A4E" w:rsidRPr="00971CD3">
        <w:rPr>
          <w:rFonts w:cstheme="minorHAnsi"/>
          <w:color w:val="000000" w:themeColor="text1"/>
          <w:lang w:val="en-US"/>
        </w:rPr>
        <w:t xml:space="preserve">Projects </w:t>
      </w:r>
      <w:r w:rsidR="0036602C" w:rsidRPr="00971CD3">
        <w:rPr>
          <w:rFonts w:cstheme="minorHAnsi"/>
          <w:color w:val="000000" w:themeColor="text1"/>
          <w:lang w:val="en-US"/>
        </w:rPr>
        <w:t xml:space="preserve">can be used in job and further study applications and interviews. </w:t>
      </w:r>
      <w:r w:rsidR="00306C50" w:rsidRPr="00971CD3">
        <w:rPr>
          <w:rFonts w:cstheme="minorHAnsi"/>
          <w:color w:val="000000" w:themeColor="text1"/>
          <w:lang w:val="en-US"/>
        </w:rPr>
        <w:t xml:space="preserve">An important message of this lecture was to demonstrate to </w:t>
      </w:r>
      <w:r w:rsidR="00306C50" w:rsidRPr="00971CD3">
        <w:rPr>
          <w:rFonts w:cstheme="minorHAnsi"/>
          <w:iCs/>
          <w:color w:val="000000" w:themeColor="text1"/>
        </w:rPr>
        <w:t xml:space="preserve">students that the skills </w:t>
      </w:r>
      <w:r w:rsidR="00306C50" w:rsidRPr="00971CD3">
        <w:rPr>
          <w:rFonts w:cstheme="minorHAnsi"/>
          <w:iCs/>
          <w:color w:val="000000" w:themeColor="text1"/>
        </w:rPr>
        <w:lastRenderedPageBreak/>
        <w:t>required to conduct research can be used in a variety of jobs, both within and outside the discipline</w:t>
      </w:r>
      <w:r w:rsidR="00306C50" w:rsidRPr="00971CD3">
        <w:rPr>
          <w:rFonts w:cstheme="minorHAnsi"/>
          <w:color w:val="000000" w:themeColor="text1"/>
        </w:rPr>
        <w:t xml:space="preserve"> of psychology.</w:t>
      </w:r>
    </w:p>
    <w:p w14:paraId="0A4397A0" w14:textId="547EBF44" w:rsidR="00D230D4" w:rsidRPr="00971CD3" w:rsidRDefault="00D230D4" w:rsidP="00687C4A">
      <w:pPr>
        <w:spacing w:after="0" w:line="480" w:lineRule="auto"/>
        <w:rPr>
          <w:rFonts w:cstheme="minorHAnsi"/>
          <w:color w:val="000000" w:themeColor="text1"/>
          <w:lang w:val="en-US"/>
        </w:rPr>
      </w:pPr>
      <w:r w:rsidRPr="00971CD3">
        <w:rPr>
          <w:rFonts w:cstheme="minorHAnsi"/>
          <w:color w:val="000000" w:themeColor="text1"/>
          <w:lang w:val="en-US"/>
        </w:rPr>
        <w:tab/>
        <w:t xml:space="preserve">The final lecture focused on guiding students to prepare and deliver a presentation on their Projects in a form of a mock job interview, which </w:t>
      </w:r>
      <w:r w:rsidR="00101193" w:rsidRPr="00971CD3">
        <w:rPr>
          <w:rFonts w:cstheme="minorHAnsi"/>
          <w:color w:val="000000" w:themeColor="text1"/>
          <w:lang w:val="en-US"/>
        </w:rPr>
        <w:t xml:space="preserve">we describe later in the paper. </w:t>
      </w:r>
      <w:r w:rsidRPr="00971CD3">
        <w:rPr>
          <w:rFonts w:cstheme="minorHAnsi"/>
          <w:color w:val="000000" w:themeColor="text1"/>
          <w:lang w:val="en-US"/>
        </w:rPr>
        <w:t xml:space="preserve">  </w:t>
      </w:r>
    </w:p>
    <w:p w14:paraId="5E1C8DEB" w14:textId="25B818DD" w:rsidR="00962965" w:rsidRPr="00971CD3" w:rsidRDefault="00962965" w:rsidP="00687C4A">
      <w:pPr>
        <w:spacing w:after="0" w:line="480" w:lineRule="auto"/>
        <w:rPr>
          <w:rFonts w:cstheme="minorHAnsi"/>
          <w:color w:val="000000" w:themeColor="text1"/>
          <w:lang w:val="en-US"/>
        </w:rPr>
      </w:pPr>
    </w:p>
    <w:p w14:paraId="3E1EA5C2" w14:textId="2B83436E" w:rsidR="003207C7" w:rsidRPr="00971CD3" w:rsidRDefault="00CD5D69" w:rsidP="003207C7">
      <w:pPr>
        <w:spacing w:line="480" w:lineRule="auto"/>
        <w:rPr>
          <w:rFonts w:cstheme="minorHAnsi"/>
          <w:i/>
          <w:color w:val="000000" w:themeColor="text1"/>
          <w:lang w:val="en-US"/>
        </w:rPr>
      </w:pPr>
      <w:r w:rsidRPr="00971CD3">
        <w:rPr>
          <w:rFonts w:cstheme="minorHAnsi"/>
          <w:i/>
          <w:color w:val="000000" w:themeColor="text1"/>
          <w:lang w:val="en-US"/>
        </w:rPr>
        <w:t xml:space="preserve">Reflect: </w:t>
      </w:r>
      <w:r w:rsidR="003207C7" w:rsidRPr="00971CD3">
        <w:rPr>
          <w:rFonts w:cstheme="minorHAnsi"/>
          <w:i/>
          <w:color w:val="000000" w:themeColor="text1"/>
          <w:lang w:val="en-US"/>
        </w:rPr>
        <w:t xml:space="preserve">Progress self-reflection logs </w:t>
      </w:r>
    </w:p>
    <w:p w14:paraId="38C9D706" w14:textId="43FB8E92" w:rsidR="003207C7" w:rsidRPr="00971CD3" w:rsidRDefault="003207C7" w:rsidP="003207C7">
      <w:pPr>
        <w:spacing w:line="480" w:lineRule="auto"/>
        <w:rPr>
          <w:rFonts w:cstheme="minorHAnsi"/>
          <w:color w:val="000000" w:themeColor="text1"/>
          <w:lang w:val="en-US"/>
        </w:rPr>
      </w:pPr>
      <w:r w:rsidRPr="00971CD3">
        <w:rPr>
          <w:rFonts w:cstheme="minorHAnsi"/>
          <w:i/>
          <w:color w:val="000000" w:themeColor="text1"/>
          <w:lang w:val="en-US"/>
        </w:rPr>
        <w:tab/>
      </w:r>
      <w:r w:rsidRPr="00971CD3">
        <w:rPr>
          <w:rFonts w:cstheme="minorHAnsi"/>
          <w:color w:val="000000" w:themeColor="text1"/>
          <w:lang w:val="en-US"/>
        </w:rPr>
        <w:t>Employability is “</w:t>
      </w:r>
      <w:r w:rsidRPr="00971CD3">
        <w:rPr>
          <w:rFonts w:cstheme="minorHAnsi"/>
          <w:iCs/>
          <w:color w:val="000000" w:themeColor="text1"/>
        </w:rPr>
        <w:t>evidenced in the application of a mix of personal qualities and beliefs, understandings, skilful practices and the ability to reflect productively on experience</w:t>
      </w:r>
      <w:r w:rsidRPr="00971CD3">
        <w:rPr>
          <w:rFonts w:cstheme="minorHAnsi"/>
          <w:i/>
          <w:iCs/>
          <w:color w:val="000000" w:themeColor="text1"/>
        </w:rPr>
        <w:t xml:space="preserve">” </w:t>
      </w:r>
      <w:r w:rsidRPr="00971CD3">
        <w:rPr>
          <w:rFonts w:cstheme="minorHAnsi"/>
          <w:iCs/>
          <w:color w:val="000000" w:themeColor="text1"/>
        </w:rPr>
        <w:t>(Yorke, 2006, p. 13). Being</w:t>
      </w:r>
      <w:r w:rsidRPr="00971CD3">
        <w:rPr>
          <w:rFonts w:cstheme="minorHAnsi"/>
          <w:color w:val="000000" w:themeColor="text1"/>
          <w:lang w:val="en-US"/>
        </w:rPr>
        <w:t xml:space="preserve"> able to monitor, reflect on and evaluate your own progress is an important employability skill (</w:t>
      </w:r>
      <w:r w:rsidRPr="00971CD3">
        <w:rPr>
          <w:rFonts w:cstheme="minorHAnsi"/>
          <w:color w:val="000000" w:themeColor="text1"/>
          <w:lang w:eastAsia="en-GB"/>
        </w:rPr>
        <w:t>Rivera-Pelayo, Zacharias, Muller, &amp; Braun, 2012; Yorke 2006</w:t>
      </w:r>
      <w:r w:rsidRPr="00971CD3">
        <w:rPr>
          <w:rFonts w:cstheme="minorHAnsi"/>
          <w:color w:val="000000" w:themeColor="text1"/>
          <w:lang w:val="en-US"/>
        </w:rPr>
        <w:t xml:space="preserve">). Therefore, our </w:t>
      </w:r>
      <w:r w:rsidR="00CA0ACC" w:rsidRPr="00971CD3">
        <w:rPr>
          <w:rFonts w:cstheme="minorHAnsi"/>
          <w:color w:val="000000" w:themeColor="text1"/>
          <w:lang w:val="en-US"/>
        </w:rPr>
        <w:t>next</w:t>
      </w:r>
      <w:r w:rsidRPr="00971CD3">
        <w:rPr>
          <w:rFonts w:cstheme="minorHAnsi"/>
          <w:color w:val="000000" w:themeColor="text1"/>
          <w:lang w:val="en-US"/>
        </w:rPr>
        <w:t xml:space="preserve"> initiative focused on building students’ self-reflective and self-evaluative skil</w:t>
      </w:r>
      <w:r w:rsidR="003800F1" w:rsidRPr="00971CD3">
        <w:rPr>
          <w:rFonts w:cstheme="minorHAnsi"/>
          <w:color w:val="000000" w:themeColor="text1"/>
          <w:lang w:val="en-US"/>
        </w:rPr>
        <w:t>ls through the entire P</w:t>
      </w:r>
      <w:r w:rsidRPr="00971CD3">
        <w:rPr>
          <w:rFonts w:cstheme="minorHAnsi"/>
          <w:color w:val="000000" w:themeColor="text1"/>
          <w:lang w:val="en-US"/>
        </w:rPr>
        <w:t xml:space="preserve">roject. </w:t>
      </w:r>
      <w:r w:rsidR="003800F1" w:rsidRPr="00971CD3">
        <w:rPr>
          <w:rFonts w:cstheme="minorHAnsi"/>
          <w:color w:val="000000" w:themeColor="text1"/>
          <w:lang w:val="en-US"/>
        </w:rPr>
        <w:t>We designed an optional activity where s</w:t>
      </w:r>
      <w:r w:rsidRPr="00971CD3">
        <w:rPr>
          <w:rFonts w:cstheme="minorHAnsi"/>
          <w:color w:val="000000" w:themeColor="text1"/>
          <w:lang w:val="en-US"/>
        </w:rPr>
        <w:t xml:space="preserve">tudents were encouraged to complete self-reflective logs on Moodle </w:t>
      </w:r>
      <w:r w:rsidR="00E34710" w:rsidRPr="00971CD3">
        <w:rPr>
          <w:rFonts w:cstheme="minorHAnsi"/>
          <w:color w:val="000000" w:themeColor="text1"/>
          <w:lang w:val="en-US"/>
        </w:rPr>
        <w:t xml:space="preserve">(our virtual learning environment) </w:t>
      </w:r>
      <w:r w:rsidRPr="00971CD3">
        <w:rPr>
          <w:rFonts w:cstheme="minorHAnsi"/>
          <w:color w:val="000000" w:themeColor="text1"/>
          <w:lang w:val="en-US"/>
        </w:rPr>
        <w:t xml:space="preserve">after each Project milestone (e.g. proposal, ethics, data collection, presentation, etc.). </w:t>
      </w:r>
      <w:r w:rsidR="00626072" w:rsidRPr="00971CD3">
        <w:rPr>
          <w:rFonts w:cstheme="minorHAnsi"/>
          <w:color w:val="000000" w:themeColor="text1"/>
          <w:lang w:val="en-US"/>
        </w:rPr>
        <w:t xml:space="preserve">These are </w:t>
      </w:r>
      <w:r w:rsidR="008F74CD" w:rsidRPr="00971CD3">
        <w:rPr>
          <w:rFonts w:cstheme="minorHAnsi"/>
          <w:color w:val="000000" w:themeColor="text1"/>
          <w:lang w:val="en-US"/>
        </w:rPr>
        <w:t>example</w:t>
      </w:r>
      <w:r w:rsidR="00626072" w:rsidRPr="00971CD3">
        <w:rPr>
          <w:rFonts w:cstheme="minorHAnsi"/>
          <w:color w:val="000000" w:themeColor="text1"/>
          <w:lang w:val="en-US"/>
        </w:rPr>
        <w:t xml:space="preserve"> questions: ‘Have you completed data collection?’ </w:t>
      </w:r>
      <w:r w:rsidR="00315F8E" w:rsidRPr="00971CD3">
        <w:rPr>
          <w:rFonts w:cstheme="minorHAnsi"/>
          <w:color w:val="000000" w:themeColor="text1"/>
          <w:lang w:val="en-US"/>
        </w:rPr>
        <w:t>[Include</w:t>
      </w:r>
      <w:r w:rsidR="008069B7" w:rsidRPr="00971CD3">
        <w:rPr>
          <w:rFonts w:cstheme="minorHAnsi"/>
          <w:color w:val="000000" w:themeColor="text1"/>
          <w:lang w:val="en-US"/>
        </w:rPr>
        <w:t xml:space="preserve"> here</w:t>
      </w:r>
      <w:r w:rsidR="00315F8E" w:rsidRPr="00971CD3">
        <w:rPr>
          <w:rFonts w:cstheme="minorHAnsi"/>
          <w:color w:val="000000" w:themeColor="text1"/>
          <w:lang w:val="en-US"/>
        </w:rPr>
        <w:t>] y</w:t>
      </w:r>
      <w:r w:rsidR="00626072" w:rsidRPr="00971CD3">
        <w:rPr>
          <w:rFonts w:cstheme="minorHAnsi"/>
          <w:color w:val="000000" w:themeColor="text1"/>
        </w:rPr>
        <w:t>our comments/self-reflection on how you found</w:t>
      </w:r>
      <w:r w:rsidR="00315F8E" w:rsidRPr="00971CD3">
        <w:rPr>
          <w:rFonts w:cstheme="minorHAnsi"/>
          <w:color w:val="000000" w:themeColor="text1"/>
        </w:rPr>
        <w:t xml:space="preserve"> this process and your learning</w:t>
      </w:r>
      <w:r w:rsidR="00106CB8" w:rsidRPr="00971CD3">
        <w:rPr>
          <w:rFonts w:cstheme="minorHAnsi"/>
          <w:color w:val="000000" w:themeColor="text1"/>
        </w:rPr>
        <w:t>’</w:t>
      </w:r>
      <w:r w:rsidR="00315F8E" w:rsidRPr="00971CD3">
        <w:rPr>
          <w:rFonts w:cstheme="minorHAnsi"/>
          <w:color w:val="000000" w:themeColor="text1"/>
        </w:rPr>
        <w:t>.</w:t>
      </w:r>
      <w:r w:rsidR="008F74CD" w:rsidRPr="00971CD3">
        <w:rPr>
          <w:rFonts w:cstheme="minorHAnsi"/>
          <w:color w:val="000000" w:themeColor="text1"/>
          <w:lang w:val="en-US"/>
        </w:rPr>
        <w:t xml:space="preserve"> </w:t>
      </w:r>
      <w:r w:rsidRPr="00971CD3">
        <w:rPr>
          <w:rFonts w:cstheme="minorHAnsi"/>
          <w:color w:val="000000" w:themeColor="text1"/>
          <w:lang w:val="en-US"/>
        </w:rPr>
        <w:t xml:space="preserve">This enabled them to </w:t>
      </w:r>
      <w:r w:rsidRPr="00971CD3">
        <w:rPr>
          <w:rFonts w:cstheme="minorHAnsi"/>
          <w:i/>
          <w:color w:val="000000" w:themeColor="text1"/>
          <w:lang w:val="en-US"/>
        </w:rPr>
        <w:t>reflect</w:t>
      </w:r>
      <w:r w:rsidRPr="00971CD3">
        <w:rPr>
          <w:rFonts w:cstheme="minorHAnsi"/>
          <w:color w:val="000000" w:themeColor="text1"/>
          <w:lang w:val="en-US"/>
        </w:rPr>
        <w:t xml:space="preserve"> on their progress and learning, consider what they could have done differently and how they might use these skills in the future. </w:t>
      </w:r>
      <w:r w:rsidR="00CE699C" w:rsidRPr="00971CD3">
        <w:rPr>
          <w:rFonts w:cstheme="minorHAnsi"/>
          <w:color w:val="000000" w:themeColor="text1"/>
          <w:lang w:val="en-US"/>
        </w:rPr>
        <w:t xml:space="preserve">They were instructed on how to use these logs in their first Project lecture. </w:t>
      </w:r>
      <w:r w:rsidR="006D33C1" w:rsidRPr="00971CD3">
        <w:rPr>
          <w:rFonts w:cstheme="minorHAnsi"/>
          <w:color w:val="000000" w:themeColor="text1"/>
          <w:lang w:val="en-US"/>
        </w:rPr>
        <w:t>These lo</w:t>
      </w:r>
      <w:r w:rsidR="00CE699C" w:rsidRPr="00971CD3">
        <w:rPr>
          <w:rFonts w:cstheme="minorHAnsi"/>
          <w:color w:val="000000" w:themeColor="text1"/>
          <w:lang w:val="en-US"/>
        </w:rPr>
        <w:t>gs</w:t>
      </w:r>
      <w:r w:rsidR="003800F1" w:rsidRPr="00971CD3">
        <w:rPr>
          <w:rFonts w:cstheme="minorHAnsi"/>
          <w:color w:val="000000" w:themeColor="text1"/>
          <w:lang w:val="en-US"/>
        </w:rPr>
        <w:t xml:space="preserve"> were </w:t>
      </w:r>
      <w:r w:rsidR="00CE699C" w:rsidRPr="00971CD3">
        <w:rPr>
          <w:rFonts w:cstheme="minorHAnsi"/>
          <w:color w:val="000000" w:themeColor="text1"/>
          <w:lang w:val="en-US"/>
        </w:rPr>
        <w:t>designed</w:t>
      </w:r>
      <w:r w:rsidR="006D33C1" w:rsidRPr="00971CD3">
        <w:rPr>
          <w:rFonts w:cstheme="minorHAnsi"/>
          <w:color w:val="000000" w:themeColor="text1"/>
          <w:lang w:val="en-US"/>
        </w:rPr>
        <w:t xml:space="preserve"> for students’ personal use, so that they can track their own progress and self-reflect. They </w:t>
      </w:r>
      <w:r w:rsidR="00CE699C" w:rsidRPr="00971CD3">
        <w:rPr>
          <w:rFonts w:cstheme="minorHAnsi"/>
          <w:color w:val="000000" w:themeColor="text1"/>
          <w:lang w:val="en-US"/>
        </w:rPr>
        <w:t>could</w:t>
      </w:r>
      <w:r w:rsidR="006D33C1" w:rsidRPr="00971CD3">
        <w:rPr>
          <w:rFonts w:cstheme="minorHAnsi"/>
          <w:color w:val="000000" w:themeColor="text1"/>
          <w:lang w:val="en-US"/>
        </w:rPr>
        <w:t xml:space="preserve"> then discuss their progress with their supervisor in one of the</w:t>
      </w:r>
      <w:r w:rsidR="0027508C" w:rsidRPr="00971CD3">
        <w:rPr>
          <w:rFonts w:cstheme="minorHAnsi"/>
          <w:color w:val="000000" w:themeColor="text1"/>
          <w:lang w:val="en-US"/>
        </w:rPr>
        <w:t>ir</w:t>
      </w:r>
      <w:r w:rsidR="006D33C1" w:rsidRPr="00971CD3">
        <w:rPr>
          <w:rFonts w:cstheme="minorHAnsi"/>
          <w:color w:val="000000" w:themeColor="text1"/>
          <w:lang w:val="en-US"/>
        </w:rPr>
        <w:t xml:space="preserve"> progress monitoring meetings.</w:t>
      </w:r>
      <w:r w:rsidR="00081C67" w:rsidRPr="00971CD3">
        <w:rPr>
          <w:rFonts w:cstheme="minorHAnsi"/>
          <w:color w:val="000000" w:themeColor="text1"/>
          <w:lang w:val="en-US"/>
        </w:rPr>
        <w:t xml:space="preserve"> Students can potentially use their completed self-reflective logs later, in their job and further study applications. </w:t>
      </w:r>
      <w:r w:rsidR="006D33C1" w:rsidRPr="00971CD3">
        <w:rPr>
          <w:rFonts w:cstheme="minorHAnsi"/>
          <w:color w:val="000000" w:themeColor="text1"/>
          <w:lang w:val="en-US"/>
        </w:rPr>
        <w:t xml:space="preserve">  </w:t>
      </w:r>
    </w:p>
    <w:p w14:paraId="229E9DFE" w14:textId="7DF982B5" w:rsidR="003207C7" w:rsidRPr="00971CD3" w:rsidRDefault="003207C7" w:rsidP="00687C4A">
      <w:pPr>
        <w:spacing w:after="0" w:line="480" w:lineRule="auto"/>
        <w:rPr>
          <w:rFonts w:cstheme="minorHAnsi"/>
          <w:color w:val="000000" w:themeColor="text1"/>
          <w:lang w:val="en-US"/>
        </w:rPr>
      </w:pPr>
    </w:p>
    <w:p w14:paraId="681849EB" w14:textId="2925636C" w:rsidR="00081C67" w:rsidRPr="00971CD3" w:rsidRDefault="00081C67" w:rsidP="00687C4A">
      <w:pPr>
        <w:spacing w:after="0" w:line="480" w:lineRule="auto"/>
        <w:rPr>
          <w:rFonts w:cstheme="minorHAnsi"/>
          <w:color w:val="000000" w:themeColor="text1"/>
          <w:lang w:val="en-US"/>
        </w:rPr>
      </w:pPr>
    </w:p>
    <w:p w14:paraId="1A63F8E2" w14:textId="77777777" w:rsidR="00081C67" w:rsidRPr="00971CD3" w:rsidRDefault="00081C67" w:rsidP="00687C4A">
      <w:pPr>
        <w:spacing w:after="0" w:line="480" w:lineRule="auto"/>
        <w:rPr>
          <w:rFonts w:cstheme="minorHAnsi"/>
          <w:color w:val="000000" w:themeColor="text1"/>
          <w:lang w:val="en-US"/>
        </w:rPr>
      </w:pPr>
    </w:p>
    <w:p w14:paraId="087D6470" w14:textId="3AF8EB38" w:rsidR="00AD05C9" w:rsidRPr="00971CD3" w:rsidRDefault="00CD5D69" w:rsidP="00687C4A">
      <w:pPr>
        <w:spacing w:line="480" w:lineRule="auto"/>
        <w:rPr>
          <w:rFonts w:cstheme="minorHAnsi"/>
          <w:i/>
          <w:color w:val="000000" w:themeColor="text1"/>
          <w:lang w:val="en-US"/>
        </w:rPr>
      </w:pPr>
      <w:r w:rsidRPr="00971CD3">
        <w:rPr>
          <w:rFonts w:cstheme="minorHAnsi"/>
          <w:i/>
          <w:color w:val="000000" w:themeColor="text1"/>
          <w:lang w:val="en-US"/>
        </w:rPr>
        <w:lastRenderedPageBreak/>
        <w:t xml:space="preserve">Relate: </w:t>
      </w:r>
      <w:r w:rsidR="000132B6" w:rsidRPr="00971CD3">
        <w:rPr>
          <w:rFonts w:cstheme="minorHAnsi"/>
          <w:i/>
          <w:color w:val="000000" w:themeColor="text1"/>
          <w:lang w:val="en-US"/>
        </w:rPr>
        <w:t>Employability</w:t>
      </w:r>
      <w:r w:rsidR="00AD05C9" w:rsidRPr="00971CD3">
        <w:rPr>
          <w:rFonts w:cstheme="minorHAnsi"/>
          <w:i/>
          <w:color w:val="000000" w:themeColor="text1"/>
          <w:lang w:val="en-US"/>
        </w:rPr>
        <w:t xml:space="preserve"> focused student presentations </w:t>
      </w:r>
    </w:p>
    <w:p w14:paraId="4D82DE06" w14:textId="1045E3C5" w:rsidR="0070652D" w:rsidRPr="00971CD3" w:rsidRDefault="00204F48" w:rsidP="0032238B">
      <w:pPr>
        <w:spacing w:after="0" w:line="480" w:lineRule="auto"/>
        <w:ind w:firstLine="720"/>
        <w:rPr>
          <w:rFonts w:cstheme="minorHAnsi"/>
          <w:color w:val="000000" w:themeColor="text1"/>
        </w:rPr>
      </w:pPr>
      <w:r w:rsidRPr="00971CD3">
        <w:rPr>
          <w:rFonts w:cstheme="minorHAnsi"/>
          <w:color w:val="000000" w:themeColor="text1"/>
          <w:lang w:val="en-US"/>
        </w:rPr>
        <w:t xml:space="preserve">We used employability focused lectures to help students </w:t>
      </w:r>
      <w:r w:rsidRPr="00971CD3">
        <w:rPr>
          <w:rFonts w:cstheme="minorHAnsi"/>
          <w:i/>
          <w:color w:val="000000" w:themeColor="text1"/>
          <w:lang w:val="en-US"/>
        </w:rPr>
        <w:t>recognise</w:t>
      </w:r>
      <w:r w:rsidRPr="00971CD3">
        <w:rPr>
          <w:rFonts w:cstheme="minorHAnsi"/>
          <w:i/>
          <w:color w:val="000000" w:themeColor="text1"/>
        </w:rPr>
        <w:t xml:space="preserve"> </w:t>
      </w:r>
      <w:r w:rsidRPr="00971CD3">
        <w:rPr>
          <w:rFonts w:cstheme="minorHAnsi"/>
          <w:color w:val="000000" w:themeColor="text1"/>
        </w:rPr>
        <w:t>the</w:t>
      </w:r>
      <w:r w:rsidR="005239BF" w:rsidRPr="00971CD3">
        <w:rPr>
          <w:rFonts w:cstheme="minorHAnsi"/>
          <w:color w:val="000000" w:themeColor="text1"/>
        </w:rPr>
        <w:t xml:space="preserve"> knowledge and skills</w:t>
      </w:r>
      <w:r w:rsidRPr="00971CD3">
        <w:rPr>
          <w:rFonts w:cstheme="minorHAnsi"/>
          <w:color w:val="000000" w:themeColor="text1"/>
        </w:rPr>
        <w:t xml:space="preserve"> they learned, developed and used while doing their Project</w:t>
      </w:r>
      <w:r w:rsidR="00C44FF5" w:rsidRPr="00971CD3">
        <w:rPr>
          <w:rFonts w:cstheme="minorHAnsi"/>
          <w:color w:val="000000" w:themeColor="text1"/>
        </w:rPr>
        <w:t xml:space="preserve">. Self-reflective logs were used to encourage students to </w:t>
      </w:r>
      <w:r w:rsidR="00C44FF5" w:rsidRPr="00971CD3">
        <w:rPr>
          <w:rFonts w:cstheme="minorHAnsi"/>
          <w:i/>
          <w:color w:val="000000" w:themeColor="text1"/>
        </w:rPr>
        <w:t>reflect</w:t>
      </w:r>
      <w:r w:rsidR="00C44FF5" w:rsidRPr="00971CD3">
        <w:rPr>
          <w:rFonts w:cstheme="minorHAnsi"/>
          <w:color w:val="000000" w:themeColor="text1"/>
        </w:rPr>
        <w:t xml:space="preserve"> on these skills. </w:t>
      </w:r>
      <w:r w:rsidRPr="00971CD3">
        <w:rPr>
          <w:rFonts w:cstheme="minorHAnsi"/>
          <w:color w:val="000000" w:themeColor="text1"/>
        </w:rPr>
        <w:t xml:space="preserve"> </w:t>
      </w:r>
      <w:r w:rsidR="00C44FF5" w:rsidRPr="00971CD3">
        <w:rPr>
          <w:rFonts w:cstheme="minorHAnsi"/>
          <w:color w:val="000000" w:themeColor="text1"/>
        </w:rPr>
        <w:t>The</w:t>
      </w:r>
      <w:r w:rsidRPr="00971CD3">
        <w:rPr>
          <w:rFonts w:cstheme="minorHAnsi"/>
          <w:color w:val="000000" w:themeColor="text1"/>
        </w:rPr>
        <w:t xml:space="preserve"> next step was to help them articulate </w:t>
      </w:r>
      <w:r w:rsidR="005441D1" w:rsidRPr="00971CD3">
        <w:rPr>
          <w:rFonts w:cstheme="minorHAnsi"/>
          <w:color w:val="000000" w:themeColor="text1"/>
        </w:rPr>
        <w:t xml:space="preserve">and </w:t>
      </w:r>
      <w:r w:rsidR="005441D1" w:rsidRPr="00971CD3">
        <w:rPr>
          <w:rFonts w:cstheme="minorHAnsi"/>
          <w:i/>
          <w:color w:val="000000" w:themeColor="text1"/>
        </w:rPr>
        <w:t>r</w:t>
      </w:r>
      <w:r w:rsidR="00C44FF5" w:rsidRPr="00971CD3">
        <w:rPr>
          <w:rFonts w:cstheme="minorHAnsi"/>
          <w:i/>
          <w:color w:val="000000" w:themeColor="text1"/>
        </w:rPr>
        <w:t>elate</w:t>
      </w:r>
      <w:r w:rsidR="005441D1" w:rsidRPr="00971CD3">
        <w:rPr>
          <w:rFonts w:cstheme="minorHAnsi"/>
          <w:i/>
          <w:color w:val="000000" w:themeColor="text1"/>
        </w:rPr>
        <w:t xml:space="preserve"> </w:t>
      </w:r>
      <w:r w:rsidR="00C44FF5" w:rsidRPr="00971CD3">
        <w:rPr>
          <w:rFonts w:cstheme="minorHAnsi"/>
          <w:color w:val="000000" w:themeColor="text1"/>
        </w:rPr>
        <w:t>these skills to their career plans</w:t>
      </w:r>
      <w:r w:rsidRPr="00971CD3">
        <w:rPr>
          <w:rFonts w:cstheme="minorHAnsi"/>
          <w:color w:val="000000" w:themeColor="text1"/>
        </w:rPr>
        <w:t xml:space="preserve">. </w:t>
      </w:r>
      <w:r w:rsidR="006E2C07" w:rsidRPr="00971CD3">
        <w:rPr>
          <w:rFonts w:cstheme="minorHAnsi"/>
          <w:color w:val="000000" w:themeColor="text1"/>
          <w:lang w:val="en-US"/>
        </w:rPr>
        <w:t xml:space="preserve">In the past, </w:t>
      </w:r>
      <w:r w:rsidR="00AE4185" w:rsidRPr="00971CD3">
        <w:rPr>
          <w:rFonts w:cstheme="minorHAnsi"/>
          <w:color w:val="000000" w:themeColor="text1"/>
          <w:lang w:val="en-US"/>
        </w:rPr>
        <w:t xml:space="preserve">our </w:t>
      </w:r>
      <w:r w:rsidR="006E2C07" w:rsidRPr="00971CD3">
        <w:rPr>
          <w:rFonts w:cstheme="minorHAnsi"/>
          <w:color w:val="000000" w:themeColor="text1"/>
          <w:lang w:val="en-US"/>
        </w:rPr>
        <w:t>Project students were req</w:t>
      </w:r>
      <w:r w:rsidR="00962965" w:rsidRPr="00971CD3">
        <w:rPr>
          <w:rFonts w:cstheme="minorHAnsi"/>
          <w:color w:val="000000" w:themeColor="text1"/>
          <w:lang w:val="en-US"/>
        </w:rPr>
        <w:t>uired</w:t>
      </w:r>
      <w:r w:rsidR="006E2C07" w:rsidRPr="00971CD3">
        <w:rPr>
          <w:rFonts w:cstheme="minorHAnsi"/>
          <w:color w:val="000000" w:themeColor="text1"/>
          <w:lang w:val="en-US"/>
        </w:rPr>
        <w:t xml:space="preserve"> to present their Project to their </w:t>
      </w:r>
      <w:r w:rsidR="0070652D" w:rsidRPr="00971CD3">
        <w:rPr>
          <w:rFonts w:cstheme="minorHAnsi"/>
          <w:color w:val="000000" w:themeColor="text1"/>
          <w:lang w:val="en-US"/>
        </w:rPr>
        <w:t xml:space="preserve">group and their </w:t>
      </w:r>
      <w:r w:rsidR="006E2C07" w:rsidRPr="00971CD3">
        <w:rPr>
          <w:rFonts w:cstheme="minorHAnsi"/>
          <w:color w:val="000000" w:themeColor="text1"/>
          <w:lang w:val="en-US"/>
        </w:rPr>
        <w:t xml:space="preserve">supervisor. </w:t>
      </w:r>
      <w:r w:rsidR="00AE4185" w:rsidRPr="00971CD3">
        <w:rPr>
          <w:rFonts w:cstheme="minorHAnsi"/>
          <w:color w:val="000000" w:themeColor="text1"/>
          <w:lang w:val="en-US"/>
        </w:rPr>
        <w:t xml:space="preserve">This involved presenting on their Project background, </w:t>
      </w:r>
      <w:r w:rsidR="0070652D" w:rsidRPr="00971CD3">
        <w:rPr>
          <w:rFonts w:cstheme="minorHAnsi"/>
          <w:color w:val="000000" w:themeColor="text1"/>
          <w:lang w:val="en-US"/>
        </w:rPr>
        <w:t>hypothese</w:t>
      </w:r>
      <w:r w:rsidR="00AE4185" w:rsidRPr="00971CD3">
        <w:rPr>
          <w:rFonts w:cstheme="minorHAnsi"/>
          <w:color w:val="000000" w:themeColor="text1"/>
          <w:lang w:val="en-US"/>
        </w:rPr>
        <w:t>s, methodology and expected results. This year</w:t>
      </w:r>
      <w:r w:rsidR="00CE729A" w:rsidRPr="00971CD3">
        <w:rPr>
          <w:rFonts w:cstheme="minorHAnsi"/>
          <w:color w:val="000000" w:themeColor="text1"/>
          <w:lang w:val="en-US"/>
        </w:rPr>
        <w:t>,</w:t>
      </w:r>
      <w:r w:rsidR="00AE4185" w:rsidRPr="00971CD3">
        <w:rPr>
          <w:rFonts w:cstheme="minorHAnsi"/>
          <w:color w:val="000000" w:themeColor="text1"/>
          <w:lang w:val="en-US"/>
        </w:rPr>
        <w:t xml:space="preserve"> we decid</w:t>
      </w:r>
      <w:r w:rsidR="007A3FB2" w:rsidRPr="00971CD3">
        <w:rPr>
          <w:rFonts w:cstheme="minorHAnsi"/>
          <w:color w:val="000000" w:themeColor="text1"/>
          <w:lang w:val="en-US"/>
        </w:rPr>
        <w:t>ed to use presentations to enable</w:t>
      </w:r>
      <w:r w:rsidR="00AE4185" w:rsidRPr="00971CD3">
        <w:rPr>
          <w:rFonts w:cstheme="minorHAnsi"/>
          <w:color w:val="000000" w:themeColor="text1"/>
          <w:lang w:val="en-US"/>
        </w:rPr>
        <w:t xml:space="preserve"> students </w:t>
      </w:r>
      <w:r w:rsidR="007A3FB2" w:rsidRPr="00971CD3">
        <w:rPr>
          <w:rFonts w:cstheme="minorHAnsi"/>
          <w:color w:val="000000" w:themeColor="text1"/>
          <w:lang w:val="en-US"/>
        </w:rPr>
        <w:t>to practis</w:t>
      </w:r>
      <w:r w:rsidR="00456D46" w:rsidRPr="00971CD3">
        <w:rPr>
          <w:rFonts w:cstheme="minorHAnsi"/>
          <w:color w:val="000000" w:themeColor="text1"/>
          <w:lang w:val="en-US"/>
        </w:rPr>
        <w:t>e their presentation and interviewing</w:t>
      </w:r>
      <w:r w:rsidR="00AE4185" w:rsidRPr="00971CD3">
        <w:rPr>
          <w:rFonts w:cstheme="minorHAnsi"/>
          <w:color w:val="000000" w:themeColor="text1"/>
          <w:lang w:val="en-US"/>
        </w:rPr>
        <w:t xml:space="preserve"> skills. This is a formative assessment and each student </w:t>
      </w:r>
      <w:r w:rsidR="00CE729A" w:rsidRPr="00971CD3">
        <w:rPr>
          <w:rFonts w:cstheme="minorHAnsi"/>
          <w:color w:val="000000" w:themeColor="text1"/>
          <w:lang w:val="en-US"/>
        </w:rPr>
        <w:t>was</w:t>
      </w:r>
      <w:r w:rsidR="00456D46" w:rsidRPr="00971CD3">
        <w:rPr>
          <w:rFonts w:cstheme="minorHAnsi"/>
          <w:color w:val="000000" w:themeColor="text1"/>
          <w:lang w:val="en-US"/>
        </w:rPr>
        <w:t xml:space="preserve"> required to present for ten</w:t>
      </w:r>
      <w:r w:rsidR="00AE4185" w:rsidRPr="00971CD3">
        <w:rPr>
          <w:rFonts w:cstheme="minorHAnsi"/>
          <w:color w:val="000000" w:themeColor="text1"/>
          <w:lang w:val="en-US"/>
        </w:rPr>
        <w:t xml:space="preserve"> minutes in front of their Project group and their supervisor</w:t>
      </w:r>
      <w:r w:rsidR="0070652D" w:rsidRPr="00971CD3">
        <w:rPr>
          <w:rFonts w:cstheme="minorHAnsi"/>
          <w:color w:val="000000" w:themeColor="text1"/>
          <w:lang w:val="en-US"/>
        </w:rPr>
        <w:t>. T</w:t>
      </w:r>
      <w:r w:rsidR="005576EC" w:rsidRPr="00971CD3">
        <w:rPr>
          <w:rFonts w:cstheme="minorHAnsi"/>
          <w:color w:val="000000" w:themeColor="text1"/>
          <w:lang w:val="en-US"/>
        </w:rPr>
        <w:t>hey were instructed to imagine that they were being interviewed for their dream job/further study position</w:t>
      </w:r>
      <w:r w:rsidR="0045351B" w:rsidRPr="00971CD3">
        <w:rPr>
          <w:rFonts w:cstheme="minorHAnsi"/>
          <w:color w:val="000000" w:themeColor="text1"/>
          <w:lang w:val="en-US"/>
        </w:rPr>
        <w:t>,</w:t>
      </w:r>
      <w:r w:rsidR="005576EC" w:rsidRPr="00971CD3">
        <w:rPr>
          <w:rFonts w:cstheme="minorHAnsi"/>
          <w:color w:val="000000" w:themeColor="text1"/>
          <w:lang w:val="en-US"/>
        </w:rPr>
        <w:t xml:space="preserve"> in front of an interview panel</w:t>
      </w:r>
      <w:r w:rsidR="00AE4185" w:rsidRPr="00971CD3">
        <w:rPr>
          <w:rFonts w:cstheme="minorHAnsi"/>
          <w:color w:val="000000" w:themeColor="text1"/>
          <w:lang w:val="en-US"/>
        </w:rPr>
        <w:t xml:space="preserve">. Firstly, they were </w:t>
      </w:r>
      <w:r w:rsidR="00F64012" w:rsidRPr="00971CD3">
        <w:rPr>
          <w:rFonts w:cstheme="minorHAnsi"/>
          <w:color w:val="000000" w:themeColor="text1"/>
          <w:lang w:val="en-US"/>
        </w:rPr>
        <w:t xml:space="preserve">asked </w:t>
      </w:r>
      <w:r w:rsidR="00AE4185" w:rsidRPr="00971CD3">
        <w:rPr>
          <w:rFonts w:cstheme="minorHAnsi"/>
          <w:color w:val="000000" w:themeColor="text1"/>
          <w:lang w:val="en-US"/>
        </w:rPr>
        <w:t>to provide a brief summary of their Project progress so far.</w:t>
      </w:r>
      <w:r w:rsidR="005576EC" w:rsidRPr="00971CD3">
        <w:rPr>
          <w:rFonts w:cstheme="minorHAnsi"/>
          <w:color w:val="000000" w:themeColor="text1"/>
          <w:lang w:val="en-US"/>
        </w:rPr>
        <w:t xml:space="preserve"> After this</w:t>
      </w:r>
      <w:r w:rsidR="0045351B" w:rsidRPr="00971CD3">
        <w:rPr>
          <w:rFonts w:cstheme="minorHAnsi"/>
          <w:color w:val="000000" w:themeColor="text1"/>
          <w:lang w:val="en-US"/>
        </w:rPr>
        <w:t>,</w:t>
      </w:r>
      <w:r w:rsidR="005576EC" w:rsidRPr="00971CD3">
        <w:rPr>
          <w:rFonts w:cstheme="minorHAnsi"/>
          <w:color w:val="000000" w:themeColor="text1"/>
          <w:lang w:val="en-US"/>
        </w:rPr>
        <w:t xml:space="preserve"> they were </w:t>
      </w:r>
      <w:r w:rsidR="0024028D" w:rsidRPr="00971CD3">
        <w:rPr>
          <w:rFonts w:cstheme="minorHAnsi"/>
          <w:color w:val="000000" w:themeColor="text1"/>
          <w:lang w:val="en-US"/>
        </w:rPr>
        <w:t>expected</w:t>
      </w:r>
      <w:r w:rsidR="005576EC" w:rsidRPr="00971CD3">
        <w:rPr>
          <w:rFonts w:cstheme="minorHAnsi"/>
          <w:color w:val="000000" w:themeColor="text1"/>
          <w:lang w:val="en-US"/>
        </w:rPr>
        <w:t xml:space="preserve"> to answer </w:t>
      </w:r>
      <w:r w:rsidR="0045351B" w:rsidRPr="00971CD3">
        <w:rPr>
          <w:rFonts w:cstheme="minorHAnsi"/>
          <w:color w:val="000000" w:themeColor="text1"/>
          <w:lang w:val="en-US"/>
        </w:rPr>
        <w:t xml:space="preserve">two </w:t>
      </w:r>
      <w:r w:rsidR="005576EC" w:rsidRPr="00971CD3">
        <w:rPr>
          <w:rFonts w:cstheme="minorHAnsi"/>
          <w:color w:val="000000" w:themeColor="text1"/>
          <w:lang w:val="en-US"/>
        </w:rPr>
        <w:t>to</w:t>
      </w:r>
      <w:r w:rsidR="0024028D" w:rsidRPr="00971CD3">
        <w:rPr>
          <w:rFonts w:cstheme="minorHAnsi"/>
          <w:color w:val="000000" w:themeColor="text1"/>
          <w:lang w:val="en-US"/>
        </w:rPr>
        <w:t xml:space="preserve"> </w:t>
      </w:r>
      <w:r w:rsidR="005576EC" w:rsidRPr="00971CD3">
        <w:rPr>
          <w:rFonts w:cstheme="minorHAnsi"/>
          <w:color w:val="000000" w:themeColor="text1"/>
          <w:lang w:val="en-US"/>
        </w:rPr>
        <w:t xml:space="preserve">three </w:t>
      </w:r>
      <w:r w:rsidR="0024028D" w:rsidRPr="00971CD3">
        <w:rPr>
          <w:rFonts w:cstheme="minorHAnsi"/>
          <w:color w:val="000000" w:themeColor="text1"/>
          <w:lang w:val="en-US"/>
        </w:rPr>
        <w:t>interview questi</w:t>
      </w:r>
      <w:r w:rsidR="00456D46" w:rsidRPr="00971CD3">
        <w:rPr>
          <w:rFonts w:cstheme="minorHAnsi"/>
          <w:color w:val="000000" w:themeColor="text1"/>
          <w:lang w:val="en-US"/>
        </w:rPr>
        <w:t>ons</w:t>
      </w:r>
      <w:r w:rsidR="002922EF" w:rsidRPr="00971CD3">
        <w:rPr>
          <w:rFonts w:cstheme="minorHAnsi"/>
          <w:color w:val="000000" w:themeColor="text1"/>
          <w:lang w:val="en-US"/>
        </w:rPr>
        <w:t xml:space="preserve">, which they selected from </w:t>
      </w:r>
      <w:r w:rsidR="00456D46" w:rsidRPr="00971CD3">
        <w:rPr>
          <w:rFonts w:cstheme="minorHAnsi"/>
          <w:color w:val="000000" w:themeColor="text1"/>
          <w:lang w:val="en-US"/>
        </w:rPr>
        <w:t>a pool of twenty</w:t>
      </w:r>
      <w:r w:rsidR="0024028D" w:rsidRPr="00971CD3">
        <w:rPr>
          <w:rFonts w:cstheme="minorHAnsi"/>
          <w:color w:val="000000" w:themeColor="text1"/>
          <w:lang w:val="en-US"/>
        </w:rPr>
        <w:t xml:space="preserve"> interview questions ahead of their presentations</w:t>
      </w:r>
      <w:r w:rsidR="002922EF" w:rsidRPr="00971CD3">
        <w:rPr>
          <w:rFonts w:cstheme="minorHAnsi"/>
          <w:color w:val="000000" w:themeColor="text1"/>
          <w:lang w:val="en-US"/>
        </w:rPr>
        <w:t>, allowing them</w:t>
      </w:r>
      <w:r w:rsidR="0024028D" w:rsidRPr="00971CD3">
        <w:rPr>
          <w:rFonts w:cstheme="minorHAnsi"/>
          <w:color w:val="000000" w:themeColor="text1"/>
          <w:lang w:val="en-US"/>
        </w:rPr>
        <w:t xml:space="preserve"> to prepare </w:t>
      </w:r>
      <w:r w:rsidR="00456D46" w:rsidRPr="00971CD3">
        <w:rPr>
          <w:rFonts w:cstheme="minorHAnsi"/>
          <w:color w:val="000000" w:themeColor="text1"/>
          <w:lang w:val="en-US"/>
        </w:rPr>
        <w:t>their answers</w:t>
      </w:r>
      <w:r w:rsidR="0024028D" w:rsidRPr="00971CD3">
        <w:rPr>
          <w:rFonts w:cstheme="minorHAnsi"/>
          <w:color w:val="000000" w:themeColor="text1"/>
          <w:lang w:val="en-US"/>
        </w:rPr>
        <w:t xml:space="preserve">. They were also required to </w:t>
      </w:r>
      <w:r w:rsidR="0024028D" w:rsidRPr="00971CD3">
        <w:rPr>
          <w:rFonts w:cstheme="minorHAnsi"/>
          <w:i/>
          <w:color w:val="000000" w:themeColor="text1"/>
          <w:lang w:val="en-US"/>
        </w:rPr>
        <w:t>relate</w:t>
      </w:r>
      <w:r w:rsidR="0024028D" w:rsidRPr="00971CD3">
        <w:rPr>
          <w:rFonts w:cstheme="minorHAnsi"/>
          <w:color w:val="000000" w:themeColor="text1"/>
          <w:lang w:val="en-US"/>
        </w:rPr>
        <w:t xml:space="preserve"> their answers specifically to the skills they developed an</w:t>
      </w:r>
      <w:r w:rsidR="00456D46" w:rsidRPr="00971CD3">
        <w:rPr>
          <w:rFonts w:cstheme="minorHAnsi"/>
          <w:color w:val="000000" w:themeColor="text1"/>
          <w:lang w:val="en-US"/>
        </w:rPr>
        <w:t>d used in their Projects. The twenty</w:t>
      </w:r>
      <w:r w:rsidR="0024028D" w:rsidRPr="00971CD3">
        <w:rPr>
          <w:rFonts w:cstheme="minorHAnsi"/>
          <w:color w:val="000000" w:themeColor="text1"/>
          <w:lang w:val="en-US"/>
        </w:rPr>
        <w:t xml:space="preserve"> questions were developed in collaboration with our career’s service and they covered a range of skills, </w:t>
      </w:r>
      <w:r w:rsidR="00687C4A" w:rsidRPr="00971CD3">
        <w:rPr>
          <w:rFonts w:cstheme="minorHAnsi"/>
          <w:color w:val="000000" w:themeColor="text1"/>
          <w:lang w:val="en-US"/>
        </w:rPr>
        <w:t>for example: ‘</w:t>
      </w:r>
      <w:r w:rsidR="00687C4A" w:rsidRPr="00971CD3">
        <w:rPr>
          <w:rFonts w:eastAsia="Calibri" w:cstheme="minorHAnsi"/>
          <w:color w:val="000000" w:themeColor="text1"/>
        </w:rPr>
        <w:t>Tell me about a time you</w:t>
      </w:r>
      <w:r w:rsidR="00081C67" w:rsidRPr="00971CD3">
        <w:rPr>
          <w:rFonts w:eastAsia="Calibri" w:cstheme="minorHAnsi"/>
          <w:color w:val="000000" w:themeColor="text1"/>
        </w:rPr>
        <w:t xml:space="preserve"> had to work as part of a team’;</w:t>
      </w:r>
      <w:r w:rsidR="00687C4A" w:rsidRPr="00971CD3">
        <w:rPr>
          <w:rFonts w:eastAsia="Calibri" w:cstheme="minorHAnsi"/>
          <w:color w:val="000000" w:themeColor="text1"/>
        </w:rPr>
        <w:t xml:space="preserve"> ‘Tell me about a time you had to manag</w:t>
      </w:r>
      <w:r w:rsidR="00081C67" w:rsidRPr="00971CD3">
        <w:rPr>
          <w:rFonts w:eastAsia="Calibri" w:cstheme="minorHAnsi"/>
          <w:color w:val="000000" w:themeColor="text1"/>
        </w:rPr>
        <w:t>e or co-manage a large project’;</w:t>
      </w:r>
      <w:r w:rsidR="00687C4A" w:rsidRPr="00971CD3">
        <w:rPr>
          <w:rFonts w:cstheme="minorHAnsi"/>
          <w:color w:val="000000" w:themeColor="text1"/>
        </w:rPr>
        <w:t xml:space="preserve"> ‘Describe a time yo</w:t>
      </w:r>
      <w:r w:rsidR="00081C67" w:rsidRPr="00971CD3">
        <w:rPr>
          <w:rFonts w:cstheme="minorHAnsi"/>
          <w:color w:val="000000" w:themeColor="text1"/>
        </w:rPr>
        <w:t>u had to use analytical skills’;</w:t>
      </w:r>
      <w:r w:rsidR="00687C4A" w:rsidRPr="00971CD3">
        <w:rPr>
          <w:rFonts w:cstheme="minorHAnsi"/>
          <w:color w:val="000000" w:themeColor="text1"/>
        </w:rPr>
        <w:t xml:space="preserve"> ‘What do you know about Open Science and good research practices’?</w:t>
      </w:r>
    </w:p>
    <w:p w14:paraId="308C7501" w14:textId="31DE3E60" w:rsidR="00375798" w:rsidRPr="00971CD3" w:rsidRDefault="00375798" w:rsidP="00687C4A">
      <w:pPr>
        <w:spacing w:after="0" w:line="480" w:lineRule="auto"/>
        <w:ind w:firstLine="720"/>
        <w:rPr>
          <w:rFonts w:cstheme="minorHAnsi"/>
          <w:color w:val="000000" w:themeColor="text1"/>
          <w:lang w:val="en-US"/>
        </w:rPr>
      </w:pPr>
      <w:r w:rsidRPr="00971CD3">
        <w:rPr>
          <w:rFonts w:cstheme="minorHAnsi"/>
          <w:color w:val="000000" w:themeColor="text1"/>
          <w:lang w:val="en-US"/>
        </w:rPr>
        <w:t xml:space="preserve">We also embedded employability in </w:t>
      </w:r>
      <w:r w:rsidR="00255B49" w:rsidRPr="00971CD3">
        <w:rPr>
          <w:rFonts w:cstheme="minorHAnsi"/>
          <w:color w:val="000000" w:themeColor="text1"/>
          <w:lang w:val="en-US"/>
        </w:rPr>
        <w:t xml:space="preserve">the </w:t>
      </w:r>
      <w:r w:rsidRPr="00971CD3">
        <w:rPr>
          <w:rFonts w:cstheme="minorHAnsi"/>
          <w:color w:val="000000" w:themeColor="text1"/>
          <w:lang w:val="en-US"/>
        </w:rPr>
        <w:t>presentation feedback</w:t>
      </w:r>
      <w:r w:rsidR="007B478C" w:rsidRPr="00971CD3">
        <w:rPr>
          <w:rFonts w:cstheme="minorHAnsi"/>
          <w:color w:val="000000" w:themeColor="text1"/>
          <w:lang w:val="en-US"/>
        </w:rPr>
        <w:t>,</w:t>
      </w:r>
      <w:r w:rsidRPr="00971CD3">
        <w:rPr>
          <w:rFonts w:cstheme="minorHAnsi"/>
          <w:color w:val="000000" w:themeColor="text1"/>
          <w:lang w:val="en-US"/>
        </w:rPr>
        <w:t xml:space="preserve"> </w:t>
      </w:r>
      <w:r w:rsidR="00255B49" w:rsidRPr="00971CD3">
        <w:rPr>
          <w:rFonts w:cstheme="minorHAnsi"/>
          <w:color w:val="000000" w:themeColor="text1"/>
          <w:lang w:val="en-US"/>
        </w:rPr>
        <w:t>through</w:t>
      </w:r>
      <w:r w:rsidR="003C5445" w:rsidRPr="00971CD3">
        <w:rPr>
          <w:rFonts w:cstheme="minorHAnsi"/>
          <w:color w:val="000000" w:themeColor="text1"/>
          <w:lang w:val="en-US"/>
        </w:rPr>
        <w:t xml:space="preserve"> peer feedback</w:t>
      </w:r>
      <w:r w:rsidR="00F309F3" w:rsidRPr="00971CD3">
        <w:rPr>
          <w:rFonts w:cstheme="minorHAnsi"/>
          <w:color w:val="000000" w:themeColor="text1"/>
          <w:shd w:val="clear" w:color="auto" w:fill="FFFFFF"/>
        </w:rPr>
        <w:t xml:space="preserve">. </w:t>
      </w:r>
      <w:r w:rsidR="004B70D1" w:rsidRPr="00971CD3">
        <w:rPr>
          <w:rFonts w:cstheme="minorHAnsi"/>
          <w:color w:val="000000" w:themeColor="text1"/>
          <w:lang w:val="en-US"/>
        </w:rPr>
        <w:t>Being able</w:t>
      </w:r>
      <w:r w:rsidR="0045351B" w:rsidRPr="00971CD3">
        <w:rPr>
          <w:rFonts w:cstheme="minorHAnsi"/>
          <w:color w:val="000000" w:themeColor="text1"/>
          <w:lang w:val="en-US"/>
        </w:rPr>
        <w:t xml:space="preserve"> to provide constructive </w:t>
      </w:r>
      <w:r w:rsidRPr="00971CD3">
        <w:rPr>
          <w:rFonts w:cstheme="minorHAnsi"/>
          <w:color w:val="000000" w:themeColor="text1"/>
          <w:lang w:val="en-US"/>
        </w:rPr>
        <w:t xml:space="preserve">feedback </w:t>
      </w:r>
      <w:r w:rsidR="007B478C" w:rsidRPr="00971CD3">
        <w:rPr>
          <w:rFonts w:cstheme="minorHAnsi"/>
          <w:color w:val="000000" w:themeColor="text1"/>
          <w:lang w:val="en-US"/>
        </w:rPr>
        <w:t>is a key employability</w:t>
      </w:r>
      <w:r w:rsidRPr="00971CD3">
        <w:rPr>
          <w:rFonts w:cstheme="minorHAnsi"/>
          <w:color w:val="000000" w:themeColor="text1"/>
          <w:lang w:val="en-US"/>
        </w:rPr>
        <w:t xml:space="preserve"> skill</w:t>
      </w:r>
      <w:r w:rsidR="00F309F3" w:rsidRPr="00971CD3">
        <w:rPr>
          <w:rFonts w:cstheme="minorHAnsi"/>
          <w:color w:val="000000" w:themeColor="text1"/>
          <w:lang w:val="en-US"/>
        </w:rPr>
        <w:t xml:space="preserve"> </w:t>
      </w:r>
      <w:r w:rsidR="00F309F3" w:rsidRPr="00971CD3">
        <w:rPr>
          <w:rFonts w:cstheme="minorHAnsi"/>
          <w:color w:val="000000" w:themeColor="text1"/>
          <w:shd w:val="clear" w:color="auto" w:fill="FFFFFF"/>
        </w:rPr>
        <w:t>(</w:t>
      </w:r>
      <w:r w:rsidR="00F309F3" w:rsidRPr="00971CD3">
        <w:rPr>
          <w:rFonts w:cstheme="minorHAnsi"/>
          <w:color w:val="000000" w:themeColor="text1"/>
        </w:rPr>
        <w:t>Dochy, Segers, &amp; Sluijsmans, 1999)</w:t>
      </w:r>
      <w:r w:rsidRPr="00971CD3">
        <w:rPr>
          <w:rFonts w:cstheme="minorHAnsi"/>
          <w:color w:val="000000" w:themeColor="text1"/>
          <w:lang w:val="en-US"/>
        </w:rPr>
        <w:t xml:space="preserve">, often overlooked and overshadowed by focusing </w:t>
      </w:r>
      <w:r w:rsidR="00456D46" w:rsidRPr="00971CD3">
        <w:rPr>
          <w:rFonts w:cstheme="minorHAnsi"/>
          <w:color w:val="000000" w:themeColor="text1"/>
          <w:lang w:val="en-US"/>
        </w:rPr>
        <w:t xml:space="preserve">primarily </w:t>
      </w:r>
      <w:r w:rsidR="0045351B" w:rsidRPr="00971CD3">
        <w:rPr>
          <w:rFonts w:cstheme="minorHAnsi"/>
          <w:color w:val="000000" w:themeColor="text1"/>
          <w:lang w:val="en-US"/>
        </w:rPr>
        <w:t xml:space="preserve">on </w:t>
      </w:r>
      <w:r w:rsidR="00D54409" w:rsidRPr="00971CD3">
        <w:rPr>
          <w:rFonts w:cstheme="minorHAnsi"/>
          <w:color w:val="000000" w:themeColor="text1"/>
          <w:lang w:val="en-US"/>
        </w:rPr>
        <w:t xml:space="preserve">students receiving feedback. </w:t>
      </w:r>
      <w:r w:rsidRPr="00971CD3">
        <w:rPr>
          <w:rFonts w:cstheme="minorHAnsi"/>
          <w:color w:val="000000" w:themeColor="text1"/>
          <w:lang w:val="en-US"/>
        </w:rPr>
        <w:t xml:space="preserve"> We developed a brief peer feedback form</w:t>
      </w:r>
      <w:r w:rsidR="00456D46" w:rsidRPr="00971CD3">
        <w:rPr>
          <w:rFonts w:cstheme="minorHAnsi"/>
          <w:color w:val="000000" w:themeColor="text1"/>
          <w:lang w:val="en-US"/>
        </w:rPr>
        <w:t>, which</w:t>
      </w:r>
      <w:r w:rsidR="0045351B" w:rsidRPr="00971CD3">
        <w:rPr>
          <w:rFonts w:cstheme="minorHAnsi"/>
          <w:color w:val="000000" w:themeColor="text1"/>
          <w:lang w:val="en-US"/>
        </w:rPr>
        <w:t xml:space="preserve"> each student </w:t>
      </w:r>
      <w:r w:rsidR="0027508C" w:rsidRPr="00971CD3">
        <w:rPr>
          <w:rFonts w:cstheme="minorHAnsi"/>
          <w:color w:val="000000" w:themeColor="text1"/>
          <w:lang w:val="en-US"/>
        </w:rPr>
        <w:t>in the audience (typically five to eight</w:t>
      </w:r>
      <w:r w:rsidR="004B70D1" w:rsidRPr="00971CD3">
        <w:rPr>
          <w:rFonts w:cstheme="minorHAnsi"/>
          <w:color w:val="000000" w:themeColor="text1"/>
          <w:lang w:val="en-US"/>
        </w:rPr>
        <w:t xml:space="preserve"> students) </w:t>
      </w:r>
      <w:r w:rsidR="0045351B" w:rsidRPr="00971CD3">
        <w:rPr>
          <w:rFonts w:cstheme="minorHAnsi"/>
          <w:color w:val="000000" w:themeColor="text1"/>
          <w:lang w:val="en-US"/>
        </w:rPr>
        <w:t xml:space="preserve">was asked to </w:t>
      </w:r>
      <w:r w:rsidR="00456D46" w:rsidRPr="00971CD3">
        <w:rPr>
          <w:rFonts w:cstheme="minorHAnsi"/>
          <w:color w:val="000000" w:themeColor="text1"/>
          <w:lang w:val="en-US"/>
        </w:rPr>
        <w:t xml:space="preserve">use to </w:t>
      </w:r>
      <w:r w:rsidR="0045351B" w:rsidRPr="00971CD3">
        <w:rPr>
          <w:rFonts w:cstheme="minorHAnsi"/>
          <w:color w:val="000000" w:themeColor="text1"/>
          <w:lang w:val="en-US"/>
        </w:rPr>
        <w:t>provide feedbac</w:t>
      </w:r>
      <w:r w:rsidR="00456D46" w:rsidRPr="00971CD3">
        <w:rPr>
          <w:rFonts w:cstheme="minorHAnsi"/>
          <w:color w:val="000000" w:themeColor="text1"/>
          <w:lang w:val="en-US"/>
        </w:rPr>
        <w:t>k to their fellow students. Students</w:t>
      </w:r>
      <w:r w:rsidR="007A3FB2" w:rsidRPr="00971CD3">
        <w:rPr>
          <w:rFonts w:cstheme="minorHAnsi"/>
          <w:color w:val="000000" w:themeColor="text1"/>
          <w:lang w:val="en-US"/>
        </w:rPr>
        <w:t xml:space="preserve"> were instructed to provide</w:t>
      </w:r>
      <w:r w:rsidR="0045351B" w:rsidRPr="00971CD3">
        <w:rPr>
          <w:rFonts w:cstheme="minorHAnsi"/>
          <w:color w:val="000000" w:themeColor="text1"/>
          <w:lang w:val="en-US"/>
        </w:rPr>
        <w:t xml:space="preserve"> helpful, meaningful and constructive feedback. </w:t>
      </w:r>
      <w:r w:rsidR="00D8099D" w:rsidRPr="00971CD3">
        <w:rPr>
          <w:rFonts w:cstheme="minorHAnsi"/>
          <w:color w:val="000000" w:themeColor="text1"/>
          <w:lang w:val="en-US"/>
        </w:rPr>
        <w:t xml:space="preserve">Another goal of peer feedback was to </w:t>
      </w:r>
      <w:r w:rsidR="00D8099D" w:rsidRPr="00971CD3">
        <w:rPr>
          <w:rFonts w:cstheme="minorHAnsi"/>
          <w:color w:val="000000" w:themeColor="text1"/>
          <w:lang w:val="en-US"/>
        </w:rPr>
        <w:lastRenderedPageBreak/>
        <w:t xml:space="preserve">provide support to supervisors by actively involving students in the feedback process and creating a </w:t>
      </w:r>
      <w:r w:rsidR="00DD2183" w:rsidRPr="00971CD3">
        <w:rPr>
          <w:rFonts w:cstheme="minorHAnsi"/>
          <w:color w:val="000000" w:themeColor="text1"/>
          <w:lang w:val="en-US"/>
        </w:rPr>
        <w:t xml:space="preserve">shared learning environment </w:t>
      </w:r>
      <w:r w:rsidR="002B4854" w:rsidRPr="00971CD3">
        <w:rPr>
          <w:rFonts w:cstheme="minorHAnsi"/>
          <w:color w:val="000000" w:themeColor="text1"/>
          <w:lang w:val="en-US"/>
        </w:rPr>
        <w:t>(</w:t>
      </w:r>
      <w:r w:rsidR="002B4854" w:rsidRPr="00971CD3">
        <w:rPr>
          <w:rFonts w:cstheme="minorHAnsi"/>
          <w:color w:val="000000" w:themeColor="text1"/>
          <w:lang w:eastAsia="en-GB"/>
        </w:rPr>
        <w:t>Coffield, Moseley, Hall, &amp; Eccelstone, 2005</w:t>
      </w:r>
      <w:r w:rsidR="00D8099D" w:rsidRPr="00971CD3">
        <w:rPr>
          <w:rFonts w:cstheme="minorHAnsi"/>
          <w:color w:val="000000" w:themeColor="text1"/>
          <w:lang w:val="en-US"/>
        </w:rPr>
        <w:t xml:space="preserve">). </w:t>
      </w:r>
    </w:p>
    <w:p w14:paraId="28C7DD95" w14:textId="65A54EE0" w:rsidR="00D94144" w:rsidRPr="00971CD3" w:rsidRDefault="00D94144" w:rsidP="00687C4A">
      <w:pPr>
        <w:spacing w:line="480" w:lineRule="auto"/>
        <w:rPr>
          <w:rFonts w:cstheme="minorHAnsi"/>
          <w:i/>
          <w:color w:val="000000" w:themeColor="text1"/>
          <w:u w:val="single"/>
          <w:lang w:val="en-US"/>
        </w:rPr>
      </w:pPr>
    </w:p>
    <w:p w14:paraId="168C58ED" w14:textId="77777777" w:rsidR="003A700B" w:rsidRPr="00971CD3" w:rsidRDefault="00D94144" w:rsidP="00687C4A">
      <w:pPr>
        <w:spacing w:line="480" w:lineRule="auto"/>
        <w:rPr>
          <w:rFonts w:cstheme="minorHAnsi"/>
          <w:i/>
          <w:color w:val="000000" w:themeColor="text1"/>
          <w:lang w:val="en-US"/>
        </w:rPr>
      </w:pPr>
      <w:r w:rsidRPr="00971CD3">
        <w:rPr>
          <w:rFonts w:cstheme="minorHAnsi"/>
          <w:i/>
          <w:color w:val="000000" w:themeColor="text1"/>
          <w:lang w:val="en-US"/>
        </w:rPr>
        <w:t>Conclusions and n</w:t>
      </w:r>
      <w:r w:rsidR="00B51045" w:rsidRPr="00971CD3">
        <w:rPr>
          <w:rFonts w:cstheme="minorHAnsi"/>
          <w:i/>
          <w:color w:val="000000" w:themeColor="text1"/>
          <w:lang w:val="en-US"/>
        </w:rPr>
        <w:t>ext step</w:t>
      </w:r>
    </w:p>
    <w:p w14:paraId="213C2DA1" w14:textId="105B35E4" w:rsidR="00D94144" w:rsidRPr="00971CD3" w:rsidRDefault="00AF77DA" w:rsidP="00687C4A">
      <w:pPr>
        <w:spacing w:after="0" w:line="480" w:lineRule="auto"/>
        <w:ind w:firstLine="720"/>
        <w:rPr>
          <w:rFonts w:cstheme="minorHAnsi"/>
          <w:color w:val="000000" w:themeColor="text1"/>
          <w:lang w:val="en-US"/>
        </w:rPr>
      </w:pPr>
      <w:r w:rsidRPr="00971CD3">
        <w:rPr>
          <w:rFonts w:cstheme="minorHAnsi"/>
          <w:color w:val="000000" w:themeColor="text1"/>
          <w:lang w:val="en-US"/>
        </w:rPr>
        <w:t xml:space="preserve">The three </w:t>
      </w:r>
      <w:r w:rsidR="00913256" w:rsidRPr="00971CD3">
        <w:rPr>
          <w:rFonts w:cstheme="minorHAnsi"/>
          <w:color w:val="000000" w:themeColor="text1"/>
          <w:lang w:val="en-US"/>
        </w:rPr>
        <w:t>initiatives</w:t>
      </w:r>
      <w:r w:rsidRPr="00971CD3">
        <w:rPr>
          <w:rFonts w:cstheme="minorHAnsi"/>
          <w:color w:val="000000" w:themeColor="text1"/>
          <w:lang w:val="en-US"/>
        </w:rPr>
        <w:t xml:space="preserve"> we described </w:t>
      </w:r>
      <w:r w:rsidR="00913256" w:rsidRPr="00971CD3">
        <w:rPr>
          <w:rFonts w:cstheme="minorHAnsi"/>
          <w:color w:val="000000" w:themeColor="text1"/>
          <w:lang w:val="en-US"/>
        </w:rPr>
        <w:t xml:space="preserve">in </w:t>
      </w:r>
      <w:r w:rsidRPr="00971CD3">
        <w:rPr>
          <w:rFonts w:cstheme="minorHAnsi"/>
          <w:color w:val="000000" w:themeColor="text1"/>
          <w:lang w:val="en-US"/>
        </w:rPr>
        <w:t>this paper</w:t>
      </w:r>
      <w:r w:rsidR="008422D8" w:rsidRPr="00971CD3">
        <w:rPr>
          <w:rFonts w:cstheme="minorHAnsi"/>
          <w:color w:val="000000" w:themeColor="text1"/>
          <w:lang w:val="en-US"/>
        </w:rPr>
        <w:t>, in combination,</w:t>
      </w:r>
      <w:r w:rsidRPr="00971CD3">
        <w:rPr>
          <w:rFonts w:cstheme="minorHAnsi"/>
          <w:color w:val="000000" w:themeColor="text1"/>
          <w:lang w:val="en-US"/>
        </w:rPr>
        <w:t xml:space="preserve"> focused on</w:t>
      </w:r>
      <w:r w:rsidR="00913256" w:rsidRPr="00971CD3">
        <w:rPr>
          <w:rFonts w:cstheme="minorHAnsi"/>
          <w:color w:val="000000" w:themeColor="text1"/>
          <w:lang w:val="en-US"/>
        </w:rPr>
        <w:t xml:space="preserve"> helping students </w:t>
      </w:r>
      <w:r w:rsidR="00660AC2" w:rsidRPr="00971CD3">
        <w:rPr>
          <w:rFonts w:cstheme="minorHAnsi"/>
          <w:i/>
          <w:color w:val="000000" w:themeColor="text1"/>
          <w:lang w:val="en-US"/>
        </w:rPr>
        <w:t>recognise</w:t>
      </w:r>
      <w:r w:rsidR="00913256" w:rsidRPr="00971CD3">
        <w:rPr>
          <w:rFonts w:cstheme="minorHAnsi"/>
          <w:i/>
          <w:color w:val="000000" w:themeColor="text1"/>
          <w:lang w:val="en-US"/>
        </w:rPr>
        <w:t>, reflect</w:t>
      </w:r>
      <w:r w:rsidR="00B063F0" w:rsidRPr="00971CD3">
        <w:rPr>
          <w:rFonts w:cstheme="minorHAnsi"/>
          <w:color w:val="000000" w:themeColor="text1"/>
          <w:lang w:val="en-US"/>
        </w:rPr>
        <w:t xml:space="preserve"> and </w:t>
      </w:r>
      <w:r w:rsidR="00B063F0" w:rsidRPr="00971CD3">
        <w:rPr>
          <w:rFonts w:cstheme="minorHAnsi"/>
          <w:i/>
          <w:color w:val="000000" w:themeColor="text1"/>
          <w:lang w:val="en-US"/>
        </w:rPr>
        <w:t>relate</w:t>
      </w:r>
      <w:r w:rsidR="00B063F0" w:rsidRPr="00971CD3">
        <w:rPr>
          <w:rFonts w:cstheme="minorHAnsi"/>
          <w:color w:val="000000" w:themeColor="text1"/>
          <w:lang w:val="en-US"/>
        </w:rPr>
        <w:t xml:space="preserve"> </w:t>
      </w:r>
      <w:r w:rsidR="00913256" w:rsidRPr="00971CD3">
        <w:rPr>
          <w:rFonts w:cstheme="minorHAnsi"/>
          <w:color w:val="000000" w:themeColor="text1"/>
          <w:lang w:val="en-US"/>
        </w:rPr>
        <w:t xml:space="preserve">the knowledge and skills they gained and utilized in their </w:t>
      </w:r>
      <w:r w:rsidR="006D243B" w:rsidRPr="00971CD3">
        <w:rPr>
          <w:rFonts w:cstheme="minorHAnsi"/>
          <w:color w:val="000000" w:themeColor="text1"/>
          <w:lang w:val="en-US"/>
        </w:rPr>
        <w:t xml:space="preserve">Final Year Research </w:t>
      </w:r>
      <w:r w:rsidR="00913256" w:rsidRPr="00971CD3">
        <w:rPr>
          <w:rFonts w:cstheme="minorHAnsi"/>
          <w:color w:val="000000" w:themeColor="text1"/>
          <w:lang w:val="en-US"/>
        </w:rPr>
        <w:t>Project. To evaluate the success of these initiatives, fe</w:t>
      </w:r>
      <w:r w:rsidR="00D94144" w:rsidRPr="00971CD3">
        <w:rPr>
          <w:rFonts w:cstheme="minorHAnsi"/>
          <w:color w:val="000000" w:themeColor="text1"/>
          <w:lang w:val="en-US"/>
        </w:rPr>
        <w:t>edback was gathered via college s</w:t>
      </w:r>
      <w:r w:rsidR="00DD2183" w:rsidRPr="00971CD3">
        <w:rPr>
          <w:rFonts w:cstheme="minorHAnsi"/>
          <w:color w:val="000000" w:themeColor="text1"/>
          <w:lang w:val="en-US"/>
        </w:rPr>
        <w:t xml:space="preserve">tudent feedback forms, </w:t>
      </w:r>
      <w:r w:rsidR="00D43155" w:rsidRPr="00971CD3">
        <w:rPr>
          <w:rFonts w:cstheme="minorHAnsi"/>
          <w:color w:val="000000" w:themeColor="text1"/>
          <w:lang w:val="en-US"/>
        </w:rPr>
        <w:t xml:space="preserve">progress </w:t>
      </w:r>
      <w:r w:rsidR="00913256" w:rsidRPr="00971CD3">
        <w:rPr>
          <w:rFonts w:cstheme="minorHAnsi"/>
          <w:color w:val="000000" w:themeColor="text1"/>
          <w:lang w:val="en-US"/>
        </w:rPr>
        <w:t>self-reflective logs</w:t>
      </w:r>
      <w:r w:rsidR="00D43155" w:rsidRPr="00971CD3">
        <w:rPr>
          <w:rFonts w:cstheme="minorHAnsi"/>
          <w:color w:val="000000" w:themeColor="text1"/>
          <w:lang w:val="en-US"/>
        </w:rPr>
        <w:t xml:space="preserve"> and personal</w:t>
      </w:r>
      <w:r w:rsidR="00D94144" w:rsidRPr="00971CD3">
        <w:rPr>
          <w:rFonts w:cstheme="minorHAnsi"/>
          <w:color w:val="000000" w:themeColor="text1"/>
          <w:lang w:val="en-US"/>
        </w:rPr>
        <w:t xml:space="preserve"> communication with students and staff. </w:t>
      </w:r>
      <w:r w:rsidR="000354CF" w:rsidRPr="00971CD3">
        <w:rPr>
          <w:rFonts w:cstheme="minorHAnsi"/>
          <w:color w:val="000000" w:themeColor="text1"/>
          <w:lang w:val="en-US"/>
        </w:rPr>
        <w:t xml:space="preserve">So far, we have received positive initial feedback on all the initiatives described in this paper, from both students and staff. We are yet to receive </w:t>
      </w:r>
      <w:r w:rsidR="00D43155" w:rsidRPr="00971CD3">
        <w:rPr>
          <w:rFonts w:cstheme="minorHAnsi"/>
          <w:color w:val="000000" w:themeColor="text1"/>
          <w:lang w:val="en-US"/>
        </w:rPr>
        <w:t xml:space="preserve">completed </w:t>
      </w:r>
      <w:r w:rsidR="000354CF" w:rsidRPr="00971CD3">
        <w:rPr>
          <w:rFonts w:cstheme="minorHAnsi"/>
          <w:color w:val="000000" w:themeColor="text1"/>
          <w:lang w:val="en-US"/>
        </w:rPr>
        <w:t xml:space="preserve">student </w:t>
      </w:r>
      <w:r w:rsidR="00D43155" w:rsidRPr="00971CD3">
        <w:rPr>
          <w:rFonts w:cstheme="minorHAnsi"/>
          <w:color w:val="000000" w:themeColor="text1"/>
          <w:lang w:val="en-US"/>
        </w:rPr>
        <w:t>feedback forms and fully analyse</w:t>
      </w:r>
      <w:r w:rsidR="000354CF" w:rsidRPr="00971CD3">
        <w:rPr>
          <w:rFonts w:cstheme="minorHAnsi"/>
          <w:color w:val="000000" w:themeColor="text1"/>
          <w:lang w:val="en-US"/>
        </w:rPr>
        <w:t xml:space="preserve"> them.</w:t>
      </w:r>
      <w:r w:rsidR="002A7FC0" w:rsidRPr="00971CD3">
        <w:rPr>
          <w:color w:val="000000" w:themeColor="text1"/>
        </w:rPr>
        <w:t xml:space="preserve"> </w:t>
      </w:r>
      <w:r w:rsidR="002A7FC0" w:rsidRPr="00971CD3">
        <w:rPr>
          <w:rFonts w:cstheme="minorHAnsi"/>
          <w:color w:val="000000" w:themeColor="text1"/>
          <w:lang w:val="en-US"/>
        </w:rPr>
        <w:t xml:space="preserve">We will also continue to monitor our </w:t>
      </w:r>
      <w:r w:rsidR="006D243B" w:rsidRPr="00971CD3">
        <w:rPr>
          <w:rFonts w:cstheme="minorHAnsi"/>
          <w:color w:val="000000" w:themeColor="text1"/>
          <w:lang w:val="en-US"/>
        </w:rPr>
        <w:t xml:space="preserve">post-graduation </w:t>
      </w:r>
      <w:r w:rsidR="002A7FC0" w:rsidRPr="00971CD3">
        <w:rPr>
          <w:rFonts w:cstheme="minorHAnsi"/>
          <w:color w:val="000000" w:themeColor="text1"/>
          <w:lang w:val="en-US"/>
        </w:rPr>
        <w:t>employment statistics and get in touch with our alumni.</w:t>
      </w:r>
    </w:p>
    <w:p w14:paraId="1CAF2F70" w14:textId="00CFD5D7" w:rsidR="00506DCE" w:rsidRPr="00971CD3" w:rsidRDefault="00B51045" w:rsidP="00687C4A">
      <w:pPr>
        <w:spacing w:after="0" w:line="480" w:lineRule="auto"/>
        <w:ind w:firstLine="720"/>
        <w:rPr>
          <w:rFonts w:cstheme="minorHAnsi"/>
          <w:color w:val="000000" w:themeColor="text1"/>
          <w:lang w:val="en-US"/>
        </w:rPr>
      </w:pPr>
      <w:r w:rsidRPr="00971CD3">
        <w:rPr>
          <w:rFonts w:cstheme="minorHAnsi"/>
          <w:color w:val="000000" w:themeColor="text1"/>
          <w:lang w:val="en-US"/>
        </w:rPr>
        <w:t xml:space="preserve">As we continue developing our employability focused approach to Projects, our next step is to work closely with Project supervisors and explore how employability could be embedded in their </w:t>
      </w:r>
      <w:r w:rsidR="00506DCE" w:rsidRPr="00971CD3">
        <w:rPr>
          <w:rFonts w:cstheme="minorHAnsi"/>
          <w:color w:val="000000" w:themeColor="text1"/>
          <w:lang w:val="en-US"/>
        </w:rPr>
        <w:t xml:space="preserve">one-to-one </w:t>
      </w:r>
      <w:r w:rsidR="00FF1D9A" w:rsidRPr="00971CD3">
        <w:rPr>
          <w:rFonts w:cstheme="minorHAnsi"/>
          <w:color w:val="000000" w:themeColor="text1"/>
          <w:lang w:val="en-US"/>
        </w:rPr>
        <w:t>supervision of students</w:t>
      </w:r>
      <w:r w:rsidRPr="00971CD3">
        <w:rPr>
          <w:rFonts w:cstheme="minorHAnsi"/>
          <w:color w:val="000000" w:themeColor="text1"/>
          <w:lang w:val="en-US"/>
        </w:rPr>
        <w:t xml:space="preserve">. We know that many supervisors already do this, for example </w:t>
      </w:r>
      <w:r w:rsidR="00FF1D9A" w:rsidRPr="00971CD3">
        <w:rPr>
          <w:rFonts w:cstheme="minorHAnsi"/>
          <w:color w:val="000000" w:themeColor="text1"/>
          <w:lang w:val="en-US"/>
        </w:rPr>
        <w:t>by engaging students in their existing</w:t>
      </w:r>
      <w:r w:rsidR="000354CF" w:rsidRPr="00971CD3">
        <w:rPr>
          <w:rFonts w:cstheme="minorHAnsi"/>
          <w:color w:val="000000" w:themeColor="text1"/>
          <w:lang w:val="en-US"/>
        </w:rPr>
        <w:t>,</w:t>
      </w:r>
      <w:r w:rsidR="00962965" w:rsidRPr="00971CD3">
        <w:rPr>
          <w:rFonts w:cstheme="minorHAnsi"/>
          <w:color w:val="000000" w:themeColor="text1"/>
          <w:lang w:val="en-US"/>
        </w:rPr>
        <w:t xml:space="preserve"> often externally funded</w:t>
      </w:r>
      <w:r w:rsidR="00FF1D9A" w:rsidRPr="00971CD3">
        <w:rPr>
          <w:rFonts w:cstheme="minorHAnsi"/>
          <w:color w:val="000000" w:themeColor="text1"/>
          <w:lang w:val="en-US"/>
        </w:rPr>
        <w:t xml:space="preserve"> projects, enabling</w:t>
      </w:r>
      <w:r w:rsidR="00D94144" w:rsidRPr="00971CD3">
        <w:rPr>
          <w:rFonts w:cstheme="minorHAnsi"/>
          <w:color w:val="000000" w:themeColor="text1"/>
          <w:lang w:val="en-US"/>
        </w:rPr>
        <w:t xml:space="preserve"> students</w:t>
      </w:r>
      <w:r w:rsidR="00FF1D9A" w:rsidRPr="00971CD3">
        <w:rPr>
          <w:rFonts w:cstheme="minorHAnsi"/>
          <w:color w:val="000000" w:themeColor="text1"/>
          <w:lang w:val="en-US"/>
        </w:rPr>
        <w:t xml:space="preserve"> to present at conferences, etc.  Our aim is to develop a</w:t>
      </w:r>
      <w:r w:rsidR="00D43155" w:rsidRPr="00971CD3">
        <w:rPr>
          <w:rFonts w:cstheme="minorHAnsi"/>
          <w:color w:val="000000" w:themeColor="text1"/>
          <w:lang w:val="en-US"/>
        </w:rPr>
        <w:t xml:space="preserve"> systematic approach where all</w:t>
      </w:r>
      <w:r w:rsidR="00506DCE" w:rsidRPr="00971CD3">
        <w:rPr>
          <w:rFonts w:cstheme="minorHAnsi"/>
          <w:color w:val="000000" w:themeColor="text1"/>
          <w:lang w:val="en-US"/>
        </w:rPr>
        <w:t xml:space="preserve"> </w:t>
      </w:r>
      <w:r w:rsidR="00FF1D9A" w:rsidRPr="00971CD3">
        <w:rPr>
          <w:rFonts w:cstheme="minorHAnsi"/>
          <w:color w:val="000000" w:themeColor="text1"/>
          <w:lang w:val="en-US"/>
        </w:rPr>
        <w:t xml:space="preserve">students would benefit </w:t>
      </w:r>
      <w:r w:rsidR="00D94144" w:rsidRPr="00971CD3">
        <w:rPr>
          <w:rFonts w:cstheme="minorHAnsi"/>
          <w:color w:val="000000" w:themeColor="text1"/>
          <w:lang w:val="en-US"/>
        </w:rPr>
        <w:t>from such activities</w:t>
      </w:r>
      <w:r w:rsidR="00506DCE" w:rsidRPr="00971CD3">
        <w:rPr>
          <w:rFonts w:cstheme="minorHAnsi"/>
          <w:color w:val="000000" w:themeColor="text1"/>
          <w:lang w:val="en-US"/>
        </w:rPr>
        <w:t xml:space="preserve">. This would require </w:t>
      </w:r>
      <w:r w:rsidR="008A03AF" w:rsidRPr="00971CD3">
        <w:rPr>
          <w:rFonts w:cstheme="minorHAnsi"/>
          <w:color w:val="000000" w:themeColor="text1"/>
          <w:lang w:val="en-US"/>
        </w:rPr>
        <w:t xml:space="preserve">developing and </w:t>
      </w:r>
      <w:r w:rsidR="00506DCE" w:rsidRPr="00971CD3">
        <w:rPr>
          <w:rFonts w:cstheme="minorHAnsi"/>
          <w:color w:val="000000" w:themeColor="text1"/>
          <w:lang w:val="en-US"/>
        </w:rPr>
        <w:t>providing appropriate guidance and training for</w:t>
      </w:r>
      <w:r w:rsidR="00962965" w:rsidRPr="00971CD3">
        <w:rPr>
          <w:rFonts w:cstheme="minorHAnsi"/>
          <w:color w:val="000000" w:themeColor="text1"/>
          <w:lang w:val="en-US"/>
        </w:rPr>
        <w:t xml:space="preserve"> supervisors </w:t>
      </w:r>
      <w:r w:rsidR="00506DCE" w:rsidRPr="00971CD3">
        <w:rPr>
          <w:rFonts w:cstheme="minorHAnsi"/>
          <w:color w:val="000000" w:themeColor="text1"/>
          <w:lang w:val="en-US"/>
        </w:rPr>
        <w:t xml:space="preserve">to help them </w:t>
      </w:r>
      <w:r w:rsidR="00962965" w:rsidRPr="00971CD3">
        <w:rPr>
          <w:rFonts w:cstheme="minorHAnsi"/>
          <w:color w:val="000000" w:themeColor="text1"/>
          <w:lang w:val="en-US"/>
        </w:rPr>
        <w:t>impl</w:t>
      </w:r>
      <w:r w:rsidR="00506DCE" w:rsidRPr="00971CD3">
        <w:rPr>
          <w:rFonts w:cstheme="minorHAnsi"/>
          <w:color w:val="000000" w:themeColor="text1"/>
          <w:lang w:val="en-US"/>
        </w:rPr>
        <w:t>ement</w:t>
      </w:r>
      <w:r w:rsidR="00962965" w:rsidRPr="00971CD3">
        <w:rPr>
          <w:rFonts w:cstheme="minorHAnsi"/>
          <w:color w:val="000000" w:themeColor="text1"/>
          <w:lang w:val="en-US"/>
        </w:rPr>
        <w:t xml:space="preserve"> this</w:t>
      </w:r>
      <w:r w:rsidR="00FF1D9A" w:rsidRPr="00971CD3">
        <w:rPr>
          <w:rFonts w:cstheme="minorHAnsi"/>
          <w:color w:val="000000" w:themeColor="text1"/>
          <w:lang w:val="en-US"/>
        </w:rPr>
        <w:t xml:space="preserve">. </w:t>
      </w:r>
    </w:p>
    <w:p w14:paraId="07BBAD23" w14:textId="2B6FF070" w:rsidR="00FF1D9A" w:rsidRPr="00971CD3" w:rsidRDefault="00506DCE" w:rsidP="00687C4A">
      <w:pPr>
        <w:spacing w:after="0" w:line="480" w:lineRule="auto"/>
        <w:ind w:firstLine="720"/>
        <w:rPr>
          <w:rFonts w:cstheme="minorHAnsi"/>
          <w:color w:val="000000" w:themeColor="text1"/>
          <w:lang w:val="en-US"/>
        </w:rPr>
      </w:pPr>
      <w:r w:rsidRPr="00971CD3">
        <w:rPr>
          <w:rFonts w:cstheme="minorHAnsi"/>
          <w:color w:val="000000" w:themeColor="text1"/>
          <w:lang w:val="en-US"/>
        </w:rPr>
        <w:t xml:space="preserve">We </w:t>
      </w:r>
      <w:r w:rsidR="00A92BE0" w:rsidRPr="00971CD3">
        <w:rPr>
          <w:rFonts w:cstheme="minorHAnsi"/>
          <w:color w:val="000000" w:themeColor="text1"/>
          <w:lang w:val="en-US"/>
        </w:rPr>
        <w:t xml:space="preserve">are happy to share our resources with the readers and </w:t>
      </w:r>
      <w:r w:rsidRPr="00971CD3">
        <w:rPr>
          <w:rFonts w:cstheme="minorHAnsi"/>
          <w:color w:val="000000" w:themeColor="text1"/>
          <w:lang w:val="en-US"/>
        </w:rPr>
        <w:t xml:space="preserve">look forward to </w:t>
      </w:r>
      <w:r w:rsidR="00A92BE0" w:rsidRPr="00971CD3">
        <w:rPr>
          <w:rFonts w:cstheme="minorHAnsi"/>
          <w:color w:val="000000" w:themeColor="text1"/>
          <w:lang w:val="en-US"/>
        </w:rPr>
        <w:t xml:space="preserve">their </w:t>
      </w:r>
      <w:r w:rsidR="00D433BF" w:rsidRPr="00971CD3">
        <w:rPr>
          <w:rFonts w:cstheme="minorHAnsi"/>
          <w:color w:val="000000" w:themeColor="text1"/>
          <w:lang w:val="en-US"/>
        </w:rPr>
        <w:t>feedback on our</w:t>
      </w:r>
      <w:r w:rsidRPr="00971CD3">
        <w:rPr>
          <w:rFonts w:cstheme="minorHAnsi"/>
          <w:color w:val="000000" w:themeColor="text1"/>
          <w:lang w:val="en-US"/>
        </w:rPr>
        <w:t xml:space="preserve"> existing </w:t>
      </w:r>
      <w:r w:rsidR="00A92BE0" w:rsidRPr="00971CD3">
        <w:rPr>
          <w:rFonts w:cstheme="minorHAnsi"/>
          <w:color w:val="000000" w:themeColor="text1"/>
          <w:lang w:val="en-US"/>
        </w:rPr>
        <w:t xml:space="preserve">and future employability initiatives </w:t>
      </w:r>
      <w:r w:rsidR="008A03AF" w:rsidRPr="00971CD3">
        <w:rPr>
          <w:rFonts w:cstheme="minorHAnsi"/>
          <w:color w:val="000000" w:themeColor="text1"/>
          <w:lang w:val="en-US"/>
        </w:rPr>
        <w:t>within our</w:t>
      </w:r>
      <w:r w:rsidR="00A92BE0" w:rsidRPr="00971CD3">
        <w:rPr>
          <w:rFonts w:cstheme="minorHAnsi"/>
          <w:color w:val="000000" w:themeColor="text1"/>
          <w:lang w:val="en-US"/>
        </w:rPr>
        <w:t xml:space="preserve"> Final Year Research Projects</w:t>
      </w:r>
      <w:r w:rsidR="008A03AF" w:rsidRPr="00971CD3">
        <w:rPr>
          <w:rFonts w:cstheme="minorHAnsi"/>
          <w:color w:val="000000" w:themeColor="text1"/>
          <w:lang w:val="en-US"/>
        </w:rPr>
        <w:t xml:space="preserve"> module</w:t>
      </w:r>
      <w:r w:rsidR="00D433BF" w:rsidRPr="00971CD3">
        <w:rPr>
          <w:rFonts w:cstheme="minorHAnsi"/>
          <w:color w:val="000000" w:themeColor="text1"/>
          <w:lang w:val="en-US"/>
        </w:rPr>
        <w:t xml:space="preserve">. </w:t>
      </w:r>
    </w:p>
    <w:p w14:paraId="0067CDD0" w14:textId="3C9C1E48" w:rsidR="00AA5D23" w:rsidRPr="00971CD3" w:rsidRDefault="00AA5D23" w:rsidP="00687C4A">
      <w:pPr>
        <w:spacing w:after="0" w:line="480" w:lineRule="auto"/>
        <w:ind w:firstLine="720"/>
        <w:rPr>
          <w:rFonts w:cstheme="minorHAnsi"/>
          <w:color w:val="000000" w:themeColor="text1"/>
          <w:lang w:val="en-US"/>
        </w:rPr>
      </w:pPr>
    </w:p>
    <w:p w14:paraId="4C429516" w14:textId="68948396" w:rsidR="00AA5D23" w:rsidRPr="00971CD3" w:rsidRDefault="00AA5D23" w:rsidP="00687C4A">
      <w:pPr>
        <w:spacing w:after="0" w:line="480" w:lineRule="auto"/>
        <w:ind w:firstLine="720"/>
        <w:rPr>
          <w:rFonts w:cstheme="minorHAnsi"/>
          <w:color w:val="000000" w:themeColor="text1"/>
          <w:lang w:val="en-US"/>
        </w:rPr>
      </w:pPr>
    </w:p>
    <w:p w14:paraId="2489137F" w14:textId="5F8B28F1" w:rsidR="00AA5D23" w:rsidRPr="00971CD3" w:rsidRDefault="00AA5D23" w:rsidP="00687C4A">
      <w:pPr>
        <w:spacing w:after="0" w:line="480" w:lineRule="auto"/>
        <w:ind w:firstLine="720"/>
        <w:rPr>
          <w:rFonts w:cstheme="minorHAnsi"/>
          <w:color w:val="000000" w:themeColor="text1"/>
          <w:lang w:val="en-US"/>
        </w:rPr>
      </w:pPr>
    </w:p>
    <w:p w14:paraId="78AE8FDF" w14:textId="0A2284E8" w:rsidR="00AA5D23" w:rsidRPr="00971CD3" w:rsidRDefault="00AA5D23" w:rsidP="00687C4A">
      <w:pPr>
        <w:spacing w:after="0" w:line="480" w:lineRule="auto"/>
        <w:ind w:firstLine="720"/>
        <w:rPr>
          <w:rFonts w:cstheme="minorHAnsi"/>
          <w:color w:val="000000" w:themeColor="text1"/>
          <w:lang w:val="en-US"/>
        </w:rPr>
      </w:pPr>
    </w:p>
    <w:p w14:paraId="53F0257D" w14:textId="53A0BF52" w:rsidR="00AA5D23" w:rsidRPr="00971CD3" w:rsidRDefault="00AA5D23" w:rsidP="00687C4A">
      <w:pPr>
        <w:autoSpaceDE w:val="0"/>
        <w:autoSpaceDN w:val="0"/>
        <w:adjustRightInd w:val="0"/>
        <w:spacing w:line="480" w:lineRule="auto"/>
        <w:rPr>
          <w:rFonts w:cstheme="minorHAnsi"/>
          <w:color w:val="000000" w:themeColor="text1"/>
          <w:lang w:val="en-US"/>
        </w:rPr>
      </w:pPr>
      <w:r w:rsidRPr="00971CD3">
        <w:rPr>
          <w:rFonts w:cstheme="minorHAnsi"/>
          <w:color w:val="000000" w:themeColor="text1"/>
          <w:lang w:val="en-US"/>
        </w:rPr>
        <w:lastRenderedPageBreak/>
        <w:t>References</w:t>
      </w:r>
    </w:p>
    <w:p w14:paraId="354B2AD0" w14:textId="3E818658" w:rsidR="002B4854" w:rsidRPr="00971CD3" w:rsidRDefault="002B4854" w:rsidP="00687C4A">
      <w:pPr>
        <w:autoSpaceDE w:val="0"/>
        <w:autoSpaceDN w:val="0"/>
        <w:adjustRightInd w:val="0"/>
        <w:spacing w:line="480" w:lineRule="auto"/>
        <w:rPr>
          <w:rFonts w:cstheme="minorHAnsi"/>
          <w:color w:val="000000" w:themeColor="text1"/>
          <w:lang w:eastAsia="en-GB"/>
        </w:rPr>
      </w:pPr>
      <w:r w:rsidRPr="00971CD3">
        <w:rPr>
          <w:rFonts w:cstheme="minorHAnsi"/>
          <w:color w:val="000000" w:themeColor="text1"/>
          <w:lang w:eastAsia="en-GB"/>
        </w:rPr>
        <w:t xml:space="preserve">Coffield, F., Moseley, D., Hall, E., &amp; Eccelstone, K. (2005).  Learning styles and pedagogy in post-16 learning: A systematic and critical review. [Online] London: Learning Skills Research Centre.  </w:t>
      </w:r>
    </w:p>
    <w:p w14:paraId="0A0BB424" w14:textId="77777777" w:rsidR="00CF1F19" w:rsidRPr="00971CD3" w:rsidRDefault="00CF1F19" w:rsidP="00687C4A">
      <w:pPr>
        <w:autoSpaceDE w:val="0"/>
        <w:autoSpaceDN w:val="0"/>
        <w:adjustRightInd w:val="0"/>
        <w:spacing w:line="480" w:lineRule="auto"/>
        <w:rPr>
          <w:rFonts w:cstheme="minorHAnsi"/>
          <w:color w:val="000000" w:themeColor="text1"/>
          <w:lang w:val="en-US"/>
        </w:rPr>
      </w:pPr>
    </w:p>
    <w:p w14:paraId="06AFAFD5" w14:textId="3FB21821" w:rsidR="003C5445" w:rsidRPr="00971CD3" w:rsidRDefault="003C5445" w:rsidP="00687C4A">
      <w:pPr>
        <w:autoSpaceDE w:val="0"/>
        <w:autoSpaceDN w:val="0"/>
        <w:adjustRightInd w:val="0"/>
        <w:spacing w:line="480" w:lineRule="auto"/>
        <w:rPr>
          <w:rStyle w:val="pagerange"/>
          <w:rFonts w:cstheme="minorHAnsi"/>
          <w:color w:val="000000" w:themeColor="text1"/>
          <w:shd w:val="clear" w:color="auto" w:fill="FFFFFF"/>
        </w:rPr>
      </w:pPr>
      <w:r w:rsidRPr="00971CD3">
        <w:rPr>
          <w:rStyle w:val="authors"/>
          <w:rFonts w:cstheme="minorHAnsi"/>
          <w:color w:val="000000" w:themeColor="text1"/>
          <w:shd w:val="clear" w:color="auto" w:fill="FFFFFF"/>
        </w:rPr>
        <w:t>Dochy, F., Segers, M., &amp; Sluijsmans, D.</w:t>
      </w:r>
      <w:r w:rsidRPr="00971CD3">
        <w:rPr>
          <w:rFonts w:cstheme="minorHAnsi"/>
          <w:color w:val="000000" w:themeColor="text1"/>
          <w:shd w:val="clear" w:color="auto" w:fill="FFFFFF"/>
        </w:rPr>
        <w:t> </w:t>
      </w:r>
      <w:r w:rsidRPr="00971CD3">
        <w:rPr>
          <w:rStyle w:val="Date1"/>
          <w:rFonts w:cstheme="minorHAnsi"/>
          <w:color w:val="000000" w:themeColor="text1"/>
          <w:shd w:val="clear" w:color="auto" w:fill="FFFFFF"/>
        </w:rPr>
        <w:t>(1999)</w:t>
      </w:r>
      <w:r w:rsidRPr="00971CD3">
        <w:rPr>
          <w:rFonts w:cstheme="minorHAnsi"/>
          <w:color w:val="000000" w:themeColor="text1"/>
          <w:shd w:val="clear" w:color="auto" w:fill="FFFFFF"/>
        </w:rPr>
        <w:t> </w:t>
      </w:r>
      <w:r w:rsidRPr="00971CD3">
        <w:rPr>
          <w:rStyle w:val="arttitle"/>
          <w:rFonts w:cstheme="minorHAnsi"/>
          <w:color w:val="000000" w:themeColor="text1"/>
          <w:shd w:val="clear" w:color="auto" w:fill="FFFFFF"/>
        </w:rPr>
        <w:t>The use of self-, peer and co-assessment in higher education: A review.</w:t>
      </w:r>
      <w:r w:rsidRPr="00971CD3">
        <w:rPr>
          <w:rFonts w:cstheme="minorHAnsi"/>
          <w:color w:val="000000" w:themeColor="text1"/>
          <w:shd w:val="clear" w:color="auto" w:fill="FFFFFF"/>
        </w:rPr>
        <w:t> </w:t>
      </w:r>
      <w:r w:rsidRPr="00971CD3">
        <w:rPr>
          <w:rStyle w:val="serialtitle"/>
          <w:rFonts w:cstheme="minorHAnsi"/>
          <w:i/>
          <w:color w:val="000000" w:themeColor="text1"/>
          <w:shd w:val="clear" w:color="auto" w:fill="FFFFFF"/>
        </w:rPr>
        <w:t>Studies in Higher Education</w:t>
      </w:r>
      <w:r w:rsidRPr="00971CD3">
        <w:rPr>
          <w:rStyle w:val="serialtitle"/>
          <w:rFonts w:cstheme="minorHAnsi"/>
          <w:color w:val="000000" w:themeColor="text1"/>
          <w:shd w:val="clear" w:color="auto" w:fill="FFFFFF"/>
        </w:rPr>
        <w:t>,</w:t>
      </w:r>
      <w:r w:rsidRPr="00971CD3">
        <w:rPr>
          <w:rFonts w:cstheme="minorHAnsi"/>
          <w:color w:val="000000" w:themeColor="text1"/>
          <w:shd w:val="clear" w:color="auto" w:fill="FFFFFF"/>
        </w:rPr>
        <w:t> </w:t>
      </w:r>
      <w:r w:rsidRPr="00971CD3">
        <w:rPr>
          <w:rStyle w:val="volumeissue"/>
          <w:rFonts w:cstheme="minorHAnsi"/>
          <w:i/>
          <w:color w:val="000000" w:themeColor="text1"/>
          <w:shd w:val="clear" w:color="auto" w:fill="FFFFFF"/>
        </w:rPr>
        <w:t>24</w:t>
      </w:r>
      <w:r w:rsidRPr="00971CD3">
        <w:rPr>
          <w:rStyle w:val="volumeissue"/>
          <w:rFonts w:cstheme="minorHAnsi"/>
          <w:color w:val="000000" w:themeColor="text1"/>
          <w:shd w:val="clear" w:color="auto" w:fill="FFFFFF"/>
        </w:rPr>
        <w:t>(3),</w:t>
      </w:r>
      <w:r w:rsidRPr="00971CD3">
        <w:rPr>
          <w:rFonts w:cstheme="minorHAnsi"/>
          <w:color w:val="000000" w:themeColor="text1"/>
          <w:shd w:val="clear" w:color="auto" w:fill="FFFFFF"/>
        </w:rPr>
        <w:t> </w:t>
      </w:r>
      <w:r w:rsidRPr="00971CD3">
        <w:rPr>
          <w:rStyle w:val="pagerange"/>
          <w:rFonts w:cstheme="minorHAnsi"/>
          <w:color w:val="000000" w:themeColor="text1"/>
          <w:shd w:val="clear" w:color="auto" w:fill="FFFFFF"/>
        </w:rPr>
        <w:t>331-350.</w:t>
      </w:r>
    </w:p>
    <w:p w14:paraId="2E547A63" w14:textId="77777777" w:rsidR="00CF1F19" w:rsidRPr="00971CD3" w:rsidRDefault="00CF1F19" w:rsidP="00687C4A">
      <w:pPr>
        <w:autoSpaceDE w:val="0"/>
        <w:autoSpaceDN w:val="0"/>
        <w:adjustRightInd w:val="0"/>
        <w:spacing w:line="480" w:lineRule="auto"/>
        <w:rPr>
          <w:rStyle w:val="pagerange"/>
          <w:rFonts w:cstheme="minorHAnsi"/>
          <w:color w:val="000000" w:themeColor="text1"/>
          <w:shd w:val="clear" w:color="auto" w:fill="FFFFFF"/>
        </w:rPr>
      </w:pPr>
    </w:p>
    <w:p w14:paraId="4414F1E3" w14:textId="57417EF0" w:rsidR="00AA5D23" w:rsidRPr="00971CD3" w:rsidRDefault="00AA5D23" w:rsidP="00687C4A">
      <w:pPr>
        <w:autoSpaceDE w:val="0"/>
        <w:autoSpaceDN w:val="0"/>
        <w:adjustRightInd w:val="0"/>
        <w:spacing w:line="480" w:lineRule="auto"/>
        <w:rPr>
          <w:rFonts w:cstheme="minorHAnsi"/>
          <w:color w:val="000000" w:themeColor="text1"/>
          <w:lang w:eastAsia="en-GB"/>
        </w:rPr>
      </w:pPr>
      <w:r w:rsidRPr="00971CD3">
        <w:rPr>
          <w:rFonts w:cstheme="minorHAnsi"/>
          <w:color w:val="000000" w:themeColor="text1"/>
          <w:lang w:eastAsia="en-GB"/>
        </w:rPr>
        <w:t xml:space="preserve">Rivera-Pelayo, V., Zacharias, V., Muller, L., &amp; Braun, S. (2012). Applying Quantified Self Approach to Support Reflective Learning. </w:t>
      </w:r>
      <w:r w:rsidRPr="00971CD3">
        <w:rPr>
          <w:rFonts w:cstheme="minorHAnsi"/>
          <w:i/>
          <w:color w:val="000000" w:themeColor="text1"/>
          <w:lang w:eastAsia="en-GB"/>
        </w:rPr>
        <w:t>Proceedings of the 2</w:t>
      </w:r>
      <w:r w:rsidRPr="00971CD3">
        <w:rPr>
          <w:rFonts w:cstheme="minorHAnsi"/>
          <w:i/>
          <w:color w:val="000000" w:themeColor="text1"/>
          <w:vertAlign w:val="superscript"/>
          <w:lang w:eastAsia="en-GB"/>
        </w:rPr>
        <w:t>nd</w:t>
      </w:r>
      <w:r w:rsidRPr="00971CD3">
        <w:rPr>
          <w:rFonts w:cstheme="minorHAnsi"/>
          <w:i/>
          <w:color w:val="000000" w:themeColor="text1"/>
          <w:lang w:eastAsia="en-GB"/>
        </w:rPr>
        <w:t xml:space="preserve"> International Conference on Learning and Knowledge</w:t>
      </w:r>
      <w:r w:rsidRPr="00971CD3">
        <w:rPr>
          <w:rFonts w:cstheme="minorHAnsi"/>
          <w:color w:val="000000" w:themeColor="text1"/>
          <w:lang w:eastAsia="en-GB"/>
        </w:rPr>
        <w:t xml:space="preserve"> (pp. 111-114), Vancouver, Canada.  </w:t>
      </w:r>
    </w:p>
    <w:p w14:paraId="5C11D521" w14:textId="3E273C75" w:rsidR="00AA5D23" w:rsidRPr="00971CD3" w:rsidRDefault="00AA5D23" w:rsidP="00687C4A">
      <w:pPr>
        <w:spacing w:after="0" w:line="480" w:lineRule="auto"/>
        <w:ind w:firstLine="720"/>
        <w:rPr>
          <w:rFonts w:cstheme="minorHAnsi"/>
          <w:color w:val="000000" w:themeColor="text1"/>
          <w:lang w:val="en-US"/>
        </w:rPr>
      </w:pPr>
    </w:p>
    <w:p w14:paraId="576C50A9" w14:textId="77777777" w:rsidR="00CF1F19" w:rsidRPr="00971CD3" w:rsidRDefault="00CF1F19" w:rsidP="00CF1F19">
      <w:pPr>
        <w:autoSpaceDE w:val="0"/>
        <w:autoSpaceDN w:val="0"/>
        <w:adjustRightInd w:val="0"/>
        <w:spacing w:line="480" w:lineRule="auto"/>
        <w:rPr>
          <w:rFonts w:cstheme="minorHAnsi"/>
          <w:color w:val="000000" w:themeColor="text1"/>
          <w:lang w:eastAsia="en-GB"/>
        </w:rPr>
      </w:pPr>
      <w:r w:rsidRPr="00971CD3">
        <w:rPr>
          <w:rStyle w:val="pagerange"/>
          <w:rFonts w:cstheme="minorHAnsi"/>
          <w:color w:val="000000" w:themeColor="text1"/>
          <w:shd w:val="clear" w:color="auto" w:fill="FFFFFF"/>
        </w:rPr>
        <w:t xml:space="preserve">Yorke, M. (2006). Employability in higher education: what it is – what it is not. </w:t>
      </w:r>
      <w:r w:rsidRPr="00971CD3">
        <w:rPr>
          <w:rStyle w:val="pagerange"/>
          <w:rFonts w:cstheme="minorHAnsi"/>
          <w:i/>
          <w:color w:val="000000" w:themeColor="text1"/>
          <w:shd w:val="clear" w:color="auto" w:fill="FFFFFF"/>
        </w:rPr>
        <w:t>Learning and employability series I.</w:t>
      </w:r>
      <w:r w:rsidRPr="00971CD3">
        <w:rPr>
          <w:rStyle w:val="pagerange"/>
          <w:rFonts w:cstheme="minorHAnsi"/>
          <w:color w:val="000000" w:themeColor="text1"/>
          <w:shd w:val="clear" w:color="auto" w:fill="FFFFFF"/>
        </w:rPr>
        <w:t xml:space="preserve"> Higher Education Academy.</w:t>
      </w:r>
    </w:p>
    <w:p w14:paraId="75A7477A" w14:textId="77777777" w:rsidR="00AA5D23" w:rsidRPr="00971CD3" w:rsidRDefault="00AA5D23" w:rsidP="00687C4A">
      <w:pPr>
        <w:spacing w:after="0" w:line="480" w:lineRule="auto"/>
        <w:ind w:firstLine="720"/>
        <w:rPr>
          <w:rFonts w:cstheme="minorHAnsi"/>
          <w:color w:val="000000" w:themeColor="text1"/>
          <w:lang w:val="en-US"/>
        </w:rPr>
      </w:pPr>
      <w:bookmarkStart w:id="0" w:name="_GoBack"/>
      <w:bookmarkEnd w:id="0"/>
    </w:p>
    <w:p w14:paraId="45EDDC33" w14:textId="77777777" w:rsidR="003A700B" w:rsidRPr="00971CD3" w:rsidRDefault="003A700B" w:rsidP="00687C4A">
      <w:pPr>
        <w:spacing w:line="480" w:lineRule="auto"/>
        <w:rPr>
          <w:rFonts w:cstheme="minorHAnsi"/>
          <w:color w:val="000000" w:themeColor="text1"/>
          <w:u w:val="single"/>
          <w:lang w:val="en-US"/>
        </w:rPr>
      </w:pPr>
    </w:p>
    <w:sectPr w:rsidR="003A700B" w:rsidRPr="00971CD3" w:rsidSect="00FC6FCB">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721FA" w14:textId="77777777" w:rsidR="00F6193C" w:rsidRDefault="00F6193C" w:rsidP="00CD5598">
      <w:pPr>
        <w:spacing w:after="0" w:line="240" w:lineRule="auto"/>
      </w:pPr>
      <w:r>
        <w:separator/>
      </w:r>
    </w:p>
  </w:endnote>
  <w:endnote w:type="continuationSeparator" w:id="0">
    <w:p w14:paraId="5730ABEB" w14:textId="77777777" w:rsidR="00F6193C" w:rsidRDefault="00F6193C" w:rsidP="00CD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7483"/>
      <w:docPartObj>
        <w:docPartGallery w:val="Page Numbers (Bottom of Page)"/>
        <w:docPartUnique/>
      </w:docPartObj>
    </w:sdtPr>
    <w:sdtEndPr>
      <w:rPr>
        <w:noProof/>
      </w:rPr>
    </w:sdtEndPr>
    <w:sdtContent>
      <w:p w14:paraId="3E1321AE" w14:textId="77E55068" w:rsidR="00CD5598" w:rsidRDefault="00CD5598">
        <w:pPr>
          <w:pStyle w:val="Footer"/>
          <w:jc w:val="center"/>
        </w:pPr>
        <w:r>
          <w:fldChar w:fldCharType="begin"/>
        </w:r>
        <w:r>
          <w:instrText xml:space="preserve"> PAGE   \* MERGEFORMAT </w:instrText>
        </w:r>
        <w:r>
          <w:fldChar w:fldCharType="separate"/>
        </w:r>
        <w:r w:rsidR="00971CD3">
          <w:rPr>
            <w:noProof/>
          </w:rPr>
          <w:t>1</w:t>
        </w:r>
        <w:r>
          <w:rPr>
            <w:noProof/>
          </w:rPr>
          <w:fldChar w:fldCharType="end"/>
        </w:r>
      </w:p>
    </w:sdtContent>
  </w:sdt>
  <w:p w14:paraId="7EFFF789" w14:textId="77777777" w:rsidR="00CD5598" w:rsidRDefault="00CD5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E990A" w14:textId="77777777" w:rsidR="00F6193C" w:rsidRDefault="00F6193C" w:rsidP="00CD5598">
      <w:pPr>
        <w:spacing w:after="0" w:line="240" w:lineRule="auto"/>
      </w:pPr>
      <w:r>
        <w:separator/>
      </w:r>
    </w:p>
  </w:footnote>
  <w:footnote w:type="continuationSeparator" w:id="0">
    <w:p w14:paraId="5ADC6FD6" w14:textId="77777777" w:rsidR="00F6193C" w:rsidRDefault="00F6193C" w:rsidP="00CD5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2604A"/>
    <w:multiLevelType w:val="hybridMultilevel"/>
    <w:tmpl w:val="5F20B0D8"/>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3F"/>
    <w:rsid w:val="000035E7"/>
    <w:rsid w:val="000132B6"/>
    <w:rsid w:val="000203EB"/>
    <w:rsid w:val="0002490E"/>
    <w:rsid w:val="000249CD"/>
    <w:rsid w:val="000354CF"/>
    <w:rsid w:val="0006740C"/>
    <w:rsid w:val="00080A45"/>
    <w:rsid w:val="00081534"/>
    <w:rsid w:val="00081C67"/>
    <w:rsid w:val="0008657C"/>
    <w:rsid w:val="000878A7"/>
    <w:rsid w:val="000914F0"/>
    <w:rsid w:val="000B31D9"/>
    <w:rsid w:val="000B4308"/>
    <w:rsid w:val="000C63F4"/>
    <w:rsid w:val="000E4AA6"/>
    <w:rsid w:val="000F3A22"/>
    <w:rsid w:val="000F4298"/>
    <w:rsid w:val="000F743F"/>
    <w:rsid w:val="00101193"/>
    <w:rsid w:val="00106CB8"/>
    <w:rsid w:val="00133DB7"/>
    <w:rsid w:val="00144C89"/>
    <w:rsid w:val="00152160"/>
    <w:rsid w:val="00165F90"/>
    <w:rsid w:val="001753D3"/>
    <w:rsid w:val="00176985"/>
    <w:rsid w:val="00176ED9"/>
    <w:rsid w:val="00180006"/>
    <w:rsid w:val="0018082B"/>
    <w:rsid w:val="001830F3"/>
    <w:rsid w:val="001A7320"/>
    <w:rsid w:val="001B1EF0"/>
    <w:rsid w:val="001B32C4"/>
    <w:rsid w:val="001C4796"/>
    <w:rsid w:val="001C7A59"/>
    <w:rsid w:val="001F3621"/>
    <w:rsid w:val="0020020D"/>
    <w:rsid w:val="00204F48"/>
    <w:rsid w:val="00206D23"/>
    <w:rsid w:val="0020701C"/>
    <w:rsid w:val="002245EC"/>
    <w:rsid w:val="0024028D"/>
    <w:rsid w:val="002403C2"/>
    <w:rsid w:val="002430C6"/>
    <w:rsid w:val="00255B49"/>
    <w:rsid w:val="0027135C"/>
    <w:rsid w:val="0027508C"/>
    <w:rsid w:val="00285075"/>
    <w:rsid w:val="002922EF"/>
    <w:rsid w:val="002A624A"/>
    <w:rsid w:val="002A7FC0"/>
    <w:rsid w:val="002B4854"/>
    <w:rsid w:val="002B7632"/>
    <w:rsid w:val="002C0A5E"/>
    <w:rsid w:val="002D4837"/>
    <w:rsid w:val="002E5E6A"/>
    <w:rsid w:val="002F566A"/>
    <w:rsid w:val="0030387B"/>
    <w:rsid w:val="00306C50"/>
    <w:rsid w:val="00315F8E"/>
    <w:rsid w:val="003207C7"/>
    <w:rsid w:val="0032238B"/>
    <w:rsid w:val="00327B50"/>
    <w:rsid w:val="00344CC7"/>
    <w:rsid w:val="003551F8"/>
    <w:rsid w:val="003617DD"/>
    <w:rsid w:val="0036602C"/>
    <w:rsid w:val="00375798"/>
    <w:rsid w:val="003800F1"/>
    <w:rsid w:val="003807D6"/>
    <w:rsid w:val="003A0031"/>
    <w:rsid w:val="003A2B89"/>
    <w:rsid w:val="003A4A57"/>
    <w:rsid w:val="003A5417"/>
    <w:rsid w:val="003A700B"/>
    <w:rsid w:val="003A77A3"/>
    <w:rsid w:val="003B3150"/>
    <w:rsid w:val="003B38ED"/>
    <w:rsid w:val="003B7B9D"/>
    <w:rsid w:val="003C5445"/>
    <w:rsid w:val="003D7E53"/>
    <w:rsid w:val="003F1524"/>
    <w:rsid w:val="003F58EB"/>
    <w:rsid w:val="003F728A"/>
    <w:rsid w:val="0040386D"/>
    <w:rsid w:val="00412EF1"/>
    <w:rsid w:val="004408A8"/>
    <w:rsid w:val="004441AD"/>
    <w:rsid w:val="00446442"/>
    <w:rsid w:val="00452154"/>
    <w:rsid w:val="0045351B"/>
    <w:rsid w:val="004562EC"/>
    <w:rsid w:val="00456D46"/>
    <w:rsid w:val="004576EC"/>
    <w:rsid w:val="00471AE0"/>
    <w:rsid w:val="0047201A"/>
    <w:rsid w:val="004812E5"/>
    <w:rsid w:val="00496A4E"/>
    <w:rsid w:val="004A70E0"/>
    <w:rsid w:val="004B1EBF"/>
    <w:rsid w:val="004B70D1"/>
    <w:rsid w:val="004D2062"/>
    <w:rsid w:val="00506DCE"/>
    <w:rsid w:val="005239BF"/>
    <w:rsid w:val="00524643"/>
    <w:rsid w:val="00526B05"/>
    <w:rsid w:val="005441D1"/>
    <w:rsid w:val="00545363"/>
    <w:rsid w:val="00555017"/>
    <w:rsid w:val="005576EC"/>
    <w:rsid w:val="005618D4"/>
    <w:rsid w:val="00572CB0"/>
    <w:rsid w:val="00581B97"/>
    <w:rsid w:val="00592EF4"/>
    <w:rsid w:val="00593AC7"/>
    <w:rsid w:val="00596827"/>
    <w:rsid w:val="005A1690"/>
    <w:rsid w:val="005B029E"/>
    <w:rsid w:val="005B03BC"/>
    <w:rsid w:val="005B0480"/>
    <w:rsid w:val="005C0AEA"/>
    <w:rsid w:val="005C3A44"/>
    <w:rsid w:val="00605FDE"/>
    <w:rsid w:val="00626072"/>
    <w:rsid w:val="00634A96"/>
    <w:rsid w:val="00644320"/>
    <w:rsid w:val="00660AC2"/>
    <w:rsid w:val="00662D67"/>
    <w:rsid w:val="00662EB4"/>
    <w:rsid w:val="00663D50"/>
    <w:rsid w:val="00665642"/>
    <w:rsid w:val="006658EC"/>
    <w:rsid w:val="006814B1"/>
    <w:rsid w:val="00687C4A"/>
    <w:rsid w:val="006938E4"/>
    <w:rsid w:val="00694F56"/>
    <w:rsid w:val="006954D2"/>
    <w:rsid w:val="006B1573"/>
    <w:rsid w:val="006C28A7"/>
    <w:rsid w:val="006D243B"/>
    <w:rsid w:val="006D33C1"/>
    <w:rsid w:val="006D3494"/>
    <w:rsid w:val="006E2C07"/>
    <w:rsid w:val="006E79E1"/>
    <w:rsid w:val="006E7BCD"/>
    <w:rsid w:val="0070652D"/>
    <w:rsid w:val="00713502"/>
    <w:rsid w:val="00713939"/>
    <w:rsid w:val="0072280D"/>
    <w:rsid w:val="0074018E"/>
    <w:rsid w:val="007461A5"/>
    <w:rsid w:val="0075670F"/>
    <w:rsid w:val="00777408"/>
    <w:rsid w:val="00785991"/>
    <w:rsid w:val="007A10C9"/>
    <w:rsid w:val="007A3FB2"/>
    <w:rsid w:val="007A4118"/>
    <w:rsid w:val="007B0107"/>
    <w:rsid w:val="007B478C"/>
    <w:rsid w:val="007B4EE3"/>
    <w:rsid w:val="007C142E"/>
    <w:rsid w:val="008069B7"/>
    <w:rsid w:val="00811E04"/>
    <w:rsid w:val="00813A3F"/>
    <w:rsid w:val="008268D3"/>
    <w:rsid w:val="008309C1"/>
    <w:rsid w:val="00836B6C"/>
    <w:rsid w:val="008422D8"/>
    <w:rsid w:val="0085414C"/>
    <w:rsid w:val="00854460"/>
    <w:rsid w:val="00874DAF"/>
    <w:rsid w:val="00883B41"/>
    <w:rsid w:val="00890608"/>
    <w:rsid w:val="008A03AF"/>
    <w:rsid w:val="008A791E"/>
    <w:rsid w:val="008B0816"/>
    <w:rsid w:val="008C038D"/>
    <w:rsid w:val="008C3024"/>
    <w:rsid w:val="008F1276"/>
    <w:rsid w:val="008F74CD"/>
    <w:rsid w:val="00913256"/>
    <w:rsid w:val="00920C71"/>
    <w:rsid w:val="00930BFF"/>
    <w:rsid w:val="00942C29"/>
    <w:rsid w:val="009433DE"/>
    <w:rsid w:val="00953436"/>
    <w:rsid w:val="00962965"/>
    <w:rsid w:val="0096596C"/>
    <w:rsid w:val="00971CD3"/>
    <w:rsid w:val="00984E30"/>
    <w:rsid w:val="009A5B31"/>
    <w:rsid w:val="009C6B8D"/>
    <w:rsid w:val="009D7805"/>
    <w:rsid w:val="009F2F85"/>
    <w:rsid w:val="00A026EF"/>
    <w:rsid w:val="00A069BD"/>
    <w:rsid w:val="00A07D9D"/>
    <w:rsid w:val="00A106E9"/>
    <w:rsid w:val="00A10FE1"/>
    <w:rsid w:val="00A174E1"/>
    <w:rsid w:val="00A21A95"/>
    <w:rsid w:val="00A224BA"/>
    <w:rsid w:val="00A23E62"/>
    <w:rsid w:val="00A43825"/>
    <w:rsid w:val="00A475A1"/>
    <w:rsid w:val="00A60DBC"/>
    <w:rsid w:val="00A91F22"/>
    <w:rsid w:val="00A92BE0"/>
    <w:rsid w:val="00AA5D23"/>
    <w:rsid w:val="00AB1F78"/>
    <w:rsid w:val="00AD05C9"/>
    <w:rsid w:val="00AE159C"/>
    <w:rsid w:val="00AE3B7E"/>
    <w:rsid w:val="00AE4185"/>
    <w:rsid w:val="00AF77DA"/>
    <w:rsid w:val="00B063F0"/>
    <w:rsid w:val="00B06AB2"/>
    <w:rsid w:val="00B07E31"/>
    <w:rsid w:val="00B51045"/>
    <w:rsid w:val="00B5632E"/>
    <w:rsid w:val="00B57FC3"/>
    <w:rsid w:val="00B7107C"/>
    <w:rsid w:val="00B77DE4"/>
    <w:rsid w:val="00B80CF9"/>
    <w:rsid w:val="00B84628"/>
    <w:rsid w:val="00B85A67"/>
    <w:rsid w:val="00BD3931"/>
    <w:rsid w:val="00BD5827"/>
    <w:rsid w:val="00BD78F8"/>
    <w:rsid w:val="00BF17EE"/>
    <w:rsid w:val="00BF3825"/>
    <w:rsid w:val="00C004CC"/>
    <w:rsid w:val="00C11452"/>
    <w:rsid w:val="00C13A16"/>
    <w:rsid w:val="00C308F1"/>
    <w:rsid w:val="00C36D6F"/>
    <w:rsid w:val="00C44FF5"/>
    <w:rsid w:val="00C452E9"/>
    <w:rsid w:val="00C53BD6"/>
    <w:rsid w:val="00C64CD5"/>
    <w:rsid w:val="00C82645"/>
    <w:rsid w:val="00C8436C"/>
    <w:rsid w:val="00CA09C9"/>
    <w:rsid w:val="00CA0ACC"/>
    <w:rsid w:val="00CB43F6"/>
    <w:rsid w:val="00CD2C64"/>
    <w:rsid w:val="00CD367E"/>
    <w:rsid w:val="00CD5598"/>
    <w:rsid w:val="00CD5D69"/>
    <w:rsid w:val="00CE5226"/>
    <w:rsid w:val="00CE699C"/>
    <w:rsid w:val="00CE729A"/>
    <w:rsid w:val="00CF1F19"/>
    <w:rsid w:val="00D03FBD"/>
    <w:rsid w:val="00D14BB4"/>
    <w:rsid w:val="00D230D4"/>
    <w:rsid w:val="00D33B6F"/>
    <w:rsid w:val="00D43155"/>
    <w:rsid w:val="00D433BF"/>
    <w:rsid w:val="00D54409"/>
    <w:rsid w:val="00D57E7F"/>
    <w:rsid w:val="00D72A57"/>
    <w:rsid w:val="00D8099D"/>
    <w:rsid w:val="00D94144"/>
    <w:rsid w:val="00DD2183"/>
    <w:rsid w:val="00DE3890"/>
    <w:rsid w:val="00DF5746"/>
    <w:rsid w:val="00E02CEA"/>
    <w:rsid w:val="00E34710"/>
    <w:rsid w:val="00E43183"/>
    <w:rsid w:val="00E604C9"/>
    <w:rsid w:val="00E611D3"/>
    <w:rsid w:val="00E873F6"/>
    <w:rsid w:val="00ED549C"/>
    <w:rsid w:val="00ED64BC"/>
    <w:rsid w:val="00EE53E2"/>
    <w:rsid w:val="00EF394A"/>
    <w:rsid w:val="00EF3C69"/>
    <w:rsid w:val="00EF6DB4"/>
    <w:rsid w:val="00EF7CD1"/>
    <w:rsid w:val="00F0652A"/>
    <w:rsid w:val="00F06A72"/>
    <w:rsid w:val="00F309F3"/>
    <w:rsid w:val="00F362C3"/>
    <w:rsid w:val="00F52A3E"/>
    <w:rsid w:val="00F6193C"/>
    <w:rsid w:val="00F64012"/>
    <w:rsid w:val="00F75AD8"/>
    <w:rsid w:val="00F80501"/>
    <w:rsid w:val="00F809B9"/>
    <w:rsid w:val="00F81169"/>
    <w:rsid w:val="00F8197C"/>
    <w:rsid w:val="00F8440F"/>
    <w:rsid w:val="00F85049"/>
    <w:rsid w:val="00F94C70"/>
    <w:rsid w:val="00FA2020"/>
    <w:rsid w:val="00FA5985"/>
    <w:rsid w:val="00FC6FCB"/>
    <w:rsid w:val="00FD36A9"/>
    <w:rsid w:val="00FE39A9"/>
    <w:rsid w:val="00FF1D61"/>
    <w:rsid w:val="00FF1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E083"/>
  <w15:chartTrackingRefBased/>
  <w15:docId w15:val="{520941C4-4F8A-42E6-AC9A-307E25EA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90E"/>
  </w:style>
  <w:style w:type="paragraph" w:styleId="Heading2">
    <w:name w:val="heading 2"/>
    <w:basedOn w:val="Normal"/>
    <w:next w:val="Normal"/>
    <w:link w:val="Heading2Char"/>
    <w:uiPriority w:val="9"/>
    <w:unhideWhenUsed/>
    <w:qFormat/>
    <w:rsid w:val="00D941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652A"/>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2Char">
    <w:name w:val="Heading 2 Char"/>
    <w:basedOn w:val="DefaultParagraphFont"/>
    <w:link w:val="Heading2"/>
    <w:uiPriority w:val="9"/>
    <w:rsid w:val="00D9414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D5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598"/>
  </w:style>
  <w:style w:type="paragraph" w:styleId="Footer">
    <w:name w:val="footer"/>
    <w:basedOn w:val="Normal"/>
    <w:link w:val="FooterChar"/>
    <w:uiPriority w:val="99"/>
    <w:unhideWhenUsed/>
    <w:rsid w:val="00CD5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598"/>
  </w:style>
  <w:style w:type="character" w:styleId="CommentReference">
    <w:name w:val="annotation reference"/>
    <w:basedOn w:val="DefaultParagraphFont"/>
    <w:uiPriority w:val="99"/>
    <w:semiHidden/>
    <w:unhideWhenUsed/>
    <w:rsid w:val="00FE39A9"/>
    <w:rPr>
      <w:sz w:val="16"/>
      <w:szCs w:val="16"/>
    </w:rPr>
  </w:style>
  <w:style w:type="paragraph" w:styleId="CommentText">
    <w:name w:val="annotation text"/>
    <w:basedOn w:val="Normal"/>
    <w:link w:val="CommentTextChar"/>
    <w:uiPriority w:val="99"/>
    <w:semiHidden/>
    <w:unhideWhenUsed/>
    <w:rsid w:val="00FE39A9"/>
    <w:pPr>
      <w:spacing w:line="240" w:lineRule="auto"/>
    </w:pPr>
    <w:rPr>
      <w:sz w:val="20"/>
      <w:szCs w:val="20"/>
    </w:rPr>
  </w:style>
  <w:style w:type="character" w:customStyle="1" w:styleId="CommentTextChar">
    <w:name w:val="Comment Text Char"/>
    <w:basedOn w:val="DefaultParagraphFont"/>
    <w:link w:val="CommentText"/>
    <w:uiPriority w:val="99"/>
    <w:semiHidden/>
    <w:rsid w:val="00FE39A9"/>
    <w:rPr>
      <w:sz w:val="20"/>
      <w:szCs w:val="20"/>
    </w:rPr>
  </w:style>
  <w:style w:type="paragraph" w:styleId="CommentSubject">
    <w:name w:val="annotation subject"/>
    <w:basedOn w:val="CommentText"/>
    <w:next w:val="CommentText"/>
    <w:link w:val="CommentSubjectChar"/>
    <w:uiPriority w:val="99"/>
    <w:semiHidden/>
    <w:unhideWhenUsed/>
    <w:rsid w:val="00FE39A9"/>
    <w:rPr>
      <w:b/>
      <w:bCs/>
    </w:rPr>
  </w:style>
  <w:style w:type="character" w:customStyle="1" w:styleId="CommentSubjectChar">
    <w:name w:val="Comment Subject Char"/>
    <w:basedOn w:val="CommentTextChar"/>
    <w:link w:val="CommentSubject"/>
    <w:uiPriority w:val="99"/>
    <w:semiHidden/>
    <w:rsid w:val="00FE39A9"/>
    <w:rPr>
      <w:b/>
      <w:bCs/>
      <w:sz w:val="20"/>
      <w:szCs w:val="20"/>
    </w:rPr>
  </w:style>
  <w:style w:type="paragraph" w:styleId="BalloonText">
    <w:name w:val="Balloon Text"/>
    <w:basedOn w:val="Normal"/>
    <w:link w:val="BalloonTextChar"/>
    <w:uiPriority w:val="99"/>
    <w:semiHidden/>
    <w:unhideWhenUsed/>
    <w:rsid w:val="00FE3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9A9"/>
    <w:rPr>
      <w:rFonts w:ascii="Segoe UI" w:hAnsi="Segoe UI" w:cs="Segoe UI"/>
      <w:sz w:val="18"/>
      <w:szCs w:val="18"/>
    </w:rPr>
  </w:style>
  <w:style w:type="paragraph" w:styleId="Revision">
    <w:name w:val="Revision"/>
    <w:hidden/>
    <w:uiPriority w:val="99"/>
    <w:semiHidden/>
    <w:rsid w:val="00C11452"/>
    <w:pPr>
      <w:spacing w:after="0" w:line="240" w:lineRule="auto"/>
    </w:pPr>
  </w:style>
  <w:style w:type="character" w:customStyle="1" w:styleId="authors">
    <w:name w:val="authors"/>
    <w:basedOn w:val="DefaultParagraphFont"/>
    <w:rsid w:val="003C5445"/>
  </w:style>
  <w:style w:type="character" w:customStyle="1" w:styleId="Date1">
    <w:name w:val="Date1"/>
    <w:basedOn w:val="DefaultParagraphFont"/>
    <w:rsid w:val="003C5445"/>
  </w:style>
  <w:style w:type="character" w:customStyle="1" w:styleId="arttitle">
    <w:name w:val="art_title"/>
    <w:basedOn w:val="DefaultParagraphFont"/>
    <w:rsid w:val="003C5445"/>
  </w:style>
  <w:style w:type="character" w:customStyle="1" w:styleId="serialtitle">
    <w:name w:val="serial_title"/>
    <w:basedOn w:val="DefaultParagraphFont"/>
    <w:rsid w:val="003C5445"/>
  </w:style>
  <w:style w:type="character" w:customStyle="1" w:styleId="volumeissue">
    <w:name w:val="volume_issue"/>
    <w:basedOn w:val="DefaultParagraphFont"/>
    <w:rsid w:val="003C5445"/>
  </w:style>
  <w:style w:type="character" w:customStyle="1" w:styleId="pagerange">
    <w:name w:val="page_range"/>
    <w:basedOn w:val="DefaultParagraphFont"/>
    <w:rsid w:val="003C5445"/>
  </w:style>
  <w:style w:type="paragraph" w:styleId="ListParagraph">
    <w:name w:val="List Paragraph"/>
    <w:basedOn w:val="Normal"/>
    <w:uiPriority w:val="34"/>
    <w:qFormat/>
    <w:rsid w:val="00687C4A"/>
    <w:pPr>
      <w:ind w:left="720"/>
      <w:contextualSpacing/>
    </w:pPr>
  </w:style>
  <w:style w:type="character" w:styleId="LineNumber">
    <w:name w:val="line number"/>
    <w:basedOn w:val="DefaultParagraphFont"/>
    <w:uiPriority w:val="99"/>
    <w:semiHidden/>
    <w:unhideWhenUsed/>
    <w:rsid w:val="00FC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1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A1B6BF6353447B269909FA3B54A2B" ma:contentTypeVersion="8" ma:contentTypeDescription="Create a new document." ma:contentTypeScope="" ma:versionID="04f6a854f6da731cfe0aaa36e994548c">
  <xsd:schema xmlns:xsd="http://www.w3.org/2001/XMLSchema" xmlns:xs="http://www.w3.org/2001/XMLSchema" xmlns:p="http://schemas.microsoft.com/office/2006/metadata/properties" xmlns:ns3="fc6bc396-e4e3-42eb-b4d8-de512d8d3720" targetNamespace="http://schemas.microsoft.com/office/2006/metadata/properties" ma:root="true" ma:fieldsID="cc0066d032663393cc77d549388ce388" ns3:_="">
    <xsd:import namespace="fc6bc396-e4e3-42eb-b4d8-de512d8d37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bc396-e4e3-42eb-b4d8-de512d8d3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E58EA-EC13-4B9E-BF98-48CBF34B8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bc396-e4e3-42eb-b4d8-de512d8d3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A2851-E1EE-41D3-9A63-FAA04FB68D8C}">
  <ds:schemaRefs>
    <ds:schemaRef ds:uri="http://schemas.microsoft.com/sharepoint/v3/contenttype/forms"/>
  </ds:schemaRefs>
</ds:datastoreItem>
</file>

<file path=customXml/itemProps3.xml><?xml version="1.0" encoding="utf-8"?>
<ds:datastoreItem xmlns:ds="http://schemas.openxmlformats.org/officeDocument/2006/customXml" ds:itemID="{B66848FC-5427-42B0-87E5-F0EDB2C215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E2DA71-8E7E-463D-97B7-A59B20EE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Serbic</dc:creator>
  <cp:keywords/>
  <dc:description/>
  <cp:lastModifiedBy>Revan, Jade</cp:lastModifiedBy>
  <cp:revision>2</cp:revision>
  <cp:lastPrinted>2019-10-08T13:41:00Z</cp:lastPrinted>
  <dcterms:created xsi:type="dcterms:W3CDTF">2020-04-17T14:47:00Z</dcterms:created>
  <dcterms:modified xsi:type="dcterms:W3CDTF">2020-04-17T14:47:00Z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0x0101000A5A1B6BF6353447B269909FA3B54A2B</vt:lpwstr>
  </property>
</Properties>
</file>