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9A5B7" w14:textId="77777777" w:rsidR="00E56181" w:rsidRPr="001A0B0F" w:rsidRDefault="00E56181" w:rsidP="00E56181">
      <w:pPr>
        <w:spacing w:line="480" w:lineRule="auto"/>
        <w:jc w:val="center"/>
        <w:rPr>
          <w:b/>
          <w:bCs/>
          <w:lang w:val="en-US"/>
        </w:rPr>
      </w:pPr>
      <w:r w:rsidRPr="001A0B0F">
        <w:rPr>
          <w:b/>
          <w:bCs/>
          <w:lang w:val="en-US"/>
        </w:rPr>
        <w:t>Self-control during daily work activities and work-</w:t>
      </w:r>
      <w:r>
        <w:rPr>
          <w:b/>
          <w:bCs/>
          <w:lang w:val="en-US"/>
        </w:rPr>
        <w:t>to-</w:t>
      </w:r>
      <w:proofErr w:type="spellStart"/>
      <w:r w:rsidRPr="001A0B0F">
        <w:rPr>
          <w:b/>
          <w:bCs/>
          <w:lang w:val="en-US"/>
        </w:rPr>
        <w:t>nonwork</w:t>
      </w:r>
      <w:proofErr w:type="spellEnd"/>
      <w:r w:rsidRPr="001A0B0F">
        <w:rPr>
          <w:b/>
          <w:bCs/>
          <w:lang w:val="en-US"/>
        </w:rPr>
        <w:t xml:space="preserve"> conflict</w:t>
      </w:r>
    </w:p>
    <w:p w14:paraId="77D17A8A" w14:textId="7C5A6E92" w:rsidR="00487189" w:rsidRPr="00E139CC" w:rsidRDefault="00487189" w:rsidP="00F144AC">
      <w:pPr>
        <w:rPr>
          <w:rFonts w:eastAsia="Calibri"/>
        </w:rPr>
      </w:pPr>
      <w:r w:rsidRPr="00E139CC">
        <w:rPr>
          <w:rFonts w:eastAsia="Calibri"/>
        </w:rPr>
        <w:t xml:space="preserve">Author’s accepted manuscript published in the </w:t>
      </w:r>
      <w:r w:rsidRPr="00E139CC">
        <w:rPr>
          <w:rFonts w:eastAsia="Calibri"/>
          <w:i/>
        </w:rPr>
        <w:t>Journal</w:t>
      </w:r>
      <w:r w:rsidR="00F144AC">
        <w:rPr>
          <w:rFonts w:eastAsia="Calibri"/>
          <w:i/>
        </w:rPr>
        <w:t xml:space="preserve"> of Vocational Behaviour: </w:t>
      </w:r>
      <w:r w:rsidR="00F144AC" w:rsidRPr="00F144AC">
        <w:rPr>
          <w:rFonts w:eastAsia="Calibri"/>
          <w:i/>
        </w:rPr>
        <w:t xml:space="preserve">Clinton, M. E., Conway, N., </w:t>
      </w:r>
      <w:proofErr w:type="spellStart"/>
      <w:r w:rsidR="00F144AC" w:rsidRPr="00F144AC">
        <w:rPr>
          <w:rFonts w:eastAsia="Calibri"/>
          <w:i/>
        </w:rPr>
        <w:t>Sturges</w:t>
      </w:r>
      <w:proofErr w:type="spellEnd"/>
      <w:r w:rsidR="00F144AC" w:rsidRPr="00F144AC">
        <w:rPr>
          <w:rFonts w:eastAsia="Calibri"/>
          <w:i/>
        </w:rPr>
        <w:t>, J., &amp; Hewett, R. (2020). Self-control during daily work activities and work-to-</w:t>
      </w:r>
      <w:proofErr w:type="spellStart"/>
      <w:r w:rsidR="00F144AC" w:rsidRPr="00F144AC">
        <w:rPr>
          <w:rFonts w:eastAsia="Calibri"/>
          <w:i/>
        </w:rPr>
        <w:t>nonwork</w:t>
      </w:r>
      <w:proofErr w:type="spellEnd"/>
      <w:r w:rsidR="00F144AC" w:rsidRPr="00F144AC">
        <w:rPr>
          <w:rFonts w:eastAsia="Calibri"/>
          <w:i/>
        </w:rPr>
        <w:t xml:space="preserve"> conflict. Journal of Vocational </w:t>
      </w:r>
      <w:proofErr w:type="spellStart"/>
      <w:r w:rsidR="00F144AC" w:rsidRPr="00F144AC">
        <w:rPr>
          <w:rFonts w:eastAsia="Calibri"/>
          <w:i/>
        </w:rPr>
        <w:t>Behavior</w:t>
      </w:r>
      <w:proofErr w:type="spellEnd"/>
      <w:r w:rsidR="00F144AC" w:rsidRPr="00F144AC">
        <w:rPr>
          <w:rFonts w:eastAsia="Calibri"/>
          <w:i/>
        </w:rPr>
        <w:t>, 103410.</w:t>
      </w:r>
      <w:bookmarkStart w:id="0" w:name="_GoBack"/>
      <w:bookmarkEnd w:id="0"/>
    </w:p>
    <w:p w14:paraId="1EE73C44" w14:textId="77777777" w:rsidR="00E56181" w:rsidRPr="00487189" w:rsidRDefault="00E56181" w:rsidP="00E56181">
      <w:pPr>
        <w:rPr>
          <w:bCs/>
          <w:i/>
          <w:iCs/>
        </w:rPr>
      </w:pPr>
    </w:p>
    <w:p w14:paraId="27FFCDED" w14:textId="77777777" w:rsidR="00E56181" w:rsidRDefault="00E56181" w:rsidP="00E56181">
      <w:pPr>
        <w:rPr>
          <w:bCs/>
          <w:i/>
          <w:iCs/>
          <w:lang w:val="en-US"/>
        </w:rPr>
      </w:pPr>
    </w:p>
    <w:p w14:paraId="1B8BD30B" w14:textId="77777777" w:rsidR="00E56181" w:rsidRDefault="00E56181" w:rsidP="00E56181">
      <w:pPr>
        <w:rPr>
          <w:bCs/>
          <w:i/>
          <w:iCs/>
          <w:lang w:val="en-US"/>
        </w:rPr>
      </w:pPr>
      <w:r w:rsidRPr="00F561F3">
        <w:rPr>
          <w:bCs/>
          <w:i/>
          <w:iCs/>
          <w:lang w:val="en-US"/>
        </w:rPr>
        <w:t xml:space="preserve">For </w:t>
      </w:r>
      <w:r>
        <w:rPr>
          <w:bCs/>
          <w:i/>
          <w:iCs/>
          <w:lang w:val="en-US"/>
        </w:rPr>
        <w:t xml:space="preserve">all </w:t>
      </w:r>
      <w:r w:rsidRPr="00F561F3">
        <w:rPr>
          <w:bCs/>
          <w:i/>
          <w:iCs/>
          <w:lang w:val="en-US"/>
        </w:rPr>
        <w:t xml:space="preserve">correspondence: </w:t>
      </w:r>
    </w:p>
    <w:p w14:paraId="5E2C0D95" w14:textId="77777777" w:rsidR="00E56181" w:rsidRPr="00F561F3" w:rsidRDefault="00E56181" w:rsidP="00E56181">
      <w:pPr>
        <w:rPr>
          <w:bCs/>
          <w:i/>
          <w:iCs/>
          <w:lang w:val="en-US"/>
        </w:rPr>
      </w:pPr>
      <w:r w:rsidRPr="008349C9">
        <w:rPr>
          <w:color w:val="000000" w:themeColor="text1"/>
          <w:lang w:val="en-US"/>
        </w:rPr>
        <w:t>Michael E. Clinton</w:t>
      </w:r>
      <w:r>
        <w:rPr>
          <w:color w:val="000000" w:themeColor="text1"/>
          <w:lang w:val="en-US"/>
        </w:rPr>
        <w:t xml:space="preserve"> </w:t>
      </w:r>
    </w:p>
    <w:p w14:paraId="5B11FCFF" w14:textId="77777777" w:rsidR="00E56181" w:rsidRPr="008349C9" w:rsidRDefault="00E56181" w:rsidP="00E56181">
      <w:pPr>
        <w:rPr>
          <w:color w:val="000000" w:themeColor="text1"/>
          <w:lang w:val="en-US"/>
        </w:rPr>
      </w:pPr>
      <w:r w:rsidRPr="008349C9">
        <w:rPr>
          <w:color w:val="000000" w:themeColor="text1"/>
          <w:lang w:val="en-US"/>
        </w:rPr>
        <w:t>King’s Business School</w:t>
      </w:r>
    </w:p>
    <w:p w14:paraId="5C23A3BE" w14:textId="77777777" w:rsidR="00E56181" w:rsidRPr="008349C9" w:rsidRDefault="00E56181" w:rsidP="00E56181">
      <w:pPr>
        <w:rPr>
          <w:color w:val="000000" w:themeColor="text1"/>
          <w:lang w:val="en-US"/>
        </w:rPr>
      </w:pPr>
      <w:r w:rsidRPr="008349C9">
        <w:rPr>
          <w:color w:val="000000" w:themeColor="text1"/>
          <w:lang w:val="en-US"/>
        </w:rPr>
        <w:t>King’s College London</w:t>
      </w:r>
    </w:p>
    <w:p w14:paraId="5E4D9972" w14:textId="77777777" w:rsidR="00E56181" w:rsidRPr="008349C9" w:rsidRDefault="00E56181" w:rsidP="00E56181">
      <w:pPr>
        <w:rPr>
          <w:color w:val="000000" w:themeColor="text1"/>
          <w:lang w:val="en-US"/>
        </w:rPr>
      </w:pPr>
      <w:r w:rsidRPr="008349C9">
        <w:rPr>
          <w:color w:val="000000" w:themeColor="text1"/>
          <w:lang w:val="en-US"/>
        </w:rPr>
        <w:t>London, WC2B 4BG, UK.</w:t>
      </w:r>
    </w:p>
    <w:p w14:paraId="62049A0E" w14:textId="77777777" w:rsidR="00E56181" w:rsidRPr="008349C9" w:rsidRDefault="00E56181" w:rsidP="00E56181">
      <w:pPr>
        <w:rPr>
          <w:color w:val="000000" w:themeColor="text1"/>
          <w:lang w:val="en-US"/>
        </w:rPr>
      </w:pPr>
      <w:r w:rsidRPr="008349C9">
        <w:rPr>
          <w:color w:val="000000" w:themeColor="text1"/>
          <w:lang w:val="en-US"/>
        </w:rPr>
        <w:t>Tel + 44 (0)20 7848 3472</w:t>
      </w:r>
    </w:p>
    <w:p w14:paraId="6596FDA6" w14:textId="77777777" w:rsidR="00E56181" w:rsidRPr="008349C9" w:rsidRDefault="00E56181" w:rsidP="00E56181">
      <w:pPr>
        <w:rPr>
          <w:color w:val="000000" w:themeColor="text1"/>
          <w:lang w:val="en-US"/>
        </w:rPr>
      </w:pPr>
      <w:r w:rsidRPr="008349C9">
        <w:rPr>
          <w:color w:val="000000" w:themeColor="text1"/>
          <w:lang w:val="en-US"/>
        </w:rPr>
        <w:t>michael.clinton@kcl.ac.uk</w:t>
      </w:r>
    </w:p>
    <w:p w14:paraId="6C8DBF17" w14:textId="77777777" w:rsidR="00E56181" w:rsidRPr="008349C9" w:rsidRDefault="00E56181" w:rsidP="00E56181">
      <w:pPr>
        <w:rPr>
          <w:color w:val="000000" w:themeColor="text1"/>
          <w:lang w:val="en-US"/>
        </w:rPr>
      </w:pPr>
    </w:p>
    <w:p w14:paraId="14E8C3E1" w14:textId="77777777" w:rsidR="00E56181" w:rsidRPr="008349C9" w:rsidRDefault="00E56181" w:rsidP="00E56181">
      <w:pPr>
        <w:rPr>
          <w:lang w:val="en-US"/>
        </w:rPr>
      </w:pPr>
      <w:r w:rsidRPr="008349C9">
        <w:rPr>
          <w:lang w:val="en-US"/>
        </w:rPr>
        <w:t>Neil Conway</w:t>
      </w:r>
    </w:p>
    <w:p w14:paraId="40AF3F38" w14:textId="77777777" w:rsidR="00E56181" w:rsidRPr="008349C9" w:rsidRDefault="00E56181" w:rsidP="00E56181">
      <w:pPr>
        <w:rPr>
          <w:lang w:val="en-US"/>
        </w:rPr>
      </w:pPr>
      <w:r w:rsidRPr="008349C9">
        <w:rPr>
          <w:lang w:val="en-US"/>
        </w:rPr>
        <w:t xml:space="preserve">School of Management </w:t>
      </w:r>
    </w:p>
    <w:p w14:paraId="1E190ED4" w14:textId="77777777" w:rsidR="00E56181" w:rsidRPr="008349C9" w:rsidRDefault="00E56181" w:rsidP="00E56181">
      <w:pPr>
        <w:rPr>
          <w:lang w:val="en-US"/>
        </w:rPr>
      </w:pPr>
      <w:r w:rsidRPr="008349C9">
        <w:rPr>
          <w:lang w:val="en-US"/>
        </w:rPr>
        <w:t>Royal Holloway, University of London</w:t>
      </w:r>
    </w:p>
    <w:p w14:paraId="425A996E" w14:textId="77777777" w:rsidR="00E56181" w:rsidRPr="00487189" w:rsidRDefault="00E56181" w:rsidP="00E56181">
      <w:pPr>
        <w:rPr>
          <w:lang w:val="de-DE"/>
        </w:rPr>
      </w:pPr>
      <w:r w:rsidRPr="00487189">
        <w:rPr>
          <w:lang w:val="de-DE"/>
        </w:rPr>
        <w:t>neil.conway@rhul.ac.uk</w:t>
      </w:r>
    </w:p>
    <w:p w14:paraId="28BCF691" w14:textId="77777777" w:rsidR="00E56181" w:rsidRPr="00487189" w:rsidRDefault="00E56181" w:rsidP="00E56181">
      <w:pPr>
        <w:rPr>
          <w:vertAlign w:val="superscript"/>
          <w:lang w:val="de-DE"/>
        </w:rPr>
      </w:pPr>
    </w:p>
    <w:p w14:paraId="744BD7D6" w14:textId="77777777" w:rsidR="00E56181" w:rsidRPr="00487189" w:rsidRDefault="00E56181" w:rsidP="00E56181">
      <w:pPr>
        <w:rPr>
          <w:lang w:val="de-DE"/>
        </w:rPr>
      </w:pPr>
      <w:r w:rsidRPr="00487189">
        <w:rPr>
          <w:lang w:val="de-DE"/>
        </w:rPr>
        <w:t>Jane Sturges</w:t>
      </w:r>
    </w:p>
    <w:p w14:paraId="1CA431AB" w14:textId="77777777" w:rsidR="00E56181" w:rsidRPr="008349C9" w:rsidRDefault="00E56181" w:rsidP="00E56181">
      <w:pPr>
        <w:rPr>
          <w:color w:val="000000" w:themeColor="text1"/>
          <w:lang w:val="en-US"/>
        </w:rPr>
      </w:pPr>
      <w:r w:rsidRPr="008349C9">
        <w:rPr>
          <w:color w:val="000000" w:themeColor="text1"/>
          <w:lang w:val="en-US"/>
        </w:rPr>
        <w:t>King’s Business School</w:t>
      </w:r>
    </w:p>
    <w:p w14:paraId="62122996" w14:textId="77777777" w:rsidR="00E56181" w:rsidRPr="008349C9" w:rsidRDefault="00E56181" w:rsidP="00E56181">
      <w:pPr>
        <w:rPr>
          <w:color w:val="000000" w:themeColor="text1"/>
          <w:lang w:val="en-US"/>
        </w:rPr>
      </w:pPr>
      <w:r w:rsidRPr="008349C9">
        <w:rPr>
          <w:color w:val="000000" w:themeColor="text1"/>
          <w:lang w:val="en-US"/>
        </w:rPr>
        <w:t>King’s College London</w:t>
      </w:r>
    </w:p>
    <w:p w14:paraId="6DD24FBB" w14:textId="77777777" w:rsidR="00E56181" w:rsidRPr="00487189" w:rsidRDefault="00E56181" w:rsidP="00E56181">
      <w:pPr>
        <w:rPr>
          <w:lang w:val="de-DE"/>
        </w:rPr>
      </w:pPr>
      <w:r w:rsidRPr="00487189">
        <w:rPr>
          <w:lang w:val="de-DE"/>
        </w:rPr>
        <w:t>jane.sturges@kcl.ac.uk</w:t>
      </w:r>
    </w:p>
    <w:p w14:paraId="3849BCE2" w14:textId="77777777" w:rsidR="00E56181" w:rsidRPr="00487189" w:rsidRDefault="00E56181" w:rsidP="00E56181">
      <w:pPr>
        <w:rPr>
          <w:lang w:val="de-DE"/>
        </w:rPr>
      </w:pPr>
    </w:p>
    <w:p w14:paraId="7FDFFEFE" w14:textId="77777777" w:rsidR="00E56181" w:rsidRPr="00487189" w:rsidRDefault="00E56181" w:rsidP="00E56181">
      <w:pPr>
        <w:rPr>
          <w:color w:val="000000" w:themeColor="text1"/>
          <w:lang w:val="de-DE"/>
        </w:rPr>
      </w:pPr>
      <w:r w:rsidRPr="00487189">
        <w:rPr>
          <w:color w:val="000000" w:themeColor="text1"/>
          <w:lang w:val="de-DE"/>
        </w:rPr>
        <w:t xml:space="preserve">Rebecca (Bex) Hewett </w:t>
      </w:r>
    </w:p>
    <w:p w14:paraId="4F464EC2" w14:textId="77777777" w:rsidR="00E56181" w:rsidRPr="008349C9" w:rsidRDefault="00E56181" w:rsidP="00E56181">
      <w:pPr>
        <w:rPr>
          <w:color w:val="000000" w:themeColor="text1"/>
          <w:lang w:val="en-US"/>
        </w:rPr>
      </w:pPr>
      <w:r w:rsidRPr="008349C9">
        <w:rPr>
          <w:color w:val="000000" w:themeColor="text1"/>
          <w:lang w:val="en-US"/>
        </w:rPr>
        <w:t>Rotterdam School of Management</w:t>
      </w:r>
    </w:p>
    <w:p w14:paraId="57484550" w14:textId="77777777" w:rsidR="00E56181" w:rsidRPr="008349C9" w:rsidRDefault="00E56181" w:rsidP="00E56181">
      <w:pPr>
        <w:rPr>
          <w:color w:val="000000" w:themeColor="text1"/>
          <w:lang w:val="en-US"/>
        </w:rPr>
      </w:pPr>
      <w:r w:rsidRPr="008349C9">
        <w:rPr>
          <w:color w:val="000000" w:themeColor="text1"/>
          <w:lang w:val="en-US"/>
        </w:rPr>
        <w:t>Erasmus University</w:t>
      </w:r>
    </w:p>
    <w:p w14:paraId="0A97E9EE" w14:textId="77777777" w:rsidR="00E56181" w:rsidRPr="008349C9" w:rsidRDefault="00F144AC" w:rsidP="00E56181">
      <w:pPr>
        <w:rPr>
          <w:color w:val="000000" w:themeColor="text1"/>
          <w:lang w:val="en-US"/>
        </w:rPr>
      </w:pPr>
      <w:hyperlink r:id="rId8" w:history="1">
        <w:r w:rsidR="00E56181" w:rsidRPr="008349C9">
          <w:rPr>
            <w:rStyle w:val="Hyperlink"/>
            <w:color w:val="000000" w:themeColor="text1"/>
            <w:lang w:val="en-US"/>
          </w:rPr>
          <w:t>hewett@rsm.nl</w:t>
        </w:r>
      </w:hyperlink>
    </w:p>
    <w:p w14:paraId="00F5F71A" w14:textId="77777777" w:rsidR="00E56181" w:rsidRPr="008349C9" w:rsidRDefault="00E56181" w:rsidP="00E56181">
      <w:pPr>
        <w:rPr>
          <w:lang w:val="en-US"/>
        </w:rPr>
      </w:pPr>
    </w:p>
    <w:p w14:paraId="7715574A" w14:textId="77777777" w:rsidR="00E56181" w:rsidRDefault="00E56181" w:rsidP="00E56181">
      <w:pPr>
        <w:spacing w:line="480" w:lineRule="auto"/>
        <w:rPr>
          <w:b/>
          <w:lang w:val="en-US"/>
        </w:rPr>
      </w:pPr>
    </w:p>
    <w:p w14:paraId="08C2B097" w14:textId="77777777" w:rsidR="00E56181" w:rsidRDefault="00E56181" w:rsidP="00E56181">
      <w:pPr>
        <w:spacing w:line="480" w:lineRule="auto"/>
        <w:rPr>
          <w:b/>
          <w:lang w:val="en-US"/>
        </w:rPr>
      </w:pPr>
      <w:r>
        <w:rPr>
          <w:b/>
          <w:lang w:val="en-US"/>
        </w:rPr>
        <w:t>Abstract</w:t>
      </w:r>
    </w:p>
    <w:p w14:paraId="2FFD55DE" w14:textId="77777777" w:rsidR="00E56181" w:rsidRPr="00462E1D" w:rsidRDefault="00E56181" w:rsidP="00E56181">
      <w:r w:rsidRPr="00462E1D">
        <w:t>Drawing on theories of self-regulation we propose that the nature of the activities performed at work, particularly those requiring self-control, can play an important role in the work-to-</w:t>
      </w:r>
      <w:proofErr w:type="spellStart"/>
      <w:r w:rsidRPr="00462E1D">
        <w:t>nonwork</w:t>
      </w:r>
      <w:proofErr w:type="spellEnd"/>
      <w:r w:rsidRPr="00462E1D">
        <w:t xml:space="preserve"> conflict process. We argue that because functional </w:t>
      </w:r>
      <w:proofErr w:type="spellStart"/>
      <w:r w:rsidRPr="00462E1D">
        <w:t>nonwork</w:t>
      </w:r>
      <w:proofErr w:type="spellEnd"/>
      <w:r w:rsidRPr="00462E1D">
        <w:t xml:space="preserve"> </w:t>
      </w:r>
      <w:proofErr w:type="spellStart"/>
      <w:r w:rsidRPr="00462E1D">
        <w:t>behavior</w:t>
      </w:r>
      <w:proofErr w:type="spellEnd"/>
      <w:r w:rsidRPr="00462E1D">
        <w:t xml:space="preserve"> requires continued self-control after work, occurrences of work-to-</w:t>
      </w:r>
      <w:proofErr w:type="spellStart"/>
      <w:r w:rsidRPr="00462E1D">
        <w:t>nonwork</w:t>
      </w:r>
      <w:proofErr w:type="spellEnd"/>
      <w:r w:rsidRPr="00462E1D">
        <w:t xml:space="preserve"> conflict will be more likely when one's limited self-control resources are expended during the day, and incidents of subsequent self-control failure in relation to the </w:t>
      </w:r>
      <w:proofErr w:type="spellStart"/>
      <w:r w:rsidRPr="00462E1D">
        <w:t>nonwork</w:t>
      </w:r>
      <w:proofErr w:type="spellEnd"/>
      <w:r w:rsidRPr="00462E1D">
        <w:t xml:space="preserve"> domain become more likely. We test hypotheses via a daily diary study, capturing the timing of different activities across a workday, along with independent ratings of how much self-control the activities require. We find, at the within-person level, that the extent that work activities performed that day require </w:t>
      </w:r>
      <w:proofErr w:type="spellStart"/>
      <w:r w:rsidRPr="00462E1D">
        <w:t>selfcontrol</w:t>
      </w:r>
      <w:proofErr w:type="spellEnd"/>
      <w:r w:rsidRPr="00462E1D">
        <w:t xml:space="preserve"> explains variance in work-to-</w:t>
      </w:r>
      <w:proofErr w:type="spellStart"/>
      <w:r w:rsidRPr="00462E1D">
        <w:t>nonwork</w:t>
      </w:r>
      <w:proofErr w:type="spellEnd"/>
      <w:r w:rsidRPr="00462E1D">
        <w:t xml:space="preserve"> conflict, beyond the effects of work hours and mediated by depleted state self-control capacity after work. Furthermore, afternoon self-controlled work activities, compared to morning, are more strongly associated with work-to-</w:t>
      </w:r>
      <w:proofErr w:type="spellStart"/>
      <w:r w:rsidRPr="00462E1D">
        <w:t>nonwork</w:t>
      </w:r>
      <w:proofErr w:type="spellEnd"/>
      <w:r w:rsidRPr="00462E1D">
        <w:t xml:space="preserve"> conflict. Against our hypothesis, low sleep quantity weakened the association between self-controlled work activities and self-control capacity. We discuss our findings in relation to the utility of self-regulation approaches to work-to-</w:t>
      </w:r>
      <w:proofErr w:type="spellStart"/>
      <w:r w:rsidRPr="00462E1D">
        <w:t>nonwork</w:t>
      </w:r>
      <w:proofErr w:type="spellEnd"/>
      <w:r w:rsidRPr="00462E1D">
        <w:t xml:space="preserve"> conflict based on the self-control strength model.</w:t>
      </w:r>
    </w:p>
    <w:p w14:paraId="24D3E44A" w14:textId="77777777" w:rsidR="00E56181" w:rsidRDefault="00E56181" w:rsidP="00E56181">
      <w:pPr>
        <w:spacing w:line="480" w:lineRule="auto"/>
        <w:rPr>
          <w:b/>
          <w:lang w:val="en-US"/>
        </w:rPr>
      </w:pPr>
    </w:p>
    <w:p w14:paraId="38437BAE" w14:textId="0801B559" w:rsidR="00DF49C3" w:rsidRPr="002A0BD2" w:rsidRDefault="00EB4CF8" w:rsidP="00856A99">
      <w:pPr>
        <w:spacing w:line="480" w:lineRule="auto"/>
        <w:ind w:firstLine="720"/>
        <w:rPr>
          <w:lang w:val="en-US"/>
        </w:rPr>
      </w:pPr>
      <w:r>
        <w:t xml:space="preserve">As the boundaries between work and </w:t>
      </w:r>
      <w:proofErr w:type="spellStart"/>
      <w:r>
        <w:t>nonwork</w:t>
      </w:r>
      <w:proofErr w:type="spellEnd"/>
      <w:r>
        <w:t xml:space="preserve"> time continue to blur, the </w:t>
      </w:r>
      <w:r w:rsidR="005C7685">
        <w:t xml:space="preserve">interest </w:t>
      </w:r>
      <w:r w:rsidR="0032085D">
        <w:t>in</w:t>
      </w:r>
      <w:r w:rsidR="005C7685">
        <w:t xml:space="preserve"> the impact of work on employees’ lives outside of work</w:t>
      </w:r>
      <w:r>
        <w:t xml:space="preserve"> has increased.</w:t>
      </w:r>
      <w:r w:rsidR="0032085D">
        <w:t xml:space="preserve"> </w:t>
      </w:r>
      <w:r>
        <w:t xml:space="preserve">This area of work is critical because </w:t>
      </w:r>
      <w:r w:rsidR="000C38E3">
        <w:t>work</w:t>
      </w:r>
      <w:r w:rsidR="00940013" w:rsidRPr="002A0BD2">
        <w:rPr>
          <w:lang w:val="en-US"/>
        </w:rPr>
        <w:t>-to</w:t>
      </w:r>
      <w:r w:rsidR="00755240" w:rsidRPr="002A0BD2">
        <w:rPr>
          <w:lang w:val="en-US"/>
        </w:rPr>
        <w:t>-</w:t>
      </w:r>
      <w:proofErr w:type="spellStart"/>
      <w:r w:rsidR="00940013" w:rsidRPr="002A0BD2">
        <w:rPr>
          <w:lang w:val="en-US"/>
        </w:rPr>
        <w:t>nonwork</w:t>
      </w:r>
      <w:proofErr w:type="spellEnd"/>
      <w:r w:rsidR="00940013" w:rsidRPr="002A0BD2">
        <w:rPr>
          <w:lang w:val="en-US"/>
        </w:rPr>
        <w:t xml:space="preserve"> conflict </w:t>
      </w:r>
      <w:r w:rsidR="0032085D">
        <w:rPr>
          <w:lang w:val="en-US"/>
        </w:rPr>
        <w:t xml:space="preserve">is associated with </w:t>
      </w:r>
      <w:r w:rsidR="00CE3777" w:rsidRPr="002A0BD2">
        <w:rPr>
          <w:color w:val="000000" w:themeColor="text1"/>
          <w:lang w:val="en-US"/>
        </w:rPr>
        <w:t>poorer</w:t>
      </w:r>
      <w:r w:rsidR="00755240" w:rsidRPr="002A0BD2">
        <w:rPr>
          <w:color w:val="000000" w:themeColor="text1"/>
          <w:lang w:val="en-US"/>
        </w:rPr>
        <w:t xml:space="preserve"> </w:t>
      </w:r>
      <w:r w:rsidR="00CA3778" w:rsidRPr="002A0BD2">
        <w:rPr>
          <w:color w:val="000000" w:themeColor="text1"/>
          <w:lang w:val="en-US"/>
        </w:rPr>
        <w:t>job</w:t>
      </w:r>
      <w:r w:rsidR="00755240" w:rsidRPr="002A0BD2">
        <w:rPr>
          <w:color w:val="000000" w:themeColor="text1"/>
          <w:lang w:val="en-US"/>
        </w:rPr>
        <w:t xml:space="preserve"> and </w:t>
      </w:r>
      <w:r w:rsidR="00CA3778" w:rsidRPr="002A0BD2">
        <w:rPr>
          <w:color w:val="000000" w:themeColor="text1"/>
          <w:lang w:val="en-US"/>
        </w:rPr>
        <w:t>life satisfaction</w:t>
      </w:r>
      <w:r w:rsidR="00755240" w:rsidRPr="002A0BD2">
        <w:rPr>
          <w:color w:val="000000" w:themeColor="text1"/>
          <w:lang w:val="en-US"/>
        </w:rPr>
        <w:t xml:space="preserve"> </w:t>
      </w:r>
      <w:r w:rsidR="00E77639" w:rsidRPr="002A0BD2">
        <w:rPr>
          <w:color w:val="000000" w:themeColor="text1"/>
          <w:lang w:val="en-US"/>
        </w:rPr>
        <w:t>(</w:t>
      </w:r>
      <w:proofErr w:type="spellStart"/>
      <w:r w:rsidR="00CA3778" w:rsidRPr="002A0BD2">
        <w:rPr>
          <w:color w:val="000000" w:themeColor="text1"/>
          <w:lang w:val="en-US"/>
        </w:rPr>
        <w:t>Kossek</w:t>
      </w:r>
      <w:proofErr w:type="spellEnd"/>
      <w:r w:rsidR="00CA3778" w:rsidRPr="002A0BD2">
        <w:rPr>
          <w:color w:val="000000" w:themeColor="text1"/>
          <w:lang w:val="en-US"/>
        </w:rPr>
        <w:t xml:space="preserve"> &amp; </w:t>
      </w:r>
      <w:proofErr w:type="spellStart"/>
      <w:r w:rsidR="00CA3778" w:rsidRPr="002A0BD2">
        <w:rPr>
          <w:color w:val="000000" w:themeColor="text1"/>
          <w:lang w:val="en-US"/>
        </w:rPr>
        <w:t>Ozeki</w:t>
      </w:r>
      <w:proofErr w:type="spellEnd"/>
      <w:r w:rsidR="00CA3778" w:rsidRPr="002A0BD2">
        <w:rPr>
          <w:color w:val="000000" w:themeColor="text1"/>
          <w:lang w:val="en-US"/>
        </w:rPr>
        <w:t>, 1998</w:t>
      </w:r>
      <w:r w:rsidR="00E77639" w:rsidRPr="002A0BD2">
        <w:rPr>
          <w:color w:val="000000" w:themeColor="text1"/>
          <w:lang w:val="en-US"/>
        </w:rPr>
        <w:t>)</w:t>
      </w:r>
      <w:r w:rsidR="00856A99">
        <w:rPr>
          <w:color w:val="000000" w:themeColor="text1"/>
          <w:lang w:val="en-US"/>
        </w:rPr>
        <w:t xml:space="preserve"> and </w:t>
      </w:r>
      <w:r w:rsidR="000C38E3">
        <w:rPr>
          <w:color w:val="000000" w:themeColor="text1"/>
          <w:lang w:val="en-US"/>
        </w:rPr>
        <w:t xml:space="preserve">lower </w:t>
      </w:r>
      <w:r w:rsidR="00856A99">
        <w:rPr>
          <w:color w:val="000000" w:themeColor="text1"/>
          <w:lang w:val="en-US"/>
        </w:rPr>
        <w:t>work</w:t>
      </w:r>
      <w:r w:rsidR="000C38E3">
        <w:rPr>
          <w:color w:val="000000" w:themeColor="text1"/>
          <w:lang w:val="en-US"/>
        </w:rPr>
        <w:t>er</w:t>
      </w:r>
      <w:r w:rsidR="00856A99">
        <w:rPr>
          <w:color w:val="000000" w:themeColor="text1"/>
          <w:lang w:val="en-US"/>
        </w:rPr>
        <w:t xml:space="preserve"> performance (</w:t>
      </w:r>
      <w:proofErr w:type="spellStart"/>
      <w:r w:rsidR="00856A99" w:rsidRPr="002A0BD2">
        <w:rPr>
          <w:color w:val="000000" w:themeColor="text1"/>
          <w:lang w:val="en-US"/>
        </w:rPr>
        <w:t>Amstad</w:t>
      </w:r>
      <w:proofErr w:type="spellEnd"/>
      <w:r w:rsidR="00856A99" w:rsidRPr="002A0BD2">
        <w:rPr>
          <w:color w:val="000000" w:themeColor="text1"/>
          <w:lang w:val="en-US"/>
        </w:rPr>
        <w:t xml:space="preserve">, Meier, </w:t>
      </w:r>
      <w:proofErr w:type="spellStart"/>
      <w:r w:rsidR="00856A99" w:rsidRPr="002A0BD2">
        <w:rPr>
          <w:color w:val="000000" w:themeColor="text1"/>
          <w:lang w:val="en-US"/>
        </w:rPr>
        <w:t>Fasel</w:t>
      </w:r>
      <w:proofErr w:type="spellEnd"/>
      <w:r w:rsidR="00856A99" w:rsidRPr="002A0BD2">
        <w:rPr>
          <w:color w:val="000000" w:themeColor="text1"/>
          <w:lang w:val="en-US"/>
        </w:rPr>
        <w:t xml:space="preserve">, </w:t>
      </w:r>
      <w:proofErr w:type="spellStart"/>
      <w:r w:rsidR="00856A99" w:rsidRPr="002A0BD2">
        <w:rPr>
          <w:color w:val="000000" w:themeColor="text1"/>
          <w:lang w:val="en-US"/>
        </w:rPr>
        <w:t>Elfering</w:t>
      </w:r>
      <w:proofErr w:type="spellEnd"/>
      <w:r w:rsidR="00856A99" w:rsidRPr="002A0BD2">
        <w:rPr>
          <w:color w:val="000000" w:themeColor="text1"/>
          <w:lang w:val="en-US"/>
        </w:rPr>
        <w:t xml:space="preserve"> &amp; </w:t>
      </w:r>
      <w:proofErr w:type="spellStart"/>
      <w:r w:rsidR="00856A99" w:rsidRPr="002A0BD2">
        <w:rPr>
          <w:color w:val="000000" w:themeColor="text1"/>
          <w:lang w:val="en-US"/>
        </w:rPr>
        <w:t>Semmer</w:t>
      </w:r>
      <w:proofErr w:type="spellEnd"/>
      <w:r w:rsidR="00856A99" w:rsidRPr="002A0BD2">
        <w:rPr>
          <w:color w:val="000000" w:themeColor="text1"/>
          <w:lang w:val="en-US"/>
        </w:rPr>
        <w:t>, 2011</w:t>
      </w:r>
      <w:r w:rsidR="00856A99">
        <w:rPr>
          <w:color w:val="000000" w:themeColor="text1"/>
          <w:lang w:val="en-US"/>
        </w:rPr>
        <w:t>)</w:t>
      </w:r>
      <w:r w:rsidR="000D7571" w:rsidRPr="002A0BD2">
        <w:rPr>
          <w:color w:val="000000" w:themeColor="text1"/>
          <w:lang w:val="en-US"/>
        </w:rPr>
        <w:t>,</w:t>
      </w:r>
      <w:r w:rsidR="006B21FE" w:rsidRPr="002A0BD2">
        <w:rPr>
          <w:color w:val="000000" w:themeColor="text1"/>
          <w:lang w:val="en-US"/>
        </w:rPr>
        <w:t xml:space="preserve"> and poorer wellbeing outcomes for </w:t>
      </w:r>
      <w:r w:rsidR="007B6B88" w:rsidRPr="002A0BD2">
        <w:rPr>
          <w:color w:val="000000" w:themeColor="text1"/>
          <w:lang w:val="en-US"/>
        </w:rPr>
        <w:t xml:space="preserve">workers’ </w:t>
      </w:r>
      <w:r w:rsidR="006B21FE" w:rsidRPr="002A0BD2">
        <w:rPr>
          <w:color w:val="000000" w:themeColor="text1"/>
          <w:lang w:val="en-US"/>
        </w:rPr>
        <w:t xml:space="preserve">partners (Matthews, Conger &amp; </w:t>
      </w:r>
      <w:proofErr w:type="spellStart"/>
      <w:r w:rsidR="006B21FE" w:rsidRPr="002A0BD2">
        <w:rPr>
          <w:color w:val="000000" w:themeColor="text1"/>
          <w:lang w:val="en-US"/>
        </w:rPr>
        <w:t>Wickrama</w:t>
      </w:r>
      <w:proofErr w:type="spellEnd"/>
      <w:r w:rsidR="006B21FE" w:rsidRPr="002A0BD2">
        <w:rPr>
          <w:color w:val="000000" w:themeColor="text1"/>
          <w:lang w:val="en-US"/>
        </w:rPr>
        <w:t>, 1996)</w:t>
      </w:r>
      <w:r w:rsidR="00940013" w:rsidRPr="002A0BD2">
        <w:rPr>
          <w:color w:val="000000" w:themeColor="text1"/>
          <w:lang w:val="en-US"/>
        </w:rPr>
        <w:t xml:space="preserve">. </w:t>
      </w:r>
      <w:r w:rsidR="0032085D">
        <w:rPr>
          <w:color w:val="000000" w:themeColor="text1"/>
          <w:lang w:val="en-US"/>
        </w:rPr>
        <w:t>While</w:t>
      </w:r>
      <w:r w:rsidR="00940013" w:rsidRPr="002A0BD2">
        <w:rPr>
          <w:color w:val="000000" w:themeColor="text1"/>
          <w:lang w:val="en-US"/>
        </w:rPr>
        <w:t xml:space="preserve"> </w:t>
      </w:r>
      <w:r w:rsidR="00755240" w:rsidRPr="002A0BD2">
        <w:rPr>
          <w:color w:val="000000" w:themeColor="text1"/>
          <w:lang w:val="en-US"/>
        </w:rPr>
        <w:t xml:space="preserve">we know that factors such </w:t>
      </w:r>
      <w:r w:rsidR="00940013" w:rsidRPr="002A0BD2">
        <w:rPr>
          <w:color w:val="000000" w:themeColor="text1"/>
          <w:lang w:val="en-US"/>
        </w:rPr>
        <w:t>as long work hours</w:t>
      </w:r>
      <w:r w:rsidR="00F43C26" w:rsidRPr="002A0BD2">
        <w:rPr>
          <w:color w:val="000000" w:themeColor="text1"/>
          <w:lang w:val="en-US"/>
        </w:rPr>
        <w:t xml:space="preserve"> </w:t>
      </w:r>
      <w:r w:rsidR="006B21FE" w:rsidRPr="002A0BD2">
        <w:rPr>
          <w:color w:val="000000" w:themeColor="text1"/>
          <w:lang w:val="en-US"/>
        </w:rPr>
        <w:t>(</w:t>
      </w:r>
      <w:proofErr w:type="spellStart"/>
      <w:r w:rsidR="000D7571" w:rsidRPr="002A0BD2">
        <w:rPr>
          <w:color w:val="000000" w:themeColor="text1"/>
          <w:lang w:val="en-US"/>
        </w:rPr>
        <w:t>Netemeyer</w:t>
      </w:r>
      <w:proofErr w:type="spellEnd"/>
      <w:r w:rsidR="000D7571" w:rsidRPr="002A0BD2">
        <w:rPr>
          <w:color w:val="000000" w:themeColor="text1"/>
          <w:lang w:val="en-US"/>
        </w:rPr>
        <w:t xml:space="preserve">, Boles &amp; </w:t>
      </w:r>
      <w:proofErr w:type="spellStart"/>
      <w:r w:rsidR="000D7571" w:rsidRPr="002A0BD2">
        <w:rPr>
          <w:color w:val="000000" w:themeColor="text1"/>
          <w:lang w:val="en-US"/>
        </w:rPr>
        <w:t>McMurrian</w:t>
      </w:r>
      <w:proofErr w:type="spellEnd"/>
      <w:r w:rsidR="000D7571" w:rsidRPr="002A0BD2">
        <w:rPr>
          <w:color w:val="000000" w:themeColor="text1"/>
          <w:lang w:val="en-US"/>
        </w:rPr>
        <w:t>, 1996</w:t>
      </w:r>
      <w:r w:rsidR="006B21FE" w:rsidRPr="002A0BD2">
        <w:rPr>
          <w:color w:val="000000" w:themeColor="text1"/>
          <w:lang w:val="en-US"/>
        </w:rPr>
        <w:t>)</w:t>
      </w:r>
      <w:r w:rsidR="00940013" w:rsidRPr="002A0BD2">
        <w:rPr>
          <w:color w:val="000000" w:themeColor="text1"/>
          <w:lang w:val="en-US"/>
        </w:rPr>
        <w:t xml:space="preserve">, </w:t>
      </w:r>
      <w:r w:rsidR="00DF49C3" w:rsidRPr="002A0BD2">
        <w:rPr>
          <w:color w:val="000000" w:themeColor="text1"/>
          <w:lang w:val="en-US"/>
        </w:rPr>
        <w:t>high</w:t>
      </w:r>
      <w:r w:rsidR="00940013" w:rsidRPr="002A0BD2">
        <w:rPr>
          <w:color w:val="000000" w:themeColor="text1"/>
          <w:lang w:val="en-US"/>
        </w:rPr>
        <w:t xml:space="preserve"> workload</w:t>
      </w:r>
      <w:r w:rsidR="00F43C26" w:rsidRPr="002A0BD2">
        <w:rPr>
          <w:color w:val="000000" w:themeColor="text1"/>
          <w:lang w:val="en-US"/>
        </w:rPr>
        <w:t xml:space="preserve"> </w:t>
      </w:r>
      <w:r w:rsidR="006B21FE" w:rsidRPr="002A0BD2">
        <w:rPr>
          <w:color w:val="000000" w:themeColor="text1"/>
          <w:lang w:val="en-US"/>
        </w:rPr>
        <w:t>(</w:t>
      </w:r>
      <w:proofErr w:type="spellStart"/>
      <w:r w:rsidR="006B21FE" w:rsidRPr="002A0BD2">
        <w:rPr>
          <w:color w:val="000000" w:themeColor="text1"/>
          <w:lang w:val="en-US"/>
        </w:rPr>
        <w:t>Ilies</w:t>
      </w:r>
      <w:proofErr w:type="spellEnd"/>
      <w:r w:rsidR="006B21FE" w:rsidRPr="002A0BD2">
        <w:rPr>
          <w:color w:val="000000" w:themeColor="text1"/>
          <w:lang w:val="en-US"/>
        </w:rPr>
        <w:t xml:space="preserve">, </w:t>
      </w:r>
      <w:proofErr w:type="spellStart"/>
      <w:r w:rsidR="006B21FE" w:rsidRPr="002A0BD2">
        <w:rPr>
          <w:color w:val="000000" w:themeColor="text1"/>
          <w:lang w:val="en-US"/>
        </w:rPr>
        <w:t>Schwind</w:t>
      </w:r>
      <w:proofErr w:type="spellEnd"/>
      <w:r w:rsidR="006B21FE" w:rsidRPr="002A0BD2">
        <w:rPr>
          <w:color w:val="000000" w:themeColor="text1"/>
          <w:lang w:val="en-US"/>
        </w:rPr>
        <w:t xml:space="preserve">, Wagner, Johnson, </w:t>
      </w:r>
      <w:proofErr w:type="spellStart"/>
      <w:r w:rsidR="006B21FE" w:rsidRPr="002A0BD2">
        <w:rPr>
          <w:color w:val="000000" w:themeColor="text1"/>
          <w:lang w:val="en-US"/>
        </w:rPr>
        <w:t>DeRue</w:t>
      </w:r>
      <w:proofErr w:type="spellEnd"/>
      <w:r w:rsidR="006B21FE" w:rsidRPr="002A0BD2">
        <w:rPr>
          <w:color w:val="000000" w:themeColor="text1"/>
          <w:lang w:val="en-US"/>
        </w:rPr>
        <w:t xml:space="preserve"> &amp; </w:t>
      </w:r>
      <w:proofErr w:type="spellStart"/>
      <w:r w:rsidR="006B21FE" w:rsidRPr="002A0BD2">
        <w:rPr>
          <w:color w:val="000000" w:themeColor="text1"/>
          <w:lang w:val="en-US"/>
        </w:rPr>
        <w:t>Ilgen</w:t>
      </w:r>
      <w:proofErr w:type="spellEnd"/>
      <w:r w:rsidR="006B21FE" w:rsidRPr="002A0BD2">
        <w:rPr>
          <w:color w:val="000000" w:themeColor="text1"/>
          <w:lang w:val="en-US"/>
        </w:rPr>
        <w:t>, 2007)</w:t>
      </w:r>
      <w:r w:rsidR="006B21FE" w:rsidRPr="002A0BD2" w:rsidDel="006B21FE">
        <w:rPr>
          <w:color w:val="000000" w:themeColor="text1"/>
          <w:lang w:val="en-US"/>
        </w:rPr>
        <w:t xml:space="preserve"> </w:t>
      </w:r>
      <w:r w:rsidR="00940013" w:rsidRPr="002A0BD2">
        <w:rPr>
          <w:color w:val="000000" w:themeColor="text1"/>
          <w:lang w:val="en-US"/>
        </w:rPr>
        <w:t xml:space="preserve">and lack of </w:t>
      </w:r>
      <w:r w:rsidR="00CD0B9C" w:rsidRPr="002A0BD2">
        <w:rPr>
          <w:color w:val="000000" w:themeColor="text1"/>
          <w:lang w:val="en-US"/>
        </w:rPr>
        <w:t xml:space="preserve">social </w:t>
      </w:r>
      <w:r w:rsidR="00940013" w:rsidRPr="002A0BD2">
        <w:rPr>
          <w:color w:val="000000" w:themeColor="text1"/>
          <w:lang w:val="en-US"/>
        </w:rPr>
        <w:t>support</w:t>
      </w:r>
      <w:r w:rsidR="00755240" w:rsidRPr="002A0BD2">
        <w:rPr>
          <w:color w:val="000000" w:themeColor="text1"/>
          <w:lang w:val="en-US"/>
        </w:rPr>
        <w:t xml:space="preserve"> </w:t>
      </w:r>
      <w:r w:rsidR="00CD0B9C" w:rsidRPr="002A0BD2">
        <w:rPr>
          <w:color w:val="000000" w:themeColor="text1"/>
          <w:lang w:val="en-US"/>
        </w:rPr>
        <w:t>(</w:t>
      </w:r>
      <w:proofErr w:type="spellStart"/>
      <w:r w:rsidR="00CD0B9C" w:rsidRPr="002A0BD2">
        <w:rPr>
          <w:color w:val="000000" w:themeColor="text1"/>
          <w:lang w:val="en-US"/>
        </w:rPr>
        <w:t>Kossek</w:t>
      </w:r>
      <w:proofErr w:type="spellEnd"/>
      <w:r w:rsidR="00CD0B9C" w:rsidRPr="002A0BD2">
        <w:rPr>
          <w:color w:val="000000" w:themeColor="text1"/>
          <w:lang w:val="en-US"/>
        </w:rPr>
        <w:t xml:space="preserve">, </w:t>
      </w:r>
      <w:proofErr w:type="spellStart"/>
      <w:r w:rsidR="00CD0B9C" w:rsidRPr="002A0BD2">
        <w:rPr>
          <w:color w:val="000000" w:themeColor="text1"/>
          <w:lang w:val="en-US"/>
        </w:rPr>
        <w:t>Pichler</w:t>
      </w:r>
      <w:proofErr w:type="spellEnd"/>
      <w:r w:rsidR="00CD0B9C" w:rsidRPr="002A0BD2">
        <w:rPr>
          <w:color w:val="000000" w:themeColor="text1"/>
          <w:lang w:val="en-US"/>
        </w:rPr>
        <w:t xml:space="preserve">, </w:t>
      </w:r>
      <w:proofErr w:type="spellStart"/>
      <w:r w:rsidR="00CD0B9C" w:rsidRPr="002A0BD2">
        <w:rPr>
          <w:color w:val="000000" w:themeColor="text1"/>
          <w:lang w:val="en-US"/>
        </w:rPr>
        <w:t>Bodner</w:t>
      </w:r>
      <w:proofErr w:type="spellEnd"/>
      <w:r w:rsidR="00CD0B9C" w:rsidRPr="002A0BD2">
        <w:rPr>
          <w:color w:val="000000" w:themeColor="text1"/>
          <w:lang w:val="en-US"/>
        </w:rPr>
        <w:t xml:space="preserve"> &amp; Hammer, 2011)</w:t>
      </w:r>
      <w:r w:rsidR="00F43C26" w:rsidRPr="002A0BD2">
        <w:rPr>
          <w:color w:val="000000" w:themeColor="text1"/>
          <w:lang w:val="en-US"/>
        </w:rPr>
        <w:t xml:space="preserve"> </w:t>
      </w:r>
      <w:r w:rsidR="0032085D">
        <w:rPr>
          <w:color w:val="000000" w:themeColor="text1"/>
          <w:lang w:val="en-US"/>
        </w:rPr>
        <w:t>are associated</w:t>
      </w:r>
      <w:r w:rsidR="0032085D" w:rsidRPr="002A0BD2">
        <w:rPr>
          <w:color w:val="000000" w:themeColor="text1"/>
          <w:lang w:val="en-US"/>
        </w:rPr>
        <w:t xml:space="preserve"> </w:t>
      </w:r>
      <w:r w:rsidR="00AD735B">
        <w:rPr>
          <w:color w:val="000000" w:themeColor="text1"/>
          <w:lang w:val="en-US"/>
        </w:rPr>
        <w:t xml:space="preserve">with </w:t>
      </w:r>
      <w:r w:rsidR="00755240" w:rsidRPr="002A0BD2">
        <w:rPr>
          <w:color w:val="000000" w:themeColor="text1"/>
          <w:lang w:val="en-US"/>
        </w:rPr>
        <w:t>work-to-</w:t>
      </w:r>
      <w:proofErr w:type="spellStart"/>
      <w:r w:rsidR="00755240" w:rsidRPr="002A0BD2">
        <w:rPr>
          <w:color w:val="000000" w:themeColor="text1"/>
          <w:lang w:val="en-US"/>
        </w:rPr>
        <w:t>nonwork</w:t>
      </w:r>
      <w:proofErr w:type="spellEnd"/>
      <w:r w:rsidR="00755240" w:rsidRPr="002A0BD2">
        <w:rPr>
          <w:color w:val="000000" w:themeColor="text1"/>
          <w:lang w:val="en-US"/>
        </w:rPr>
        <w:t xml:space="preserve"> conflict</w:t>
      </w:r>
      <w:r w:rsidR="00940013" w:rsidRPr="002A0BD2">
        <w:rPr>
          <w:color w:val="000000" w:themeColor="text1"/>
          <w:lang w:val="en-US"/>
        </w:rPr>
        <w:t xml:space="preserve">, </w:t>
      </w:r>
      <w:r w:rsidR="00755240" w:rsidRPr="002A0BD2">
        <w:rPr>
          <w:color w:val="000000" w:themeColor="text1"/>
          <w:lang w:val="en-US"/>
        </w:rPr>
        <w:t>the un</w:t>
      </w:r>
      <w:r w:rsidR="00755240" w:rsidRPr="002A0BD2">
        <w:rPr>
          <w:lang w:val="en-US"/>
        </w:rPr>
        <w:t xml:space="preserve">derlying </w:t>
      </w:r>
      <w:r w:rsidR="00940013" w:rsidRPr="002A0BD2">
        <w:rPr>
          <w:lang w:val="en-US"/>
        </w:rPr>
        <w:t>process</w:t>
      </w:r>
      <w:r w:rsidR="00755240" w:rsidRPr="002A0BD2">
        <w:rPr>
          <w:lang w:val="en-US"/>
        </w:rPr>
        <w:t>es</w:t>
      </w:r>
      <w:r w:rsidR="0032085D">
        <w:rPr>
          <w:lang w:val="en-US"/>
        </w:rPr>
        <w:t xml:space="preserve">, </w:t>
      </w:r>
      <w:r w:rsidR="00755240" w:rsidRPr="002A0BD2">
        <w:rPr>
          <w:lang w:val="en-US"/>
        </w:rPr>
        <w:t>which explain</w:t>
      </w:r>
      <w:r w:rsidR="00940013" w:rsidRPr="002A0BD2">
        <w:rPr>
          <w:lang w:val="en-US"/>
        </w:rPr>
        <w:t xml:space="preserve"> </w:t>
      </w:r>
      <w:r w:rsidR="00940013" w:rsidRPr="002A0BD2">
        <w:rPr>
          <w:i/>
          <w:lang w:val="en-US"/>
        </w:rPr>
        <w:t>how</w:t>
      </w:r>
      <w:r w:rsidR="00940013" w:rsidRPr="002A0BD2">
        <w:rPr>
          <w:lang w:val="en-US"/>
        </w:rPr>
        <w:t xml:space="preserve"> work experiences come to influence </w:t>
      </w:r>
      <w:r w:rsidR="00F55F5E" w:rsidRPr="002A0BD2">
        <w:rPr>
          <w:lang w:val="en-US"/>
        </w:rPr>
        <w:t xml:space="preserve">experiences </w:t>
      </w:r>
      <w:r w:rsidR="00F37110" w:rsidRPr="002A0BD2">
        <w:rPr>
          <w:lang w:val="en-US"/>
        </w:rPr>
        <w:t>outside of work</w:t>
      </w:r>
      <w:r w:rsidR="0032085D">
        <w:rPr>
          <w:lang w:val="en-US"/>
        </w:rPr>
        <w:t>, remain poorly understood</w:t>
      </w:r>
      <w:r w:rsidR="00940013" w:rsidRPr="002A0BD2">
        <w:rPr>
          <w:lang w:val="en-US"/>
        </w:rPr>
        <w:t xml:space="preserve">. </w:t>
      </w:r>
      <w:r w:rsidR="003B68C7" w:rsidRPr="002A0BD2">
        <w:rPr>
          <w:lang w:val="en-US"/>
        </w:rPr>
        <w:t>Understanding th</w:t>
      </w:r>
      <w:r w:rsidR="00E661F9">
        <w:rPr>
          <w:lang w:val="en-US"/>
        </w:rPr>
        <w:t>ese</w:t>
      </w:r>
      <w:r w:rsidR="003B68C7" w:rsidRPr="002A0BD2">
        <w:rPr>
          <w:lang w:val="en-US"/>
        </w:rPr>
        <w:t xml:space="preserve"> process</w:t>
      </w:r>
      <w:r w:rsidR="00E661F9">
        <w:rPr>
          <w:lang w:val="en-US"/>
        </w:rPr>
        <w:t>es</w:t>
      </w:r>
      <w:r w:rsidR="003B68C7" w:rsidRPr="002A0BD2">
        <w:rPr>
          <w:lang w:val="en-US"/>
        </w:rPr>
        <w:t xml:space="preserve"> is </w:t>
      </w:r>
      <w:r w:rsidR="00755240" w:rsidRPr="002A0BD2">
        <w:rPr>
          <w:lang w:val="en-US"/>
        </w:rPr>
        <w:t xml:space="preserve">important both </w:t>
      </w:r>
      <w:r w:rsidR="0032085D">
        <w:rPr>
          <w:lang w:val="en-US"/>
        </w:rPr>
        <w:t xml:space="preserve">for </w:t>
      </w:r>
      <w:r w:rsidR="00755240" w:rsidRPr="002A0BD2">
        <w:rPr>
          <w:lang w:val="en-US"/>
        </w:rPr>
        <w:t xml:space="preserve">researchers, to develop </w:t>
      </w:r>
      <w:r w:rsidR="00DF49C3" w:rsidRPr="002A0BD2">
        <w:rPr>
          <w:lang w:val="en-US"/>
        </w:rPr>
        <w:t>an</w:t>
      </w:r>
      <w:r w:rsidR="00755240" w:rsidRPr="002A0BD2">
        <w:rPr>
          <w:lang w:val="en-US"/>
        </w:rPr>
        <w:t xml:space="preserve"> in-depth understanding of the</w:t>
      </w:r>
      <w:r w:rsidR="00940013" w:rsidRPr="002A0BD2">
        <w:rPr>
          <w:lang w:val="en-US"/>
        </w:rPr>
        <w:t xml:space="preserve"> </w:t>
      </w:r>
      <w:r w:rsidR="00755240" w:rsidRPr="002A0BD2">
        <w:rPr>
          <w:lang w:val="en-US"/>
        </w:rPr>
        <w:t xml:space="preserve">mechanisms of </w:t>
      </w:r>
      <w:r w:rsidR="008F74ED" w:rsidRPr="002A0BD2">
        <w:rPr>
          <w:lang w:val="en-US"/>
        </w:rPr>
        <w:t xml:space="preserve">negative </w:t>
      </w:r>
      <w:r w:rsidR="00755240" w:rsidRPr="002A0BD2">
        <w:rPr>
          <w:lang w:val="en-US"/>
        </w:rPr>
        <w:t>work</w:t>
      </w:r>
      <w:r w:rsidR="00F43C26" w:rsidRPr="002A0BD2">
        <w:rPr>
          <w:lang w:val="en-US"/>
        </w:rPr>
        <w:t>-</w:t>
      </w:r>
      <w:r w:rsidR="00755240" w:rsidRPr="002A0BD2">
        <w:rPr>
          <w:lang w:val="en-US"/>
        </w:rPr>
        <w:t>to</w:t>
      </w:r>
      <w:r w:rsidR="00F43C26" w:rsidRPr="002A0BD2">
        <w:rPr>
          <w:lang w:val="en-US"/>
        </w:rPr>
        <w:t>-</w:t>
      </w:r>
      <w:proofErr w:type="spellStart"/>
      <w:r w:rsidR="00F43C26" w:rsidRPr="002A0BD2">
        <w:rPr>
          <w:lang w:val="en-US"/>
        </w:rPr>
        <w:t>nonwork</w:t>
      </w:r>
      <w:proofErr w:type="spellEnd"/>
      <w:r w:rsidR="00755240" w:rsidRPr="002A0BD2">
        <w:rPr>
          <w:lang w:val="en-US"/>
        </w:rPr>
        <w:t xml:space="preserve"> </w:t>
      </w:r>
      <w:r w:rsidR="008F74ED" w:rsidRPr="002A0BD2">
        <w:rPr>
          <w:lang w:val="en-US"/>
        </w:rPr>
        <w:t>conflict</w:t>
      </w:r>
      <w:r w:rsidR="00755240" w:rsidRPr="002A0BD2">
        <w:rPr>
          <w:lang w:val="en-US"/>
        </w:rPr>
        <w:t xml:space="preserve">, and for employees and </w:t>
      </w:r>
      <w:r w:rsidR="00CA3778" w:rsidRPr="002A0BD2">
        <w:rPr>
          <w:lang w:val="en-US"/>
        </w:rPr>
        <w:t>employers</w:t>
      </w:r>
      <w:r w:rsidR="0032085D">
        <w:rPr>
          <w:lang w:val="en-US"/>
        </w:rPr>
        <w:t>,</w:t>
      </w:r>
      <w:r w:rsidR="00755240" w:rsidRPr="002A0BD2">
        <w:rPr>
          <w:lang w:val="en-US"/>
        </w:rPr>
        <w:t xml:space="preserve"> </w:t>
      </w:r>
      <w:r>
        <w:rPr>
          <w:lang w:val="en-US"/>
        </w:rPr>
        <w:t>to enable them to manage</w:t>
      </w:r>
      <w:r w:rsidR="00F43C26" w:rsidRPr="002A0BD2">
        <w:rPr>
          <w:lang w:val="en-US"/>
        </w:rPr>
        <w:t xml:space="preserve"> this conflict</w:t>
      </w:r>
      <w:r w:rsidR="0032085D">
        <w:rPr>
          <w:lang w:val="en-US"/>
        </w:rPr>
        <w:t xml:space="preserve"> effectively</w:t>
      </w:r>
      <w:r w:rsidR="00F43C26" w:rsidRPr="002A0BD2">
        <w:rPr>
          <w:lang w:val="en-US"/>
        </w:rPr>
        <w:t xml:space="preserve">. </w:t>
      </w:r>
    </w:p>
    <w:p w14:paraId="026F3CEF" w14:textId="2F984B82" w:rsidR="00FC6ABA" w:rsidRPr="002A0BD2" w:rsidRDefault="00E661F9" w:rsidP="00DF49C3">
      <w:pPr>
        <w:spacing w:line="480" w:lineRule="auto"/>
        <w:ind w:firstLine="720"/>
        <w:rPr>
          <w:lang w:val="en-US"/>
        </w:rPr>
      </w:pPr>
      <w:r>
        <w:rPr>
          <w:lang w:val="en-US"/>
        </w:rPr>
        <w:t>In this paper we propose</w:t>
      </w:r>
      <w:r w:rsidR="00DF49C3" w:rsidRPr="002A0BD2">
        <w:rPr>
          <w:lang w:val="en-US"/>
        </w:rPr>
        <w:t xml:space="preserve"> that</w:t>
      </w:r>
      <w:r w:rsidR="00EF1037" w:rsidRPr="002A0BD2">
        <w:rPr>
          <w:lang w:val="en-US"/>
        </w:rPr>
        <w:t xml:space="preserve"> </w:t>
      </w:r>
      <w:r w:rsidR="006B5B50" w:rsidRPr="002A0BD2">
        <w:rPr>
          <w:lang w:val="en-US"/>
        </w:rPr>
        <w:t xml:space="preserve">people’s ability to function effectively outside of work on a day-to-day basis is impeded when their tasks during the working day require them to control or regulate their natural </w:t>
      </w:r>
      <w:r w:rsidR="002A0BD2" w:rsidRPr="002A0BD2">
        <w:rPr>
          <w:lang w:val="en-US"/>
        </w:rPr>
        <w:t>behavior</w:t>
      </w:r>
      <w:r w:rsidR="00AD1BFB" w:rsidRPr="002A0BD2">
        <w:rPr>
          <w:lang w:val="en-US"/>
        </w:rPr>
        <w:t>.</w:t>
      </w:r>
      <w:r w:rsidR="004F7E4F" w:rsidRPr="002A0BD2">
        <w:rPr>
          <w:lang w:val="en-US"/>
        </w:rPr>
        <w:t xml:space="preserve"> </w:t>
      </w:r>
      <w:r w:rsidR="00DF49C3" w:rsidRPr="002A0BD2">
        <w:rPr>
          <w:lang w:val="en-US"/>
        </w:rPr>
        <w:t xml:space="preserve">This is based on propositions from </w:t>
      </w:r>
      <w:r w:rsidR="001719F6" w:rsidRPr="002A0BD2">
        <w:rPr>
          <w:lang w:val="en-US"/>
        </w:rPr>
        <w:t>self-regulation theory</w:t>
      </w:r>
      <w:r w:rsidR="0042570F" w:rsidRPr="002A0BD2">
        <w:rPr>
          <w:lang w:val="en-US"/>
        </w:rPr>
        <w:t>,</w:t>
      </w:r>
      <w:r w:rsidR="001719F6" w:rsidRPr="002A0BD2">
        <w:rPr>
          <w:lang w:val="en-US"/>
        </w:rPr>
        <w:t xml:space="preserve"> </w:t>
      </w:r>
      <w:r w:rsidR="0042570F" w:rsidRPr="002A0BD2">
        <w:rPr>
          <w:lang w:val="en-US"/>
        </w:rPr>
        <w:t xml:space="preserve">and in particular the self-control strength model </w:t>
      </w:r>
      <w:r w:rsidR="001719F6" w:rsidRPr="002A0BD2">
        <w:rPr>
          <w:lang w:val="en-US"/>
        </w:rPr>
        <w:t>(</w:t>
      </w:r>
      <w:proofErr w:type="spellStart"/>
      <w:r w:rsidR="001719F6" w:rsidRPr="002A0BD2">
        <w:rPr>
          <w:lang w:val="en-US"/>
        </w:rPr>
        <w:t>Baumeister</w:t>
      </w:r>
      <w:proofErr w:type="spellEnd"/>
      <w:r w:rsidR="001719F6" w:rsidRPr="002A0BD2">
        <w:rPr>
          <w:lang w:val="en-US"/>
        </w:rPr>
        <w:t>, Heatherton &amp; Tice, 1994)</w:t>
      </w:r>
      <w:r w:rsidR="00077128" w:rsidRPr="002A0BD2">
        <w:rPr>
          <w:lang w:val="en-US"/>
        </w:rPr>
        <w:t xml:space="preserve">. </w:t>
      </w:r>
      <w:r w:rsidR="00645C69" w:rsidRPr="002A0BD2">
        <w:rPr>
          <w:lang w:val="en-US"/>
        </w:rPr>
        <w:t>The self-control strength model</w:t>
      </w:r>
      <w:r w:rsidR="00F43C26" w:rsidRPr="002A0BD2">
        <w:rPr>
          <w:lang w:val="en-US"/>
        </w:rPr>
        <w:t xml:space="preserve"> explains that</w:t>
      </w:r>
      <w:r w:rsidR="00833F11" w:rsidRPr="002A0BD2">
        <w:rPr>
          <w:lang w:val="en-US"/>
        </w:rPr>
        <w:t xml:space="preserve"> engaging in activities that require self-control depletes a person’s self-control resources, making subsequent activities that require self-control more difficult</w:t>
      </w:r>
      <w:r w:rsidR="00F43C26" w:rsidRPr="002A0BD2">
        <w:rPr>
          <w:lang w:val="en-US"/>
        </w:rPr>
        <w:t xml:space="preserve">. </w:t>
      </w:r>
      <w:r w:rsidR="00EB4CF8">
        <w:rPr>
          <w:lang w:val="en-US"/>
        </w:rPr>
        <w:t>S</w:t>
      </w:r>
      <w:r w:rsidR="00EB4CF8" w:rsidRPr="002A0BD2">
        <w:rPr>
          <w:lang w:val="en-US"/>
        </w:rPr>
        <w:t>elf</w:t>
      </w:r>
      <w:r w:rsidR="00BF7BF9" w:rsidRPr="002A0BD2">
        <w:rPr>
          <w:lang w:val="en-US"/>
        </w:rPr>
        <w:t xml:space="preserve">-regulation </w:t>
      </w:r>
      <w:r w:rsidR="00833F11" w:rsidRPr="002A0BD2">
        <w:rPr>
          <w:lang w:val="en-US"/>
        </w:rPr>
        <w:t xml:space="preserve">theory </w:t>
      </w:r>
      <w:r w:rsidR="00F43C26" w:rsidRPr="002A0BD2">
        <w:rPr>
          <w:lang w:val="en-US"/>
        </w:rPr>
        <w:t>is</w:t>
      </w:r>
      <w:r w:rsidR="00BF7BF9" w:rsidRPr="002A0BD2">
        <w:rPr>
          <w:lang w:val="en-US"/>
        </w:rPr>
        <w:t xml:space="preserve"> </w:t>
      </w:r>
      <w:r w:rsidR="00DC19EB" w:rsidRPr="002A0BD2">
        <w:rPr>
          <w:lang w:val="en-US"/>
        </w:rPr>
        <w:t xml:space="preserve">highly </w:t>
      </w:r>
      <w:r w:rsidR="00BF7BF9" w:rsidRPr="002A0BD2">
        <w:rPr>
          <w:lang w:val="en-US"/>
        </w:rPr>
        <w:t xml:space="preserve">appropriate </w:t>
      </w:r>
      <w:r w:rsidR="00F43C26" w:rsidRPr="002A0BD2">
        <w:rPr>
          <w:lang w:val="en-US"/>
        </w:rPr>
        <w:t xml:space="preserve">here </w:t>
      </w:r>
      <w:r w:rsidR="00BF7BF9" w:rsidRPr="002A0BD2">
        <w:rPr>
          <w:lang w:val="en-US"/>
        </w:rPr>
        <w:t xml:space="preserve">because many behaviors that </w:t>
      </w:r>
      <w:r w:rsidR="00B223DE" w:rsidRPr="002A0BD2">
        <w:rPr>
          <w:lang w:val="en-US"/>
        </w:rPr>
        <w:t>contribute to</w:t>
      </w:r>
      <w:r w:rsidR="00DC19EB" w:rsidRPr="002A0BD2">
        <w:rPr>
          <w:lang w:val="en-US"/>
        </w:rPr>
        <w:t xml:space="preserve"> work-</w:t>
      </w:r>
      <w:r w:rsidR="008E3272" w:rsidRPr="002A0BD2">
        <w:rPr>
          <w:lang w:val="en-US"/>
        </w:rPr>
        <w:t>to-</w:t>
      </w:r>
      <w:proofErr w:type="spellStart"/>
      <w:r w:rsidR="00DC19EB" w:rsidRPr="002A0BD2">
        <w:rPr>
          <w:lang w:val="en-US"/>
        </w:rPr>
        <w:t>nonwork</w:t>
      </w:r>
      <w:proofErr w:type="spellEnd"/>
      <w:r w:rsidR="00DC19EB" w:rsidRPr="002A0BD2">
        <w:rPr>
          <w:lang w:val="en-US"/>
        </w:rPr>
        <w:t xml:space="preserve"> conflict</w:t>
      </w:r>
      <w:r w:rsidR="00BF7BF9" w:rsidRPr="002A0BD2">
        <w:rPr>
          <w:lang w:val="en-US"/>
        </w:rPr>
        <w:t xml:space="preserve"> </w:t>
      </w:r>
      <w:r w:rsidR="00110AD4" w:rsidRPr="002A0BD2">
        <w:rPr>
          <w:lang w:val="en-US"/>
        </w:rPr>
        <w:t xml:space="preserve">are not intentional, but </w:t>
      </w:r>
      <w:r w:rsidR="00977730" w:rsidRPr="002A0BD2">
        <w:rPr>
          <w:lang w:val="en-US"/>
        </w:rPr>
        <w:t>represent examples of self-control</w:t>
      </w:r>
      <w:r w:rsidR="001A0B0F" w:rsidRPr="002A0BD2">
        <w:rPr>
          <w:lang w:val="en-US"/>
        </w:rPr>
        <w:t xml:space="preserve"> failures</w:t>
      </w:r>
      <w:r w:rsidR="00977730" w:rsidRPr="002A0BD2">
        <w:rPr>
          <w:lang w:val="en-US"/>
        </w:rPr>
        <w:t>, such as</w:t>
      </w:r>
      <w:r w:rsidR="00B223DE" w:rsidRPr="002A0BD2">
        <w:rPr>
          <w:lang w:val="en-US"/>
        </w:rPr>
        <w:t xml:space="preserve"> </w:t>
      </w:r>
      <w:r w:rsidR="00833F11" w:rsidRPr="002A0BD2">
        <w:rPr>
          <w:lang w:val="en-US"/>
        </w:rPr>
        <w:t xml:space="preserve">working </w:t>
      </w:r>
      <w:r w:rsidR="003566E2">
        <w:rPr>
          <w:lang w:val="en-US"/>
        </w:rPr>
        <w:t>longer</w:t>
      </w:r>
      <w:r w:rsidR="003566E2" w:rsidRPr="002A0BD2">
        <w:rPr>
          <w:lang w:val="en-US"/>
        </w:rPr>
        <w:t xml:space="preserve"> </w:t>
      </w:r>
      <w:r w:rsidR="00833F11" w:rsidRPr="002A0BD2">
        <w:rPr>
          <w:lang w:val="en-US"/>
        </w:rPr>
        <w:t xml:space="preserve">than intended, checking work emails on one’s phone without thinking, or allowing stressful work experiences to influence </w:t>
      </w:r>
      <w:r w:rsidR="00833F11" w:rsidRPr="002A0BD2">
        <w:rPr>
          <w:lang w:val="en-US"/>
        </w:rPr>
        <w:lastRenderedPageBreak/>
        <w:t>mood at home</w:t>
      </w:r>
      <w:r w:rsidR="00725599" w:rsidRPr="002A0BD2">
        <w:rPr>
          <w:lang w:val="en-US"/>
        </w:rPr>
        <w:t>.</w:t>
      </w:r>
      <w:r w:rsidR="000A55BA" w:rsidRPr="002A0BD2">
        <w:rPr>
          <w:lang w:val="en-US"/>
        </w:rPr>
        <w:t xml:space="preserve"> </w:t>
      </w:r>
      <w:r w:rsidR="00EB4CF8">
        <w:rPr>
          <w:lang w:val="en-US"/>
        </w:rPr>
        <w:t>Despite this, l</w:t>
      </w:r>
      <w:r w:rsidR="00EB4CF8" w:rsidRPr="002A0BD2">
        <w:rPr>
          <w:lang w:val="en-US"/>
        </w:rPr>
        <w:t>ittle research has considered self-regulation as a mechanism to e</w:t>
      </w:r>
      <w:r w:rsidR="00EB4CF8">
        <w:rPr>
          <w:lang w:val="en-US"/>
        </w:rPr>
        <w:t>xplain work-to-</w:t>
      </w:r>
      <w:proofErr w:type="spellStart"/>
      <w:r w:rsidR="00EB4CF8">
        <w:rPr>
          <w:lang w:val="en-US"/>
        </w:rPr>
        <w:t>nonwork</w:t>
      </w:r>
      <w:proofErr w:type="spellEnd"/>
      <w:r w:rsidR="00EB4CF8">
        <w:rPr>
          <w:lang w:val="en-US"/>
        </w:rPr>
        <w:t xml:space="preserve"> conflict. </w:t>
      </w:r>
    </w:p>
    <w:p w14:paraId="00815699" w14:textId="0B4F985F" w:rsidR="002719D4" w:rsidRPr="002A0BD2" w:rsidRDefault="001719F6" w:rsidP="002F412B">
      <w:pPr>
        <w:spacing w:line="480" w:lineRule="auto"/>
        <w:ind w:firstLine="720"/>
        <w:rPr>
          <w:lang w:val="en-US"/>
        </w:rPr>
      </w:pPr>
      <w:r w:rsidRPr="002A0BD2">
        <w:rPr>
          <w:lang w:val="en-US"/>
        </w:rPr>
        <w:t xml:space="preserve">Our </w:t>
      </w:r>
      <w:r w:rsidR="00EB4CF8">
        <w:rPr>
          <w:lang w:val="en-US"/>
        </w:rPr>
        <w:t>research</w:t>
      </w:r>
      <w:r w:rsidR="00EB4CF8" w:rsidRPr="002A0BD2">
        <w:rPr>
          <w:lang w:val="en-US"/>
        </w:rPr>
        <w:t xml:space="preserve"> </w:t>
      </w:r>
      <w:r w:rsidR="00A03C3F" w:rsidRPr="002A0BD2">
        <w:rPr>
          <w:lang w:val="en-US"/>
        </w:rPr>
        <w:t>contributes to the work-</w:t>
      </w:r>
      <w:r w:rsidR="008E3272" w:rsidRPr="002A0BD2">
        <w:rPr>
          <w:lang w:val="en-US"/>
        </w:rPr>
        <w:t>to-</w:t>
      </w:r>
      <w:proofErr w:type="spellStart"/>
      <w:r w:rsidR="00A03C3F" w:rsidRPr="002A0BD2">
        <w:rPr>
          <w:lang w:val="en-US"/>
        </w:rPr>
        <w:t>nonwork</w:t>
      </w:r>
      <w:proofErr w:type="spellEnd"/>
      <w:r w:rsidR="00A03C3F" w:rsidRPr="002A0BD2">
        <w:rPr>
          <w:lang w:val="en-US"/>
        </w:rPr>
        <w:t xml:space="preserve"> conflict literature</w:t>
      </w:r>
      <w:r w:rsidRPr="002A0BD2">
        <w:rPr>
          <w:lang w:val="en-US"/>
        </w:rPr>
        <w:t xml:space="preserve"> in a number of ways. </w:t>
      </w:r>
      <w:r w:rsidR="00F16EDA" w:rsidRPr="002A0BD2">
        <w:rPr>
          <w:lang w:val="en-US"/>
        </w:rPr>
        <w:t xml:space="preserve">Firstly, </w:t>
      </w:r>
      <w:r w:rsidR="00EB4CF8">
        <w:rPr>
          <w:lang w:val="en-US"/>
        </w:rPr>
        <w:t>we</w:t>
      </w:r>
      <w:r w:rsidR="00F16EDA" w:rsidRPr="002A0BD2">
        <w:rPr>
          <w:lang w:val="en-US"/>
        </w:rPr>
        <w:t xml:space="preserve"> </w:t>
      </w:r>
      <w:r w:rsidR="00457E22" w:rsidRPr="002A0BD2">
        <w:rPr>
          <w:lang w:val="en-US"/>
        </w:rPr>
        <w:t>bu</w:t>
      </w:r>
      <w:r w:rsidR="00E1629D" w:rsidRPr="002A0BD2">
        <w:rPr>
          <w:lang w:val="en-US"/>
        </w:rPr>
        <w:t xml:space="preserve">ild on existing work </w:t>
      </w:r>
      <w:r w:rsidR="006D7A0D" w:rsidRPr="002A0BD2">
        <w:rPr>
          <w:lang w:val="en-US"/>
        </w:rPr>
        <w:t xml:space="preserve">that takes </w:t>
      </w:r>
      <w:r w:rsidR="00E1629D" w:rsidRPr="002A0BD2">
        <w:rPr>
          <w:lang w:val="en-US"/>
        </w:rPr>
        <w:t>a resource depletion</w:t>
      </w:r>
      <w:r w:rsidR="00457E22" w:rsidRPr="002A0BD2">
        <w:rPr>
          <w:lang w:val="en-US"/>
        </w:rPr>
        <w:t xml:space="preserve"> approach to </w:t>
      </w:r>
      <w:r w:rsidR="008A0C23" w:rsidRPr="002A0BD2">
        <w:rPr>
          <w:lang w:val="en-US"/>
        </w:rPr>
        <w:t>work-</w:t>
      </w:r>
      <w:r w:rsidR="008E3272" w:rsidRPr="002A0BD2">
        <w:rPr>
          <w:lang w:val="en-US"/>
        </w:rPr>
        <w:t>to-</w:t>
      </w:r>
      <w:proofErr w:type="spellStart"/>
      <w:r w:rsidR="008A0C23" w:rsidRPr="002A0BD2">
        <w:rPr>
          <w:lang w:val="en-US"/>
        </w:rPr>
        <w:t>nonwork</w:t>
      </w:r>
      <w:proofErr w:type="spellEnd"/>
      <w:r w:rsidR="008A0C23" w:rsidRPr="002A0BD2">
        <w:rPr>
          <w:lang w:val="en-US"/>
        </w:rPr>
        <w:t xml:space="preserve"> conflict</w:t>
      </w:r>
      <w:r w:rsidR="00457E22" w:rsidRPr="002A0BD2">
        <w:rPr>
          <w:lang w:val="en-US"/>
        </w:rPr>
        <w:t xml:space="preserve"> (also referred to as scarcity or drain approaches; </w:t>
      </w:r>
      <w:proofErr w:type="spellStart"/>
      <w:r w:rsidR="00457E22" w:rsidRPr="002A0BD2">
        <w:rPr>
          <w:lang w:val="en-US"/>
        </w:rPr>
        <w:t>Greenhaus</w:t>
      </w:r>
      <w:proofErr w:type="spellEnd"/>
      <w:r w:rsidR="00457E22" w:rsidRPr="002A0BD2">
        <w:rPr>
          <w:lang w:val="en-US"/>
        </w:rPr>
        <w:t xml:space="preserve"> &amp; </w:t>
      </w:r>
      <w:proofErr w:type="spellStart"/>
      <w:r w:rsidR="00457E22" w:rsidRPr="002A0BD2">
        <w:rPr>
          <w:lang w:val="en-US"/>
        </w:rPr>
        <w:t>Beutell</w:t>
      </w:r>
      <w:proofErr w:type="spellEnd"/>
      <w:r w:rsidR="00457E22" w:rsidRPr="002A0BD2">
        <w:rPr>
          <w:lang w:val="en-US"/>
        </w:rPr>
        <w:t>, 1985</w:t>
      </w:r>
      <w:r w:rsidR="00912748" w:rsidRPr="002A0BD2">
        <w:rPr>
          <w:lang w:val="en-US"/>
        </w:rPr>
        <w:t xml:space="preserve">; </w:t>
      </w:r>
      <w:proofErr w:type="spellStart"/>
      <w:r w:rsidR="00457E22" w:rsidRPr="002A0BD2">
        <w:rPr>
          <w:lang w:val="en-US"/>
        </w:rPr>
        <w:t>Rothbard</w:t>
      </w:r>
      <w:proofErr w:type="spellEnd"/>
      <w:r w:rsidR="00457E22" w:rsidRPr="002A0BD2">
        <w:rPr>
          <w:lang w:val="en-US"/>
        </w:rPr>
        <w:t>, 2001)</w:t>
      </w:r>
      <w:r w:rsidR="006D7A0D" w:rsidRPr="002A0BD2">
        <w:rPr>
          <w:lang w:val="en-US"/>
        </w:rPr>
        <w:t xml:space="preserve"> by </w:t>
      </w:r>
      <w:r w:rsidR="00457E22" w:rsidRPr="002A0BD2">
        <w:rPr>
          <w:lang w:val="en-US"/>
        </w:rPr>
        <w:t xml:space="preserve">directly </w:t>
      </w:r>
      <w:r w:rsidR="006D7A0D" w:rsidRPr="002A0BD2">
        <w:rPr>
          <w:lang w:val="en-US"/>
        </w:rPr>
        <w:t xml:space="preserve">examining </w:t>
      </w:r>
      <w:r w:rsidR="00457E22" w:rsidRPr="002A0BD2">
        <w:rPr>
          <w:lang w:val="en-US"/>
        </w:rPr>
        <w:t xml:space="preserve">a </w:t>
      </w:r>
      <w:r w:rsidR="007D7C3D" w:rsidRPr="002A0BD2">
        <w:rPr>
          <w:lang w:val="en-US"/>
        </w:rPr>
        <w:t xml:space="preserve">particular </w:t>
      </w:r>
      <w:r w:rsidR="0072250C" w:rsidRPr="002A0BD2">
        <w:rPr>
          <w:lang w:val="en-US"/>
        </w:rPr>
        <w:t>depletion</w:t>
      </w:r>
      <w:r w:rsidR="00457E22" w:rsidRPr="002A0BD2">
        <w:rPr>
          <w:lang w:val="en-US"/>
        </w:rPr>
        <w:t xml:space="preserve"> mechanism relating to self-control</w:t>
      </w:r>
      <w:r w:rsidR="0072250C" w:rsidRPr="002A0BD2">
        <w:rPr>
          <w:lang w:val="en-US"/>
        </w:rPr>
        <w:t xml:space="preserve"> </w:t>
      </w:r>
      <w:r w:rsidR="001223D0" w:rsidRPr="002A0BD2">
        <w:rPr>
          <w:lang w:val="en-US"/>
        </w:rPr>
        <w:t>capacity</w:t>
      </w:r>
      <w:r w:rsidR="008A0C23" w:rsidRPr="002A0BD2">
        <w:rPr>
          <w:lang w:val="en-US"/>
        </w:rPr>
        <w:t xml:space="preserve">. </w:t>
      </w:r>
      <w:r w:rsidR="00645C69" w:rsidRPr="002A0BD2">
        <w:rPr>
          <w:lang w:val="en-US"/>
        </w:rPr>
        <w:t>T</w:t>
      </w:r>
      <w:r w:rsidR="00F16EDA" w:rsidRPr="002A0BD2">
        <w:rPr>
          <w:lang w:val="en-US"/>
        </w:rPr>
        <w:t>he role of personal resources (e.g. abilities, time, energy)</w:t>
      </w:r>
      <w:r w:rsidR="00645C69" w:rsidRPr="002A0BD2">
        <w:rPr>
          <w:lang w:val="en-US"/>
        </w:rPr>
        <w:t>,</w:t>
      </w:r>
      <w:r w:rsidR="00F16EDA" w:rsidRPr="002A0BD2">
        <w:rPr>
          <w:lang w:val="en-US"/>
        </w:rPr>
        <w:t xml:space="preserve"> in terms of both depletion and enrichment processes across the work-</w:t>
      </w:r>
      <w:proofErr w:type="spellStart"/>
      <w:r w:rsidR="00F16EDA" w:rsidRPr="002A0BD2">
        <w:rPr>
          <w:lang w:val="en-US"/>
        </w:rPr>
        <w:t>nonwork</w:t>
      </w:r>
      <w:proofErr w:type="spellEnd"/>
      <w:r w:rsidR="00F16EDA" w:rsidRPr="002A0BD2">
        <w:rPr>
          <w:lang w:val="en-US"/>
        </w:rPr>
        <w:t xml:space="preserve"> boundary</w:t>
      </w:r>
      <w:r w:rsidR="00645C69" w:rsidRPr="002A0BD2">
        <w:rPr>
          <w:lang w:val="en-US"/>
        </w:rPr>
        <w:t>, has been discussed in a several studies</w:t>
      </w:r>
      <w:r w:rsidR="00F16EDA" w:rsidRPr="002A0BD2">
        <w:rPr>
          <w:lang w:val="en-US"/>
        </w:rPr>
        <w:t xml:space="preserve"> (e.g. </w:t>
      </w:r>
      <w:proofErr w:type="spellStart"/>
      <w:r w:rsidR="00F16EDA" w:rsidRPr="002A0BD2">
        <w:rPr>
          <w:lang w:val="en-US"/>
        </w:rPr>
        <w:t>Grawitch</w:t>
      </w:r>
      <w:proofErr w:type="spellEnd"/>
      <w:r w:rsidR="00F16EDA" w:rsidRPr="002A0BD2">
        <w:rPr>
          <w:lang w:val="en-US"/>
        </w:rPr>
        <w:t xml:space="preserve">, Barber &amp; Justice, 2010; ten </w:t>
      </w:r>
      <w:proofErr w:type="spellStart"/>
      <w:r w:rsidR="00F16EDA" w:rsidRPr="002A0BD2">
        <w:rPr>
          <w:lang w:val="en-US"/>
        </w:rPr>
        <w:t>Brummelhuis</w:t>
      </w:r>
      <w:proofErr w:type="spellEnd"/>
      <w:r w:rsidR="00F16EDA" w:rsidRPr="002A0BD2">
        <w:rPr>
          <w:lang w:val="en-US"/>
        </w:rPr>
        <w:t xml:space="preserve"> &amp; Bakker, 2012)</w:t>
      </w:r>
      <w:r w:rsidR="00457E22" w:rsidRPr="002A0BD2">
        <w:rPr>
          <w:lang w:val="en-US"/>
        </w:rPr>
        <w:t xml:space="preserve">, often drawing on </w:t>
      </w:r>
      <w:proofErr w:type="spellStart"/>
      <w:r w:rsidR="00974B37" w:rsidRPr="002A0BD2">
        <w:rPr>
          <w:lang w:val="en-US"/>
        </w:rPr>
        <w:t>Hobföll</w:t>
      </w:r>
      <w:r w:rsidR="00457E22" w:rsidRPr="002A0BD2">
        <w:rPr>
          <w:lang w:val="en-US"/>
        </w:rPr>
        <w:t>’s</w:t>
      </w:r>
      <w:proofErr w:type="spellEnd"/>
      <w:r w:rsidR="00457E22" w:rsidRPr="002A0BD2">
        <w:rPr>
          <w:lang w:val="en-US"/>
        </w:rPr>
        <w:t xml:space="preserve"> </w:t>
      </w:r>
      <w:r w:rsidR="0072250C" w:rsidRPr="002A0BD2">
        <w:rPr>
          <w:lang w:val="en-US"/>
        </w:rPr>
        <w:t xml:space="preserve">(1989) </w:t>
      </w:r>
      <w:r w:rsidR="00457E22" w:rsidRPr="002A0BD2">
        <w:rPr>
          <w:lang w:val="en-US"/>
        </w:rPr>
        <w:t>Conservation of Resources Theory</w:t>
      </w:r>
      <w:r w:rsidR="00F16EDA" w:rsidRPr="002A0BD2">
        <w:rPr>
          <w:lang w:val="en-US"/>
        </w:rPr>
        <w:t>. However</w:t>
      </w:r>
      <w:r w:rsidR="006D7E6E" w:rsidRPr="002A0BD2">
        <w:rPr>
          <w:lang w:val="en-US"/>
        </w:rPr>
        <w:t>,</w:t>
      </w:r>
      <w:r w:rsidR="00F16EDA" w:rsidRPr="002A0BD2">
        <w:rPr>
          <w:lang w:val="en-US"/>
        </w:rPr>
        <w:t xml:space="preserve"> these models are based on </w:t>
      </w:r>
      <w:r w:rsidR="0072250C" w:rsidRPr="002A0BD2">
        <w:rPr>
          <w:lang w:val="en-US"/>
        </w:rPr>
        <w:t xml:space="preserve">rather </w:t>
      </w:r>
      <w:r w:rsidR="00E344BC" w:rsidRPr="002A0BD2">
        <w:rPr>
          <w:lang w:val="en-US"/>
        </w:rPr>
        <w:t xml:space="preserve">imprecise </w:t>
      </w:r>
      <w:r w:rsidR="00F16EDA" w:rsidRPr="002A0BD2">
        <w:rPr>
          <w:lang w:val="en-US"/>
        </w:rPr>
        <w:t>noti</w:t>
      </w:r>
      <w:r w:rsidR="00E1629D" w:rsidRPr="002A0BD2">
        <w:rPr>
          <w:lang w:val="en-US"/>
        </w:rPr>
        <w:t>ons about a variety of</w:t>
      </w:r>
      <w:r w:rsidR="0042570F" w:rsidRPr="002A0BD2">
        <w:rPr>
          <w:lang w:val="en-US"/>
        </w:rPr>
        <w:t xml:space="preserve"> personal </w:t>
      </w:r>
      <w:r w:rsidR="002719D4" w:rsidRPr="002A0BD2">
        <w:rPr>
          <w:lang w:val="en-US"/>
        </w:rPr>
        <w:t>resources</w:t>
      </w:r>
      <w:r w:rsidR="00F16EDA" w:rsidRPr="002A0BD2">
        <w:rPr>
          <w:lang w:val="en-US"/>
        </w:rPr>
        <w:t xml:space="preserve">. We argue that self-regulation theory offers </w:t>
      </w:r>
      <w:r w:rsidR="0042570F" w:rsidRPr="002A0BD2">
        <w:rPr>
          <w:lang w:val="en-US"/>
        </w:rPr>
        <w:t>a</w:t>
      </w:r>
      <w:r w:rsidR="00645C69" w:rsidRPr="002A0BD2">
        <w:rPr>
          <w:lang w:val="en-US"/>
        </w:rPr>
        <w:t xml:space="preserve"> more</w:t>
      </w:r>
      <w:r w:rsidR="00F16EDA" w:rsidRPr="002A0BD2">
        <w:rPr>
          <w:lang w:val="en-US"/>
        </w:rPr>
        <w:t xml:space="preserve"> specific articulation of the role of resource depletion in work-</w:t>
      </w:r>
      <w:r w:rsidR="00645C69" w:rsidRPr="002A0BD2">
        <w:rPr>
          <w:lang w:val="en-US"/>
        </w:rPr>
        <w:t>to-</w:t>
      </w:r>
      <w:proofErr w:type="spellStart"/>
      <w:r w:rsidR="00F16EDA" w:rsidRPr="002A0BD2">
        <w:rPr>
          <w:lang w:val="en-US"/>
        </w:rPr>
        <w:t>nonwork</w:t>
      </w:r>
      <w:proofErr w:type="spellEnd"/>
      <w:r w:rsidR="00F16EDA" w:rsidRPr="002A0BD2">
        <w:rPr>
          <w:lang w:val="en-US"/>
        </w:rPr>
        <w:t xml:space="preserve"> conflict</w:t>
      </w:r>
      <w:r w:rsidR="0042570F" w:rsidRPr="002A0BD2">
        <w:rPr>
          <w:lang w:val="en-US"/>
        </w:rPr>
        <w:t xml:space="preserve">, </w:t>
      </w:r>
      <w:r w:rsidR="00E1629D" w:rsidRPr="002A0BD2">
        <w:rPr>
          <w:lang w:val="en-US"/>
        </w:rPr>
        <w:t>with a focus</w:t>
      </w:r>
      <w:r w:rsidR="00F16EDA" w:rsidRPr="002A0BD2">
        <w:rPr>
          <w:lang w:val="en-US"/>
        </w:rPr>
        <w:t xml:space="preserve">ed set of propositions that can be tested. This </w:t>
      </w:r>
      <w:r w:rsidR="00EF75E8" w:rsidRPr="002A0BD2">
        <w:rPr>
          <w:lang w:val="en-US"/>
        </w:rPr>
        <w:t xml:space="preserve">theoretical </w:t>
      </w:r>
      <w:r w:rsidR="00DC19EB" w:rsidRPr="002A0BD2">
        <w:rPr>
          <w:lang w:val="en-US"/>
        </w:rPr>
        <w:t xml:space="preserve">approach </w:t>
      </w:r>
      <w:r w:rsidR="00F16EDA" w:rsidRPr="002A0BD2">
        <w:rPr>
          <w:lang w:val="en-US"/>
        </w:rPr>
        <w:t>places self-control as a core</w:t>
      </w:r>
      <w:r w:rsidR="0077749E">
        <w:rPr>
          <w:lang w:val="en-US"/>
        </w:rPr>
        <w:t>,</w:t>
      </w:r>
      <w:r w:rsidR="00F16EDA" w:rsidRPr="002A0BD2">
        <w:rPr>
          <w:lang w:val="en-US"/>
        </w:rPr>
        <w:t xml:space="preserve"> but inherently limited</w:t>
      </w:r>
      <w:r w:rsidR="0077749E">
        <w:rPr>
          <w:lang w:val="en-US"/>
        </w:rPr>
        <w:t>,</w:t>
      </w:r>
      <w:r w:rsidR="00F16EDA" w:rsidRPr="002A0BD2">
        <w:rPr>
          <w:lang w:val="en-US"/>
        </w:rPr>
        <w:t xml:space="preserve"> resource that is required across the work and </w:t>
      </w:r>
      <w:proofErr w:type="spellStart"/>
      <w:r w:rsidR="00F16EDA" w:rsidRPr="002A0BD2">
        <w:rPr>
          <w:lang w:val="en-US"/>
        </w:rPr>
        <w:t>nonwork</w:t>
      </w:r>
      <w:proofErr w:type="spellEnd"/>
      <w:r w:rsidR="00F16EDA" w:rsidRPr="002A0BD2">
        <w:rPr>
          <w:lang w:val="en-US"/>
        </w:rPr>
        <w:t xml:space="preserve"> domains. </w:t>
      </w:r>
    </w:p>
    <w:p w14:paraId="2FF53FA6" w14:textId="07C3AAE5" w:rsidR="0044622D" w:rsidRPr="002A0BD2" w:rsidRDefault="00FA4FAB" w:rsidP="009217F2">
      <w:pPr>
        <w:spacing w:line="480" w:lineRule="auto"/>
        <w:ind w:firstLine="720"/>
        <w:rPr>
          <w:lang w:val="en-US"/>
        </w:rPr>
      </w:pPr>
      <w:r w:rsidRPr="002A0BD2">
        <w:rPr>
          <w:lang w:val="en-US"/>
        </w:rPr>
        <w:t xml:space="preserve">Secondly, our </w:t>
      </w:r>
      <w:r w:rsidR="004C2BC1" w:rsidRPr="002A0BD2">
        <w:rPr>
          <w:lang w:val="en-US"/>
        </w:rPr>
        <w:t xml:space="preserve">study </w:t>
      </w:r>
      <w:r w:rsidRPr="002A0BD2">
        <w:rPr>
          <w:lang w:val="en-US"/>
        </w:rPr>
        <w:t xml:space="preserve">extends previous work </w:t>
      </w:r>
      <w:r w:rsidR="004C2BC1" w:rsidRPr="002A0BD2">
        <w:rPr>
          <w:lang w:val="en-US"/>
        </w:rPr>
        <w:t>showing</w:t>
      </w:r>
      <w:r w:rsidR="00833F11" w:rsidRPr="002A0BD2">
        <w:rPr>
          <w:lang w:val="en-US"/>
        </w:rPr>
        <w:t xml:space="preserve"> </w:t>
      </w:r>
      <w:r w:rsidR="004C2BC1" w:rsidRPr="002A0BD2">
        <w:rPr>
          <w:lang w:val="en-US"/>
        </w:rPr>
        <w:t xml:space="preserve">that </w:t>
      </w:r>
      <w:r w:rsidR="00833F11" w:rsidRPr="002A0BD2">
        <w:rPr>
          <w:lang w:val="en-US"/>
        </w:rPr>
        <w:t>work-to-</w:t>
      </w:r>
      <w:proofErr w:type="spellStart"/>
      <w:r w:rsidR="00833F11" w:rsidRPr="002A0BD2">
        <w:rPr>
          <w:lang w:val="en-US"/>
        </w:rPr>
        <w:t>nonwork</w:t>
      </w:r>
      <w:proofErr w:type="spellEnd"/>
      <w:r w:rsidR="00833F11" w:rsidRPr="002A0BD2">
        <w:rPr>
          <w:lang w:val="en-US"/>
        </w:rPr>
        <w:t xml:space="preserve"> conflict </w:t>
      </w:r>
      <w:r w:rsidR="004C2BC1" w:rsidRPr="002A0BD2">
        <w:rPr>
          <w:lang w:val="en-US"/>
        </w:rPr>
        <w:t>is influenced not only by the duration of activities</w:t>
      </w:r>
      <w:r w:rsidR="00CD0B9C" w:rsidRPr="002A0BD2">
        <w:rPr>
          <w:lang w:val="en-US"/>
        </w:rPr>
        <w:t xml:space="preserve"> at work</w:t>
      </w:r>
      <w:r w:rsidR="004C2BC1" w:rsidRPr="002A0BD2">
        <w:rPr>
          <w:lang w:val="en-US"/>
        </w:rPr>
        <w:t xml:space="preserve">, but </w:t>
      </w:r>
      <w:r w:rsidR="00CD0B9C" w:rsidRPr="002A0BD2">
        <w:rPr>
          <w:lang w:val="en-US"/>
        </w:rPr>
        <w:t>also</w:t>
      </w:r>
      <w:r w:rsidR="004C2BC1" w:rsidRPr="002A0BD2">
        <w:rPr>
          <w:lang w:val="en-US"/>
        </w:rPr>
        <w:t xml:space="preserve"> by </w:t>
      </w:r>
      <w:r w:rsidR="00833F11" w:rsidRPr="002A0BD2">
        <w:rPr>
          <w:lang w:val="en-US"/>
        </w:rPr>
        <w:t xml:space="preserve">the nature of </w:t>
      </w:r>
      <w:r w:rsidR="004C2BC1" w:rsidRPr="002A0BD2">
        <w:rPr>
          <w:lang w:val="en-US"/>
        </w:rPr>
        <w:t xml:space="preserve">those </w:t>
      </w:r>
      <w:r w:rsidR="00833F11" w:rsidRPr="002A0BD2">
        <w:rPr>
          <w:lang w:val="en-US"/>
        </w:rPr>
        <w:t xml:space="preserve">work </w:t>
      </w:r>
      <w:r w:rsidR="004C2BC1" w:rsidRPr="002A0BD2">
        <w:rPr>
          <w:lang w:val="en-US"/>
        </w:rPr>
        <w:t>activities</w:t>
      </w:r>
      <w:r w:rsidR="00833F11" w:rsidRPr="002A0BD2">
        <w:rPr>
          <w:lang w:val="en-US"/>
        </w:rPr>
        <w:t xml:space="preserve"> </w:t>
      </w:r>
      <w:r w:rsidR="00AB7D46" w:rsidRPr="002A0BD2">
        <w:rPr>
          <w:lang w:val="en-US"/>
        </w:rPr>
        <w:t>(</w:t>
      </w:r>
      <w:proofErr w:type="spellStart"/>
      <w:r w:rsidRPr="002A0BD2">
        <w:rPr>
          <w:lang w:val="en-US"/>
        </w:rPr>
        <w:t>Rothbard</w:t>
      </w:r>
      <w:proofErr w:type="spellEnd"/>
      <w:r w:rsidRPr="002A0BD2">
        <w:rPr>
          <w:lang w:val="en-US"/>
        </w:rPr>
        <w:t xml:space="preserve">, 2001; </w:t>
      </w:r>
      <w:proofErr w:type="spellStart"/>
      <w:r w:rsidRPr="002A0BD2">
        <w:rPr>
          <w:lang w:val="en-US"/>
        </w:rPr>
        <w:t>Sturges</w:t>
      </w:r>
      <w:proofErr w:type="spellEnd"/>
      <w:r w:rsidRPr="002A0BD2">
        <w:rPr>
          <w:lang w:val="en-US"/>
        </w:rPr>
        <w:t>, 2012). W</w:t>
      </w:r>
      <w:r w:rsidR="00A03C3F" w:rsidRPr="002A0BD2">
        <w:rPr>
          <w:lang w:val="en-US"/>
        </w:rPr>
        <w:t>hile work</w:t>
      </w:r>
      <w:r w:rsidR="00CC671B" w:rsidRPr="002A0BD2">
        <w:rPr>
          <w:lang w:val="en-US"/>
        </w:rPr>
        <w:t>ing</w:t>
      </w:r>
      <w:r w:rsidR="00A03C3F" w:rsidRPr="002A0BD2">
        <w:rPr>
          <w:lang w:val="en-US"/>
        </w:rPr>
        <w:t xml:space="preserve"> hours </w:t>
      </w:r>
      <w:r w:rsidR="009062AF" w:rsidRPr="002A0BD2">
        <w:rPr>
          <w:lang w:val="en-US"/>
        </w:rPr>
        <w:t>are</w:t>
      </w:r>
      <w:r w:rsidRPr="002A0BD2">
        <w:rPr>
          <w:lang w:val="en-US"/>
        </w:rPr>
        <w:t xml:space="preserve"> </w:t>
      </w:r>
      <w:r w:rsidR="00A03C3F" w:rsidRPr="002A0BD2">
        <w:rPr>
          <w:lang w:val="en-US"/>
        </w:rPr>
        <w:t>positive</w:t>
      </w:r>
      <w:r w:rsidRPr="002A0BD2">
        <w:rPr>
          <w:lang w:val="en-US"/>
        </w:rPr>
        <w:t>ly</w:t>
      </w:r>
      <w:r w:rsidR="00A03C3F" w:rsidRPr="002A0BD2">
        <w:rPr>
          <w:lang w:val="en-US"/>
        </w:rPr>
        <w:t xml:space="preserve"> associat</w:t>
      </w:r>
      <w:r w:rsidRPr="002A0BD2">
        <w:rPr>
          <w:lang w:val="en-US"/>
        </w:rPr>
        <w:t>e</w:t>
      </w:r>
      <w:r w:rsidR="00EB4CF8">
        <w:rPr>
          <w:lang w:val="en-US"/>
        </w:rPr>
        <w:t>d</w:t>
      </w:r>
      <w:r w:rsidR="00A03C3F" w:rsidRPr="002A0BD2">
        <w:rPr>
          <w:lang w:val="en-US"/>
        </w:rPr>
        <w:t xml:space="preserve"> with reports of work-</w:t>
      </w:r>
      <w:r w:rsidR="008E3272" w:rsidRPr="002A0BD2">
        <w:rPr>
          <w:lang w:val="en-US"/>
        </w:rPr>
        <w:t>to-</w:t>
      </w:r>
      <w:proofErr w:type="spellStart"/>
      <w:r w:rsidR="00A03C3F" w:rsidRPr="002A0BD2">
        <w:rPr>
          <w:lang w:val="en-US"/>
        </w:rPr>
        <w:t>nonwork</w:t>
      </w:r>
      <w:proofErr w:type="spellEnd"/>
      <w:r w:rsidR="00A03C3F" w:rsidRPr="002A0BD2">
        <w:rPr>
          <w:lang w:val="en-US"/>
        </w:rPr>
        <w:t xml:space="preserve"> conflict (</w:t>
      </w:r>
      <w:r w:rsidR="000C38E3" w:rsidRPr="002A0BD2">
        <w:rPr>
          <w:color w:val="000000" w:themeColor="text1"/>
          <w:lang w:val="en-US"/>
        </w:rPr>
        <w:t xml:space="preserve">Michel, </w:t>
      </w:r>
      <w:proofErr w:type="spellStart"/>
      <w:r w:rsidR="000C38E3" w:rsidRPr="002A0BD2">
        <w:rPr>
          <w:color w:val="000000" w:themeColor="text1"/>
          <w:lang w:val="en-US"/>
        </w:rPr>
        <w:t>Kotrba</w:t>
      </w:r>
      <w:proofErr w:type="spellEnd"/>
      <w:r w:rsidR="000C38E3" w:rsidRPr="002A0BD2">
        <w:rPr>
          <w:color w:val="000000" w:themeColor="text1"/>
          <w:lang w:val="en-US"/>
        </w:rPr>
        <w:t xml:space="preserve">, </w:t>
      </w:r>
      <w:proofErr w:type="spellStart"/>
      <w:r w:rsidR="000C38E3" w:rsidRPr="002A0BD2">
        <w:rPr>
          <w:color w:val="000000" w:themeColor="text1"/>
          <w:lang w:val="en-US"/>
        </w:rPr>
        <w:t>Mitchelson</w:t>
      </w:r>
      <w:proofErr w:type="spellEnd"/>
      <w:r w:rsidR="000C38E3" w:rsidRPr="002A0BD2">
        <w:rPr>
          <w:color w:val="000000" w:themeColor="text1"/>
          <w:lang w:val="en-US"/>
        </w:rPr>
        <w:t xml:space="preserve">, Clark &amp; </w:t>
      </w:r>
      <w:proofErr w:type="spellStart"/>
      <w:r w:rsidR="000C38E3" w:rsidRPr="002A0BD2">
        <w:rPr>
          <w:color w:val="000000" w:themeColor="text1"/>
          <w:lang w:val="en-US"/>
        </w:rPr>
        <w:t>Baltes</w:t>
      </w:r>
      <w:proofErr w:type="spellEnd"/>
      <w:r w:rsidR="00650A52" w:rsidRPr="002A0BD2">
        <w:rPr>
          <w:lang w:val="en-US"/>
        </w:rPr>
        <w:t>, 2010</w:t>
      </w:r>
      <w:r w:rsidRPr="002A0BD2">
        <w:rPr>
          <w:lang w:val="en-US"/>
        </w:rPr>
        <w:t>), studies have found that the effect of working hours on work-</w:t>
      </w:r>
      <w:r w:rsidR="008E3272" w:rsidRPr="002A0BD2">
        <w:rPr>
          <w:lang w:val="en-US"/>
        </w:rPr>
        <w:t>to-</w:t>
      </w:r>
      <w:proofErr w:type="spellStart"/>
      <w:r w:rsidRPr="002A0BD2">
        <w:rPr>
          <w:lang w:val="en-US"/>
        </w:rPr>
        <w:t>nonwork</w:t>
      </w:r>
      <w:proofErr w:type="spellEnd"/>
      <w:r w:rsidRPr="002A0BD2">
        <w:rPr>
          <w:lang w:val="en-US"/>
        </w:rPr>
        <w:t xml:space="preserve"> </w:t>
      </w:r>
      <w:r w:rsidR="00650A52" w:rsidRPr="002A0BD2">
        <w:rPr>
          <w:lang w:val="en-US"/>
        </w:rPr>
        <w:t xml:space="preserve">conflict </w:t>
      </w:r>
      <w:r w:rsidRPr="002A0BD2">
        <w:rPr>
          <w:lang w:val="en-US"/>
        </w:rPr>
        <w:t xml:space="preserve">becomes marginal once work overload </w:t>
      </w:r>
      <w:r w:rsidR="00DC19EB" w:rsidRPr="002A0BD2">
        <w:rPr>
          <w:lang w:val="en-US"/>
        </w:rPr>
        <w:t>is</w:t>
      </w:r>
      <w:r w:rsidRPr="002A0BD2">
        <w:rPr>
          <w:lang w:val="en-US"/>
        </w:rPr>
        <w:t xml:space="preserve"> taken into account at </w:t>
      </w:r>
      <w:r w:rsidR="0044622D" w:rsidRPr="002A0BD2">
        <w:rPr>
          <w:lang w:val="en-US"/>
        </w:rPr>
        <w:t xml:space="preserve">both </w:t>
      </w:r>
      <w:r w:rsidRPr="002A0BD2">
        <w:rPr>
          <w:lang w:val="en-US"/>
        </w:rPr>
        <w:t>a global level (</w:t>
      </w:r>
      <w:proofErr w:type="spellStart"/>
      <w:r w:rsidRPr="002A0BD2">
        <w:rPr>
          <w:lang w:val="en-US"/>
        </w:rPr>
        <w:t>Parasu</w:t>
      </w:r>
      <w:r w:rsidR="00974173" w:rsidRPr="002A0BD2">
        <w:rPr>
          <w:lang w:val="en-US"/>
        </w:rPr>
        <w:t>ramen</w:t>
      </w:r>
      <w:proofErr w:type="spellEnd"/>
      <w:r w:rsidR="00974173" w:rsidRPr="002A0BD2">
        <w:rPr>
          <w:lang w:val="en-US"/>
        </w:rPr>
        <w:t xml:space="preserve">, </w:t>
      </w:r>
      <w:proofErr w:type="spellStart"/>
      <w:r w:rsidR="00974173" w:rsidRPr="002A0BD2">
        <w:rPr>
          <w:lang w:val="en-US"/>
        </w:rPr>
        <w:t>Purohit</w:t>
      </w:r>
      <w:proofErr w:type="spellEnd"/>
      <w:r w:rsidR="00974173" w:rsidRPr="002A0BD2">
        <w:rPr>
          <w:lang w:val="en-US"/>
        </w:rPr>
        <w:t xml:space="preserve">, </w:t>
      </w:r>
      <w:proofErr w:type="spellStart"/>
      <w:r w:rsidR="00974173" w:rsidRPr="002A0BD2">
        <w:rPr>
          <w:lang w:val="en-US"/>
        </w:rPr>
        <w:t>Godshalk</w:t>
      </w:r>
      <w:proofErr w:type="spellEnd"/>
      <w:r w:rsidR="00974173" w:rsidRPr="002A0BD2">
        <w:rPr>
          <w:lang w:val="en-US"/>
        </w:rPr>
        <w:t xml:space="preserve"> &amp; </w:t>
      </w:r>
      <w:proofErr w:type="spellStart"/>
      <w:r w:rsidR="00974173" w:rsidRPr="002A0BD2">
        <w:rPr>
          <w:lang w:val="en-US"/>
        </w:rPr>
        <w:t>Beute</w:t>
      </w:r>
      <w:r w:rsidRPr="002A0BD2">
        <w:rPr>
          <w:lang w:val="en-US"/>
        </w:rPr>
        <w:t>ll</w:t>
      </w:r>
      <w:proofErr w:type="spellEnd"/>
      <w:r w:rsidRPr="002A0BD2">
        <w:rPr>
          <w:lang w:val="en-US"/>
        </w:rPr>
        <w:t xml:space="preserve">, 1996) and </w:t>
      </w:r>
      <w:r w:rsidR="0044622D" w:rsidRPr="002A0BD2">
        <w:rPr>
          <w:lang w:val="en-US"/>
        </w:rPr>
        <w:t xml:space="preserve">a </w:t>
      </w:r>
      <w:r w:rsidR="00C26786" w:rsidRPr="002A0BD2">
        <w:rPr>
          <w:lang w:val="en-US"/>
        </w:rPr>
        <w:t xml:space="preserve">daily </w:t>
      </w:r>
      <w:r w:rsidRPr="002A0BD2">
        <w:rPr>
          <w:lang w:val="en-US"/>
        </w:rPr>
        <w:t>level (</w:t>
      </w:r>
      <w:proofErr w:type="spellStart"/>
      <w:r w:rsidRPr="002A0BD2">
        <w:rPr>
          <w:lang w:val="en-US"/>
        </w:rPr>
        <w:t>Ilies</w:t>
      </w:r>
      <w:proofErr w:type="spellEnd"/>
      <w:r w:rsidR="006B21FE" w:rsidRPr="002A0BD2">
        <w:rPr>
          <w:lang w:val="en-US"/>
        </w:rPr>
        <w:t xml:space="preserve"> et al</w:t>
      </w:r>
      <w:r w:rsidR="0044622D" w:rsidRPr="002A0BD2">
        <w:rPr>
          <w:lang w:val="en-US"/>
        </w:rPr>
        <w:t>.</w:t>
      </w:r>
      <w:r w:rsidRPr="002A0BD2">
        <w:rPr>
          <w:lang w:val="en-US"/>
        </w:rPr>
        <w:t xml:space="preserve">, 2007). </w:t>
      </w:r>
      <w:r w:rsidR="004839CA" w:rsidRPr="002A0BD2">
        <w:rPr>
          <w:lang w:val="en-US"/>
        </w:rPr>
        <w:t>Indeed</w:t>
      </w:r>
      <w:r w:rsidR="001B0E66" w:rsidRPr="002A0BD2">
        <w:rPr>
          <w:lang w:val="en-US"/>
        </w:rPr>
        <w:t>,</w:t>
      </w:r>
      <w:r w:rsidR="004839CA" w:rsidRPr="002A0BD2">
        <w:rPr>
          <w:lang w:val="en-US"/>
        </w:rPr>
        <w:t xml:space="preserve"> </w:t>
      </w:r>
      <w:r w:rsidR="002719D4" w:rsidRPr="002A0BD2">
        <w:rPr>
          <w:lang w:val="en-US"/>
        </w:rPr>
        <w:t>Thompson and</w:t>
      </w:r>
      <w:r w:rsidR="00A03C3F" w:rsidRPr="002A0BD2">
        <w:rPr>
          <w:lang w:val="en-US"/>
        </w:rPr>
        <w:t xml:space="preserve"> </w:t>
      </w:r>
      <w:proofErr w:type="spellStart"/>
      <w:r w:rsidR="00A03C3F" w:rsidRPr="002A0BD2">
        <w:rPr>
          <w:lang w:val="en-US"/>
        </w:rPr>
        <w:t>Bunderson</w:t>
      </w:r>
      <w:proofErr w:type="spellEnd"/>
      <w:r w:rsidR="00A03C3F" w:rsidRPr="002A0BD2">
        <w:rPr>
          <w:lang w:val="en-US"/>
        </w:rPr>
        <w:t xml:space="preserve"> (2001) suggest that the qualitative meaning of time in relation to work-life balance is </w:t>
      </w:r>
      <w:r w:rsidR="004839CA" w:rsidRPr="002A0BD2">
        <w:rPr>
          <w:lang w:val="en-US"/>
        </w:rPr>
        <w:t>equally</w:t>
      </w:r>
      <w:r w:rsidR="00A03C3F" w:rsidRPr="002A0BD2">
        <w:rPr>
          <w:lang w:val="en-US"/>
        </w:rPr>
        <w:t xml:space="preserve"> important as the quantity of time</w:t>
      </w:r>
      <w:r w:rsidR="006B69B7" w:rsidRPr="002A0BD2">
        <w:rPr>
          <w:lang w:val="en-US"/>
        </w:rPr>
        <w:t xml:space="preserve"> worked</w:t>
      </w:r>
      <w:r w:rsidR="00A03C3F" w:rsidRPr="002A0BD2">
        <w:rPr>
          <w:lang w:val="en-US"/>
        </w:rPr>
        <w:t xml:space="preserve">. </w:t>
      </w:r>
      <w:r w:rsidR="0033677F" w:rsidRPr="002A0BD2">
        <w:rPr>
          <w:lang w:val="en-US"/>
        </w:rPr>
        <w:t xml:space="preserve">Our </w:t>
      </w:r>
      <w:r w:rsidR="005131D9" w:rsidRPr="002A0BD2">
        <w:rPr>
          <w:lang w:val="en-US"/>
        </w:rPr>
        <w:t>study</w:t>
      </w:r>
      <w:r w:rsidR="00C26786" w:rsidRPr="002A0BD2">
        <w:rPr>
          <w:lang w:val="en-US"/>
        </w:rPr>
        <w:t xml:space="preserve"> </w:t>
      </w:r>
      <w:r w:rsidR="00CD0B9C" w:rsidRPr="002A0BD2">
        <w:rPr>
          <w:lang w:val="en-US"/>
        </w:rPr>
        <w:t>contributes to this literature</w:t>
      </w:r>
      <w:r w:rsidR="0072250C" w:rsidRPr="002A0BD2">
        <w:rPr>
          <w:lang w:val="en-US"/>
        </w:rPr>
        <w:t xml:space="preserve"> </w:t>
      </w:r>
      <w:r w:rsidR="00CD0B9C" w:rsidRPr="002A0BD2">
        <w:rPr>
          <w:lang w:val="en-US"/>
        </w:rPr>
        <w:t xml:space="preserve">by </w:t>
      </w:r>
      <w:r w:rsidR="008F74ED" w:rsidRPr="002A0BD2">
        <w:rPr>
          <w:lang w:val="en-US"/>
        </w:rPr>
        <w:t>examining</w:t>
      </w:r>
      <w:r w:rsidR="0033677F" w:rsidRPr="002A0BD2">
        <w:rPr>
          <w:lang w:val="en-US"/>
        </w:rPr>
        <w:t xml:space="preserve"> </w:t>
      </w:r>
      <w:r w:rsidR="0044622D" w:rsidRPr="002A0BD2">
        <w:rPr>
          <w:lang w:val="en-US"/>
        </w:rPr>
        <w:t xml:space="preserve">the nature of different activities performed across </w:t>
      </w:r>
      <w:r w:rsidR="0044622D" w:rsidRPr="002A0BD2">
        <w:rPr>
          <w:lang w:val="en-US"/>
        </w:rPr>
        <w:lastRenderedPageBreak/>
        <w:t>the work day by weighting different tasks based on the degree to which they consume self-control resources, and</w:t>
      </w:r>
      <w:r w:rsidR="009217F2" w:rsidRPr="002A0BD2">
        <w:rPr>
          <w:lang w:val="en-US"/>
        </w:rPr>
        <w:t xml:space="preserve"> </w:t>
      </w:r>
      <w:r w:rsidR="008F74ED" w:rsidRPr="002A0BD2">
        <w:rPr>
          <w:lang w:val="en-US"/>
        </w:rPr>
        <w:t xml:space="preserve">comparing their effect </w:t>
      </w:r>
      <w:r w:rsidR="009217F2" w:rsidRPr="002A0BD2">
        <w:rPr>
          <w:lang w:val="en-US"/>
        </w:rPr>
        <w:t xml:space="preserve">against </w:t>
      </w:r>
      <w:r w:rsidR="0044622D" w:rsidRPr="002A0BD2">
        <w:rPr>
          <w:lang w:val="en-US"/>
        </w:rPr>
        <w:t xml:space="preserve">the </w:t>
      </w:r>
      <w:r w:rsidR="009217F2" w:rsidRPr="002A0BD2">
        <w:rPr>
          <w:lang w:val="en-US"/>
        </w:rPr>
        <w:t xml:space="preserve">total </w:t>
      </w:r>
      <w:r w:rsidR="0044622D" w:rsidRPr="002A0BD2">
        <w:rPr>
          <w:lang w:val="en-US"/>
        </w:rPr>
        <w:t>quantity of time they consume.</w:t>
      </w:r>
    </w:p>
    <w:p w14:paraId="4363850A" w14:textId="590CB7EB" w:rsidR="00F01E9B" w:rsidRPr="002A0BD2" w:rsidRDefault="00F16EDA" w:rsidP="00A748D7">
      <w:pPr>
        <w:widowControl w:val="0"/>
        <w:autoSpaceDE w:val="0"/>
        <w:autoSpaceDN w:val="0"/>
        <w:adjustRightInd w:val="0"/>
        <w:spacing w:line="480" w:lineRule="auto"/>
        <w:ind w:firstLine="720"/>
        <w:rPr>
          <w:lang w:val="en-US"/>
        </w:rPr>
      </w:pPr>
      <w:r w:rsidRPr="002A0BD2">
        <w:rPr>
          <w:lang w:val="en-US"/>
        </w:rPr>
        <w:t xml:space="preserve">Thirdly, our </w:t>
      </w:r>
      <w:r w:rsidR="00F429B7" w:rsidRPr="002A0BD2">
        <w:rPr>
          <w:lang w:val="en-US"/>
        </w:rPr>
        <w:t>research</w:t>
      </w:r>
      <w:r w:rsidRPr="002A0BD2">
        <w:rPr>
          <w:lang w:val="en-US"/>
        </w:rPr>
        <w:t xml:space="preserve"> </w:t>
      </w:r>
      <w:r w:rsidR="00CE54DA" w:rsidRPr="002A0BD2">
        <w:rPr>
          <w:lang w:val="en-US"/>
        </w:rPr>
        <w:t xml:space="preserve">seeks to explain how and when </w:t>
      </w:r>
      <w:r w:rsidRPr="002A0BD2">
        <w:rPr>
          <w:i/>
          <w:iCs/>
          <w:lang w:val="en-US"/>
        </w:rPr>
        <w:t>daily</w:t>
      </w:r>
      <w:r w:rsidRPr="002A0BD2">
        <w:rPr>
          <w:lang w:val="en-US"/>
        </w:rPr>
        <w:t xml:space="preserve"> </w:t>
      </w:r>
      <w:r w:rsidR="001874AD" w:rsidRPr="002A0BD2">
        <w:rPr>
          <w:lang w:val="en-US"/>
        </w:rPr>
        <w:t>experiences</w:t>
      </w:r>
      <w:r w:rsidR="00C26786" w:rsidRPr="002A0BD2">
        <w:rPr>
          <w:lang w:val="en-US"/>
        </w:rPr>
        <w:t xml:space="preserve"> </w:t>
      </w:r>
      <w:r w:rsidR="00F429B7" w:rsidRPr="002A0BD2">
        <w:rPr>
          <w:lang w:val="en-US"/>
        </w:rPr>
        <w:t xml:space="preserve">relating to </w:t>
      </w:r>
      <w:r w:rsidRPr="002A0BD2">
        <w:rPr>
          <w:lang w:val="en-US"/>
        </w:rPr>
        <w:t>work-</w:t>
      </w:r>
      <w:r w:rsidR="008E3272" w:rsidRPr="002A0BD2">
        <w:rPr>
          <w:lang w:val="en-US"/>
        </w:rPr>
        <w:t>to-</w:t>
      </w:r>
      <w:proofErr w:type="spellStart"/>
      <w:r w:rsidRPr="002A0BD2">
        <w:rPr>
          <w:lang w:val="en-US"/>
        </w:rPr>
        <w:t>nonwork</w:t>
      </w:r>
      <w:proofErr w:type="spellEnd"/>
      <w:r w:rsidRPr="002A0BD2">
        <w:rPr>
          <w:lang w:val="en-US"/>
        </w:rPr>
        <w:t xml:space="preserve"> conflict </w:t>
      </w:r>
      <w:r w:rsidR="00CE54DA" w:rsidRPr="002A0BD2">
        <w:rPr>
          <w:lang w:val="en-US"/>
        </w:rPr>
        <w:t>arise</w:t>
      </w:r>
      <w:r w:rsidRPr="002A0BD2">
        <w:rPr>
          <w:lang w:val="en-US"/>
        </w:rPr>
        <w:t xml:space="preserve">. </w:t>
      </w:r>
      <w:r w:rsidR="00FE47B6" w:rsidRPr="002A0BD2">
        <w:rPr>
          <w:lang w:val="en-US"/>
        </w:rPr>
        <w:t>I</w:t>
      </w:r>
      <w:r w:rsidR="001874AD" w:rsidRPr="002A0BD2">
        <w:rPr>
          <w:lang w:val="en-US"/>
        </w:rPr>
        <w:t>n contrast to between</w:t>
      </w:r>
      <w:r w:rsidR="00CC671B" w:rsidRPr="002A0BD2">
        <w:rPr>
          <w:lang w:val="en-US"/>
        </w:rPr>
        <w:t>-</w:t>
      </w:r>
      <w:r w:rsidR="001874AD" w:rsidRPr="002A0BD2">
        <w:rPr>
          <w:lang w:val="en-US"/>
        </w:rPr>
        <w:t>person</w:t>
      </w:r>
      <w:r w:rsidR="00CC671B" w:rsidRPr="002A0BD2">
        <w:rPr>
          <w:lang w:val="en-US"/>
        </w:rPr>
        <w:t xml:space="preserve"> </w:t>
      </w:r>
      <w:r w:rsidR="001874AD" w:rsidRPr="002A0BD2">
        <w:rPr>
          <w:lang w:val="en-US"/>
        </w:rPr>
        <w:t xml:space="preserve">approaches, </w:t>
      </w:r>
      <w:r w:rsidR="0033677F" w:rsidRPr="002A0BD2">
        <w:rPr>
          <w:lang w:val="en-US"/>
        </w:rPr>
        <w:t>a</w:t>
      </w:r>
      <w:r w:rsidRPr="002A0BD2">
        <w:rPr>
          <w:lang w:val="en-US"/>
        </w:rPr>
        <w:t xml:space="preserve"> </w:t>
      </w:r>
      <w:r w:rsidR="00C26786" w:rsidRPr="002A0BD2">
        <w:rPr>
          <w:lang w:val="en-US"/>
        </w:rPr>
        <w:t xml:space="preserve">daily </w:t>
      </w:r>
      <w:r w:rsidRPr="002A0BD2">
        <w:rPr>
          <w:lang w:val="en-US"/>
        </w:rPr>
        <w:t xml:space="preserve">approach to </w:t>
      </w:r>
      <w:r w:rsidR="00CC671B" w:rsidRPr="002A0BD2">
        <w:rPr>
          <w:lang w:val="en-US"/>
        </w:rPr>
        <w:t xml:space="preserve">examining </w:t>
      </w:r>
      <w:r w:rsidRPr="002A0BD2">
        <w:rPr>
          <w:lang w:val="en-US"/>
        </w:rPr>
        <w:t>work-</w:t>
      </w:r>
      <w:r w:rsidR="008E3272" w:rsidRPr="002A0BD2">
        <w:rPr>
          <w:lang w:val="en-US"/>
        </w:rPr>
        <w:t>to-</w:t>
      </w:r>
      <w:proofErr w:type="spellStart"/>
      <w:r w:rsidRPr="002A0BD2">
        <w:rPr>
          <w:lang w:val="en-US"/>
        </w:rPr>
        <w:t>nonwork</w:t>
      </w:r>
      <w:proofErr w:type="spellEnd"/>
      <w:r w:rsidRPr="002A0BD2">
        <w:rPr>
          <w:lang w:val="en-US"/>
        </w:rPr>
        <w:t xml:space="preserve"> conflict offer</w:t>
      </w:r>
      <w:r w:rsidR="001874AD" w:rsidRPr="002A0BD2">
        <w:rPr>
          <w:lang w:val="en-US"/>
        </w:rPr>
        <w:t>s</w:t>
      </w:r>
      <w:r w:rsidRPr="002A0BD2">
        <w:rPr>
          <w:lang w:val="en-US"/>
        </w:rPr>
        <w:t xml:space="preserve"> a more </w:t>
      </w:r>
      <w:r w:rsidR="00E344BC" w:rsidRPr="002A0BD2">
        <w:rPr>
          <w:lang w:val="en-US"/>
        </w:rPr>
        <w:t>precise basis</w:t>
      </w:r>
      <w:r w:rsidRPr="002A0BD2">
        <w:rPr>
          <w:lang w:val="en-US"/>
        </w:rPr>
        <w:t xml:space="preserve"> for understanding </w:t>
      </w:r>
      <w:r w:rsidR="001874AD" w:rsidRPr="002A0BD2">
        <w:rPr>
          <w:lang w:val="en-US"/>
        </w:rPr>
        <w:t xml:space="preserve">real-time and dynamic relations between work and </w:t>
      </w:r>
      <w:proofErr w:type="spellStart"/>
      <w:r w:rsidR="001874AD" w:rsidRPr="002A0BD2">
        <w:rPr>
          <w:lang w:val="en-US"/>
        </w:rPr>
        <w:t>nonwork</w:t>
      </w:r>
      <w:proofErr w:type="spellEnd"/>
      <w:r w:rsidR="001874AD" w:rsidRPr="002A0BD2">
        <w:rPr>
          <w:lang w:val="en-US"/>
        </w:rPr>
        <w:t xml:space="preserve"> experiences across a day (</w:t>
      </w:r>
      <w:proofErr w:type="spellStart"/>
      <w:r w:rsidR="001874AD" w:rsidRPr="002A0BD2">
        <w:rPr>
          <w:lang w:val="en-US"/>
        </w:rPr>
        <w:t>Ilies</w:t>
      </w:r>
      <w:proofErr w:type="spellEnd"/>
      <w:r w:rsidR="001874AD" w:rsidRPr="002A0BD2">
        <w:rPr>
          <w:lang w:val="en-US"/>
        </w:rPr>
        <w:t xml:space="preserve"> </w:t>
      </w:r>
      <w:r w:rsidR="00A75FCA" w:rsidRPr="002A0BD2">
        <w:rPr>
          <w:lang w:val="en-US"/>
        </w:rPr>
        <w:t>et al.,</w:t>
      </w:r>
      <w:r w:rsidR="001874AD" w:rsidRPr="002A0BD2">
        <w:rPr>
          <w:lang w:val="en-US"/>
        </w:rPr>
        <w:t xml:space="preserve"> 2007). </w:t>
      </w:r>
      <w:r w:rsidRPr="002A0BD2">
        <w:rPr>
          <w:lang w:val="en-US"/>
        </w:rPr>
        <w:t xml:space="preserve">Learning more about </w:t>
      </w:r>
      <w:r w:rsidR="001874AD" w:rsidRPr="002A0BD2">
        <w:rPr>
          <w:lang w:val="en-US"/>
        </w:rPr>
        <w:t>within-person variation in</w:t>
      </w:r>
      <w:r w:rsidR="009F3A2A" w:rsidRPr="002A0BD2">
        <w:rPr>
          <w:lang w:val="en-US"/>
        </w:rPr>
        <w:t xml:space="preserve"> </w:t>
      </w:r>
      <w:r w:rsidR="00F429B7" w:rsidRPr="002A0BD2">
        <w:rPr>
          <w:lang w:val="en-US"/>
        </w:rPr>
        <w:t xml:space="preserve">experiences relating to </w:t>
      </w:r>
      <w:r w:rsidR="005C7685">
        <w:rPr>
          <w:lang w:val="en-US"/>
        </w:rPr>
        <w:t xml:space="preserve">daily </w:t>
      </w:r>
      <w:r w:rsidRPr="002A0BD2">
        <w:rPr>
          <w:lang w:val="en-US"/>
        </w:rPr>
        <w:t>work-</w:t>
      </w:r>
      <w:r w:rsidR="008E3272" w:rsidRPr="002A0BD2">
        <w:rPr>
          <w:lang w:val="en-US"/>
        </w:rPr>
        <w:t>to-</w:t>
      </w:r>
      <w:proofErr w:type="spellStart"/>
      <w:r w:rsidRPr="002A0BD2">
        <w:rPr>
          <w:lang w:val="en-US"/>
        </w:rPr>
        <w:t>nonwork</w:t>
      </w:r>
      <w:proofErr w:type="spellEnd"/>
      <w:r w:rsidRPr="002A0BD2">
        <w:rPr>
          <w:lang w:val="en-US"/>
        </w:rPr>
        <w:t xml:space="preserve"> conflict is important</w:t>
      </w:r>
      <w:r w:rsidR="00A4223A" w:rsidRPr="002A0BD2">
        <w:rPr>
          <w:lang w:val="en-US"/>
        </w:rPr>
        <w:t>,</w:t>
      </w:r>
      <w:r w:rsidRPr="002A0BD2">
        <w:rPr>
          <w:lang w:val="en-US"/>
        </w:rPr>
        <w:t xml:space="preserve"> considering</w:t>
      </w:r>
      <w:r w:rsidR="00A4223A" w:rsidRPr="002A0BD2">
        <w:rPr>
          <w:lang w:val="en-US"/>
        </w:rPr>
        <w:t xml:space="preserve"> that</w:t>
      </w:r>
      <w:r w:rsidRPr="002A0BD2">
        <w:rPr>
          <w:lang w:val="en-US"/>
        </w:rPr>
        <w:t xml:space="preserve"> outcomes include higher daily experiences of burnout (</w:t>
      </w:r>
      <w:proofErr w:type="spellStart"/>
      <w:r w:rsidRPr="002A0BD2">
        <w:rPr>
          <w:lang w:val="en-US"/>
        </w:rPr>
        <w:t>Derks</w:t>
      </w:r>
      <w:proofErr w:type="spellEnd"/>
      <w:r w:rsidRPr="002A0BD2">
        <w:rPr>
          <w:lang w:val="en-US"/>
        </w:rPr>
        <w:t xml:space="preserve"> &amp; Bakker, 2014) </w:t>
      </w:r>
      <w:r w:rsidR="009A77B8" w:rsidRPr="002A0BD2">
        <w:rPr>
          <w:lang w:val="en-US"/>
        </w:rPr>
        <w:t>and fatigue (Park &amp; Sprung, 2015)</w:t>
      </w:r>
      <w:r w:rsidR="009A77B8">
        <w:rPr>
          <w:lang w:val="en-US"/>
        </w:rPr>
        <w:t xml:space="preserve">, and </w:t>
      </w:r>
      <w:r w:rsidRPr="002A0BD2">
        <w:rPr>
          <w:lang w:val="en-US"/>
        </w:rPr>
        <w:t>reduced evening interaction with families (</w:t>
      </w:r>
      <w:proofErr w:type="spellStart"/>
      <w:r w:rsidRPr="002A0BD2">
        <w:rPr>
          <w:lang w:val="en-US"/>
        </w:rPr>
        <w:t>Ilies</w:t>
      </w:r>
      <w:proofErr w:type="spellEnd"/>
      <w:r w:rsidRPr="002A0BD2">
        <w:rPr>
          <w:lang w:val="en-US"/>
        </w:rPr>
        <w:t xml:space="preserve"> </w:t>
      </w:r>
      <w:r w:rsidR="00A75FCA" w:rsidRPr="002A0BD2">
        <w:rPr>
          <w:lang w:val="en-US"/>
        </w:rPr>
        <w:t>et al.,</w:t>
      </w:r>
      <w:r w:rsidRPr="002A0BD2">
        <w:rPr>
          <w:lang w:val="en-US"/>
        </w:rPr>
        <w:t xml:space="preserve"> 2007). </w:t>
      </w:r>
      <w:r w:rsidR="006B5B50" w:rsidRPr="002A0BD2">
        <w:rPr>
          <w:lang w:val="en-US"/>
        </w:rPr>
        <w:t xml:space="preserve">Contributing to these studies, we examine </w:t>
      </w:r>
      <w:r w:rsidR="004C2BC1" w:rsidRPr="002A0BD2">
        <w:rPr>
          <w:lang w:val="en-US"/>
        </w:rPr>
        <w:t xml:space="preserve">daily </w:t>
      </w:r>
      <w:r w:rsidR="006B5B50" w:rsidRPr="002A0BD2">
        <w:rPr>
          <w:lang w:val="en-US"/>
        </w:rPr>
        <w:t>boundary conditions that explain when self-controlled activities will affect</w:t>
      </w:r>
      <w:r w:rsidR="006B5B50" w:rsidRPr="002A0BD2" w:rsidDel="006B5B50">
        <w:rPr>
          <w:rStyle w:val="CommentReference"/>
          <w:lang w:val="en-US"/>
        </w:rPr>
        <w:t xml:space="preserve"> </w:t>
      </w:r>
      <w:r w:rsidR="006B5B50" w:rsidRPr="002A0BD2">
        <w:rPr>
          <w:lang w:val="en-US"/>
        </w:rPr>
        <w:t>work-to-</w:t>
      </w:r>
      <w:proofErr w:type="spellStart"/>
      <w:r w:rsidR="006B5B50" w:rsidRPr="002A0BD2">
        <w:rPr>
          <w:lang w:val="en-US"/>
        </w:rPr>
        <w:t>nonwork</w:t>
      </w:r>
      <w:proofErr w:type="spellEnd"/>
      <w:r w:rsidR="006B5B50" w:rsidRPr="002A0BD2">
        <w:rPr>
          <w:lang w:val="en-US"/>
        </w:rPr>
        <w:t xml:space="preserve"> conflict</w:t>
      </w:r>
      <w:r w:rsidR="00DC3B37">
        <w:rPr>
          <w:lang w:val="en-US"/>
        </w:rPr>
        <w:t>.</w:t>
      </w:r>
      <w:r w:rsidR="00AD4F57" w:rsidRPr="002A0BD2">
        <w:rPr>
          <w:lang w:val="en-US"/>
        </w:rPr>
        <w:t xml:space="preserve"> </w:t>
      </w:r>
      <w:r w:rsidR="00DC3B37">
        <w:rPr>
          <w:lang w:val="en-US"/>
        </w:rPr>
        <w:t>S</w:t>
      </w:r>
      <w:r w:rsidR="00DC3B37" w:rsidRPr="002A0BD2">
        <w:rPr>
          <w:lang w:val="en-US"/>
        </w:rPr>
        <w:t>pecifically</w:t>
      </w:r>
      <w:r w:rsidR="00DC3B37">
        <w:rPr>
          <w:lang w:val="en-US"/>
        </w:rPr>
        <w:t>, we examine</w:t>
      </w:r>
      <w:r w:rsidR="00DC3B37" w:rsidRPr="002A0BD2">
        <w:rPr>
          <w:lang w:val="en-US"/>
        </w:rPr>
        <w:t xml:space="preserve"> </w:t>
      </w:r>
      <w:r w:rsidR="00CB5BFB" w:rsidRPr="002A0BD2">
        <w:rPr>
          <w:lang w:val="en-US"/>
        </w:rPr>
        <w:t xml:space="preserve">whether the </w:t>
      </w:r>
      <w:r w:rsidR="00BC026C" w:rsidRPr="002A0BD2">
        <w:rPr>
          <w:lang w:val="en-US"/>
        </w:rPr>
        <w:t xml:space="preserve">engagement in activities requiring self-control </w:t>
      </w:r>
      <w:r w:rsidR="00AD4F57" w:rsidRPr="002A0BD2">
        <w:rPr>
          <w:lang w:val="en-US"/>
        </w:rPr>
        <w:t xml:space="preserve">in the afternoon </w:t>
      </w:r>
      <w:r w:rsidR="00BC026C" w:rsidRPr="002A0BD2">
        <w:rPr>
          <w:lang w:val="en-US"/>
        </w:rPr>
        <w:t xml:space="preserve">will have a stronger effect on </w:t>
      </w:r>
      <w:r w:rsidR="007D7C3D" w:rsidRPr="002A0BD2">
        <w:rPr>
          <w:lang w:val="en-US"/>
        </w:rPr>
        <w:t>outcomes</w:t>
      </w:r>
      <w:r w:rsidR="00BC026C" w:rsidRPr="002A0BD2">
        <w:rPr>
          <w:lang w:val="en-US"/>
        </w:rPr>
        <w:t xml:space="preserve"> than </w:t>
      </w:r>
      <w:r w:rsidR="00AD4F57" w:rsidRPr="002A0BD2">
        <w:rPr>
          <w:lang w:val="en-US"/>
        </w:rPr>
        <w:t xml:space="preserve">activities </w:t>
      </w:r>
      <w:r w:rsidR="00BC026C" w:rsidRPr="002A0BD2">
        <w:rPr>
          <w:lang w:val="en-US"/>
        </w:rPr>
        <w:t xml:space="preserve">in the morning </w:t>
      </w:r>
      <w:r w:rsidR="00147ADE" w:rsidRPr="002A0BD2">
        <w:rPr>
          <w:lang w:val="en-US"/>
        </w:rPr>
        <w:t>of a day</w:t>
      </w:r>
      <w:r w:rsidR="00CC671B" w:rsidRPr="002A0BD2">
        <w:rPr>
          <w:lang w:val="en-US"/>
        </w:rPr>
        <w:t>,</w:t>
      </w:r>
      <w:r w:rsidR="00147ADE" w:rsidRPr="002A0BD2">
        <w:rPr>
          <w:lang w:val="en-US"/>
        </w:rPr>
        <w:t xml:space="preserve"> </w:t>
      </w:r>
      <w:r w:rsidR="00CB5BFB" w:rsidRPr="002A0BD2">
        <w:rPr>
          <w:lang w:val="en-US"/>
        </w:rPr>
        <w:t>and</w:t>
      </w:r>
      <w:r w:rsidR="00BC026C" w:rsidRPr="002A0BD2">
        <w:rPr>
          <w:lang w:val="en-US"/>
        </w:rPr>
        <w:t xml:space="preserve"> </w:t>
      </w:r>
      <w:r w:rsidR="00DC3B37">
        <w:rPr>
          <w:lang w:val="en-US"/>
        </w:rPr>
        <w:t xml:space="preserve">consider </w:t>
      </w:r>
      <w:r w:rsidR="006B5B50" w:rsidRPr="002A0BD2">
        <w:rPr>
          <w:lang w:val="en-US"/>
        </w:rPr>
        <w:t>the additional influence of</w:t>
      </w:r>
      <w:r w:rsidR="00974B37" w:rsidRPr="002A0BD2">
        <w:rPr>
          <w:lang w:val="en-US"/>
        </w:rPr>
        <w:t xml:space="preserve"> </w:t>
      </w:r>
      <w:r w:rsidR="00C10166" w:rsidRPr="002A0BD2">
        <w:rPr>
          <w:lang w:val="en-US"/>
        </w:rPr>
        <w:t>lower sleep</w:t>
      </w:r>
      <w:r w:rsidR="00974B37" w:rsidRPr="002A0BD2">
        <w:rPr>
          <w:lang w:val="en-US"/>
        </w:rPr>
        <w:t xml:space="preserve"> </w:t>
      </w:r>
      <w:r w:rsidR="00C10166" w:rsidRPr="002A0BD2">
        <w:rPr>
          <w:lang w:val="en-US"/>
        </w:rPr>
        <w:t>quantity during</w:t>
      </w:r>
      <w:r w:rsidR="00974B37" w:rsidRPr="002A0BD2">
        <w:rPr>
          <w:lang w:val="en-US"/>
        </w:rPr>
        <w:t xml:space="preserve"> the previous </w:t>
      </w:r>
      <w:r w:rsidR="00C10166" w:rsidRPr="002A0BD2">
        <w:rPr>
          <w:lang w:val="en-US"/>
        </w:rPr>
        <w:t>night</w:t>
      </w:r>
      <w:r w:rsidR="00822730" w:rsidRPr="002A0BD2">
        <w:rPr>
          <w:lang w:val="en-US"/>
        </w:rPr>
        <w:t>.</w:t>
      </w:r>
    </w:p>
    <w:p w14:paraId="665613E3" w14:textId="77777777" w:rsidR="00F01E9B" w:rsidRPr="002A0BD2" w:rsidRDefault="00F01E9B" w:rsidP="00F01E9B">
      <w:pPr>
        <w:spacing w:line="480" w:lineRule="auto"/>
        <w:ind w:firstLine="720"/>
        <w:rPr>
          <w:lang w:val="en-US"/>
        </w:rPr>
      </w:pPr>
    </w:p>
    <w:p w14:paraId="0F45E0F5" w14:textId="769044CD" w:rsidR="00FC117B" w:rsidRPr="002A0BD2" w:rsidRDefault="009C0642" w:rsidP="002E6FBD">
      <w:pPr>
        <w:spacing w:line="480" w:lineRule="auto"/>
        <w:jc w:val="center"/>
        <w:rPr>
          <w:b/>
          <w:lang w:val="en-US"/>
        </w:rPr>
      </w:pPr>
      <w:r w:rsidRPr="002A0BD2">
        <w:rPr>
          <w:b/>
          <w:lang w:val="en-US"/>
        </w:rPr>
        <w:t>Self-</w:t>
      </w:r>
      <w:r w:rsidR="0036415D" w:rsidRPr="002A0BD2">
        <w:rPr>
          <w:b/>
          <w:lang w:val="en-US"/>
        </w:rPr>
        <w:t>Control</w:t>
      </w:r>
      <w:r w:rsidR="001A0B0F" w:rsidRPr="002A0BD2">
        <w:rPr>
          <w:b/>
          <w:lang w:val="en-US"/>
        </w:rPr>
        <w:t xml:space="preserve"> at Work</w:t>
      </w:r>
    </w:p>
    <w:p w14:paraId="06D3C34A" w14:textId="34AB341C" w:rsidR="00017A01" w:rsidRPr="002A0BD2" w:rsidRDefault="002223F1" w:rsidP="0036415D">
      <w:pPr>
        <w:spacing w:line="480" w:lineRule="auto"/>
        <w:ind w:firstLine="720"/>
        <w:rPr>
          <w:lang w:val="en-US"/>
        </w:rPr>
      </w:pPr>
      <w:r w:rsidRPr="002A0BD2">
        <w:rPr>
          <w:lang w:val="en-US"/>
        </w:rPr>
        <w:t>While m</w:t>
      </w:r>
      <w:r w:rsidR="00CD1F8A" w:rsidRPr="002A0BD2">
        <w:rPr>
          <w:lang w:val="en-US"/>
        </w:rPr>
        <w:t>uch</w:t>
      </w:r>
      <w:r w:rsidR="00263DF8" w:rsidRPr="002A0BD2">
        <w:rPr>
          <w:lang w:val="en-US"/>
        </w:rPr>
        <w:t xml:space="preserve"> human </w:t>
      </w:r>
      <w:r w:rsidR="00CD1F8A" w:rsidRPr="002A0BD2">
        <w:rPr>
          <w:lang w:val="en-US"/>
        </w:rPr>
        <w:t>activity</w:t>
      </w:r>
      <w:r w:rsidR="00263DF8" w:rsidRPr="002A0BD2">
        <w:rPr>
          <w:lang w:val="en-US"/>
        </w:rPr>
        <w:t xml:space="preserve"> involves</w:t>
      </w:r>
      <w:r w:rsidRPr="002A0BD2">
        <w:rPr>
          <w:lang w:val="en-US"/>
        </w:rPr>
        <w:t xml:space="preserve"> largely automatic responses to stimuli</w:t>
      </w:r>
      <w:r w:rsidR="00263DF8" w:rsidRPr="002A0BD2">
        <w:rPr>
          <w:lang w:val="en-US"/>
        </w:rPr>
        <w:t xml:space="preserve">, </w:t>
      </w:r>
      <w:r w:rsidR="00CD1F8A" w:rsidRPr="002A0BD2">
        <w:rPr>
          <w:lang w:val="en-US"/>
        </w:rPr>
        <w:t>for many tasks</w:t>
      </w:r>
      <w:r w:rsidR="00263DF8" w:rsidRPr="002A0BD2">
        <w:rPr>
          <w:lang w:val="en-US"/>
        </w:rPr>
        <w:t xml:space="preserve"> deliberate, conscious and controlled action </w:t>
      </w:r>
      <w:r w:rsidR="00CD1F8A" w:rsidRPr="002A0BD2">
        <w:rPr>
          <w:lang w:val="en-US"/>
        </w:rPr>
        <w:t>is required</w:t>
      </w:r>
      <w:r w:rsidR="00263DF8" w:rsidRPr="002A0BD2">
        <w:rPr>
          <w:lang w:val="en-US"/>
        </w:rPr>
        <w:t xml:space="preserve">. </w:t>
      </w:r>
      <w:r w:rsidR="004304B4" w:rsidRPr="002A0BD2">
        <w:rPr>
          <w:lang w:val="en-US"/>
        </w:rPr>
        <w:t>Self-regulation</w:t>
      </w:r>
      <w:r w:rsidR="00FD1C48" w:rsidRPr="002A0BD2">
        <w:rPr>
          <w:lang w:val="en-US"/>
        </w:rPr>
        <w:t xml:space="preserve"> theories (e.g. Bandura, 1991; </w:t>
      </w:r>
      <w:proofErr w:type="spellStart"/>
      <w:r w:rsidR="00FD1C48" w:rsidRPr="002A0BD2">
        <w:rPr>
          <w:lang w:val="en-US"/>
        </w:rPr>
        <w:t>Baumeister</w:t>
      </w:r>
      <w:proofErr w:type="spellEnd"/>
      <w:r w:rsidR="006D5BC9" w:rsidRPr="002A0BD2">
        <w:rPr>
          <w:lang w:val="en-US"/>
        </w:rPr>
        <w:t xml:space="preserve"> </w:t>
      </w:r>
      <w:r w:rsidR="00A75FCA" w:rsidRPr="002A0BD2">
        <w:rPr>
          <w:lang w:val="en-US"/>
        </w:rPr>
        <w:t>et al.,</w:t>
      </w:r>
      <w:r w:rsidR="00AD28D7" w:rsidRPr="002A0BD2">
        <w:rPr>
          <w:lang w:val="en-US"/>
        </w:rPr>
        <w:t xml:space="preserve"> 1994; Carver &amp; </w:t>
      </w:r>
      <w:proofErr w:type="spellStart"/>
      <w:r w:rsidR="00AD28D7" w:rsidRPr="002A0BD2">
        <w:rPr>
          <w:lang w:val="en-US"/>
        </w:rPr>
        <w:t>Scheier</w:t>
      </w:r>
      <w:proofErr w:type="spellEnd"/>
      <w:r w:rsidR="00AD28D7" w:rsidRPr="002A0BD2">
        <w:rPr>
          <w:lang w:val="en-US"/>
        </w:rPr>
        <w:t>, 2001</w:t>
      </w:r>
      <w:r w:rsidR="00FD1C48" w:rsidRPr="002A0BD2">
        <w:rPr>
          <w:lang w:val="en-US"/>
        </w:rPr>
        <w:t>)</w:t>
      </w:r>
      <w:r w:rsidR="004304B4" w:rsidRPr="002A0BD2">
        <w:rPr>
          <w:lang w:val="en-US"/>
        </w:rPr>
        <w:t xml:space="preserve"> </w:t>
      </w:r>
      <w:r w:rsidR="00FD1C48" w:rsidRPr="002A0BD2">
        <w:rPr>
          <w:lang w:val="en-US"/>
        </w:rPr>
        <w:t xml:space="preserve">are frameworks </w:t>
      </w:r>
      <w:r w:rsidR="00216CBB" w:rsidRPr="002A0BD2">
        <w:rPr>
          <w:lang w:val="en-US"/>
        </w:rPr>
        <w:t>seeking</w:t>
      </w:r>
      <w:r w:rsidR="00FD1C48" w:rsidRPr="002A0BD2">
        <w:rPr>
          <w:lang w:val="en-US"/>
        </w:rPr>
        <w:t xml:space="preserve"> to explain how </w:t>
      </w:r>
      <w:r w:rsidR="00216CBB" w:rsidRPr="002A0BD2">
        <w:rPr>
          <w:lang w:val="en-US"/>
        </w:rPr>
        <w:t xml:space="preserve">people </w:t>
      </w:r>
      <w:r w:rsidR="004839CA" w:rsidRPr="002A0BD2">
        <w:rPr>
          <w:lang w:val="en-US"/>
        </w:rPr>
        <w:t>control their behavio</w:t>
      </w:r>
      <w:r w:rsidR="00FD1C48" w:rsidRPr="002A0BD2">
        <w:rPr>
          <w:lang w:val="en-US"/>
        </w:rPr>
        <w:t>r, thoughts and emotions</w:t>
      </w:r>
      <w:r w:rsidR="00216CBB" w:rsidRPr="002A0BD2">
        <w:rPr>
          <w:lang w:val="en-US"/>
        </w:rPr>
        <w:t xml:space="preserve"> </w:t>
      </w:r>
      <w:r w:rsidR="00FD1C48" w:rsidRPr="002A0BD2">
        <w:rPr>
          <w:lang w:val="en-US"/>
        </w:rPr>
        <w:t xml:space="preserve">and what might account for breakdowns in self-control. </w:t>
      </w:r>
      <w:r w:rsidR="001A0B0F" w:rsidRPr="002A0BD2">
        <w:rPr>
          <w:lang w:val="en-US"/>
        </w:rPr>
        <w:t xml:space="preserve">Self-control is defined as “the ability to override or change one’s inner responses, as well as to interrupt undesired behavioral tendencies (such as impulses) and refrain from acting on them” (Tangney, </w:t>
      </w:r>
      <w:proofErr w:type="spellStart"/>
      <w:r w:rsidR="001A0B0F" w:rsidRPr="002A0BD2">
        <w:rPr>
          <w:lang w:val="en-US"/>
        </w:rPr>
        <w:t>Baumeister</w:t>
      </w:r>
      <w:proofErr w:type="spellEnd"/>
      <w:r w:rsidR="001A0B0F" w:rsidRPr="002A0BD2">
        <w:rPr>
          <w:lang w:val="en-US"/>
        </w:rPr>
        <w:t xml:space="preserve"> &amp; Boone, 2004; </w:t>
      </w:r>
      <w:r w:rsidR="00110AD4" w:rsidRPr="002A0BD2">
        <w:rPr>
          <w:lang w:val="en-US"/>
        </w:rPr>
        <w:t xml:space="preserve">p. </w:t>
      </w:r>
      <w:r w:rsidR="001A0B0F" w:rsidRPr="002A0BD2">
        <w:rPr>
          <w:lang w:val="en-US"/>
        </w:rPr>
        <w:t>274)</w:t>
      </w:r>
      <w:r w:rsidR="00794260">
        <w:rPr>
          <w:lang w:val="en-US"/>
        </w:rPr>
        <w:t xml:space="preserve">. Self-control </w:t>
      </w:r>
      <w:r w:rsidR="00017A01" w:rsidRPr="002A0BD2">
        <w:rPr>
          <w:lang w:val="en-US"/>
        </w:rPr>
        <w:t xml:space="preserve">is </w:t>
      </w:r>
      <w:r w:rsidR="00CD1F8A" w:rsidRPr="002A0BD2">
        <w:rPr>
          <w:lang w:val="en-US"/>
        </w:rPr>
        <w:t>needed for</w:t>
      </w:r>
      <w:r w:rsidR="00017A01" w:rsidRPr="002A0BD2">
        <w:rPr>
          <w:lang w:val="en-US"/>
        </w:rPr>
        <w:t xml:space="preserve"> </w:t>
      </w:r>
      <w:r w:rsidR="00110AD4" w:rsidRPr="002A0BD2">
        <w:rPr>
          <w:lang w:val="en-US"/>
        </w:rPr>
        <w:t xml:space="preserve">many </w:t>
      </w:r>
      <w:r w:rsidR="00017A01" w:rsidRPr="002A0BD2">
        <w:rPr>
          <w:lang w:val="en-US"/>
        </w:rPr>
        <w:t xml:space="preserve">activities </w:t>
      </w:r>
      <w:r w:rsidR="00110AD4" w:rsidRPr="002A0BD2">
        <w:rPr>
          <w:lang w:val="en-US"/>
        </w:rPr>
        <w:t>including</w:t>
      </w:r>
      <w:r w:rsidR="00017A01" w:rsidRPr="002A0BD2">
        <w:rPr>
          <w:lang w:val="en-US"/>
        </w:rPr>
        <w:t xml:space="preserve"> regulating thoughts and emotions, resisting temptations,</w:t>
      </w:r>
      <w:r w:rsidR="00FA76FC" w:rsidRPr="002A0BD2">
        <w:rPr>
          <w:lang w:val="en-US"/>
        </w:rPr>
        <w:t xml:space="preserve"> making decisions,</w:t>
      </w:r>
      <w:r w:rsidR="00017A01" w:rsidRPr="002A0BD2">
        <w:rPr>
          <w:lang w:val="en-US"/>
        </w:rPr>
        <w:t xml:space="preserve"> </w:t>
      </w:r>
      <w:r w:rsidR="00FA76FC" w:rsidRPr="002A0BD2">
        <w:rPr>
          <w:lang w:val="en-US"/>
        </w:rPr>
        <w:t xml:space="preserve">and </w:t>
      </w:r>
      <w:r w:rsidR="00822730" w:rsidRPr="002A0BD2">
        <w:rPr>
          <w:lang w:val="en-US"/>
        </w:rPr>
        <w:t xml:space="preserve">detaching from </w:t>
      </w:r>
      <w:r w:rsidR="00FA76FC" w:rsidRPr="002A0BD2">
        <w:rPr>
          <w:lang w:val="en-US"/>
        </w:rPr>
        <w:t>one task and switching to another</w:t>
      </w:r>
      <w:r w:rsidR="00017A01" w:rsidRPr="002A0BD2">
        <w:rPr>
          <w:lang w:val="en-US"/>
        </w:rPr>
        <w:t xml:space="preserve">; all </w:t>
      </w:r>
      <w:r w:rsidR="007F2A14" w:rsidRPr="002A0BD2">
        <w:rPr>
          <w:lang w:val="en-US"/>
        </w:rPr>
        <w:t xml:space="preserve">of </w:t>
      </w:r>
      <w:r w:rsidR="007F2A14" w:rsidRPr="002A0BD2">
        <w:rPr>
          <w:lang w:val="en-US"/>
        </w:rPr>
        <w:lastRenderedPageBreak/>
        <w:t xml:space="preserve">which </w:t>
      </w:r>
      <w:r w:rsidR="00017A01" w:rsidRPr="002A0BD2">
        <w:rPr>
          <w:lang w:val="en-US"/>
        </w:rPr>
        <w:t xml:space="preserve">are typical to </w:t>
      </w:r>
      <w:r w:rsidR="00C6466D" w:rsidRPr="002A0BD2">
        <w:rPr>
          <w:lang w:val="en-US"/>
        </w:rPr>
        <w:t xml:space="preserve">both </w:t>
      </w:r>
      <w:r w:rsidR="00017A01" w:rsidRPr="002A0BD2">
        <w:rPr>
          <w:lang w:val="en-US"/>
        </w:rPr>
        <w:t>work</w:t>
      </w:r>
      <w:r w:rsidR="00C6466D" w:rsidRPr="002A0BD2">
        <w:rPr>
          <w:lang w:val="en-US"/>
        </w:rPr>
        <w:t xml:space="preserve"> and </w:t>
      </w:r>
      <w:proofErr w:type="spellStart"/>
      <w:r w:rsidR="00C6466D" w:rsidRPr="002A0BD2">
        <w:rPr>
          <w:lang w:val="en-US"/>
        </w:rPr>
        <w:t>nonwork</w:t>
      </w:r>
      <w:proofErr w:type="spellEnd"/>
      <w:r w:rsidR="00C6466D" w:rsidRPr="002A0BD2">
        <w:rPr>
          <w:lang w:val="en-US"/>
        </w:rPr>
        <w:t xml:space="preserve"> activities</w:t>
      </w:r>
      <w:r w:rsidR="00BC026C" w:rsidRPr="002A0BD2">
        <w:rPr>
          <w:lang w:val="en-US"/>
        </w:rPr>
        <w:t xml:space="preserve"> (</w:t>
      </w:r>
      <w:proofErr w:type="spellStart"/>
      <w:r w:rsidR="00BC026C" w:rsidRPr="002A0BD2">
        <w:rPr>
          <w:lang w:val="en-US"/>
        </w:rPr>
        <w:t>Baumeister</w:t>
      </w:r>
      <w:proofErr w:type="spellEnd"/>
      <w:r w:rsidR="00BC026C" w:rsidRPr="002A0BD2">
        <w:rPr>
          <w:lang w:val="en-US"/>
        </w:rPr>
        <w:t xml:space="preserve">, </w:t>
      </w:r>
      <w:proofErr w:type="spellStart"/>
      <w:r w:rsidR="00BC026C" w:rsidRPr="002A0BD2">
        <w:rPr>
          <w:lang w:val="en-US"/>
        </w:rPr>
        <w:t>Vohs</w:t>
      </w:r>
      <w:proofErr w:type="spellEnd"/>
      <w:r w:rsidR="00BC026C" w:rsidRPr="002A0BD2">
        <w:rPr>
          <w:lang w:val="en-US"/>
        </w:rPr>
        <w:t xml:space="preserve"> &amp; Tice, 2007)</w:t>
      </w:r>
      <w:r w:rsidR="00017A01" w:rsidRPr="002A0BD2">
        <w:rPr>
          <w:lang w:val="en-US"/>
        </w:rPr>
        <w:t>.</w:t>
      </w:r>
      <w:r w:rsidR="007F2A14" w:rsidRPr="002A0BD2">
        <w:rPr>
          <w:lang w:val="en-US"/>
        </w:rPr>
        <w:t xml:space="preserve"> </w:t>
      </w:r>
      <w:r w:rsidR="006F4BAC" w:rsidRPr="002A0BD2">
        <w:rPr>
          <w:lang w:val="en-US"/>
        </w:rPr>
        <w:t>Other activities</w:t>
      </w:r>
      <w:r w:rsidR="00D33642" w:rsidRPr="002A0BD2">
        <w:rPr>
          <w:lang w:val="en-US"/>
        </w:rPr>
        <w:t xml:space="preserve"> that are less effortful</w:t>
      </w:r>
      <w:r w:rsidR="006F4BAC" w:rsidRPr="002A0BD2">
        <w:rPr>
          <w:lang w:val="en-US"/>
        </w:rPr>
        <w:t xml:space="preserve">, such as those that are </w:t>
      </w:r>
      <w:r w:rsidR="00110AD4" w:rsidRPr="002A0BD2">
        <w:rPr>
          <w:lang w:val="en-US"/>
        </w:rPr>
        <w:t>easy</w:t>
      </w:r>
      <w:r w:rsidR="00216CBB" w:rsidRPr="002A0BD2">
        <w:rPr>
          <w:lang w:val="en-US"/>
        </w:rPr>
        <w:t>, largely automatic</w:t>
      </w:r>
      <w:r w:rsidR="00DC0DEA" w:rsidRPr="002A0BD2">
        <w:rPr>
          <w:lang w:val="en-US"/>
        </w:rPr>
        <w:t xml:space="preserve">, </w:t>
      </w:r>
      <w:r w:rsidR="006F4BAC" w:rsidRPr="002A0BD2">
        <w:rPr>
          <w:lang w:val="en-US"/>
        </w:rPr>
        <w:t>intrinsically enj</w:t>
      </w:r>
      <w:r w:rsidR="00F35359" w:rsidRPr="002A0BD2">
        <w:rPr>
          <w:lang w:val="en-US"/>
        </w:rPr>
        <w:t>oyable</w:t>
      </w:r>
      <w:r w:rsidR="00DC0DEA" w:rsidRPr="002A0BD2">
        <w:rPr>
          <w:lang w:val="en-US"/>
        </w:rPr>
        <w:t xml:space="preserve"> or produce immediate gratification</w:t>
      </w:r>
      <w:r w:rsidR="00844430" w:rsidRPr="002A0BD2">
        <w:rPr>
          <w:lang w:val="en-US"/>
        </w:rPr>
        <w:t xml:space="preserve">, </w:t>
      </w:r>
      <w:r w:rsidR="006F4BAC" w:rsidRPr="002A0BD2">
        <w:rPr>
          <w:lang w:val="en-US"/>
        </w:rPr>
        <w:t xml:space="preserve">are suggested to require less </w:t>
      </w:r>
      <w:r w:rsidR="00D33642" w:rsidRPr="002A0BD2">
        <w:rPr>
          <w:lang w:val="en-US"/>
        </w:rPr>
        <w:t xml:space="preserve">conscious </w:t>
      </w:r>
      <w:r w:rsidR="006F4BAC" w:rsidRPr="002A0BD2">
        <w:rPr>
          <w:lang w:val="en-US"/>
        </w:rPr>
        <w:t>self-control</w:t>
      </w:r>
      <w:r w:rsidR="00844430" w:rsidRPr="002A0BD2">
        <w:rPr>
          <w:lang w:val="en-US"/>
        </w:rPr>
        <w:t xml:space="preserve"> (</w:t>
      </w:r>
      <w:proofErr w:type="spellStart"/>
      <w:r w:rsidR="00844430" w:rsidRPr="002A0BD2">
        <w:rPr>
          <w:lang w:val="en-US"/>
        </w:rPr>
        <w:t>Baumeister</w:t>
      </w:r>
      <w:proofErr w:type="spellEnd"/>
      <w:r w:rsidR="00844430" w:rsidRPr="002A0BD2">
        <w:rPr>
          <w:lang w:val="en-US"/>
        </w:rPr>
        <w:t xml:space="preserve"> </w:t>
      </w:r>
      <w:r w:rsidR="00A75FCA" w:rsidRPr="002A0BD2">
        <w:rPr>
          <w:lang w:val="en-US"/>
        </w:rPr>
        <w:t>et al.,</w:t>
      </w:r>
      <w:r w:rsidR="00844430" w:rsidRPr="002A0BD2">
        <w:rPr>
          <w:lang w:val="en-US"/>
        </w:rPr>
        <w:t xml:space="preserve"> 1998; Moller, </w:t>
      </w:r>
      <w:proofErr w:type="spellStart"/>
      <w:r w:rsidR="00844430" w:rsidRPr="002A0BD2">
        <w:rPr>
          <w:lang w:val="en-US"/>
        </w:rPr>
        <w:t>Deci</w:t>
      </w:r>
      <w:proofErr w:type="spellEnd"/>
      <w:r w:rsidR="00844430" w:rsidRPr="002A0BD2">
        <w:rPr>
          <w:lang w:val="en-US"/>
        </w:rPr>
        <w:t xml:space="preserve"> &amp; Ryan, 2006)</w:t>
      </w:r>
      <w:r w:rsidR="006F4BAC" w:rsidRPr="002A0BD2">
        <w:rPr>
          <w:lang w:val="en-US"/>
        </w:rPr>
        <w:t xml:space="preserve">. </w:t>
      </w:r>
    </w:p>
    <w:p w14:paraId="04F7AEC6" w14:textId="3AA26BEB" w:rsidR="00A54AF6" w:rsidRPr="002A0BD2" w:rsidRDefault="002223F1" w:rsidP="007051EA">
      <w:pPr>
        <w:spacing w:line="480" w:lineRule="auto"/>
        <w:ind w:firstLine="720"/>
        <w:rPr>
          <w:lang w:val="en-US"/>
        </w:rPr>
      </w:pPr>
      <w:r w:rsidRPr="002A0BD2">
        <w:rPr>
          <w:lang w:val="en-US"/>
        </w:rPr>
        <w:t>The self-control strength model</w:t>
      </w:r>
      <w:r w:rsidR="0072250C" w:rsidRPr="002A0BD2">
        <w:rPr>
          <w:lang w:val="en-US"/>
        </w:rPr>
        <w:t xml:space="preserve">, which is central to </w:t>
      </w:r>
      <w:proofErr w:type="spellStart"/>
      <w:r w:rsidR="0072250C" w:rsidRPr="002A0BD2">
        <w:rPr>
          <w:lang w:val="en-US"/>
        </w:rPr>
        <w:t>Baumeister</w:t>
      </w:r>
      <w:proofErr w:type="spellEnd"/>
      <w:r w:rsidR="0072250C" w:rsidRPr="002A0BD2">
        <w:rPr>
          <w:lang w:val="en-US"/>
        </w:rPr>
        <w:t xml:space="preserve"> and colleagues</w:t>
      </w:r>
      <w:r w:rsidR="003A13BF" w:rsidRPr="002A0BD2">
        <w:rPr>
          <w:lang w:val="en-US"/>
        </w:rPr>
        <w:t>’</w:t>
      </w:r>
      <w:r w:rsidR="0072250C" w:rsidRPr="002A0BD2">
        <w:rPr>
          <w:lang w:val="en-US"/>
        </w:rPr>
        <w:t xml:space="preserve"> </w:t>
      </w:r>
      <w:r w:rsidR="006B5B50" w:rsidRPr="002A0BD2">
        <w:rPr>
          <w:lang w:val="en-US"/>
        </w:rPr>
        <w:t>theory of</w:t>
      </w:r>
      <w:r w:rsidR="0072250C" w:rsidRPr="002A0BD2">
        <w:rPr>
          <w:lang w:val="en-US"/>
        </w:rPr>
        <w:t xml:space="preserve"> self-regulation,</w:t>
      </w:r>
      <w:r w:rsidRPr="002A0BD2">
        <w:rPr>
          <w:lang w:val="en-US"/>
        </w:rPr>
        <w:t xml:space="preserve"> proposes that </w:t>
      </w:r>
      <w:r w:rsidR="00110AD4" w:rsidRPr="002A0BD2">
        <w:rPr>
          <w:lang w:val="en-US"/>
        </w:rPr>
        <w:t xml:space="preserve">while cognitive, affective and energetic demands can drain self-regulatory resources, </w:t>
      </w:r>
      <w:r w:rsidR="009E7AE0" w:rsidRPr="002A0BD2">
        <w:rPr>
          <w:lang w:val="en-US"/>
        </w:rPr>
        <w:t xml:space="preserve">acts </w:t>
      </w:r>
      <w:r w:rsidR="00110AD4" w:rsidRPr="002A0BD2">
        <w:rPr>
          <w:lang w:val="en-US"/>
        </w:rPr>
        <w:t>requiring</w:t>
      </w:r>
      <w:r w:rsidR="009E7AE0" w:rsidRPr="002A0BD2">
        <w:rPr>
          <w:lang w:val="en-US"/>
        </w:rPr>
        <w:t xml:space="preserve"> </w:t>
      </w:r>
      <w:r w:rsidR="009E7AE0" w:rsidRPr="002A0BD2">
        <w:rPr>
          <w:color w:val="000000" w:themeColor="text1"/>
          <w:lang w:val="en-US"/>
        </w:rPr>
        <w:t xml:space="preserve">self-control </w:t>
      </w:r>
      <w:r w:rsidR="005E5EB3" w:rsidRPr="002A0BD2">
        <w:rPr>
          <w:lang w:val="en-US"/>
        </w:rPr>
        <w:t xml:space="preserve">particularly </w:t>
      </w:r>
      <w:r w:rsidRPr="002A0BD2">
        <w:rPr>
          <w:lang w:val="en-US"/>
        </w:rPr>
        <w:t xml:space="preserve">draw from a limited reservoir that </w:t>
      </w:r>
      <w:r w:rsidR="000E14CB" w:rsidRPr="002A0BD2">
        <w:rPr>
          <w:lang w:val="en-US"/>
        </w:rPr>
        <w:t xml:space="preserve">is </w:t>
      </w:r>
      <w:r w:rsidRPr="002A0BD2">
        <w:rPr>
          <w:lang w:val="en-US"/>
        </w:rPr>
        <w:t>temporarily expended</w:t>
      </w:r>
      <w:r w:rsidR="0086603A" w:rsidRPr="002A0BD2">
        <w:rPr>
          <w:lang w:val="en-US"/>
        </w:rPr>
        <w:t xml:space="preserve"> </w:t>
      </w:r>
      <w:r w:rsidRPr="002A0BD2">
        <w:rPr>
          <w:lang w:val="en-US"/>
        </w:rPr>
        <w:t>(</w:t>
      </w:r>
      <w:r w:rsidR="00806A3D" w:rsidRPr="002A0BD2">
        <w:rPr>
          <w:lang w:val="en-US"/>
        </w:rPr>
        <w:t xml:space="preserve">often referred to as ego depletion; </w:t>
      </w:r>
      <w:proofErr w:type="spellStart"/>
      <w:r w:rsidR="0072250C" w:rsidRPr="002A0BD2">
        <w:rPr>
          <w:lang w:val="en-US"/>
        </w:rPr>
        <w:t>Baumeister</w:t>
      </w:r>
      <w:proofErr w:type="spellEnd"/>
      <w:r w:rsidR="0072250C" w:rsidRPr="002A0BD2">
        <w:rPr>
          <w:lang w:val="en-US"/>
        </w:rPr>
        <w:t xml:space="preserve"> </w:t>
      </w:r>
      <w:r w:rsidR="00A75FCA" w:rsidRPr="002A0BD2">
        <w:rPr>
          <w:lang w:val="en-US"/>
        </w:rPr>
        <w:t>et al.,</w:t>
      </w:r>
      <w:r w:rsidR="0072250C" w:rsidRPr="002A0BD2">
        <w:rPr>
          <w:lang w:val="en-US"/>
        </w:rPr>
        <w:t xml:space="preserve"> 1994; </w:t>
      </w:r>
      <w:proofErr w:type="spellStart"/>
      <w:r w:rsidRPr="002A0BD2">
        <w:rPr>
          <w:lang w:val="en-US"/>
        </w:rPr>
        <w:t>Muraven</w:t>
      </w:r>
      <w:proofErr w:type="spellEnd"/>
      <w:r w:rsidRPr="002A0BD2">
        <w:rPr>
          <w:lang w:val="en-US"/>
        </w:rPr>
        <w:t xml:space="preserve"> &amp; </w:t>
      </w:r>
      <w:proofErr w:type="spellStart"/>
      <w:r w:rsidRPr="002A0BD2">
        <w:rPr>
          <w:lang w:val="en-US"/>
        </w:rPr>
        <w:t>Baumeister</w:t>
      </w:r>
      <w:proofErr w:type="spellEnd"/>
      <w:r w:rsidRPr="002A0BD2">
        <w:rPr>
          <w:lang w:val="en-US"/>
        </w:rPr>
        <w:t xml:space="preserve">, 2000). </w:t>
      </w:r>
      <w:r w:rsidR="00C010AD" w:rsidRPr="002A0BD2">
        <w:rPr>
          <w:lang w:val="en-US"/>
        </w:rPr>
        <w:t>This theory</w:t>
      </w:r>
      <w:r w:rsidRPr="002A0BD2">
        <w:rPr>
          <w:lang w:val="en-US"/>
        </w:rPr>
        <w:t xml:space="preserve"> suggest</w:t>
      </w:r>
      <w:r w:rsidR="00C010AD" w:rsidRPr="002A0BD2">
        <w:rPr>
          <w:lang w:val="en-US"/>
        </w:rPr>
        <w:t>s</w:t>
      </w:r>
      <w:r w:rsidRPr="002A0BD2">
        <w:rPr>
          <w:lang w:val="en-US"/>
        </w:rPr>
        <w:t xml:space="preserve"> that when </w:t>
      </w:r>
      <w:r w:rsidR="00C010AD" w:rsidRPr="002A0BD2">
        <w:rPr>
          <w:lang w:val="en-US"/>
        </w:rPr>
        <w:t xml:space="preserve">depletion </w:t>
      </w:r>
      <w:r w:rsidR="00806A3D" w:rsidRPr="002A0BD2">
        <w:rPr>
          <w:lang w:val="en-US"/>
        </w:rPr>
        <w:t>occurs a person</w:t>
      </w:r>
      <w:r w:rsidRPr="002A0BD2">
        <w:rPr>
          <w:lang w:val="en-US"/>
        </w:rPr>
        <w:t xml:space="preserve"> </w:t>
      </w:r>
      <w:r w:rsidR="004316C4" w:rsidRPr="002A0BD2">
        <w:rPr>
          <w:lang w:val="en-US"/>
        </w:rPr>
        <w:t>ha</w:t>
      </w:r>
      <w:r w:rsidR="00806A3D" w:rsidRPr="002A0BD2">
        <w:rPr>
          <w:lang w:val="en-US"/>
        </w:rPr>
        <w:t>s</w:t>
      </w:r>
      <w:r w:rsidR="004316C4" w:rsidRPr="002A0BD2">
        <w:rPr>
          <w:lang w:val="en-US"/>
        </w:rPr>
        <w:t xml:space="preserve"> </w:t>
      </w:r>
      <w:r w:rsidR="00253198" w:rsidRPr="002A0BD2">
        <w:rPr>
          <w:lang w:val="en-US"/>
        </w:rPr>
        <w:t xml:space="preserve">temporarily </w:t>
      </w:r>
      <w:r w:rsidR="004316C4" w:rsidRPr="002A0BD2">
        <w:rPr>
          <w:lang w:val="en-US"/>
        </w:rPr>
        <w:t>limited self-control capacity</w:t>
      </w:r>
      <w:r w:rsidR="00253198" w:rsidRPr="002A0BD2">
        <w:rPr>
          <w:lang w:val="en-US"/>
        </w:rPr>
        <w:t>,</w:t>
      </w:r>
      <w:r w:rsidR="004316C4" w:rsidRPr="002A0BD2">
        <w:rPr>
          <w:lang w:val="en-US"/>
        </w:rPr>
        <w:t xml:space="preserve"> </w:t>
      </w:r>
      <w:r w:rsidR="00253198" w:rsidRPr="002A0BD2">
        <w:rPr>
          <w:lang w:val="en-US"/>
        </w:rPr>
        <w:t xml:space="preserve">so </w:t>
      </w:r>
      <w:r w:rsidR="003A13BF" w:rsidRPr="002A0BD2">
        <w:rPr>
          <w:lang w:val="en-US"/>
        </w:rPr>
        <w:t>they will be unable</w:t>
      </w:r>
      <w:r w:rsidRPr="002A0BD2">
        <w:rPr>
          <w:lang w:val="en-US"/>
        </w:rPr>
        <w:t xml:space="preserve"> to exert self-control</w:t>
      </w:r>
      <w:r w:rsidR="00110AD4" w:rsidRPr="002A0BD2">
        <w:rPr>
          <w:lang w:val="en-US"/>
        </w:rPr>
        <w:t xml:space="preserve"> to regulate their behavior effectively </w:t>
      </w:r>
      <w:r w:rsidR="00017A01" w:rsidRPr="002A0BD2">
        <w:rPr>
          <w:lang w:val="en-US"/>
        </w:rPr>
        <w:t>(</w:t>
      </w:r>
      <w:proofErr w:type="spellStart"/>
      <w:r w:rsidR="00017A01" w:rsidRPr="002A0BD2">
        <w:rPr>
          <w:lang w:val="en-US"/>
        </w:rPr>
        <w:t>Baumeister</w:t>
      </w:r>
      <w:proofErr w:type="spellEnd"/>
      <w:r w:rsidR="00017A01" w:rsidRPr="002A0BD2">
        <w:rPr>
          <w:lang w:val="en-US"/>
        </w:rPr>
        <w:t xml:space="preserve"> &amp; </w:t>
      </w:r>
      <w:r w:rsidR="001437E5" w:rsidRPr="002A0BD2">
        <w:rPr>
          <w:lang w:val="en-US"/>
        </w:rPr>
        <w:t>Heatherton, 1996</w:t>
      </w:r>
      <w:r w:rsidR="00017A01" w:rsidRPr="002A0BD2">
        <w:rPr>
          <w:lang w:val="en-US"/>
        </w:rPr>
        <w:t>)</w:t>
      </w:r>
      <w:r w:rsidRPr="002A0BD2">
        <w:rPr>
          <w:lang w:val="en-US"/>
        </w:rPr>
        <w:t>.</w:t>
      </w:r>
      <w:r w:rsidR="00AB7C35" w:rsidRPr="002A0BD2">
        <w:rPr>
          <w:lang w:val="en-US"/>
        </w:rPr>
        <w:t xml:space="preserve"> </w:t>
      </w:r>
      <w:r w:rsidR="00806A3D" w:rsidRPr="002A0BD2">
        <w:rPr>
          <w:lang w:val="en-US"/>
        </w:rPr>
        <w:t xml:space="preserve">The self-control strength model </w:t>
      </w:r>
      <w:r w:rsidR="00A54AF6" w:rsidRPr="002A0BD2">
        <w:rPr>
          <w:lang w:val="en-US"/>
        </w:rPr>
        <w:t>shares similarities with</w:t>
      </w:r>
      <w:r w:rsidRPr="002A0BD2">
        <w:rPr>
          <w:lang w:val="en-US"/>
        </w:rPr>
        <w:t xml:space="preserve"> other perspectives that consider </w:t>
      </w:r>
      <w:r w:rsidR="00E23311" w:rsidRPr="002A0BD2">
        <w:rPr>
          <w:lang w:val="en-US"/>
        </w:rPr>
        <w:t>personal</w:t>
      </w:r>
      <w:r w:rsidRPr="002A0BD2">
        <w:rPr>
          <w:lang w:val="en-US"/>
        </w:rPr>
        <w:t xml:space="preserve"> resource gain and loss as important in determining human behaviors (e.g. </w:t>
      </w:r>
      <w:r w:rsidR="00DF3528" w:rsidRPr="002A0BD2">
        <w:rPr>
          <w:lang w:val="en-US"/>
        </w:rPr>
        <w:t xml:space="preserve">self-efficacy or self-esteem within </w:t>
      </w:r>
      <w:r w:rsidRPr="002A0BD2">
        <w:rPr>
          <w:lang w:val="en-US"/>
        </w:rPr>
        <w:t>Conservation of</w:t>
      </w:r>
      <w:r w:rsidR="0086603A" w:rsidRPr="002A0BD2">
        <w:rPr>
          <w:lang w:val="en-US"/>
        </w:rPr>
        <w:t xml:space="preserve"> Resources Theory; </w:t>
      </w:r>
      <w:proofErr w:type="spellStart"/>
      <w:r w:rsidR="00974B37" w:rsidRPr="002A0BD2">
        <w:rPr>
          <w:lang w:val="en-US"/>
        </w:rPr>
        <w:t>Hobföll</w:t>
      </w:r>
      <w:proofErr w:type="spellEnd"/>
      <w:r w:rsidR="0086603A" w:rsidRPr="002A0BD2">
        <w:rPr>
          <w:lang w:val="en-US"/>
        </w:rPr>
        <w:t>, 1989</w:t>
      </w:r>
      <w:r w:rsidRPr="002A0BD2">
        <w:rPr>
          <w:lang w:val="en-US"/>
        </w:rPr>
        <w:t xml:space="preserve">), but differs in several ways, most notably in its </w:t>
      </w:r>
      <w:r w:rsidR="00BC026C" w:rsidRPr="002A0BD2">
        <w:rPr>
          <w:lang w:val="en-US"/>
        </w:rPr>
        <w:t xml:space="preserve">unitary </w:t>
      </w:r>
      <w:r w:rsidRPr="002A0BD2">
        <w:rPr>
          <w:lang w:val="en-US"/>
        </w:rPr>
        <w:t xml:space="preserve">focus on self-control as </w:t>
      </w:r>
      <w:r w:rsidR="00BC026C" w:rsidRPr="002A0BD2">
        <w:rPr>
          <w:lang w:val="en-US"/>
        </w:rPr>
        <w:t xml:space="preserve">a central </w:t>
      </w:r>
      <w:r w:rsidR="00E23311" w:rsidRPr="002A0BD2">
        <w:rPr>
          <w:lang w:val="en-US"/>
        </w:rPr>
        <w:t xml:space="preserve">resource and </w:t>
      </w:r>
      <w:r w:rsidR="00253198" w:rsidRPr="002A0BD2">
        <w:rPr>
          <w:lang w:val="en-US"/>
        </w:rPr>
        <w:t xml:space="preserve">the proposal </w:t>
      </w:r>
      <w:r w:rsidR="00E23311" w:rsidRPr="002A0BD2">
        <w:rPr>
          <w:lang w:val="en-US"/>
        </w:rPr>
        <w:t xml:space="preserve">that </w:t>
      </w:r>
      <w:r w:rsidR="00253198" w:rsidRPr="002A0BD2">
        <w:rPr>
          <w:lang w:val="en-US"/>
        </w:rPr>
        <w:t xml:space="preserve">this </w:t>
      </w:r>
      <w:r w:rsidR="00E23311" w:rsidRPr="002A0BD2">
        <w:rPr>
          <w:lang w:val="en-US"/>
        </w:rPr>
        <w:t xml:space="preserve">resource </w:t>
      </w:r>
      <w:r w:rsidR="00253198" w:rsidRPr="002A0BD2">
        <w:rPr>
          <w:lang w:val="en-US"/>
        </w:rPr>
        <w:t xml:space="preserve">is </w:t>
      </w:r>
      <w:r w:rsidR="00BC026C" w:rsidRPr="002A0BD2">
        <w:rPr>
          <w:lang w:val="en-US"/>
        </w:rPr>
        <w:t xml:space="preserve">fundamentally </w:t>
      </w:r>
      <w:r w:rsidR="00E23311" w:rsidRPr="002A0BD2">
        <w:rPr>
          <w:lang w:val="en-US"/>
        </w:rPr>
        <w:t>limited</w:t>
      </w:r>
      <w:r w:rsidR="00BC026C" w:rsidRPr="002A0BD2">
        <w:rPr>
          <w:lang w:val="en-US"/>
        </w:rPr>
        <w:t xml:space="preserve"> </w:t>
      </w:r>
      <w:r w:rsidR="009A22D5" w:rsidRPr="002A0BD2">
        <w:rPr>
          <w:lang w:val="en-US"/>
        </w:rPr>
        <w:t>(</w:t>
      </w:r>
      <w:proofErr w:type="spellStart"/>
      <w:r w:rsidR="009A22D5" w:rsidRPr="002A0BD2">
        <w:rPr>
          <w:lang w:val="en-US"/>
        </w:rPr>
        <w:t>Hagge</w:t>
      </w:r>
      <w:r w:rsidR="00BC026C" w:rsidRPr="002A0BD2">
        <w:rPr>
          <w:lang w:val="en-US"/>
        </w:rPr>
        <w:t>r</w:t>
      </w:r>
      <w:proofErr w:type="spellEnd"/>
      <w:r w:rsidR="00BC026C" w:rsidRPr="002A0BD2">
        <w:rPr>
          <w:lang w:val="en-US"/>
        </w:rPr>
        <w:t>, 2015)</w:t>
      </w:r>
      <w:r w:rsidR="00E23311" w:rsidRPr="002A0BD2">
        <w:rPr>
          <w:lang w:val="en-US"/>
        </w:rPr>
        <w:t>.</w:t>
      </w:r>
      <w:r w:rsidR="00253198" w:rsidRPr="002A0BD2">
        <w:rPr>
          <w:lang w:val="en-US"/>
        </w:rPr>
        <w:t xml:space="preserve"> </w:t>
      </w:r>
      <w:r w:rsidR="00216CBB" w:rsidRPr="002A0BD2">
        <w:rPr>
          <w:lang w:val="en-US"/>
        </w:rPr>
        <w:t xml:space="preserve">While concerns have been </w:t>
      </w:r>
      <w:r w:rsidR="005D5A87" w:rsidRPr="002A0BD2">
        <w:rPr>
          <w:lang w:val="en-US"/>
        </w:rPr>
        <w:t>raised</w:t>
      </w:r>
      <w:r w:rsidR="00216CBB" w:rsidRPr="002A0BD2">
        <w:rPr>
          <w:lang w:val="en-US"/>
        </w:rPr>
        <w:t xml:space="preserve"> over the </w:t>
      </w:r>
      <w:proofErr w:type="spellStart"/>
      <w:r w:rsidR="00216CBB" w:rsidRPr="002A0BD2">
        <w:rPr>
          <w:lang w:val="en-US"/>
        </w:rPr>
        <w:t>replicability</w:t>
      </w:r>
      <w:proofErr w:type="spellEnd"/>
      <w:r w:rsidR="00216CBB" w:rsidRPr="002A0BD2">
        <w:rPr>
          <w:lang w:val="en-US"/>
        </w:rPr>
        <w:t xml:space="preserve"> and size of some of the experimental effects from the serial task paradigm</w:t>
      </w:r>
      <w:r w:rsidR="00253198" w:rsidRPr="002A0BD2">
        <w:rPr>
          <w:lang w:val="en-US"/>
        </w:rPr>
        <w:t xml:space="preserve"> which dominates this body of research,</w:t>
      </w:r>
      <w:r w:rsidR="00216CBB" w:rsidRPr="002A0BD2">
        <w:rPr>
          <w:lang w:val="en-US"/>
        </w:rPr>
        <w:t xml:space="preserve"> and also about some of the experimental techniques used (e.g. Carter, </w:t>
      </w:r>
      <w:proofErr w:type="spellStart"/>
      <w:r w:rsidR="00216CBB" w:rsidRPr="002A0BD2">
        <w:rPr>
          <w:lang w:val="en-US"/>
        </w:rPr>
        <w:t>Kofler</w:t>
      </w:r>
      <w:proofErr w:type="spellEnd"/>
      <w:r w:rsidR="00216CBB" w:rsidRPr="002A0BD2">
        <w:rPr>
          <w:lang w:val="en-US"/>
        </w:rPr>
        <w:t xml:space="preserve">, Forster &amp; McCullough, 2015; </w:t>
      </w:r>
      <w:proofErr w:type="spellStart"/>
      <w:r w:rsidR="00216CBB" w:rsidRPr="002A0BD2">
        <w:rPr>
          <w:lang w:val="en-US"/>
        </w:rPr>
        <w:t>Hagger</w:t>
      </w:r>
      <w:proofErr w:type="spellEnd"/>
      <w:r w:rsidR="00216CBB" w:rsidRPr="002A0BD2">
        <w:rPr>
          <w:lang w:val="en-US"/>
        </w:rPr>
        <w:t xml:space="preserve">, </w:t>
      </w:r>
      <w:proofErr w:type="spellStart"/>
      <w:r w:rsidR="00216CBB" w:rsidRPr="002A0BD2">
        <w:rPr>
          <w:lang w:val="en-US"/>
        </w:rPr>
        <w:t>Chatzisarantis</w:t>
      </w:r>
      <w:proofErr w:type="spellEnd"/>
      <w:r w:rsidR="00216CBB" w:rsidRPr="002A0BD2">
        <w:rPr>
          <w:lang w:val="en-US"/>
        </w:rPr>
        <w:t xml:space="preserve">, et al., 2015; </w:t>
      </w:r>
      <w:proofErr w:type="spellStart"/>
      <w:r w:rsidR="00216CBB" w:rsidRPr="002A0BD2">
        <w:rPr>
          <w:color w:val="000000" w:themeColor="text1"/>
          <w:lang w:val="en-US"/>
        </w:rPr>
        <w:t>Baumeister</w:t>
      </w:r>
      <w:proofErr w:type="spellEnd"/>
      <w:r w:rsidR="00216CBB" w:rsidRPr="002A0BD2">
        <w:rPr>
          <w:color w:val="000000" w:themeColor="text1"/>
          <w:lang w:val="en-US"/>
        </w:rPr>
        <w:t xml:space="preserve">, Tice &amp; </w:t>
      </w:r>
      <w:proofErr w:type="spellStart"/>
      <w:r w:rsidR="00216CBB" w:rsidRPr="002A0BD2">
        <w:rPr>
          <w:color w:val="000000" w:themeColor="text1"/>
          <w:lang w:val="en-US"/>
        </w:rPr>
        <w:t>Vohs</w:t>
      </w:r>
      <w:proofErr w:type="spellEnd"/>
      <w:r w:rsidR="00216CBB" w:rsidRPr="002A0BD2">
        <w:rPr>
          <w:color w:val="000000" w:themeColor="text1"/>
          <w:lang w:val="en-US"/>
        </w:rPr>
        <w:t>, 2018</w:t>
      </w:r>
      <w:r w:rsidR="00216CBB" w:rsidRPr="002A0BD2">
        <w:rPr>
          <w:lang w:val="en-US"/>
        </w:rPr>
        <w:t>), meta-analytic findings have been generally support</w:t>
      </w:r>
      <w:r w:rsidR="00253198" w:rsidRPr="002A0BD2">
        <w:rPr>
          <w:lang w:val="en-US"/>
        </w:rPr>
        <w:t>ed</w:t>
      </w:r>
      <w:r w:rsidR="00216CBB" w:rsidRPr="002A0BD2">
        <w:rPr>
          <w:lang w:val="en-US"/>
        </w:rPr>
        <w:t xml:space="preserve"> the core tenets of the theory (</w:t>
      </w:r>
      <w:proofErr w:type="spellStart"/>
      <w:r w:rsidR="00216CBB" w:rsidRPr="002A0BD2">
        <w:rPr>
          <w:color w:val="000000" w:themeColor="text1"/>
          <w:lang w:val="en-US"/>
        </w:rPr>
        <w:t>Hagger</w:t>
      </w:r>
      <w:proofErr w:type="spellEnd"/>
      <w:r w:rsidR="00216CBB" w:rsidRPr="002A0BD2">
        <w:rPr>
          <w:color w:val="000000" w:themeColor="text1"/>
          <w:lang w:val="en-US"/>
        </w:rPr>
        <w:t xml:space="preserve">, Wood, Stiff &amp; </w:t>
      </w:r>
      <w:proofErr w:type="spellStart"/>
      <w:r w:rsidR="00216CBB" w:rsidRPr="002A0BD2">
        <w:rPr>
          <w:color w:val="000000" w:themeColor="text1"/>
          <w:lang w:val="en-US"/>
        </w:rPr>
        <w:t>Chatzisarantis</w:t>
      </w:r>
      <w:proofErr w:type="spellEnd"/>
      <w:r w:rsidR="00216CBB" w:rsidRPr="002A0BD2">
        <w:rPr>
          <w:color w:val="000000" w:themeColor="text1"/>
          <w:lang w:val="en-US"/>
        </w:rPr>
        <w:t>, 2010a</w:t>
      </w:r>
      <w:r w:rsidR="00216CBB" w:rsidRPr="002A0BD2">
        <w:rPr>
          <w:lang w:val="en-US"/>
        </w:rPr>
        <w:t>).</w:t>
      </w:r>
      <w:r w:rsidR="006D0939">
        <w:rPr>
          <w:lang w:val="en-US"/>
        </w:rPr>
        <w:t xml:space="preserve"> </w:t>
      </w:r>
      <w:r w:rsidR="005E2721">
        <w:rPr>
          <w:lang w:val="en-US"/>
        </w:rPr>
        <w:t>D</w:t>
      </w:r>
      <w:r w:rsidR="006D0939">
        <w:rPr>
          <w:lang w:val="en-US"/>
        </w:rPr>
        <w:t xml:space="preserve">iary studies </w:t>
      </w:r>
      <w:r w:rsidR="007051EA">
        <w:rPr>
          <w:lang w:val="en-US"/>
        </w:rPr>
        <w:t xml:space="preserve">have </w:t>
      </w:r>
      <w:r w:rsidR="005E2721">
        <w:rPr>
          <w:lang w:val="en-US"/>
        </w:rPr>
        <w:t xml:space="preserve">also </w:t>
      </w:r>
      <w:r w:rsidR="007051EA">
        <w:rPr>
          <w:lang w:val="en-US"/>
        </w:rPr>
        <w:t>found</w:t>
      </w:r>
      <w:r w:rsidR="006D0939">
        <w:rPr>
          <w:lang w:val="en-US"/>
        </w:rPr>
        <w:t xml:space="preserve"> that </w:t>
      </w:r>
      <w:r w:rsidR="006D0939" w:rsidRPr="002A0BD2">
        <w:rPr>
          <w:lang w:val="en-US"/>
        </w:rPr>
        <w:t xml:space="preserve">self-control demands </w:t>
      </w:r>
      <w:r w:rsidR="005E2721">
        <w:rPr>
          <w:lang w:val="en-US"/>
        </w:rPr>
        <w:t xml:space="preserve">experienced </w:t>
      </w:r>
      <w:r w:rsidR="006D0939">
        <w:rPr>
          <w:lang w:val="en-US"/>
        </w:rPr>
        <w:t xml:space="preserve">during the work day are associated with ego depletion and need for recovery </w:t>
      </w:r>
      <w:r w:rsidR="005E2721">
        <w:rPr>
          <w:lang w:val="en-US"/>
        </w:rPr>
        <w:t xml:space="preserve">later in the day </w:t>
      </w:r>
      <w:r w:rsidR="006D0939" w:rsidRPr="002A0BD2">
        <w:rPr>
          <w:lang w:val="en-US"/>
        </w:rPr>
        <w:t>(</w:t>
      </w:r>
      <w:proofErr w:type="spellStart"/>
      <w:r w:rsidR="006D0939" w:rsidRPr="002A0BD2">
        <w:rPr>
          <w:lang w:val="en-US"/>
        </w:rPr>
        <w:t>Rivkin</w:t>
      </w:r>
      <w:proofErr w:type="spellEnd"/>
      <w:r w:rsidR="006D0939" w:rsidRPr="002A0BD2">
        <w:rPr>
          <w:lang w:val="en-US"/>
        </w:rPr>
        <w:t xml:space="preserve">, </w:t>
      </w:r>
      <w:proofErr w:type="spellStart"/>
      <w:r w:rsidR="006D0939" w:rsidRPr="002A0BD2">
        <w:rPr>
          <w:lang w:val="en-US"/>
        </w:rPr>
        <w:t>Diestel</w:t>
      </w:r>
      <w:proofErr w:type="spellEnd"/>
      <w:r w:rsidR="006D0939" w:rsidRPr="002A0BD2">
        <w:rPr>
          <w:lang w:val="en-US"/>
        </w:rPr>
        <w:t xml:space="preserve"> &amp; Schmidt, 2015</w:t>
      </w:r>
      <w:r w:rsidR="006D0939">
        <w:rPr>
          <w:lang w:val="en-US"/>
        </w:rPr>
        <w:t xml:space="preserve">; </w:t>
      </w:r>
      <w:proofErr w:type="spellStart"/>
      <w:r w:rsidR="006D0939" w:rsidRPr="002A0BD2">
        <w:rPr>
          <w:lang w:val="en-US"/>
        </w:rPr>
        <w:t>Prem</w:t>
      </w:r>
      <w:proofErr w:type="spellEnd"/>
      <w:r w:rsidR="006D0939" w:rsidRPr="002A0BD2">
        <w:rPr>
          <w:lang w:val="en-US"/>
        </w:rPr>
        <w:t xml:space="preserve">, </w:t>
      </w:r>
      <w:proofErr w:type="spellStart"/>
      <w:r w:rsidR="006D0939" w:rsidRPr="002A0BD2">
        <w:rPr>
          <w:lang w:val="en-US"/>
        </w:rPr>
        <w:t>Kubicek</w:t>
      </w:r>
      <w:proofErr w:type="spellEnd"/>
      <w:r w:rsidR="006D0939" w:rsidRPr="002A0BD2">
        <w:rPr>
          <w:lang w:val="en-US"/>
        </w:rPr>
        <w:t xml:space="preserve">, </w:t>
      </w:r>
      <w:proofErr w:type="spellStart"/>
      <w:r w:rsidR="006D0939" w:rsidRPr="002A0BD2">
        <w:rPr>
          <w:lang w:val="en-US"/>
        </w:rPr>
        <w:t>Diestel</w:t>
      </w:r>
      <w:proofErr w:type="spellEnd"/>
      <w:r w:rsidR="006D0939" w:rsidRPr="002A0BD2">
        <w:rPr>
          <w:lang w:val="en-US"/>
        </w:rPr>
        <w:t xml:space="preserve"> &amp; </w:t>
      </w:r>
      <w:proofErr w:type="spellStart"/>
      <w:r w:rsidR="006D0939" w:rsidRPr="002A0BD2">
        <w:rPr>
          <w:lang w:val="en-US"/>
        </w:rPr>
        <w:t>Korunka</w:t>
      </w:r>
      <w:proofErr w:type="spellEnd"/>
      <w:r w:rsidR="006D0939">
        <w:rPr>
          <w:lang w:val="en-US"/>
        </w:rPr>
        <w:t>, 2016</w:t>
      </w:r>
      <w:r w:rsidR="006D0939" w:rsidRPr="002A0BD2">
        <w:rPr>
          <w:lang w:val="en-US"/>
        </w:rPr>
        <w:t xml:space="preserve">). </w:t>
      </w:r>
    </w:p>
    <w:p w14:paraId="024356B2" w14:textId="667B8A95" w:rsidR="00F35359" w:rsidRPr="002A0BD2" w:rsidRDefault="00F35359" w:rsidP="00F35359">
      <w:pPr>
        <w:spacing w:line="480" w:lineRule="auto"/>
        <w:ind w:firstLine="720"/>
        <w:rPr>
          <w:lang w:val="en-US"/>
        </w:rPr>
      </w:pPr>
      <w:r w:rsidRPr="002A0BD2">
        <w:rPr>
          <w:lang w:val="en-US"/>
        </w:rPr>
        <w:lastRenderedPageBreak/>
        <w:t>Our approach</w:t>
      </w:r>
      <w:r w:rsidR="00DF3528" w:rsidRPr="002A0BD2">
        <w:rPr>
          <w:lang w:val="en-US"/>
        </w:rPr>
        <w:t xml:space="preserve"> to conceptuali</w:t>
      </w:r>
      <w:r w:rsidR="00E246BD" w:rsidRPr="002A0BD2">
        <w:rPr>
          <w:lang w:val="en-US"/>
        </w:rPr>
        <w:t>z</w:t>
      </w:r>
      <w:r w:rsidR="00DF3528" w:rsidRPr="002A0BD2">
        <w:rPr>
          <w:lang w:val="en-US"/>
        </w:rPr>
        <w:t>ing self-control</w:t>
      </w:r>
      <w:r w:rsidRPr="002A0BD2">
        <w:rPr>
          <w:lang w:val="en-US"/>
        </w:rPr>
        <w:t xml:space="preserve"> </w:t>
      </w:r>
      <w:r w:rsidR="001120A4" w:rsidRPr="002A0BD2">
        <w:rPr>
          <w:lang w:val="en-US"/>
        </w:rPr>
        <w:t xml:space="preserve">is novel and </w:t>
      </w:r>
      <w:r w:rsidR="00C4491D" w:rsidRPr="002A0BD2">
        <w:rPr>
          <w:lang w:val="en-US"/>
        </w:rPr>
        <w:t>can be seen as</w:t>
      </w:r>
      <w:r w:rsidRPr="002A0BD2">
        <w:rPr>
          <w:lang w:val="en-US"/>
        </w:rPr>
        <w:t xml:space="preserve"> </w:t>
      </w:r>
      <w:r w:rsidR="00C4491D" w:rsidRPr="002A0BD2">
        <w:rPr>
          <w:lang w:val="en-US"/>
        </w:rPr>
        <w:t>both</w:t>
      </w:r>
      <w:r w:rsidR="00DF3528" w:rsidRPr="002A0BD2">
        <w:rPr>
          <w:lang w:val="en-US"/>
        </w:rPr>
        <w:t xml:space="preserve"> </w:t>
      </w:r>
      <w:r w:rsidRPr="002A0BD2">
        <w:rPr>
          <w:lang w:val="en-US"/>
        </w:rPr>
        <w:t xml:space="preserve">episodic and activity-based. </w:t>
      </w:r>
      <w:proofErr w:type="spellStart"/>
      <w:r w:rsidRPr="002A0BD2">
        <w:rPr>
          <w:lang w:val="en-US"/>
        </w:rPr>
        <w:t>Lilius</w:t>
      </w:r>
      <w:proofErr w:type="spellEnd"/>
      <w:r w:rsidRPr="002A0BD2">
        <w:rPr>
          <w:lang w:val="en-US"/>
        </w:rPr>
        <w:t xml:space="preserve"> (2012) argues that all tasks within a work role are not equal and that different tasks can be conceptuali</w:t>
      </w:r>
      <w:r w:rsidR="00983AA6" w:rsidRPr="002A0BD2">
        <w:rPr>
          <w:lang w:val="en-US"/>
        </w:rPr>
        <w:t>z</w:t>
      </w:r>
      <w:r w:rsidRPr="002A0BD2">
        <w:rPr>
          <w:lang w:val="en-US"/>
        </w:rPr>
        <w:t xml:space="preserve">ed as either resource depleting </w:t>
      </w:r>
      <w:r w:rsidR="00A54AF6" w:rsidRPr="002A0BD2">
        <w:rPr>
          <w:lang w:val="en-US"/>
        </w:rPr>
        <w:t>or</w:t>
      </w:r>
      <w:r w:rsidRPr="002A0BD2">
        <w:rPr>
          <w:lang w:val="en-US"/>
        </w:rPr>
        <w:t xml:space="preserve"> resource generating, or perhaps both. We focus on the extent to which different activities within a work role require varying degrees of self-control and then the extent to which </w:t>
      </w:r>
      <w:r w:rsidR="00C010AD" w:rsidRPr="002A0BD2">
        <w:rPr>
          <w:lang w:val="en-US"/>
        </w:rPr>
        <w:t xml:space="preserve">individuals engage in </w:t>
      </w:r>
      <w:r w:rsidRPr="002A0BD2">
        <w:rPr>
          <w:lang w:val="en-US"/>
        </w:rPr>
        <w:t xml:space="preserve">those activities across a workday. This </w:t>
      </w:r>
      <w:r w:rsidR="00844962" w:rsidRPr="002A0BD2">
        <w:rPr>
          <w:lang w:val="en-US"/>
        </w:rPr>
        <w:t xml:space="preserve">approach </w:t>
      </w:r>
      <w:r w:rsidRPr="002A0BD2">
        <w:rPr>
          <w:lang w:val="en-US"/>
        </w:rPr>
        <w:t>allows us to use multiple sources of data to measure self-control</w:t>
      </w:r>
      <w:r w:rsidR="001A0B0F" w:rsidRPr="002A0BD2">
        <w:rPr>
          <w:lang w:val="en-US"/>
        </w:rPr>
        <w:t xml:space="preserve"> demands</w:t>
      </w:r>
      <w:r w:rsidRPr="002A0BD2">
        <w:rPr>
          <w:lang w:val="en-US"/>
        </w:rPr>
        <w:t xml:space="preserve">; specifically we collect ratings from an </w:t>
      </w:r>
      <w:r w:rsidR="004F76E2" w:rsidRPr="002A0BD2">
        <w:rPr>
          <w:lang w:val="en-US"/>
        </w:rPr>
        <w:t xml:space="preserve">independent </w:t>
      </w:r>
      <w:r w:rsidRPr="002A0BD2">
        <w:rPr>
          <w:lang w:val="en-US"/>
        </w:rPr>
        <w:t>panel of the level of self-control required for different activities within a certain work role</w:t>
      </w:r>
      <w:r w:rsidR="00431E65" w:rsidRPr="002A0BD2">
        <w:rPr>
          <w:lang w:val="en-US"/>
        </w:rPr>
        <w:t>,</w:t>
      </w:r>
      <w:r w:rsidRPr="002A0BD2">
        <w:rPr>
          <w:lang w:val="en-US"/>
        </w:rPr>
        <w:t xml:space="preserve"> and then </w:t>
      </w:r>
      <w:r w:rsidR="006D7F43">
        <w:rPr>
          <w:lang w:val="en-US"/>
        </w:rPr>
        <w:t>ask</w:t>
      </w:r>
      <w:r w:rsidRPr="002A0BD2">
        <w:rPr>
          <w:lang w:val="en-US"/>
        </w:rPr>
        <w:t xml:space="preserve"> individuals </w:t>
      </w:r>
      <w:r w:rsidR="00A54AF6" w:rsidRPr="002A0BD2">
        <w:rPr>
          <w:lang w:val="en-US"/>
        </w:rPr>
        <w:t xml:space="preserve">within that role </w:t>
      </w:r>
      <w:r w:rsidR="006D7F43">
        <w:rPr>
          <w:lang w:val="en-US"/>
        </w:rPr>
        <w:t xml:space="preserve">to report </w:t>
      </w:r>
      <w:r w:rsidRPr="002A0BD2">
        <w:rPr>
          <w:lang w:val="en-US"/>
        </w:rPr>
        <w:t>the activities they perform across the working day.</w:t>
      </w:r>
      <w:r w:rsidR="003165B8" w:rsidRPr="002A0BD2">
        <w:rPr>
          <w:lang w:val="en-US"/>
        </w:rPr>
        <w:t xml:space="preserve"> This avoids a sole reliance on self-appraisals of self-control resources, which may conflate an individual’s capacity and motivation to engage in self-control, and focuses on the engagement </w:t>
      </w:r>
      <w:r w:rsidR="00221D1B" w:rsidRPr="002A0BD2">
        <w:rPr>
          <w:lang w:val="en-US"/>
        </w:rPr>
        <w:t xml:space="preserve">in </w:t>
      </w:r>
      <w:r w:rsidR="003165B8" w:rsidRPr="002A0BD2">
        <w:rPr>
          <w:lang w:val="en-US"/>
        </w:rPr>
        <w:t xml:space="preserve">volitional acts, which is the defining element of </w:t>
      </w:r>
      <w:r w:rsidR="001223D0" w:rsidRPr="002A0BD2">
        <w:rPr>
          <w:lang w:val="en-US"/>
        </w:rPr>
        <w:t>self-control strength</w:t>
      </w:r>
      <w:r w:rsidR="003165B8" w:rsidRPr="002A0BD2">
        <w:rPr>
          <w:lang w:val="en-US"/>
        </w:rPr>
        <w:t xml:space="preserve"> theory (</w:t>
      </w:r>
      <w:proofErr w:type="spellStart"/>
      <w:r w:rsidR="00EA3879" w:rsidRPr="002A0BD2">
        <w:rPr>
          <w:color w:val="000000" w:themeColor="text1"/>
          <w:lang w:val="en-US"/>
        </w:rPr>
        <w:t>Lian</w:t>
      </w:r>
      <w:proofErr w:type="spellEnd"/>
      <w:r w:rsidR="00EA3879" w:rsidRPr="002A0BD2">
        <w:rPr>
          <w:color w:val="000000" w:themeColor="text1"/>
          <w:lang w:val="en-US"/>
        </w:rPr>
        <w:t xml:space="preserve">, Yam, Ferris </w:t>
      </w:r>
      <w:r w:rsidR="00EA3879">
        <w:rPr>
          <w:color w:val="000000" w:themeColor="text1"/>
          <w:lang w:val="en-US"/>
        </w:rPr>
        <w:t xml:space="preserve">&amp; </w:t>
      </w:r>
      <w:r w:rsidR="00EA3879" w:rsidRPr="002A0BD2">
        <w:rPr>
          <w:color w:val="000000" w:themeColor="text1"/>
          <w:lang w:val="en-US"/>
        </w:rPr>
        <w:t>Brown</w:t>
      </w:r>
      <w:r w:rsidR="00EA3879">
        <w:rPr>
          <w:color w:val="000000" w:themeColor="text1"/>
          <w:lang w:val="en-US"/>
        </w:rPr>
        <w:t xml:space="preserve">, </w:t>
      </w:r>
      <w:r w:rsidR="00EA3879" w:rsidRPr="002A0BD2">
        <w:rPr>
          <w:color w:val="000000" w:themeColor="text1"/>
          <w:lang w:val="en-US"/>
        </w:rPr>
        <w:t>2</w:t>
      </w:r>
      <w:r w:rsidR="00EA3879" w:rsidRPr="002A0BD2">
        <w:rPr>
          <w:lang w:val="en-US"/>
        </w:rPr>
        <w:t>017)</w:t>
      </w:r>
      <w:r w:rsidR="003165B8" w:rsidRPr="002A0BD2">
        <w:rPr>
          <w:lang w:val="en-US"/>
        </w:rPr>
        <w:t>.</w:t>
      </w:r>
      <w:r w:rsidRPr="002A0BD2">
        <w:rPr>
          <w:lang w:val="en-US"/>
        </w:rPr>
        <w:t xml:space="preserve"> Secondly, the approach allows us to examine self-control across different parts of the </w:t>
      </w:r>
      <w:r w:rsidR="00844962" w:rsidRPr="002A0BD2">
        <w:rPr>
          <w:lang w:val="en-US"/>
        </w:rPr>
        <w:t xml:space="preserve">work </w:t>
      </w:r>
      <w:r w:rsidRPr="002A0BD2">
        <w:rPr>
          <w:lang w:val="en-US"/>
        </w:rPr>
        <w:t xml:space="preserve">day. As self-control strength is a dynamic concept that fluctuates across the day, its effects are also likely to be time dependent. Thirdly, we can directly compare </w:t>
      </w:r>
      <w:r w:rsidR="001B26D0" w:rsidRPr="002A0BD2">
        <w:rPr>
          <w:lang w:val="en-US"/>
        </w:rPr>
        <w:t xml:space="preserve">both </w:t>
      </w:r>
      <w:r w:rsidRPr="002A0BD2">
        <w:rPr>
          <w:lang w:val="en-US"/>
        </w:rPr>
        <w:t>the infl</w:t>
      </w:r>
      <w:r w:rsidR="00F76993" w:rsidRPr="002A0BD2">
        <w:rPr>
          <w:lang w:val="en-US"/>
        </w:rPr>
        <w:t xml:space="preserve">uence of work </w:t>
      </w:r>
      <w:r w:rsidRPr="002A0BD2">
        <w:rPr>
          <w:lang w:val="en-US"/>
        </w:rPr>
        <w:t>hours, in terms of time spent engaged in all work activities, and the influence of the nature of those activities in terms of self-control demands</w:t>
      </w:r>
      <w:r w:rsidR="001120A4" w:rsidRPr="002A0BD2">
        <w:rPr>
          <w:lang w:val="en-US"/>
        </w:rPr>
        <w:t xml:space="preserve"> and how their accumulation may be related to </w:t>
      </w:r>
      <w:r w:rsidR="004316C4" w:rsidRPr="002A0BD2">
        <w:rPr>
          <w:lang w:val="en-US"/>
        </w:rPr>
        <w:t>state self-control capacity</w:t>
      </w:r>
      <w:r w:rsidRPr="002A0BD2">
        <w:rPr>
          <w:lang w:val="en-US"/>
        </w:rPr>
        <w:t>.</w:t>
      </w:r>
      <w:r w:rsidR="00431E65" w:rsidRPr="002A0BD2">
        <w:rPr>
          <w:lang w:val="en-US"/>
        </w:rPr>
        <w:t xml:space="preserve"> </w:t>
      </w:r>
      <w:r w:rsidR="00481D10" w:rsidRPr="002A0BD2">
        <w:rPr>
          <w:lang w:val="en-US"/>
        </w:rPr>
        <w:t>This offers a more precise examination of the independent roles of the duration of activities with the quality of those activities in terms of self-control demands.</w:t>
      </w:r>
    </w:p>
    <w:p w14:paraId="6C61A5DB" w14:textId="6BDDEB6B" w:rsidR="00EA1CD8" w:rsidRPr="002A0BD2" w:rsidRDefault="00F7264B" w:rsidP="00F16EDA">
      <w:pPr>
        <w:spacing w:line="480" w:lineRule="auto"/>
        <w:ind w:firstLine="720"/>
        <w:rPr>
          <w:lang w:val="en-US"/>
        </w:rPr>
      </w:pPr>
      <w:r w:rsidRPr="002A0BD2">
        <w:rPr>
          <w:lang w:val="en-US"/>
        </w:rPr>
        <w:t>Based on the discussion above w</w:t>
      </w:r>
      <w:r w:rsidR="00D37CBD" w:rsidRPr="002A0BD2">
        <w:rPr>
          <w:lang w:val="en-US"/>
        </w:rPr>
        <w:t>e expect that d</w:t>
      </w:r>
      <w:r w:rsidR="007B01A3" w:rsidRPr="002A0BD2">
        <w:rPr>
          <w:lang w:val="en-US"/>
        </w:rPr>
        <w:t xml:space="preserve">ays </w:t>
      </w:r>
      <w:r w:rsidR="00D37CBD" w:rsidRPr="002A0BD2">
        <w:rPr>
          <w:lang w:val="en-US"/>
        </w:rPr>
        <w:t xml:space="preserve">spent </w:t>
      </w:r>
      <w:r w:rsidR="005E5EB3" w:rsidRPr="002A0BD2">
        <w:rPr>
          <w:lang w:val="en-US"/>
        </w:rPr>
        <w:t xml:space="preserve">engaged in </w:t>
      </w:r>
      <w:r w:rsidR="00E344BC" w:rsidRPr="002A0BD2">
        <w:rPr>
          <w:lang w:val="en-US"/>
        </w:rPr>
        <w:t xml:space="preserve">work </w:t>
      </w:r>
      <w:r w:rsidR="00D37CBD" w:rsidRPr="002A0BD2">
        <w:rPr>
          <w:lang w:val="en-US"/>
        </w:rPr>
        <w:t xml:space="preserve">activities that require </w:t>
      </w:r>
      <w:r w:rsidR="007B01A3" w:rsidRPr="002A0BD2">
        <w:rPr>
          <w:lang w:val="en-US"/>
        </w:rPr>
        <w:t>gr</w:t>
      </w:r>
      <w:r w:rsidR="00B4392F" w:rsidRPr="002A0BD2">
        <w:rPr>
          <w:lang w:val="en-US"/>
        </w:rPr>
        <w:t>eater</w:t>
      </w:r>
      <w:r w:rsidR="00D37CBD" w:rsidRPr="002A0BD2">
        <w:rPr>
          <w:lang w:val="en-US"/>
        </w:rPr>
        <w:t xml:space="preserve"> self-control</w:t>
      </w:r>
      <w:r w:rsidR="007B01A3" w:rsidRPr="002A0BD2">
        <w:rPr>
          <w:lang w:val="en-US"/>
        </w:rPr>
        <w:t xml:space="preserve"> wil</w:t>
      </w:r>
      <w:r w:rsidR="00D37CBD" w:rsidRPr="002A0BD2">
        <w:rPr>
          <w:lang w:val="en-US"/>
        </w:rPr>
        <w:t xml:space="preserve">l result in </w:t>
      </w:r>
      <w:r w:rsidR="004316C4" w:rsidRPr="002A0BD2">
        <w:rPr>
          <w:lang w:val="en-US"/>
        </w:rPr>
        <w:t>lower state self-control capacity</w:t>
      </w:r>
      <w:r w:rsidR="001223D0" w:rsidRPr="002A0BD2">
        <w:rPr>
          <w:lang w:val="en-US"/>
        </w:rPr>
        <w:t xml:space="preserve"> at the end of the day</w:t>
      </w:r>
      <w:r w:rsidR="00110AD4" w:rsidRPr="002A0BD2">
        <w:rPr>
          <w:lang w:val="en-US"/>
        </w:rPr>
        <w:t>, even when daily work hours are controlled for</w:t>
      </w:r>
      <w:r w:rsidR="00D37CBD" w:rsidRPr="002A0BD2">
        <w:rPr>
          <w:lang w:val="en-US"/>
        </w:rPr>
        <w:t>.</w:t>
      </w:r>
      <w:r w:rsidR="004F54DF" w:rsidRPr="002A0BD2">
        <w:rPr>
          <w:lang w:val="en-US"/>
        </w:rPr>
        <w:t xml:space="preserve"> Accordingly</w:t>
      </w:r>
      <w:r w:rsidR="005E5EB3" w:rsidRPr="002A0BD2">
        <w:rPr>
          <w:lang w:val="en-US"/>
        </w:rPr>
        <w:t>,</w:t>
      </w:r>
      <w:r w:rsidR="004F54DF" w:rsidRPr="002A0BD2">
        <w:rPr>
          <w:lang w:val="en-US"/>
        </w:rPr>
        <w:t xml:space="preserve"> we hypothesize</w:t>
      </w:r>
      <w:r w:rsidR="00167E12" w:rsidRPr="002A0BD2">
        <w:rPr>
          <w:lang w:val="en-US"/>
        </w:rPr>
        <w:t xml:space="preserve"> that:</w:t>
      </w:r>
    </w:p>
    <w:p w14:paraId="7924AF6E" w14:textId="77777777" w:rsidR="00F16EDA" w:rsidRPr="002A0BD2" w:rsidRDefault="00F16EDA" w:rsidP="00F16EDA">
      <w:pPr>
        <w:spacing w:line="480" w:lineRule="auto"/>
        <w:ind w:firstLine="720"/>
        <w:rPr>
          <w:lang w:val="en-US"/>
        </w:rPr>
      </w:pPr>
    </w:p>
    <w:p w14:paraId="0F6AFCE2" w14:textId="5C989880" w:rsidR="00555FC9" w:rsidRPr="002A0BD2" w:rsidRDefault="00FC117B" w:rsidP="00F16EDA">
      <w:pPr>
        <w:spacing w:line="480" w:lineRule="auto"/>
        <w:ind w:left="720"/>
        <w:rPr>
          <w:b/>
          <w:lang w:val="en-US"/>
        </w:rPr>
      </w:pPr>
      <w:r w:rsidRPr="002A0BD2">
        <w:rPr>
          <w:b/>
          <w:lang w:val="en-US"/>
        </w:rPr>
        <w:lastRenderedPageBreak/>
        <w:t>Hypothesis 1</w:t>
      </w:r>
      <w:r w:rsidR="00167E12" w:rsidRPr="002A0BD2">
        <w:rPr>
          <w:b/>
          <w:lang w:val="en-US"/>
        </w:rPr>
        <w:t>:</w:t>
      </w:r>
      <w:r w:rsidRPr="002A0BD2">
        <w:rPr>
          <w:lang w:val="en-US"/>
        </w:rPr>
        <w:t xml:space="preserve"> </w:t>
      </w:r>
      <w:r w:rsidR="00167E12" w:rsidRPr="002A0BD2">
        <w:rPr>
          <w:lang w:val="en-US"/>
        </w:rPr>
        <w:t>The e</w:t>
      </w:r>
      <w:r w:rsidR="00C37993" w:rsidRPr="002A0BD2">
        <w:rPr>
          <w:lang w:val="en-US"/>
        </w:rPr>
        <w:t>xtent of</w:t>
      </w:r>
      <w:r w:rsidRPr="002A0BD2">
        <w:rPr>
          <w:lang w:val="en-US"/>
        </w:rPr>
        <w:t xml:space="preserve"> </w:t>
      </w:r>
      <w:r w:rsidR="00E344BC" w:rsidRPr="002A0BD2">
        <w:rPr>
          <w:lang w:val="en-US"/>
        </w:rPr>
        <w:t>self-controlled work activities</w:t>
      </w:r>
      <w:r w:rsidRPr="002A0BD2">
        <w:rPr>
          <w:rStyle w:val="CommentReference"/>
          <w:sz w:val="24"/>
          <w:szCs w:val="24"/>
          <w:lang w:val="en-US"/>
        </w:rPr>
        <w:t xml:space="preserve"> </w:t>
      </w:r>
      <w:r w:rsidRPr="002A0BD2">
        <w:rPr>
          <w:lang w:val="en-US"/>
        </w:rPr>
        <w:t xml:space="preserve">over the course of a day </w:t>
      </w:r>
      <w:r w:rsidR="000A617B" w:rsidRPr="002A0BD2">
        <w:rPr>
          <w:lang w:val="en-US"/>
        </w:rPr>
        <w:t xml:space="preserve">is </w:t>
      </w:r>
      <w:r w:rsidR="004316C4" w:rsidRPr="002A0BD2">
        <w:rPr>
          <w:lang w:val="en-US"/>
        </w:rPr>
        <w:t>negatively</w:t>
      </w:r>
      <w:r w:rsidRPr="002A0BD2">
        <w:rPr>
          <w:lang w:val="en-US"/>
        </w:rPr>
        <w:t xml:space="preserve"> associate</w:t>
      </w:r>
      <w:r w:rsidR="000A617B" w:rsidRPr="002A0BD2">
        <w:rPr>
          <w:lang w:val="en-US"/>
        </w:rPr>
        <w:t>d</w:t>
      </w:r>
      <w:r w:rsidRPr="002A0BD2">
        <w:rPr>
          <w:lang w:val="en-US"/>
        </w:rPr>
        <w:t xml:space="preserve"> with </w:t>
      </w:r>
      <w:r w:rsidR="00827607" w:rsidRPr="002A0BD2">
        <w:rPr>
          <w:lang w:val="en-US"/>
        </w:rPr>
        <w:t xml:space="preserve">end-of-day </w:t>
      </w:r>
      <w:r w:rsidR="004316C4" w:rsidRPr="002A0BD2">
        <w:rPr>
          <w:lang w:val="en-US"/>
        </w:rPr>
        <w:t>state self-control capacity</w:t>
      </w:r>
      <w:r w:rsidR="00240626" w:rsidRPr="002A0BD2">
        <w:rPr>
          <w:lang w:val="en-US"/>
        </w:rPr>
        <w:t>.</w:t>
      </w:r>
      <w:r w:rsidRPr="002A0BD2">
        <w:rPr>
          <w:b/>
          <w:lang w:val="en-US"/>
        </w:rPr>
        <w:t xml:space="preserve"> </w:t>
      </w:r>
    </w:p>
    <w:p w14:paraId="16742F90" w14:textId="0412DD08" w:rsidR="00F16EDA" w:rsidRDefault="00F16EDA" w:rsidP="00F16EDA">
      <w:pPr>
        <w:spacing w:line="480" w:lineRule="auto"/>
        <w:ind w:left="720"/>
        <w:rPr>
          <w:b/>
          <w:lang w:val="en-US"/>
        </w:rPr>
      </w:pPr>
    </w:p>
    <w:p w14:paraId="62B63A65" w14:textId="77777777" w:rsidR="007051EA" w:rsidRPr="002A0BD2" w:rsidRDefault="007051EA" w:rsidP="00F16EDA">
      <w:pPr>
        <w:spacing w:line="480" w:lineRule="auto"/>
        <w:ind w:left="720"/>
        <w:rPr>
          <w:b/>
          <w:lang w:val="en-US"/>
        </w:rPr>
      </w:pPr>
    </w:p>
    <w:p w14:paraId="7D62F10B" w14:textId="0DAA1217" w:rsidR="00110AD4" w:rsidRPr="002A0BD2" w:rsidRDefault="00110AD4" w:rsidP="00110AD4">
      <w:pPr>
        <w:spacing w:line="480" w:lineRule="auto"/>
        <w:jc w:val="center"/>
        <w:rPr>
          <w:b/>
          <w:lang w:val="en-US"/>
        </w:rPr>
      </w:pPr>
      <w:r w:rsidRPr="002A0BD2">
        <w:rPr>
          <w:b/>
          <w:lang w:val="en-US"/>
        </w:rPr>
        <w:t>Self-</w:t>
      </w:r>
      <w:r w:rsidR="0036415D" w:rsidRPr="002A0BD2">
        <w:rPr>
          <w:b/>
          <w:lang w:val="en-US"/>
        </w:rPr>
        <w:t>Control</w:t>
      </w:r>
      <w:r w:rsidRPr="002A0BD2">
        <w:rPr>
          <w:b/>
          <w:lang w:val="en-US"/>
        </w:rPr>
        <w:t xml:space="preserve"> and Work-</w:t>
      </w:r>
      <w:r w:rsidR="008E3272" w:rsidRPr="002A0BD2">
        <w:rPr>
          <w:b/>
          <w:lang w:val="en-US"/>
        </w:rPr>
        <w:t>to-</w:t>
      </w:r>
      <w:proofErr w:type="spellStart"/>
      <w:r w:rsidRPr="002A0BD2">
        <w:rPr>
          <w:b/>
          <w:lang w:val="en-US"/>
        </w:rPr>
        <w:t>Nonwork</w:t>
      </w:r>
      <w:proofErr w:type="spellEnd"/>
      <w:r w:rsidRPr="002A0BD2">
        <w:rPr>
          <w:b/>
          <w:lang w:val="en-US"/>
        </w:rPr>
        <w:t xml:space="preserve"> Conflict</w:t>
      </w:r>
    </w:p>
    <w:p w14:paraId="2A8364F5" w14:textId="361DE3F9" w:rsidR="001D5117" w:rsidRPr="003819F8" w:rsidRDefault="006A52D8" w:rsidP="003819F8">
      <w:pPr>
        <w:spacing w:line="480" w:lineRule="auto"/>
        <w:ind w:firstLine="720"/>
        <w:rPr>
          <w:lang w:val="en-US"/>
        </w:rPr>
      </w:pPr>
      <w:proofErr w:type="spellStart"/>
      <w:r w:rsidRPr="002A0BD2">
        <w:rPr>
          <w:lang w:val="en-US"/>
        </w:rPr>
        <w:t>Greenhaus</w:t>
      </w:r>
      <w:proofErr w:type="spellEnd"/>
      <w:r w:rsidRPr="002A0BD2">
        <w:rPr>
          <w:lang w:val="en-US"/>
        </w:rPr>
        <w:t xml:space="preserve"> and </w:t>
      </w:r>
      <w:proofErr w:type="spellStart"/>
      <w:r w:rsidRPr="002A0BD2">
        <w:rPr>
          <w:lang w:val="en-US"/>
        </w:rPr>
        <w:t>Beutell</w:t>
      </w:r>
      <w:proofErr w:type="spellEnd"/>
      <w:r w:rsidRPr="002A0BD2">
        <w:rPr>
          <w:lang w:val="en-US"/>
        </w:rPr>
        <w:t xml:space="preserve"> (1985)</w:t>
      </w:r>
      <w:r w:rsidR="001D5117">
        <w:rPr>
          <w:lang w:val="en-US"/>
        </w:rPr>
        <w:t xml:space="preserve"> propose that work-to-</w:t>
      </w:r>
      <w:proofErr w:type="spellStart"/>
      <w:r w:rsidR="001D5117">
        <w:rPr>
          <w:lang w:val="en-US"/>
        </w:rPr>
        <w:t>nonwork</w:t>
      </w:r>
      <w:proofErr w:type="spellEnd"/>
      <w:r w:rsidR="001D5117">
        <w:rPr>
          <w:lang w:val="en-US"/>
        </w:rPr>
        <w:t xml:space="preserve"> conflict</w:t>
      </w:r>
      <w:r w:rsidR="00752A43">
        <w:rPr>
          <w:lang w:val="en-US"/>
        </w:rPr>
        <w:t xml:space="preserve">, defined </w:t>
      </w:r>
      <w:r w:rsidR="00752A43" w:rsidRPr="005E5EB3">
        <w:rPr>
          <w:lang w:val="en-US"/>
        </w:rPr>
        <w:t xml:space="preserve">as the degree to which participation in the </w:t>
      </w:r>
      <w:proofErr w:type="spellStart"/>
      <w:r w:rsidR="00752A43" w:rsidRPr="005E5EB3">
        <w:rPr>
          <w:lang w:val="en-US"/>
        </w:rPr>
        <w:t>nonwork</w:t>
      </w:r>
      <w:proofErr w:type="spellEnd"/>
      <w:r w:rsidR="00752A43" w:rsidRPr="005E5EB3">
        <w:rPr>
          <w:lang w:val="en-US"/>
        </w:rPr>
        <w:t xml:space="preserve"> role is made more difficult by virtue of participation in the work role</w:t>
      </w:r>
      <w:r w:rsidR="00752A43">
        <w:rPr>
          <w:lang w:val="en-US"/>
        </w:rPr>
        <w:t>,</w:t>
      </w:r>
      <w:r w:rsidR="001D5117">
        <w:rPr>
          <w:lang w:val="en-US"/>
        </w:rPr>
        <w:t xml:space="preserve"> can </w:t>
      </w:r>
      <w:r w:rsidR="00DC7BA7">
        <w:rPr>
          <w:lang w:val="en-US"/>
        </w:rPr>
        <w:t xml:space="preserve">take different forms </w:t>
      </w:r>
      <w:r>
        <w:rPr>
          <w:lang w:val="en-US"/>
        </w:rPr>
        <w:t>based on</w:t>
      </w:r>
      <w:r w:rsidR="00DC7BA7">
        <w:rPr>
          <w:lang w:val="en-US"/>
        </w:rPr>
        <w:t>;</w:t>
      </w:r>
      <w:r>
        <w:rPr>
          <w:lang w:val="en-US"/>
        </w:rPr>
        <w:t xml:space="preserve"> </w:t>
      </w:r>
      <w:r w:rsidRPr="002A0BD2">
        <w:rPr>
          <w:lang w:val="en-US"/>
        </w:rPr>
        <w:t>the time devoted to the work role</w:t>
      </w:r>
      <w:r>
        <w:rPr>
          <w:lang w:val="en-US"/>
        </w:rPr>
        <w:t>,</w:t>
      </w:r>
      <w:r w:rsidDel="00651CE4">
        <w:rPr>
          <w:lang w:val="en-US"/>
        </w:rPr>
        <w:t xml:space="preserve"> </w:t>
      </w:r>
      <w:r w:rsidR="00C04C2F" w:rsidRPr="002A0BD2">
        <w:rPr>
          <w:lang w:val="en-US"/>
        </w:rPr>
        <w:t xml:space="preserve">the </w:t>
      </w:r>
      <w:r w:rsidR="00A147A7" w:rsidRPr="002A0BD2">
        <w:rPr>
          <w:lang w:val="en-US"/>
        </w:rPr>
        <w:t>strain experienced</w:t>
      </w:r>
      <w:r w:rsidR="000A55BA" w:rsidRPr="002A0BD2">
        <w:rPr>
          <w:lang w:val="en-US"/>
        </w:rPr>
        <w:t xml:space="preserve"> in the work role</w:t>
      </w:r>
      <w:r w:rsidR="00A147A7" w:rsidRPr="002A0BD2">
        <w:rPr>
          <w:lang w:val="en-US"/>
        </w:rPr>
        <w:t xml:space="preserve">, and the behavior </w:t>
      </w:r>
      <w:r w:rsidR="00A147A7" w:rsidRPr="00BB4FCC">
        <w:rPr>
          <w:lang w:val="en-US"/>
        </w:rPr>
        <w:t>required in the work role</w:t>
      </w:r>
      <w:r w:rsidR="00E376CD">
        <w:rPr>
          <w:lang w:val="en-US"/>
        </w:rPr>
        <w:t>.</w:t>
      </w:r>
      <w:r w:rsidR="001D5117">
        <w:rPr>
          <w:lang w:val="en-US"/>
        </w:rPr>
        <w:t xml:space="preserve"> </w:t>
      </w:r>
      <w:r w:rsidR="00E376CD">
        <w:rPr>
          <w:lang w:val="en-US"/>
        </w:rPr>
        <w:t>W</w:t>
      </w:r>
      <w:r w:rsidR="003819F8" w:rsidRPr="00ED45DB">
        <w:rPr>
          <w:lang w:val="en-US"/>
        </w:rPr>
        <w:t>e believe that self-control depletion can contribute to each</w:t>
      </w:r>
      <w:r w:rsidR="003819F8">
        <w:t xml:space="preserve"> form of work-to-</w:t>
      </w:r>
      <w:proofErr w:type="spellStart"/>
      <w:r w:rsidR="003819F8">
        <w:t>nonwork</w:t>
      </w:r>
      <w:proofErr w:type="spellEnd"/>
      <w:r w:rsidR="003819F8">
        <w:t xml:space="preserve"> conflict</w:t>
      </w:r>
      <w:r>
        <w:rPr>
          <w:lang w:val="en-US"/>
        </w:rPr>
        <w:t>.</w:t>
      </w:r>
      <w:r w:rsidRPr="002A0BD2">
        <w:rPr>
          <w:lang w:val="en-US"/>
        </w:rPr>
        <w:t xml:space="preserve"> </w:t>
      </w:r>
      <w:r w:rsidR="00A147A7" w:rsidRPr="00BB4FCC">
        <w:rPr>
          <w:lang w:val="en-US"/>
        </w:rPr>
        <w:t xml:space="preserve">First, </w:t>
      </w:r>
      <w:r w:rsidRPr="002A0BD2">
        <w:rPr>
          <w:lang w:val="en-US"/>
        </w:rPr>
        <w:t xml:space="preserve">research </w:t>
      </w:r>
      <w:r w:rsidRPr="002A0BD2">
        <w:rPr>
          <w:bCs/>
          <w:color w:val="000000" w:themeColor="text1"/>
          <w:lang w:val="en-US"/>
        </w:rPr>
        <w:t xml:space="preserve">finds </w:t>
      </w:r>
      <w:r w:rsidR="006D0939">
        <w:rPr>
          <w:bCs/>
          <w:color w:val="000000" w:themeColor="text1"/>
          <w:lang w:val="en-US"/>
        </w:rPr>
        <w:t xml:space="preserve">that </w:t>
      </w:r>
      <w:r w:rsidR="006D0939" w:rsidRPr="002A0BD2">
        <w:rPr>
          <w:lang w:val="en-US"/>
        </w:rPr>
        <w:t xml:space="preserve">self-control </w:t>
      </w:r>
      <w:r w:rsidR="006D0939">
        <w:rPr>
          <w:lang w:val="en-US"/>
        </w:rPr>
        <w:t>is</w:t>
      </w:r>
      <w:r w:rsidR="006D0939" w:rsidRPr="002A0BD2">
        <w:rPr>
          <w:lang w:val="en-US"/>
        </w:rPr>
        <w:t xml:space="preserve"> important for switching from one goal to another (</w:t>
      </w:r>
      <w:proofErr w:type="spellStart"/>
      <w:r w:rsidR="006D0939" w:rsidRPr="002A0BD2">
        <w:rPr>
          <w:lang w:val="en-US"/>
        </w:rPr>
        <w:t>Wrosch</w:t>
      </w:r>
      <w:proofErr w:type="spellEnd"/>
      <w:r w:rsidR="006D0939" w:rsidRPr="002A0BD2">
        <w:rPr>
          <w:lang w:val="en-US"/>
        </w:rPr>
        <w:t xml:space="preserve">, </w:t>
      </w:r>
      <w:proofErr w:type="spellStart"/>
      <w:r w:rsidR="006D0939" w:rsidRPr="002A0BD2">
        <w:rPr>
          <w:lang w:val="en-US"/>
        </w:rPr>
        <w:t>Scheier</w:t>
      </w:r>
      <w:proofErr w:type="spellEnd"/>
      <w:r w:rsidR="006D0939" w:rsidRPr="002A0BD2">
        <w:rPr>
          <w:lang w:val="en-US"/>
        </w:rPr>
        <w:t>, Carver &amp; Schulz, 2003)</w:t>
      </w:r>
      <w:r w:rsidR="006D0939">
        <w:rPr>
          <w:lang w:val="en-US"/>
        </w:rPr>
        <w:t xml:space="preserve"> and that </w:t>
      </w:r>
      <w:r w:rsidRPr="002A0BD2">
        <w:rPr>
          <w:bCs/>
          <w:color w:val="000000" w:themeColor="text1"/>
          <w:lang w:val="en-US"/>
        </w:rPr>
        <w:t>d</w:t>
      </w:r>
      <w:r w:rsidRPr="002A0BD2">
        <w:rPr>
          <w:lang w:val="en-US"/>
        </w:rPr>
        <w:t xml:space="preserve">epleted self-control leads to </w:t>
      </w:r>
      <w:r w:rsidR="00AD735B">
        <w:rPr>
          <w:lang w:val="en-US"/>
        </w:rPr>
        <w:t xml:space="preserve">goal </w:t>
      </w:r>
      <w:r w:rsidRPr="002A0BD2">
        <w:rPr>
          <w:lang w:val="en-US"/>
        </w:rPr>
        <w:t>persistence beyond a useful or necessary lifespan (</w:t>
      </w:r>
      <w:proofErr w:type="spellStart"/>
      <w:r w:rsidRPr="002A0BD2">
        <w:rPr>
          <w:lang w:val="en-US"/>
        </w:rPr>
        <w:t>Karoly</w:t>
      </w:r>
      <w:proofErr w:type="spellEnd"/>
      <w:r w:rsidRPr="002A0BD2">
        <w:rPr>
          <w:lang w:val="en-US"/>
        </w:rPr>
        <w:t>, 1993</w:t>
      </w:r>
      <w:r w:rsidR="006D0939">
        <w:rPr>
          <w:bCs/>
          <w:color w:val="000000" w:themeColor="text1"/>
          <w:lang w:val="en-US"/>
        </w:rPr>
        <w:t>)</w:t>
      </w:r>
      <w:r w:rsidRPr="002A0BD2">
        <w:rPr>
          <w:bCs/>
          <w:color w:val="000000" w:themeColor="text1"/>
          <w:lang w:val="en-US"/>
        </w:rPr>
        <w:t>.</w:t>
      </w:r>
      <w:r w:rsidR="006D0939">
        <w:rPr>
          <w:bCs/>
          <w:color w:val="000000" w:themeColor="text1"/>
          <w:lang w:val="en-US"/>
        </w:rPr>
        <w:t xml:space="preserve"> </w:t>
      </w:r>
      <w:r w:rsidR="006D0939">
        <w:rPr>
          <w:lang w:val="en-US"/>
        </w:rPr>
        <w:t>D</w:t>
      </w:r>
      <w:r w:rsidR="006D0939" w:rsidRPr="002A0BD2">
        <w:rPr>
          <w:lang w:val="en-US"/>
        </w:rPr>
        <w:t>epleted self-control</w:t>
      </w:r>
      <w:r w:rsidR="006D0939">
        <w:rPr>
          <w:lang w:val="en-US"/>
        </w:rPr>
        <w:t xml:space="preserve"> is also linked</w:t>
      </w:r>
      <w:r w:rsidR="006D0939">
        <w:rPr>
          <w:bCs/>
          <w:color w:val="000000" w:themeColor="text1"/>
          <w:lang w:val="en-US"/>
        </w:rPr>
        <w:t xml:space="preserve"> to </w:t>
      </w:r>
      <w:r w:rsidR="006D0939" w:rsidRPr="002A0BD2">
        <w:rPr>
          <w:bCs/>
          <w:color w:val="000000" w:themeColor="text1"/>
          <w:lang w:val="en-US"/>
        </w:rPr>
        <w:t>an inability to resist strong temptations (</w:t>
      </w:r>
      <w:proofErr w:type="spellStart"/>
      <w:r w:rsidR="006D0939" w:rsidRPr="002A0BD2">
        <w:rPr>
          <w:bCs/>
          <w:color w:val="000000" w:themeColor="text1"/>
          <w:lang w:val="en-US"/>
        </w:rPr>
        <w:t>Baumeister</w:t>
      </w:r>
      <w:proofErr w:type="spellEnd"/>
      <w:r w:rsidR="006D0939" w:rsidRPr="002A0BD2">
        <w:rPr>
          <w:bCs/>
          <w:color w:val="000000" w:themeColor="text1"/>
          <w:lang w:val="en-US"/>
        </w:rPr>
        <w:t xml:space="preserve"> et al., 1998)</w:t>
      </w:r>
      <w:r w:rsidR="006D0939">
        <w:rPr>
          <w:bCs/>
          <w:color w:val="000000" w:themeColor="text1"/>
          <w:lang w:val="en-US"/>
        </w:rPr>
        <w:t>.</w:t>
      </w:r>
      <w:r w:rsidRPr="002A0BD2">
        <w:rPr>
          <w:bCs/>
          <w:color w:val="000000" w:themeColor="text1"/>
          <w:lang w:val="en-US"/>
        </w:rPr>
        <w:t xml:space="preserve"> In this way self-control depletion</w:t>
      </w:r>
      <w:r w:rsidR="00BF2400">
        <w:rPr>
          <w:bCs/>
          <w:color w:val="000000" w:themeColor="text1"/>
          <w:lang w:val="en-US"/>
        </w:rPr>
        <w:t xml:space="preserve"> </w:t>
      </w:r>
      <w:r w:rsidR="00BF2400">
        <w:rPr>
          <w:lang w:val="en-US"/>
        </w:rPr>
        <w:t>resulting from earlier work activities</w:t>
      </w:r>
      <w:r w:rsidRPr="002A0BD2">
        <w:rPr>
          <w:bCs/>
          <w:color w:val="000000" w:themeColor="text1"/>
          <w:lang w:val="en-US"/>
        </w:rPr>
        <w:t xml:space="preserve"> can contribute to time-based conflict via the engagement in </w:t>
      </w:r>
      <w:r w:rsidR="00BF2400">
        <w:rPr>
          <w:bCs/>
          <w:color w:val="000000" w:themeColor="text1"/>
          <w:lang w:val="en-US"/>
        </w:rPr>
        <w:t xml:space="preserve">later </w:t>
      </w:r>
      <w:r w:rsidRPr="002A0BD2">
        <w:rPr>
          <w:bCs/>
          <w:color w:val="000000" w:themeColor="text1"/>
          <w:lang w:val="en-US"/>
        </w:rPr>
        <w:t>work tasks for longer than intended (e.g., working late) or via being less able to resist returning to work tasks during the evening, for example by using a mobile phone to check work emails at home (</w:t>
      </w:r>
      <w:proofErr w:type="spellStart"/>
      <w:r w:rsidRPr="002A0BD2">
        <w:rPr>
          <w:bCs/>
          <w:color w:val="000000" w:themeColor="text1"/>
          <w:lang w:val="en-US"/>
        </w:rPr>
        <w:t>Lanaj</w:t>
      </w:r>
      <w:proofErr w:type="spellEnd"/>
      <w:r w:rsidRPr="002A0BD2">
        <w:rPr>
          <w:bCs/>
          <w:color w:val="000000" w:themeColor="text1"/>
          <w:lang w:val="en-US"/>
        </w:rPr>
        <w:t>, Johnson &amp; Barnes, 2014).</w:t>
      </w:r>
      <w:r w:rsidR="001D5117">
        <w:rPr>
          <w:color w:val="000000" w:themeColor="text1"/>
          <w:lang w:val="en-US"/>
        </w:rPr>
        <w:t xml:space="preserve"> </w:t>
      </w:r>
    </w:p>
    <w:p w14:paraId="3A79ABA8" w14:textId="6E1F1302" w:rsidR="00BF2400" w:rsidRDefault="006A52D8" w:rsidP="00715890">
      <w:pPr>
        <w:spacing w:line="480" w:lineRule="auto"/>
        <w:ind w:firstLine="720"/>
        <w:rPr>
          <w:lang w:val="en-US"/>
        </w:rPr>
      </w:pPr>
      <w:r>
        <w:rPr>
          <w:lang w:val="en-US"/>
        </w:rPr>
        <w:t xml:space="preserve">Second, </w:t>
      </w:r>
      <w:r w:rsidR="00A147A7" w:rsidRPr="00BB4FCC">
        <w:rPr>
          <w:lang w:val="en-US"/>
        </w:rPr>
        <w:t xml:space="preserve">self-control </w:t>
      </w:r>
      <w:r w:rsidR="00C04C2F" w:rsidRPr="00BB4FCC">
        <w:rPr>
          <w:lang w:val="en-US"/>
        </w:rPr>
        <w:t>depletion</w:t>
      </w:r>
      <w:r w:rsidR="00A147A7" w:rsidRPr="00BB4FCC">
        <w:rPr>
          <w:lang w:val="en-US"/>
        </w:rPr>
        <w:t xml:space="preserve"> </w:t>
      </w:r>
      <w:r w:rsidR="00BF2400">
        <w:rPr>
          <w:lang w:val="en-US"/>
        </w:rPr>
        <w:t xml:space="preserve">can </w:t>
      </w:r>
      <w:r w:rsidR="00BB4FCC" w:rsidRPr="00BB4FCC">
        <w:rPr>
          <w:lang w:val="en-US"/>
        </w:rPr>
        <w:t xml:space="preserve">contribute to </w:t>
      </w:r>
      <w:r w:rsidR="001D5117">
        <w:rPr>
          <w:lang w:val="en-US"/>
        </w:rPr>
        <w:t xml:space="preserve">strain-based conflict </w:t>
      </w:r>
      <w:r w:rsidR="00D7285B">
        <w:rPr>
          <w:lang w:val="en-US"/>
        </w:rPr>
        <w:t>in two ways. Primarily, depleted levels of self-control resulting from earlier work activities can be seen as a form of work-related strain that directly affect</w:t>
      </w:r>
      <w:r w:rsidR="0078562B">
        <w:rPr>
          <w:lang w:val="en-US"/>
        </w:rPr>
        <w:t>s</w:t>
      </w:r>
      <w:r w:rsidR="00D7285B">
        <w:rPr>
          <w:lang w:val="en-US"/>
        </w:rPr>
        <w:t xml:space="preserve"> </w:t>
      </w:r>
      <w:r w:rsidR="00715890">
        <w:rPr>
          <w:lang w:val="en-US"/>
        </w:rPr>
        <w:t xml:space="preserve">people’s </w:t>
      </w:r>
      <w:r w:rsidR="00D7285B">
        <w:rPr>
          <w:lang w:val="en-US"/>
        </w:rPr>
        <w:t xml:space="preserve">ability to </w:t>
      </w:r>
      <w:r w:rsidR="0078562B">
        <w:rPr>
          <w:lang w:val="en-US"/>
        </w:rPr>
        <w:t>perform</w:t>
      </w:r>
      <w:r w:rsidR="00715890">
        <w:rPr>
          <w:lang w:val="en-US"/>
        </w:rPr>
        <w:t xml:space="preserve"> </w:t>
      </w:r>
      <w:proofErr w:type="spellStart"/>
      <w:r w:rsidR="00752A43">
        <w:rPr>
          <w:lang w:val="en-US"/>
        </w:rPr>
        <w:t>nonwork</w:t>
      </w:r>
      <w:proofErr w:type="spellEnd"/>
      <w:r w:rsidR="00752A43">
        <w:rPr>
          <w:lang w:val="en-US"/>
        </w:rPr>
        <w:t xml:space="preserve"> </w:t>
      </w:r>
      <w:r w:rsidR="00715890">
        <w:rPr>
          <w:lang w:val="en-US"/>
        </w:rPr>
        <w:t>activities</w:t>
      </w:r>
      <w:r w:rsidR="006D0939" w:rsidRPr="002A0BD2">
        <w:rPr>
          <w:lang w:val="en-US"/>
        </w:rPr>
        <w:t xml:space="preserve"> </w:t>
      </w:r>
      <w:r w:rsidR="0078562B">
        <w:rPr>
          <w:lang w:val="en-US"/>
        </w:rPr>
        <w:t>requiring</w:t>
      </w:r>
      <w:r w:rsidR="006D0939" w:rsidRPr="002A0BD2">
        <w:rPr>
          <w:lang w:val="en-US"/>
        </w:rPr>
        <w:t xml:space="preserve"> continued self-control</w:t>
      </w:r>
      <w:r w:rsidR="00715890">
        <w:rPr>
          <w:lang w:val="en-US"/>
        </w:rPr>
        <w:t xml:space="preserve">. </w:t>
      </w:r>
      <w:r w:rsidR="006D0939" w:rsidRPr="002A0BD2">
        <w:rPr>
          <w:lang w:val="en-US"/>
        </w:rPr>
        <w:t xml:space="preserve">For example, </w:t>
      </w:r>
      <w:r w:rsidR="006D0939">
        <w:rPr>
          <w:lang w:val="en-US"/>
        </w:rPr>
        <w:t xml:space="preserve">self-control has been found to be important for </w:t>
      </w:r>
      <w:r w:rsidR="006D0939" w:rsidRPr="002A0BD2">
        <w:rPr>
          <w:lang w:val="en-US"/>
        </w:rPr>
        <w:t xml:space="preserve">maintaining healthy </w:t>
      </w:r>
      <w:r w:rsidR="007051EA">
        <w:rPr>
          <w:lang w:val="en-US"/>
        </w:rPr>
        <w:t>social interactions</w:t>
      </w:r>
      <w:r w:rsidR="006D0939" w:rsidRPr="002A0BD2">
        <w:rPr>
          <w:lang w:val="en-US"/>
        </w:rPr>
        <w:t xml:space="preserve"> (</w:t>
      </w:r>
      <w:proofErr w:type="spellStart"/>
      <w:r w:rsidR="006D0939" w:rsidRPr="002A0BD2">
        <w:rPr>
          <w:lang w:val="en-US"/>
        </w:rPr>
        <w:t>Finkel</w:t>
      </w:r>
      <w:proofErr w:type="spellEnd"/>
      <w:r w:rsidR="006D0939" w:rsidRPr="002A0BD2">
        <w:rPr>
          <w:lang w:val="en-US"/>
        </w:rPr>
        <w:t xml:space="preserve"> &amp; Campbell, 2001)</w:t>
      </w:r>
      <w:r w:rsidR="006D0939">
        <w:rPr>
          <w:lang w:val="en-US"/>
        </w:rPr>
        <w:t xml:space="preserve">, </w:t>
      </w:r>
      <w:r w:rsidR="006D0939" w:rsidRPr="002A0BD2">
        <w:rPr>
          <w:lang w:val="en-US"/>
        </w:rPr>
        <w:t>initiating physical exercise (</w:t>
      </w:r>
      <w:proofErr w:type="spellStart"/>
      <w:r w:rsidR="006D0939" w:rsidRPr="002A0BD2">
        <w:rPr>
          <w:lang w:val="en-US"/>
        </w:rPr>
        <w:t>Hagger</w:t>
      </w:r>
      <w:proofErr w:type="spellEnd"/>
      <w:r w:rsidR="006D0939" w:rsidRPr="002A0BD2">
        <w:rPr>
          <w:lang w:val="en-US"/>
        </w:rPr>
        <w:t xml:space="preserve">, Wood, Stiff &amp; </w:t>
      </w:r>
      <w:proofErr w:type="spellStart"/>
      <w:r w:rsidR="006D0939" w:rsidRPr="002A0BD2">
        <w:rPr>
          <w:lang w:val="en-US"/>
        </w:rPr>
        <w:t>Chatzisarantis</w:t>
      </w:r>
      <w:proofErr w:type="spellEnd"/>
      <w:r w:rsidR="006D0939" w:rsidRPr="002A0BD2">
        <w:rPr>
          <w:lang w:val="en-US"/>
        </w:rPr>
        <w:t xml:space="preserve">, 2010b), </w:t>
      </w:r>
      <w:r w:rsidR="006D0939">
        <w:rPr>
          <w:lang w:val="en-US"/>
        </w:rPr>
        <w:t xml:space="preserve">or </w:t>
      </w:r>
      <w:r w:rsidR="006D0939" w:rsidRPr="002A0BD2">
        <w:rPr>
          <w:lang w:val="en-US"/>
        </w:rPr>
        <w:t xml:space="preserve">making healthy food </w:t>
      </w:r>
      <w:r w:rsidR="006D0939">
        <w:rPr>
          <w:lang w:val="en-US"/>
        </w:rPr>
        <w:t xml:space="preserve">and alcohol </w:t>
      </w:r>
      <w:r w:rsidR="006D0939" w:rsidRPr="002A0BD2">
        <w:rPr>
          <w:lang w:val="en-US"/>
        </w:rPr>
        <w:t xml:space="preserve">choices </w:t>
      </w:r>
      <w:r w:rsidR="006D0939" w:rsidRPr="002A0BD2">
        <w:rPr>
          <w:color w:val="000000" w:themeColor="text1"/>
          <w:lang w:val="en-US"/>
        </w:rPr>
        <w:t>(</w:t>
      </w:r>
      <w:proofErr w:type="spellStart"/>
      <w:r w:rsidR="006D0939" w:rsidRPr="002A0BD2">
        <w:rPr>
          <w:color w:val="000000" w:themeColor="text1"/>
          <w:lang w:val="en-US"/>
        </w:rPr>
        <w:t>Muraven</w:t>
      </w:r>
      <w:proofErr w:type="spellEnd"/>
      <w:r w:rsidR="006D0939" w:rsidRPr="002A0BD2">
        <w:rPr>
          <w:color w:val="000000" w:themeColor="text1"/>
          <w:lang w:val="en-US"/>
        </w:rPr>
        <w:t xml:space="preserve"> et al., 2005</w:t>
      </w:r>
      <w:r w:rsidR="006D0939">
        <w:rPr>
          <w:color w:val="000000" w:themeColor="text1"/>
          <w:lang w:val="en-US"/>
        </w:rPr>
        <w:t xml:space="preserve">; </w:t>
      </w:r>
      <w:proofErr w:type="spellStart"/>
      <w:r w:rsidR="006D0939" w:rsidRPr="002A0BD2">
        <w:rPr>
          <w:lang w:val="en-US"/>
        </w:rPr>
        <w:t>Sonnentag</w:t>
      </w:r>
      <w:proofErr w:type="spellEnd"/>
      <w:r w:rsidR="006D0939" w:rsidRPr="002A0BD2">
        <w:rPr>
          <w:lang w:val="en-US"/>
        </w:rPr>
        <w:t xml:space="preserve">, </w:t>
      </w:r>
      <w:proofErr w:type="spellStart"/>
      <w:r w:rsidR="006D0939" w:rsidRPr="002A0BD2">
        <w:rPr>
          <w:lang w:val="en-US"/>
        </w:rPr>
        <w:t>Pundt</w:t>
      </w:r>
      <w:proofErr w:type="spellEnd"/>
      <w:r w:rsidR="006D0939" w:rsidRPr="002A0BD2">
        <w:rPr>
          <w:lang w:val="en-US"/>
        </w:rPr>
        <w:t xml:space="preserve"> &amp; </w:t>
      </w:r>
      <w:proofErr w:type="spellStart"/>
      <w:r w:rsidR="006D0939" w:rsidRPr="002A0BD2">
        <w:rPr>
          <w:lang w:val="en-US"/>
        </w:rPr>
        <w:t>Venz</w:t>
      </w:r>
      <w:proofErr w:type="spellEnd"/>
      <w:r w:rsidR="006D0939" w:rsidRPr="002A0BD2">
        <w:rPr>
          <w:lang w:val="en-US"/>
        </w:rPr>
        <w:t>, 2017</w:t>
      </w:r>
      <w:r w:rsidR="006D0939" w:rsidRPr="002A0BD2">
        <w:rPr>
          <w:color w:val="000000" w:themeColor="text1"/>
          <w:lang w:val="en-US"/>
        </w:rPr>
        <w:t>).</w:t>
      </w:r>
      <w:r w:rsidR="00715890">
        <w:rPr>
          <w:color w:val="000000" w:themeColor="text1"/>
          <w:lang w:val="en-US"/>
        </w:rPr>
        <w:t xml:space="preserve"> </w:t>
      </w:r>
      <w:r w:rsidR="0078562B">
        <w:rPr>
          <w:color w:val="000000" w:themeColor="text1"/>
          <w:lang w:val="en-US"/>
        </w:rPr>
        <w:t>I</w:t>
      </w:r>
      <w:r w:rsidR="0078562B" w:rsidRPr="002A0BD2">
        <w:rPr>
          <w:color w:val="000000" w:themeColor="text1"/>
          <w:lang w:val="en-US"/>
        </w:rPr>
        <w:t xml:space="preserve">f a person has low </w:t>
      </w:r>
      <w:r w:rsidR="0078562B" w:rsidRPr="002A0BD2">
        <w:rPr>
          <w:color w:val="000000" w:themeColor="text1"/>
          <w:lang w:val="en-US"/>
        </w:rPr>
        <w:lastRenderedPageBreak/>
        <w:t>self-control capacity</w:t>
      </w:r>
      <w:r w:rsidR="0078562B">
        <w:rPr>
          <w:color w:val="000000" w:themeColor="text1"/>
          <w:lang w:val="en-US"/>
        </w:rPr>
        <w:t xml:space="preserve"> at the end of their working day</w:t>
      </w:r>
      <w:r w:rsidR="0078562B" w:rsidRPr="002A0BD2">
        <w:rPr>
          <w:color w:val="000000" w:themeColor="text1"/>
          <w:lang w:val="en-US"/>
        </w:rPr>
        <w:t xml:space="preserve">, their ability to </w:t>
      </w:r>
      <w:r w:rsidR="0078562B">
        <w:rPr>
          <w:color w:val="000000" w:themeColor="text1"/>
          <w:lang w:val="en-US"/>
        </w:rPr>
        <w:t>function effectively in</w:t>
      </w:r>
      <w:r w:rsidR="0078562B" w:rsidRPr="002A0BD2">
        <w:rPr>
          <w:color w:val="000000" w:themeColor="text1"/>
          <w:lang w:val="en-US"/>
        </w:rPr>
        <w:t xml:space="preserve"> </w:t>
      </w:r>
      <w:r w:rsidR="0078562B">
        <w:rPr>
          <w:color w:val="000000" w:themeColor="text1"/>
          <w:lang w:val="en-US"/>
        </w:rPr>
        <w:t xml:space="preserve">such </w:t>
      </w:r>
      <w:proofErr w:type="spellStart"/>
      <w:r w:rsidR="0078562B" w:rsidRPr="002A0BD2">
        <w:rPr>
          <w:color w:val="000000" w:themeColor="text1"/>
          <w:lang w:val="en-US"/>
        </w:rPr>
        <w:t>nonwork</w:t>
      </w:r>
      <w:proofErr w:type="spellEnd"/>
      <w:r w:rsidR="0078562B" w:rsidRPr="002A0BD2">
        <w:rPr>
          <w:color w:val="000000" w:themeColor="text1"/>
          <w:lang w:val="en-US"/>
        </w:rPr>
        <w:t xml:space="preserve"> activities will be compromised.</w:t>
      </w:r>
      <w:r w:rsidR="006D0939" w:rsidRPr="002A0BD2">
        <w:rPr>
          <w:color w:val="000000" w:themeColor="text1"/>
          <w:lang w:val="en-US"/>
        </w:rPr>
        <w:t xml:space="preserve"> </w:t>
      </w:r>
      <w:r w:rsidR="00D7285B">
        <w:rPr>
          <w:lang w:val="en-US"/>
        </w:rPr>
        <w:t xml:space="preserve">Additionally, </w:t>
      </w:r>
      <w:r w:rsidR="00BF2400">
        <w:rPr>
          <w:lang w:val="en-US"/>
        </w:rPr>
        <w:t>low levels of self-control make employees less able to regulate other strain symptoms originating from the work domain, thereby further enhancing the strain-based conflict. For example, work s</w:t>
      </w:r>
      <w:r w:rsidR="00BF2400" w:rsidRPr="002A0BD2">
        <w:rPr>
          <w:lang w:val="en-US"/>
        </w:rPr>
        <w:t xml:space="preserve">tressors like role conflict and role ambiguity </w:t>
      </w:r>
      <w:r w:rsidR="00BF2400">
        <w:rPr>
          <w:lang w:val="en-US"/>
        </w:rPr>
        <w:t xml:space="preserve">are understood to </w:t>
      </w:r>
      <w:r w:rsidR="00BF2400" w:rsidRPr="002A0BD2">
        <w:rPr>
          <w:lang w:val="en-US"/>
        </w:rPr>
        <w:t xml:space="preserve">create strain symptoms </w:t>
      </w:r>
      <w:r w:rsidR="00BF2400">
        <w:rPr>
          <w:lang w:val="en-US"/>
        </w:rPr>
        <w:t xml:space="preserve">like tension and irritability that can spillover over into the </w:t>
      </w:r>
      <w:proofErr w:type="spellStart"/>
      <w:r w:rsidR="00BF2400">
        <w:rPr>
          <w:lang w:val="en-US"/>
        </w:rPr>
        <w:t>nonwork</w:t>
      </w:r>
      <w:proofErr w:type="spellEnd"/>
      <w:r w:rsidR="00BF2400">
        <w:rPr>
          <w:lang w:val="en-US"/>
        </w:rPr>
        <w:t xml:space="preserve"> domain (e.g. </w:t>
      </w:r>
      <w:proofErr w:type="spellStart"/>
      <w:r w:rsidR="00BF2400">
        <w:rPr>
          <w:lang w:val="en-US"/>
        </w:rPr>
        <w:t>Frone</w:t>
      </w:r>
      <w:proofErr w:type="spellEnd"/>
      <w:r w:rsidR="00BF2400">
        <w:rPr>
          <w:lang w:val="en-US"/>
        </w:rPr>
        <w:t xml:space="preserve">, Russell &amp; Cooper, 1992). Someone who has low self-control capacity will be less able to resist expressing these strain symptoms in the </w:t>
      </w:r>
      <w:proofErr w:type="spellStart"/>
      <w:r w:rsidR="00BF2400">
        <w:rPr>
          <w:lang w:val="en-US"/>
        </w:rPr>
        <w:t>nonwork</w:t>
      </w:r>
      <w:proofErr w:type="spellEnd"/>
      <w:r w:rsidR="00BF2400">
        <w:rPr>
          <w:lang w:val="en-US"/>
        </w:rPr>
        <w:t xml:space="preserve"> domain, thereby making </w:t>
      </w:r>
      <w:r w:rsidR="003819F8">
        <w:rPr>
          <w:lang w:val="en-US"/>
        </w:rPr>
        <w:t xml:space="preserve">strain-based </w:t>
      </w:r>
      <w:r w:rsidR="00BF2400">
        <w:rPr>
          <w:lang w:val="en-US"/>
        </w:rPr>
        <w:t>work-to-</w:t>
      </w:r>
      <w:proofErr w:type="spellStart"/>
      <w:r w:rsidR="00BF2400">
        <w:rPr>
          <w:lang w:val="en-US"/>
        </w:rPr>
        <w:t>nonwork</w:t>
      </w:r>
      <w:proofErr w:type="spellEnd"/>
      <w:r w:rsidR="00BF2400">
        <w:rPr>
          <w:lang w:val="en-US"/>
        </w:rPr>
        <w:t xml:space="preserve"> conflict more likely.</w:t>
      </w:r>
    </w:p>
    <w:p w14:paraId="21C2D157" w14:textId="1FA9FAD3" w:rsidR="00A147A7" w:rsidRPr="00F91CB6" w:rsidRDefault="00A147A7" w:rsidP="00F91CB6">
      <w:pPr>
        <w:spacing w:line="480" w:lineRule="auto"/>
        <w:ind w:firstLine="720"/>
        <w:rPr>
          <w:lang w:val="en-US"/>
        </w:rPr>
      </w:pPr>
      <w:r w:rsidRPr="002A0BD2">
        <w:rPr>
          <w:lang w:val="en-US"/>
        </w:rPr>
        <w:t>Third, adjustment to the</w:t>
      </w:r>
      <w:r w:rsidR="001F1461" w:rsidRPr="002A0BD2">
        <w:rPr>
          <w:lang w:val="en-US"/>
        </w:rPr>
        <w:t xml:space="preserve"> </w:t>
      </w:r>
      <w:r w:rsidR="00C04C2F" w:rsidRPr="002A0BD2">
        <w:rPr>
          <w:lang w:val="en-US"/>
        </w:rPr>
        <w:t xml:space="preserve">different </w:t>
      </w:r>
      <w:r w:rsidR="001F1461" w:rsidRPr="002A0BD2">
        <w:rPr>
          <w:lang w:val="en-US"/>
        </w:rPr>
        <w:t xml:space="preserve">behavioral </w:t>
      </w:r>
      <w:r w:rsidRPr="002A0BD2">
        <w:rPr>
          <w:lang w:val="en-US"/>
        </w:rPr>
        <w:t>standard</w:t>
      </w:r>
      <w:r w:rsidR="00C04C2F" w:rsidRPr="002A0BD2">
        <w:rPr>
          <w:lang w:val="en-US"/>
        </w:rPr>
        <w:t>s</w:t>
      </w:r>
      <w:r w:rsidRPr="002A0BD2">
        <w:rPr>
          <w:lang w:val="en-US"/>
        </w:rPr>
        <w:t xml:space="preserve"> of </w:t>
      </w:r>
      <w:r w:rsidR="00C04C2F" w:rsidRPr="002A0BD2">
        <w:rPr>
          <w:lang w:val="en-US"/>
        </w:rPr>
        <w:t xml:space="preserve">the work domain and </w:t>
      </w:r>
      <w:proofErr w:type="spellStart"/>
      <w:r w:rsidR="00C04C2F" w:rsidRPr="002A0BD2">
        <w:rPr>
          <w:lang w:val="en-US"/>
        </w:rPr>
        <w:t>nonwork</w:t>
      </w:r>
      <w:proofErr w:type="spellEnd"/>
      <w:r w:rsidRPr="002A0BD2">
        <w:rPr>
          <w:lang w:val="en-US"/>
        </w:rPr>
        <w:t xml:space="preserve"> domain </w:t>
      </w:r>
      <w:r w:rsidR="000613D9" w:rsidRPr="002A0BD2">
        <w:rPr>
          <w:lang w:val="en-US"/>
        </w:rPr>
        <w:t>is a</w:t>
      </w:r>
      <w:r w:rsidR="001F1461" w:rsidRPr="002A0BD2">
        <w:rPr>
          <w:lang w:val="en-US"/>
        </w:rPr>
        <w:t xml:space="preserve"> self-regulat</w:t>
      </w:r>
      <w:r w:rsidR="000613D9" w:rsidRPr="002A0BD2">
        <w:rPr>
          <w:lang w:val="en-US"/>
        </w:rPr>
        <w:t>ory task</w:t>
      </w:r>
      <w:r w:rsidRPr="002A0BD2">
        <w:rPr>
          <w:lang w:val="en-US"/>
        </w:rPr>
        <w:t>.</w:t>
      </w:r>
      <w:r w:rsidR="00C04C2F" w:rsidRPr="002A0BD2">
        <w:rPr>
          <w:bCs/>
          <w:color w:val="000000" w:themeColor="text1"/>
          <w:lang w:val="en-US"/>
        </w:rPr>
        <w:t xml:space="preserve"> </w:t>
      </w:r>
      <w:r w:rsidR="007051EA">
        <w:rPr>
          <w:lang w:val="en-US"/>
        </w:rPr>
        <w:t>Behavioral s</w:t>
      </w:r>
      <w:r w:rsidR="00752A43" w:rsidRPr="002A0BD2">
        <w:rPr>
          <w:lang w:val="en-US"/>
        </w:rPr>
        <w:t xml:space="preserve">tandards are goals, ideals or other </w:t>
      </w:r>
      <w:r w:rsidR="00752A43">
        <w:rPr>
          <w:lang w:val="en-US"/>
        </w:rPr>
        <w:t xml:space="preserve">role-informed </w:t>
      </w:r>
      <w:r w:rsidR="00752A43" w:rsidRPr="002A0BD2">
        <w:rPr>
          <w:lang w:val="en-US"/>
        </w:rPr>
        <w:t>reference points against which current behavior is compared</w:t>
      </w:r>
      <w:r w:rsidR="00752A43">
        <w:rPr>
          <w:lang w:val="en-US"/>
        </w:rPr>
        <w:t>,</w:t>
      </w:r>
      <w:r w:rsidR="00752A43" w:rsidRPr="002A0BD2">
        <w:rPr>
          <w:lang w:val="en-US"/>
        </w:rPr>
        <w:t xml:space="preserve"> and they require self-control in order to be met (Carver &amp; </w:t>
      </w:r>
      <w:proofErr w:type="spellStart"/>
      <w:r w:rsidR="00752A43" w:rsidRPr="002A0BD2">
        <w:rPr>
          <w:lang w:val="en-US"/>
        </w:rPr>
        <w:t>Scheier</w:t>
      </w:r>
      <w:proofErr w:type="spellEnd"/>
      <w:r w:rsidR="00752A43" w:rsidRPr="002A0BD2">
        <w:rPr>
          <w:lang w:val="en-US"/>
        </w:rPr>
        <w:t>, 2001)</w:t>
      </w:r>
      <w:r w:rsidR="00752A43" w:rsidRPr="002A0BD2">
        <w:rPr>
          <w:color w:val="000000" w:themeColor="text1"/>
          <w:lang w:val="en-US"/>
        </w:rPr>
        <w:t>.</w:t>
      </w:r>
      <w:r w:rsidR="00752A43">
        <w:rPr>
          <w:color w:val="000000" w:themeColor="text1"/>
          <w:lang w:val="en-US"/>
        </w:rPr>
        <w:t xml:space="preserve"> </w:t>
      </w:r>
      <w:r w:rsidR="00E5000D" w:rsidRPr="002A0BD2">
        <w:rPr>
          <w:bCs/>
          <w:color w:val="000000" w:themeColor="text1"/>
          <w:lang w:val="en-US"/>
        </w:rPr>
        <w:t xml:space="preserve">For example, </w:t>
      </w:r>
      <w:r w:rsidR="0078562B">
        <w:rPr>
          <w:bCs/>
          <w:color w:val="000000" w:themeColor="text1"/>
          <w:lang w:val="en-US"/>
        </w:rPr>
        <w:t xml:space="preserve">standards for </w:t>
      </w:r>
      <w:r w:rsidR="00E5000D" w:rsidRPr="002A0BD2">
        <w:rPr>
          <w:bCs/>
          <w:color w:val="000000" w:themeColor="text1"/>
          <w:lang w:val="en-US"/>
        </w:rPr>
        <w:t>appropriate displays of emotion can vary considerably across the two domains</w:t>
      </w:r>
      <w:r w:rsidR="000613D9" w:rsidRPr="002A0BD2">
        <w:rPr>
          <w:bCs/>
          <w:color w:val="000000" w:themeColor="text1"/>
          <w:lang w:val="en-US"/>
        </w:rPr>
        <w:t xml:space="preserve"> (e.g. from emotional restrictiveness at work to emotional openness at home; </w:t>
      </w:r>
      <w:proofErr w:type="spellStart"/>
      <w:r w:rsidR="000613D9" w:rsidRPr="002A0BD2">
        <w:rPr>
          <w:lang w:val="en-US"/>
        </w:rPr>
        <w:t>Greenhaus</w:t>
      </w:r>
      <w:proofErr w:type="spellEnd"/>
      <w:r w:rsidR="000613D9" w:rsidRPr="002A0BD2">
        <w:rPr>
          <w:lang w:val="en-US"/>
        </w:rPr>
        <w:t xml:space="preserve"> &amp; </w:t>
      </w:r>
      <w:proofErr w:type="spellStart"/>
      <w:r w:rsidR="000613D9" w:rsidRPr="002A0BD2">
        <w:rPr>
          <w:lang w:val="en-US"/>
        </w:rPr>
        <w:t>Beutell</w:t>
      </w:r>
      <w:proofErr w:type="spellEnd"/>
      <w:r w:rsidR="000613D9" w:rsidRPr="002A0BD2">
        <w:rPr>
          <w:lang w:val="en-US"/>
        </w:rPr>
        <w:t>, 1985)</w:t>
      </w:r>
      <w:r w:rsidR="00E5000D" w:rsidRPr="002A0BD2">
        <w:rPr>
          <w:bCs/>
          <w:color w:val="000000" w:themeColor="text1"/>
          <w:lang w:val="en-US"/>
        </w:rPr>
        <w:t xml:space="preserve"> and </w:t>
      </w:r>
      <w:r w:rsidR="007051EA">
        <w:rPr>
          <w:bCs/>
          <w:color w:val="000000" w:themeColor="text1"/>
          <w:lang w:val="en-US"/>
        </w:rPr>
        <w:t xml:space="preserve">self-control is needed to </w:t>
      </w:r>
      <w:r w:rsidR="00E5000D" w:rsidRPr="002A0BD2">
        <w:rPr>
          <w:bCs/>
          <w:color w:val="000000" w:themeColor="text1"/>
          <w:lang w:val="en-US"/>
        </w:rPr>
        <w:t>regulat</w:t>
      </w:r>
      <w:r w:rsidR="007051EA">
        <w:rPr>
          <w:bCs/>
          <w:color w:val="000000" w:themeColor="text1"/>
          <w:lang w:val="en-US"/>
        </w:rPr>
        <w:t>e</w:t>
      </w:r>
      <w:r w:rsidR="00E5000D" w:rsidRPr="002A0BD2">
        <w:rPr>
          <w:bCs/>
          <w:color w:val="000000" w:themeColor="text1"/>
          <w:lang w:val="en-US"/>
        </w:rPr>
        <w:t xml:space="preserve"> </w:t>
      </w:r>
      <w:r w:rsidR="000613D9" w:rsidRPr="002A0BD2">
        <w:rPr>
          <w:bCs/>
          <w:color w:val="000000" w:themeColor="text1"/>
          <w:lang w:val="en-US"/>
        </w:rPr>
        <w:t xml:space="preserve">affective </w:t>
      </w:r>
      <w:r w:rsidR="00E5000D" w:rsidRPr="002A0BD2">
        <w:rPr>
          <w:bCs/>
          <w:color w:val="000000" w:themeColor="text1"/>
          <w:lang w:val="en-US"/>
        </w:rPr>
        <w:t>displays (</w:t>
      </w:r>
      <w:r w:rsidR="006D0939">
        <w:rPr>
          <w:lang w:val="en-US"/>
        </w:rPr>
        <w:t xml:space="preserve">Tice &amp; </w:t>
      </w:r>
      <w:proofErr w:type="spellStart"/>
      <w:r w:rsidR="006D0939">
        <w:rPr>
          <w:lang w:val="en-US"/>
        </w:rPr>
        <w:t>Bratslavsky</w:t>
      </w:r>
      <w:proofErr w:type="spellEnd"/>
      <w:r w:rsidR="006D0939">
        <w:rPr>
          <w:lang w:val="en-US"/>
        </w:rPr>
        <w:t xml:space="preserve">, 2000; </w:t>
      </w:r>
      <w:r w:rsidR="00E5000D" w:rsidRPr="002A0BD2">
        <w:rPr>
          <w:lang w:val="en-US"/>
        </w:rPr>
        <w:t xml:space="preserve">Wagner, Barnes &amp; Scott, 2014). </w:t>
      </w:r>
      <w:r w:rsidR="00F2030F">
        <w:rPr>
          <w:lang w:val="en-US"/>
        </w:rPr>
        <w:t>When self-control capacity is depleted, individuals are less able to regulate this behavioral adjustment between life domains,</w:t>
      </w:r>
      <w:r w:rsidR="00D66348">
        <w:rPr>
          <w:lang w:val="en-US"/>
        </w:rPr>
        <w:t xml:space="preserve"> making the spillover of behaviors from the work domain to the </w:t>
      </w:r>
      <w:proofErr w:type="spellStart"/>
      <w:r w:rsidR="00D66348">
        <w:rPr>
          <w:lang w:val="en-US"/>
        </w:rPr>
        <w:t>nonwork</w:t>
      </w:r>
      <w:proofErr w:type="spellEnd"/>
      <w:r w:rsidR="00D66348">
        <w:rPr>
          <w:lang w:val="en-US"/>
        </w:rPr>
        <w:t xml:space="preserve"> domain more likely.</w:t>
      </w:r>
      <w:r w:rsidR="00F2030F">
        <w:rPr>
          <w:lang w:val="en-US"/>
        </w:rPr>
        <w:t xml:space="preserve"> </w:t>
      </w:r>
      <w:r w:rsidR="00D66348">
        <w:rPr>
          <w:lang w:val="en-US"/>
        </w:rPr>
        <w:t>This process is also supported by l</w:t>
      </w:r>
      <w:r w:rsidR="00D66348" w:rsidRPr="002A0BD2">
        <w:rPr>
          <w:lang w:val="en-US"/>
        </w:rPr>
        <w:t xml:space="preserve">aboratory studies </w:t>
      </w:r>
      <w:r w:rsidR="00D66348">
        <w:rPr>
          <w:lang w:val="en-US"/>
        </w:rPr>
        <w:t>finding</w:t>
      </w:r>
      <w:r w:rsidR="00D66348" w:rsidRPr="002A0BD2">
        <w:rPr>
          <w:lang w:val="en-US"/>
        </w:rPr>
        <w:t xml:space="preserve"> </w:t>
      </w:r>
      <w:r w:rsidR="00D66348">
        <w:rPr>
          <w:lang w:val="en-US"/>
        </w:rPr>
        <w:t xml:space="preserve">that </w:t>
      </w:r>
      <w:r w:rsidR="00D66348" w:rsidRPr="002A0BD2">
        <w:rPr>
          <w:lang w:val="en-US"/>
        </w:rPr>
        <w:t>people with low self-control are less able to suppress learned behavioral responses (</w:t>
      </w:r>
      <w:proofErr w:type="spellStart"/>
      <w:r w:rsidR="00D66348" w:rsidRPr="002A0BD2">
        <w:rPr>
          <w:lang w:val="en-US"/>
        </w:rPr>
        <w:t>Muraven</w:t>
      </w:r>
      <w:proofErr w:type="spellEnd"/>
      <w:r w:rsidR="00D66348" w:rsidRPr="002A0BD2">
        <w:rPr>
          <w:lang w:val="en-US"/>
        </w:rPr>
        <w:t xml:space="preserve"> &amp; </w:t>
      </w:r>
      <w:proofErr w:type="spellStart"/>
      <w:r w:rsidR="00D66348" w:rsidRPr="002A0BD2">
        <w:rPr>
          <w:lang w:val="en-US"/>
        </w:rPr>
        <w:t>Baumeister</w:t>
      </w:r>
      <w:proofErr w:type="spellEnd"/>
      <w:r w:rsidR="00D66348" w:rsidRPr="002A0BD2">
        <w:rPr>
          <w:lang w:val="en-US"/>
        </w:rPr>
        <w:t xml:space="preserve">, 2000), which </w:t>
      </w:r>
      <w:r w:rsidR="00D66348">
        <w:rPr>
          <w:lang w:val="en-US"/>
        </w:rPr>
        <w:t>can</w:t>
      </w:r>
      <w:r w:rsidR="00D66348" w:rsidRPr="002A0BD2">
        <w:rPr>
          <w:lang w:val="en-US"/>
        </w:rPr>
        <w:t xml:space="preserve"> become engrained by work norms. </w:t>
      </w:r>
      <w:r w:rsidR="00D66348">
        <w:rPr>
          <w:lang w:val="en-US"/>
        </w:rPr>
        <w:t>Therefore</w:t>
      </w:r>
      <w:r w:rsidR="00F91CB6">
        <w:rPr>
          <w:lang w:val="en-US"/>
        </w:rPr>
        <w:t>,</w:t>
      </w:r>
      <w:r w:rsidR="00D66348">
        <w:rPr>
          <w:lang w:val="en-US"/>
        </w:rPr>
        <w:t xml:space="preserve"> we argue that s</w:t>
      </w:r>
      <w:r w:rsidR="00D66348" w:rsidRPr="00ED45DB">
        <w:rPr>
          <w:lang w:val="en-US"/>
        </w:rPr>
        <w:t xml:space="preserve">elf-control depletion </w:t>
      </w:r>
      <w:r w:rsidR="00F91CB6">
        <w:rPr>
          <w:lang w:val="en-US"/>
        </w:rPr>
        <w:t xml:space="preserve">can </w:t>
      </w:r>
      <w:r w:rsidR="00D66348">
        <w:rPr>
          <w:lang w:val="en-US"/>
        </w:rPr>
        <w:t>contribute</w:t>
      </w:r>
      <w:r w:rsidR="00F2030F">
        <w:rPr>
          <w:lang w:val="en-US"/>
        </w:rPr>
        <w:t xml:space="preserve"> to </w:t>
      </w:r>
      <w:r w:rsidR="003819F8">
        <w:rPr>
          <w:lang w:val="en-US"/>
        </w:rPr>
        <w:t xml:space="preserve">behavior-based </w:t>
      </w:r>
      <w:r w:rsidR="00F2030F">
        <w:rPr>
          <w:lang w:val="en-US"/>
        </w:rPr>
        <w:t>work-to-</w:t>
      </w:r>
      <w:proofErr w:type="spellStart"/>
      <w:r w:rsidR="00F2030F">
        <w:rPr>
          <w:lang w:val="en-US"/>
        </w:rPr>
        <w:t>nonwork</w:t>
      </w:r>
      <w:proofErr w:type="spellEnd"/>
      <w:r w:rsidR="00F2030F">
        <w:rPr>
          <w:lang w:val="en-US"/>
        </w:rPr>
        <w:t xml:space="preserve"> conflict. </w:t>
      </w:r>
    </w:p>
    <w:p w14:paraId="08454FD7" w14:textId="0238988C" w:rsidR="00DC43BE" w:rsidRPr="002A0BD2" w:rsidRDefault="009E7AE0" w:rsidP="00DC43BE">
      <w:pPr>
        <w:spacing w:line="480" w:lineRule="auto"/>
        <w:ind w:firstLine="720"/>
        <w:rPr>
          <w:lang w:val="en-US"/>
        </w:rPr>
      </w:pPr>
      <w:r w:rsidRPr="002A0BD2">
        <w:rPr>
          <w:lang w:val="en-US"/>
        </w:rPr>
        <w:t>Some l</w:t>
      </w:r>
      <w:r w:rsidR="00623610" w:rsidRPr="002A0BD2">
        <w:rPr>
          <w:lang w:val="en-US"/>
        </w:rPr>
        <w:t xml:space="preserve">imited reference </w:t>
      </w:r>
      <w:r w:rsidR="00DC43BE" w:rsidRPr="002A0BD2">
        <w:rPr>
          <w:lang w:val="en-US"/>
        </w:rPr>
        <w:t>to both self-</w:t>
      </w:r>
      <w:r w:rsidR="00623610" w:rsidRPr="002A0BD2">
        <w:rPr>
          <w:lang w:val="en-US"/>
        </w:rPr>
        <w:t xml:space="preserve">regulation </w:t>
      </w:r>
      <w:r w:rsidR="00DC43BE" w:rsidRPr="002A0BD2">
        <w:rPr>
          <w:lang w:val="en-US"/>
        </w:rPr>
        <w:t xml:space="preserve">and </w:t>
      </w:r>
      <w:r w:rsidR="004316C4" w:rsidRPr="002A0BD2">
        <w:rPr>
          <w:lang w:val="en-US"/>
        </w:rPr>
        <w:t>ego depletion</w:t>
      </w:r>
      <w:r w:rsidR="00DC43BE" w:rsidRPr="002A0BD2">
        <w:rPr>
          <w:lang w:val="en-US"/>
        </w:rPr>
        <w:t xml:space="preserve"> </w:t>
      </w:r>
      <w:r w:rsidR="009A359D" w:rsidRPr="002A0BD2">
        <w:rPr>
          <w:lang w:val="en-US"/>
        </w:rPr>
        <w:t>as antecedents to</w:t>
      </w:r>
      <w:r w:rsidR="00DC43BE" w:rsidRPr="002A0BD2">
        <w:rPr>
          <w:lang w:val="en-US"/>
        </w:rPr>
        <w:t xml:space="preserve">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DC43BE" w:rsidRPr="002A0BD2">
        <w:rPr>
          <w:lang w:val="en-US"/>
        </w:rPr>
        <w:t xml:space="preserve"> </w:t>
      </w:r>
      <w:r w:rsidR="009A359D" w:rsidRPr="002A0BD2">
        <w:rPr>
          <w:lang w:val="en-US"/>
        </w:rPr>
        <w:t xml:space="preserve">can be </w:t>
      </w:r>
      <w:r w:rsidR="008C79BA" w:rsidRPr="002A0BD2">
        <w:rPr>
          <w:lang w:val="en-US"/>
        </w:rPr>
        <w:t xml:space="preserve">found </w:t>
      </w:r>
      <w:r w:rsidR="009A359D" w:rsidRPr="002A0BD2">
        <w:rPr>
          <w:lang w:val="en-US"/>
        </w:rPr>
        <w:t xml:space="preserve">within the </w:t>
      </w:r>
      <w:r w:rsidR="00DC43BE" w:rsidRPr="002A0BD2">
        <w:rPr>
          <w:lang w:val="en-US"/>
        </w:rPr>
        <w:t xml:space="preserve">literature. For example, </w:t>
      </w:r>
      <w:proofErr w:type="spellStart"/>
      <w:r w:rsidR="00DC43BE" w:rsidRPr="002A0BD2">
        <w:rPr>
          <w:lang w:val="en-US"/>
        </w:rPr>
        <w:t>Rothbard</w:t>
      </w:r>
      <w:proofErr w:type="spellEnd"/>
      <w:r w:rsidR="00DC43BE" w:rsidRPr="002A0BD2">
        <w:rPr>
          <w:lang w:val="en-US"/>
        </w:rPr>
        <w:t xml:space="preserve"> (200</w:t>
      </w:r>
      <w:r w:rsidR="00684BED" w:rsidRPr="002A0BD2">
        <w:rPr>
          <w:lang w:val="en-US"/>
        </w:rPr>
        <w:t>1</w:t>
      </w:r>
      <w:r w:rsidR="00DC43BE" w:rsidRPr="002A0BD2">
        <w:rPr>
          <w:lang w:val="en-US"/>
        </w:rPr>
        <w:t xml:space="preserve">) </w:t>
      </w:r>
      <w:r w:rsidR="00152E77" w:rsidRPr="002A0BD2">
        <w:rPr>
          <w:lang w:val="en-US"/>
        </w:rPr>
        <w:lastRenderedPageBreak/>
        <w:t>suggested</w:t>
      </w:r>
      <w:r w:rsidR="00DC43BE" w:rsidRPr="002A0BD2">
        <w:rPr>
          <w:lang w:val="en-US"/>
        </w:rPr>
        <w:t xml:space="preserve"> </w:t>
      </w:r>
      <w:r w:rsidR="0023059F" w:rsidRPr="002A0BD2">
        <w:rPr>
          <w:lang w:val="en-US"/>
        </w:rPr>
        <w:t>the increased self-regulation associated with coping with negative emotions</w:t>
      </w:r>
      <w:r w:rsidR="00152E77" w:rsidRPr="002A0BD2">
        <w:rPr>
          <w:lang w:val="en-US"/>
        </w:rPr>
        <w:t xml:space="preserve"> at work</w:t>
      </w:r>
      <w:r w:rsidR="0023059F" w:rsidRPr="002A0BD2">
        <w:rPr>
          <w:lang w:val="en-US"/>
        </w:rPr>
        <w:t xml:space="preserve"> </w:t>
      </w:r>
      <w:r w:rsidR="00152E77" w:rsidRPr="002A0BD2">
        <w:rPr>
          <w:lang w:val="en-US"/>
        </w:rPr>
        <w:t xml:space="preserve">can </w:t>
      </w:r>
      <w:r w:rsidR="0023059F" w:rsidRPr="002A0BD2">
        <w:rPr>
          <w:lang w:val="en-US"/>
        </w:rPr>
        <w:t xml:space="preserve">reduce the availability of self-regulatory resources in the </w:t>
      </w:r>
      <w:proofErr w:type="spellStart"/>
      <w:r w:rsidR="0023059F" w:rsidRPr="002A0BD2">
        <w:rPr>
          <w:lang w:val="en-US"/>
        </w:rPr>
        <w:t>nonwork</w:t>
      </w:r>
      <w:proofErr w:type="spellEnd"/>
      <w:r w:rsidR="0023059F" w:rsidRPr="002A0BD2">
        <w:rPr>
          <w:lang w:val="en-US"/>
        </w:rPr>
        <w:t xml:space="preserve"> role</w:t>
      </w:r>
      <w:r w:rsidR="00152E77" w:rsidRPr="002A0BD2">
        <w:rPr>
          <w:lang w:val="en-US"/>
        </w:rPr>
        <w:t>, due to ego depletion</w:t>
      </w:r>
      <w:r w:rsidR="00DC43BE" w:rsidRPr="002A0BD2">
        <w:rPr>
          <w:lang w:val="en-US"/>
        </w:rPr>
        <w:t xml:space="preserve">. </w:t>
      </w:r>
      <w:r w:rsidR="00152E77" w:rsidRPr="002A0BD2">
        <w:rPr>
          <w:lang w:val="en-US"/>
        </w:rPr>
        <w:t>Wagner</w:t>
      </w:r>
      <w:r w:rsidR="00E5000D" w:rsidRPr="002A0BD2">
        <w:rPr>
          <w:lang w:val="en-US"/>
        </w:rPr>
        <w:t xml:space="preserve"> and colleagues</w:t>
      </w:r>
      <w:r w:rsidR="00152E77" w:rsidRPr="002A0BD2">
        <w:rPr>
          <w:lang w:val="en-US"/>
        </w:rPr>
        <w:t xml:space="preserve"> (2014) </w:t>
      </w:r>
      <w:r w:rsidR="00652EFB" w:rsidRPr="002A0BD2">
        <w:rPr>
          <w:lang w:val="en-US"/>
        </w:rPr>
        <w:t xml:space="preserve">theoretically </w:t>
      </w:r>
      <w:r w:rsidR="00152E77" w:rsidRPr="002A0BD2">
        <w:rPr>
          <w:lang w:val="en-US"/>
        </w:rPr>
        <w:t>suggested that ego depletion</w:t>
      </w:r>
      <w:r w:rsidR="009C1D23" w:rsidRPr="002A0BD2">
        <w:rPr>
          <w:lang w:val="en-US"/>
        </w:rPr>
        <w:t xml:space="preserve"> may</w:t>
      </w:r>
      <w:r w:rsidR="00152E77" w:rsidRPr="002A0BD2">
        <w:rPr>
          <w:lang w:val="en-US"/>
        </w:rPr>
        <w:t xml:space="preserve"> mediate the relationship between daily surface acting 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152E77" w:rsidRPr="002A0BD2">
        <w:rPr>
          <w:lang w:val="en-US"/>
        </w:rPr>
        <w:t xml:space="preserve">. </w:t>
      </w:r>
      <w:r w:rsidR="00652EFB" w:rsidRPr="002A0BD2">
        <w:rPr>
          <w:lang w:val="en-US"/>
        </w:rPr>
        <w:t xml:space="preserve">Likewise, </w:t>
      </w:r>
      <w:r w:rsidR="00DC43BE" w:rsidRPr="002A0BD2">
        <w:rPr>
          <w:lang w:val="en-US"/>
        </w:rPr>
        <w:t xml:space="preserve">Allen, Johnson, </w:t>
      </w:r>
      <w:proofErr w:type="spellStart"/>
      <w:r w:rsidR="00DC43BE" w:rsidRPr="002A0BD2">
        <w:rPr>
          <w:lang w:val="en-US"/>
        </w:rPr>
        <w:t>Kiburz</w:t>
      </w:r>
      <w:proofErr w:type="spellEnd"/>
      <w:r w:rsidR="00DC43BE" w:rsidRPr="002A0BD2">
        <w:rPr>
          <w:lang w:val="en-US"/>
        </w:rPr>
        <w:t xml:space="preserve"> and Shockley (2013) </w:t>
      </w:r>
      <w:r w:rsidR="008C136F" w:rsidRPr="002A0BD2">
        <w:rPr>
          <w:lang w:val="en-US"/>
        </w:rPr>
        <w:t>drew</w:t>
      </w:r>
      <w:r w:rsidR="00DC43BE" w:rsidRPr="002A0BD2">
        <w:rPr>
          <w:lang w:val="en-US"/>
        </w:rPr>
        <w:t xml:space="preserve"> on self-regulation theory as a </w:t>
      </w:r>
      <w:r w:rsidR="008C136F" w:rsidRPr="002A0BD2">
        <w:rPr>
          <w:lang w:val="en-US"/>
        </w:rPr>
        <w:t xml:space="preserve">post-hoc explanation </w:t>
      </w:r>
      <w:r w:rsidR="008C79BA" w:rsidRPr="002A0BD2">
        <w:rPr>
          <w:lang w:val="en-US"/>
        </w:rPr>
        <w:t xml:space="preserve">for </w:t>
      </w:r>
      <w:r w:rsidR="00DC43BE" w:rsidRPr="002A0BD2">
        <w:rPr>
          <w:lang w:val="en-US"/>
        </w:rPr>
        <w:t xml:space="preserve">the small </w:t>
      </w:r>
      <w:r w:rsidR="005E5EB3" w:rsidRPr="002A0BD2">
        <w:rPr>
          <w:lang w:val="en-US"/>
        </w:rPr>
        <w:t>relationship</w:t>
      </w:r>
      <w:r w:rsidR="00DC43BE" w:rsidRPr="002A0BD2">
        <w:rPr>
          <w:lang w:val="en-US"/>
        </w:rPr>
        <w:t xml:space="preserve"> they found between workplace flexibility 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DC43BE" w:rsidRPr="002A0BD2">
        <w:rPr>
          <w:lang w:val="en-US"/>
        </w:rPr>
        <w:t>, suggesting that the increased need for decision-making that comes with workplace flexibility can draw on self-control resources in a negative manner.</w:t>
      </w:r>
      <w:r w:rsidR="00E53B81" w:rsidRPr="002A0BD2">
        <w:rPr>
          <w:lang w:val="en-US"/>
        </w:rPr>
        <w:t xml:space="preserve"> To date little work has considered self-control as a resource for </w:t>
      </w:r>
      <w:r w:rsidR="00BD359C">
        <w:rPr>
          <w:lang w:val="en-US"/>
        </w:rPr>
        <w:t xml:space="preserve">limiting </w:t>
      </w:r>
      <w:r w:rsidR="00E53B81" w:rsidRPr="002A0BD2">
        <w:rPr>
          <w:lang w:val="en-US"/>
        </w:rPr>
        <w:t>work-to-</w:t>
      </w:r>
      <w:proofErr w:type="spellStart"/>
      <w:r w:rsidR="00E53B81" w:rsidRPr="002A0BD2">
        <w:rPr>
          <w:lang w:val="en-US"/>
        </w:rPr>
        <w:t>nonwork</w:t>
      </w:r>
      <w:proofErr w:type="spellEnd"/>
      <w:r w:rsidR="00E53B81" w:rsidRPr="002A0BD2">
        <w:rPr>
          <w:lang w:val="en-US"/>
        </w:rPr>
        <w:t xml:space="preserve"> conflict.   </w:t>
      </w:r>
      <w:r w:rsidR="00DC43BE" w:rsidRPr="002A0BD2">
        <w:rPr>
          <w:lang w:val="en-US"/>
        </w:rPr>
        <w:t xml:space="preserve"> </w:t>
      </w:r>
    </w:p>
    <w:p w14:paraId="2E2A15A7" w14:textId="47EBAD89" w:rsidR="00B45363" w:rsidRPr="002A0BD2" w:rsidRDefault="00DC43BE" w:rsidP="00B45363">
      <w:pPr>
        <w:spacing w:line="480" w:lineRule="auto"/>
        <w:ind w:firstLine="720"/>
        <w:rPr>
          <w:lang w:val="en-US"/>
        </w:rPr>
      </w:pPr>
      <w:r w:rsidRPr="002A0BD2">
        <w:rPr>
          <w:lang w:val="en-US"/>
        </w:rPr>
        <w:t xml:space="preserve">Empirically, </w:t>
      </w:r>
      <w:r w:rsidR="00754344" w:rsidRPr="002A0BD2">
        <w:rPr>
          <w:lang w:val="en-US"/>
        </w:rPr>
        <w:t xml:space="preserve">and often drawing on self-regulation theory as a theoretical framework, </w:t>
      </w:r>
      <w:r w:rsidRPr="002A0BD2">
        <w:rPr>
          <w:lang w:val="en-US"/>
        </w:rPr>
        <w:t xml:space="preserve">studies have established </w:t>
      </w:r>
      <w:r w:rsidR="00E311AA" w:rsidRPr="002A0BD2">
        <w:rPr>
          <w:lang w:val="en-US"/>
        </w:rPr>
        <w:t>that</w:t>
      </w:r>
      <w:r w:rsidRPr="002A0BD2">
        <w:rPr>
          <w:lang w:val="en-US"/>
        </w:rPr>
        <w:t xml:space="preserve"> </w:t>
      </w:r>
      <w:r w:rsidR="004F54DF" w:rsidRPr="002A0BD2">
        <w:rPr>
          <w:lang w:val="en-US"/>
        </w:rPr>
        <w:t xml:space="preserve">fatigue and </w:t>
      </w:r>
      <w:r w:rsidRPr="002A0BD2">
        <w:rPr>
          <w:lang w:val="en-US"/>
        </w:rPr>
        <w:t xml:space="preserve">exhaustion </w:t>
      </w:r>
      <w:r w:rsidR="00E311AA" w:rsidRPr="002A0BD2">
        <w:rPr>
          <w:lang w:val="en-US"/>
        </w:rPr>
        <w:t xml:space="preserve">positively predict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Pr="002A0BD2">
        <w:rPr>
          <w:lang w:val="en-US"/>
        </w:rPr>
        <w:t xml:space="preserve"> (e.g. </w:t>
      </w:r>
      <w:proofErr w:type="spellStart"/>
      <w:r w:rsidRPr="002A0BD2">
        <w:rPr>
          <w:lang w:val="en-US"/>
        </w:rPr>
        <w:t>Demerouti</w:t>
      </w:r>
      <w:proofErr w:type="spellEnd"/>
      <w:r w:rsidRPr="002A0BD2">
        <w:rPr>
          <w:lang w:val="en-US"/>
        </w:rPr>
        <w:t xml:space="preserve">, Bakker &amp; </w:t>
      </w:r>
      <w:proofErr w:type="spellStart"/>
      <w:r w:rsidRPr="002A0BD2">
        <w:rPr>
          <w:lang w:val="en-US"/>
        </w:rPr>
        <w:t>Bulters</w:t>
      </w:r>
      <w:proofErr w:type="spellEnd"/>
      <w:r w:rsidRPr="002A0BD2">
        <w:rPr>
          <w:lang w:val="en-US"/>
        </w:rPr>
        <w:t>, 2004)</w:t>
      </w:r>
      <w:r w:rsidR="00C04C2F" w:rsidRPr="002A0BD2">
        <w:rPr>
          <w:lang w:val="en-US"/>
        </w:rPr>
        <w:t xml:space="preserve">, </w:t>
      </w:r>
      <w:r w:rsidR="00E311AA" w:rsidRPr="002A0BD2">
        <w:rPr>
          <w:lang w:val="en-US"/>
        </w:rPr>
        <w:t>mediate</w:t>
      </w:r>
      <w:r w:rsidRPr="002A0BD2">
        <w:rPr>
          <w:lang w:val="en-US"/>
        </w:rPr>
        <w:t xml:space="preserve"> the link between various job demands 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Pr="002A0BD2">
        <w:rPr>
          <w:lang w:val="en-US"/>
        </w:rPr>
        <w:t xml:space="preserve"> (</w:t>
      </w:r>
      <w:r w:rsidR="009C1D23" w:rsidRPr="002A0BD2">
        <w:rPr>
          <w:lang w:val="en-US"/>
        </w:rPr>
        <w:t xml:space="preserve">e.g. </w:t>
      </w:r>
      <w:proofErr w:type="spellStart"/>
      <w:r w:rsidRPr="002A0BD2">
        <w:rPr>
          <w:lang w:val="en-US"/>
        </w:rPr>
        <w:t>Krannitz</w:t>
      </w:r>
      <w:proofErr w:type="spellEnd"/>
      <w:r w:rsidRPr="002A0BD2">
        <w:rPr>
          <w:lang w:val="en-US"/>
        </w:rPr>
        <w:t xml:space="preserve">, </w:t>
      </w:r>
      <w:proofErr w:type="spellStart"/>
      <w:r w:rsidRPr="002A0BD2">
        <w:rPr>
          <w:lang w:val="en-US"/>
        </w:rPr>
        <w:t>Grandey</w:t>
      </w:r>
      <w:proofErr w:type="spellEnd"/>
      <w:r w:rsidRPr="002A0BD2">
        <w:rPr>
          <w:lang w:val="en-US"/>
        </w:rPr>
        <w:t xml:space="preserve">, </w:t>
      </w:r>
      <w:proofErr w:type="spellStart"/>
      <w:r w:rsidRPr="002A0BD2">
        <w:rPr>
          <w:lang w:val="en-US"/>
        </w:rPr>
        <w:t>Lui</w:t>
      </w:r>
      <w:proofErr w:type="spellEnd"/>
      <w:r w:rsidRPr="002A0BD2">
        <w:rPr>
          <w:lang w:val="en-US"/>
        </w:rPr>
        <w:t xml:space="preserve"> &amp; Almeida, 2015)</w:t>
      </w:r>
      <w:r w:rsidR="00D14725" w:rsidRPr="002A0BD2">
        <w:rPr>
          <w:lang w:val="en-US"/>
        </w:rPr>
        <w:t xml:space="preserve"> and that supervisory undermining at work predicts sleep difficulties, which in turn spillover into undermining of cohabitants at home (Barber, Taylor, Burton &amp; Bailey, 2017)</w:t>
      </w:r>
      <w:r w:rsidR="009A359D" w:rsidRPr="002A0BD2">
        <w:rPr>
          <w:lang w:val="en-US"/>
        </w:rPr>
        <w:t>.</w:t>
      </w:r>
      <w:r w:rsidR="00754344" w:rsidRPr="002A0BD2">
        <w:rPr>
          <w:lang w:val="en-US"/>
        </w:rPr>
        <w:t xml:space="preserve"> However</w:t>
      </w:r>
      <w:r w:rsidR="00E37312" w:rsidRPr="002A0BD2">
        <w:rPr>
          <w:lang w:val="en-US"/>
        </w:rPr>
        <w:t>,</w:t>
      </w:r>
      <w:r w:rsidR="00754344" w:rsidRPr="002A0BD2">
        <w:rPr>
          <w:lang w:val="en-US"/>
        </w:rPr>
        <w:t xml:space="preserve"> given that volitional resources rather than energetic resources are located at the heart of self-regulation theory (</w:t>
      </w:r>
      <w:proofErr w:type="spellStart"/>
      <w:r w:rsidR="00754344" w:rsidRPr="002A0BD2">
        <w:rPr>
          <w:lang w:val="en-US"/>
        </w:rPr>
        <w:t>Baumeister</w:t>
      </w:r>
      <w:proofErr w:type="spellEnd"/>
      <w:r w:rsidR="00754344" w:rsidRPr="002A0BD2">
        <w:rPr>
          <w:lang w:val="en-US"/>
        </w:rPr>
        <w:t xml:space="preserve"> </w:t>
      </w:r>
      <w:r w:rsidR="00A75FCA" w:rsidRPr="002A0BD2">
        <w:rPr>
          <w:lang w:val="en-US"/>
        </w:rPr>
        <w:t>et al.,</w:t>
      </w:r>
      <w:r w:rsidR="00754344" w:rsidRPr="002A0BD2">
        <w:rPr>
          <w:lang w:val="en-US"/>
        </w:rPr>
        <w:t xml:space="preserve"> 1994), </w:t>
      </w:r>
      <w:r w:rsidR="007F628C" w:rsidRPr="002A0BD2">
        <w:rPr>
          <w:lang w:val="en-US"/>
        </w:rPr>
        <w:t>research is needed to focus on the</w:t>
      </w:r>
      <w:r w:rsidR="004F43E8" w:rsidRPr="002A0BD2">
        <w:rPr>
          <w:lang w:val="en-US"/>
        </w:rPr>
        <w:t>ir</w:t>
      </w:r>
      <w:r w:rsidR="007F628C" w:rsidRPr="002A0BD2">
        <w:rPr>
          <w:lang w:val="en-US"/>
        </w:rPr>
        <w:t xml:space="preserve"> specific </w:t>
      </w:r>
      <w:r w:rsidR="00F44C96" w:rsidRPr="002A0BD2">
        <w:rPr>
          <w:lang w:val="en-US"/>
        </w:rPr>
        <w:t>function</w:t>
      </w:r>
      <w:r w:rsidR="007F628C" w:rsidRPr="002A0BD2">
        <w:rPr>
          <w:lang w:val="en-US"/>
        </w:rPr>
        <w:t xml:space="preserve"> in the spillover of work to </w:t>
      </w:r>
      <w:proofErr w:type="spellStart"/>
      <w:r w:rsidR="007F628C" w:rsidRPr="002A0BD2">
        <w:rPr>
          <w:lang w:val="en-US"/>
        </w:rPr>
        <w:t>nonwork</w:t>
      </w:r>
      <w:proofErr w:type="spellEnd"/>
      <w:r w:rsidR="007F628C" w:rsidRPr="002A0BD2">
        <w:rPr>
          <w:lang w:val="en-US"/>
        </w:rPr>
        <w:t>.</w:t>
      </w:r>
      <w:r w:rsidR="00754344" w:rsidRPr="002A0BD2">
        <w:rPr>
          <w:lang w:val="en-US"/>
        </w:rPr>
        <w:t xml:space="preserve"> </w:t>
      </w:r>
      <w:r w:rsidR="007F628C" w:rsidRPr="002A0BD2">
        <w:rPr>
          <w:lang w:val="en-US"/>
        </w:rPr>
        <w:t>This work has begun</w:t>
      </w:r>
      <w:r w:rsidR="009E7AE0" w:rsidRPr="002A0BD2">
        <w:rPr>
          <w:lang w:val="en-US"/>
        </w:rPr>
        <w:t xml:space="preserve"> but is not complete;</w:t>
      </w:r>
      <w:r w:rsidR="007F628C" w:rsidRPr="002A0BD2">
        <w:rPr>
          <w:lang w:val="en-US"/>
        </w:rPr>
        <w:t xml:space="preserve"> for example</w:t>
      </w:r>
      <w:r w:rsidR="00BD359C">
        <w:rPr>
          <w:lang w:val="en-US"/>
        </w:rPr>
        <w:t>,</w:t>
      </w:r>
      <w:r w:rsidR="007F628C" w:rsidRPr="002A0BD2">
        <w:rPr>
          <w:lang w:val="en-US"/>
        </w:rPr>
        <w:t xml:space="preserve"> </w:t>
      </w:r>
      <w:r w:rsidRPr="002A0BD2">
        <w:rPr>
          <w:lang w:val="en-US"/>
        </w:rPr>
        <w:t xml:space="preserve">depleted self-regulatory resources </w:t>
      </w:r>
      <w:r w:rsidR="00B210EB" w:rsidRPr="002A0BD2">
        <w:rPr>
          <w:lang w:val="en-US"/>
        </w:rPr>
        <w:t xml:space="preserve">have been found to </w:t>
      </w:r>
      <w:r w:rsidRPr="002A0BD2">
        <w:rPr>
          <w:lang w:val="en-US"/>
        </w:rPr>
        <w:t>mediate the effect of job stressors on destructive reactions to behavior between romantic partners later that day</w:t>
      </w:r>
      <w:r w:rsidR="00B210EB" w:rsidRPr="002A0BD2">
        <w:rPr>
          <w:lang w:val="en-US"/>
        </w:rPr>
        <w:t>, but only in a study of a single workday</w:t>
      </w:r>
      <w:r w:rsidRPr="002A0BD2">
        <w:rPr>
          <w:lang w:val="en-US"/>
        </w:rPr>
        <w:t xml:space="preserve"> (Unger, </w:t>
      </w:r>
      <w:proofErr w:type="spellStart"/>
      <w:r w:rsidRPr="002A0BD2">
        <w:rPr>
          <w:lang w:val="en-US"/>
        </w:rPr>
        <w:t>Sonnentag</w:t>
      </w:r>
      <w:proofErr w:type="spellEnd"/>
      <w:r w:rsidRPr="002A0BD2">
        <w:rPr>
          <w:lang w:val="en-US"/>
        </w:rPr>
        <w:t xml:space="preserve">, </w:t>
      </w:r>
      <w:proofErr w:type="spellStart"/>
      <w:r w:rsidRPr="002A0BD2">
        <w:rPr>
          <w:lang w:val="en-US"/>
        </w:rPr>
        <w:t>Niessen</w:t>
      </w:r>
      <w:proofErr w:type="spellEnd"/>
      <w:r w:rsidRPr="002A0BD2">
        <w:rPr>
          <w:lang w:val="en-US"/>
        </w:rPr>
        <w:t xml:space="preserve"> &amp; </w:t>
      </w:r>
      <w:proofErr w:type="spellStart"/>
      <w:r w:rsidRPr="002A0BD2">
        <w:rPr>
          <w:lang w:val="en-US"/>
        </w:rPr>
        <w:t>Kuonath</w:t>
      </w:r>
      <w:proofErr w:type="spellEnd"/>
      <w:r w:rsidRPr="002A0BD2">
        <w:rPr>
          <w:lang w:val="en-US"/>
        </w:rPr>
        <w:t xml:space="preserve">, </w:t>
      </w:r>
      <w:r w:rsidR="00D14725" w:rsidRPr="002A0BD2">
        <w:rPr>
          <w:lang w:val="en-US"/>
        </w:rPr>
        <w:t>2017</w:t>
      </w:r>
      <w:r w:rsidRPr="002A0BD2">
        <w:rPr>
          <w:lang w:val="en-US"/>
        </w:rPr>
        <w:t>)</w:t>
      </w:r>
      <w:r w:rsidR="004F43E8" w:rsidRPr="002A0BD2">
        <w:rPr>
          <w:lang w:val="en-US"/>
        </w:rPr>
        <w:t xml:space="preserve">. </w:t>
      </w:r>
    </w:p>
    <w:p w14:paraId="40510014" w14:textId="00AF10DE" w:rsidR="00555FC9" w:rsidRPr="002A0BD2" w:rsidRDefault="00F76993" w:rsidP="009A359D">
      <w:pPr>
        <w:spacing w:line="480" w:lineRule="auto"/>
        <w:ind w:firstLine="720"/>
        <w:rPr>
          <w:lang w:val="en-US"/>
        </w:rPr>
      </w:pPr>
      <w:r w:rsidRPr="002A0BD2">
        <w:rPr>
          <w:lang w:val="en-US"/>
        </w:rPr>
        <w:t>In summary,</w:t>
      </w:r>
      <w:r w:rsidR="009A359D" w:rsidRPr="002A0BD2">
        <w:rPr>
          <w:lang w:val="en-US"/>
        </w:rPr>
        <w:t xml:space="preserve"> there </w:t>
      </w:r>
      <w:r w:rsidR="00652EFB" w:rsidRPr="002A0BD2">
        <w:rPr>
          <w:lang w:val="en-US"/>
        </w:rPr>
        <w:t>is</w:t>
      </w:r>
      <w:r w:rsidR="009A359D" w:rsidRPr="002A0BD2">
        <w:rPr>
          <w:lang w:val="en-US"/>
        </w:rPr>
        <w:t xml:space="preserve"> some acknowledgement that </w:t>
      </w:r>
      <w:r w:rsidR="0043389B">
        <w:rPr>
          <w:lang w:val="en-US"/>
        </w:rPr>
        <w:t xml:space="preserve">self-control is an important resource for effective functioning across the work and </w:t>
      </w:r>
      <w:proofErr w:type="spellStart"/>
      <w:r w:rsidR="0043389B">
        <w:rPr>
          <w:lang w:val="en-US"/>
        </w:rPr>
        <w:t>nonwork</w:t>
      </w:r>
      <w:proofErr w:type="spellEnd"/>
      <w:r w:rsidR="0043389B">
        <w:rPr>
          <w:lang w:val="en-US"/>
        </w:rPr>
        <w:t xml:space="preserve"> domains. We propose that </w:t>
      </w:r>
      <w:r w:rsidR="009A359D" w:rsidRPr="002A0BD2">
        <w:rPr>
          <w:lang w:val="en-US"/>
        </w:rPr>
        <w:t xml:space="preserve">the engagement in </w:t>
      </w:r>
      <w:r w:rsidR="00E344BC" w:rsidRPr="002A0BD2">
        <w:rPr>
          <w:lang w:val="en-US"/>
        </w:rPr>
        <w:t>self-controlled work activities</w:t>
      </w:r>
      <w:r w:rsidR="009A359D" w:rsidRPr="002A0BD2">
        <w:rPr>
          <w:lang w:val="en-US"/>
        </w:rPr>
        <w:t xml:space="preserve"> and the accompanying </w:t>
      </w:r>
      <w:r w:rsidR="004316C4" w:rsidRPr="002A0BD2">
        <w:rPr>
          <w:lang w:val="en-US"/>
        </w:rPr>
        <w:t xml:space="preserve">reduction in state self-control capacity </w:t>
      </w:r>
      <w:r w:rsidR="00232FBC" w:rsidRPr="002A0BD2">
        <w:rPr>
          <w:lang w:val="en-US"/>
        </w:rPr>
        <w:t>is associated with</w:t>
      </w:r>
      <w:r w:rsidR="009A359D" w:rsidRPr="002A0BD2">
        <w:rPr>
          <w:lang w:val="en-US"/>
        </w:rPr>
        <w:t xml:space="preserve">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110AD4" w:rsidRPr="002A0BD2">
        <w:rPr>
          <w:lang w:val="en-US"/>
        </w:rPr>
        <w:t xml:space="preserve">, beyond any influence of daily </w:t>
      </w:r>
      <w:r w:rsidR="00110AD4" w:rsidRPr="002A0BD2">
        <w:rPr>
          <w:lang w:val="en-US"/>
        </w:rPr>
        <w:lastRenderedPageBreak/>
        <w:t>work hours</w:t>
      </w:r>
      <w:r w:rsidR="009A359D" w:rsidRPr="002A0BD2">
        <w:rPr>
          <w:lang w:val="en-US"/>
        </w:rPr>
        <w:t xml:space="preserve">. Because </w:t>
      </w:r>
      <w:r w:rsidR="004316C4" w:rsidRPr="002A0BD2">
        <w:rPr>
          <w:lang w:val="en-US"/>
        </w:rPr>
        <w:t xml:space="preserve">limited state self-control capacity </w:t>
      </w:r>
      <w:r w:rsidR="003E49B2" w:rsidRPr="002A0BD2">
        <w:rPr>
          <w:lang w:val="en-US"/>
        </w:rPr>
        <w:t xml:space="preserve">has been found </w:t>
      </w:r>
      <w:r w:rsidR="00E37312" w:rsidRPr="002A0BD2">
        <w:rPr>
          <w:lang w:val="en-US"/>
        </w:rPr>
        <w:t xml:space="preserve">in experimental studies </w:t>
      </w:r>
      <w:r w:rsidR="003E49B2" w:rsidRPr="002A0BD2">
        <w:rPr>
          <w:lang w:val="en-US"/>
        </w:rPr>
        <w:t xml:space="preserve">to </w:t>
      </w:r>
      <w:r w:rsidR="009A359D" w:rsidRPr="002A0BD2">
        <w:rPr>
          <w:lang w:val="en-US"/>
        </w:rPr>
        <w:t>lead to various instances of self-control failure as a result of previous use of self-control resources (</w:t>
      </w:r>
      <w:proofErr w:type="spellStart"/>
      <w:r w:rsidR="009A359D" w:rsidRPr="002A0BD2">
        <w:rPr>
          <w:lang w:val="en-US"/>
        </w:rPr>
        <w:t>Baumeister</w:t>
      </w:r>
      <w:proofErr w:type="spellEnd"/>
      <w:r w:rsidR="009A359D" w:rsidRPr="002A0BD2">
        <w:rPr>
          <w:lang w:val="en-US"/>
        </w:rPr>
        <w:t xml:space="preserve"> &amp; </w:t>
      </w:r>
      <w:r w:rsidR="009E7AE0" w:rsidRPr="002A0BD2">
        <w:rPr>
          <w:lang w:val="en-US"/>
        </w:rPr>
        <w:t>Heatherton</w:t>
      </w:r>
      <w:r w:rsidR="009A359D" w:rsidRPr="002A0BD2">
        <w:rPr>
          <w:lang w:val="en-US"/>
        </w:rPr>
        <w:t xml:space="preserve">, </w:t>
      </w:r>
      <w:r w:rsidR="009E7AE0" w:rsidRPr="002A0BD2">
        <w:rPr>
          <w:lang w:val="en-US"/>
        </w:rPr>
        <w:t>1996</w:t>
      </w:r>
      <w:r w:rsidR="009A359D" w:rsidRPr="002A0BD2">
        <w:rPr>
          <w:lang w:val="en-US"/>
        </w:rPr>
        <w:t xml:space="preserve">), we suggest that </w:t>
      </w:r>
      <w:r w:rsidR="004316C4" w:rsidRPr="002A0BD2">
        <w:rPr>
          <w:lang w:val="en-US"/>
        </w:rPr>
        <w:t xml:space="preserve">state self-control capacity </w:t>
      </w:r>
      <w:r w:rsidR="009F3A2A" w:rsidRPr="002A0BD2">
        <w:rPr>
          <w:lang w:val="en-US"/>
        </w:rPr>
        <w:t xml:space="preserve">operates as a </w:t>
      </w:r>
      <w:r w:rsidR="009A359D" w:rsidRPr="002A0BD2">
        <w:rPr>
          <w:lang w:val="en-US"/>
        </w:rPr>
        <w:t>mediat</w:t>
      </w:r>
      <w:r w:rsidR="009F3A2A" w:rsidRPr="002A0BD2">
        <w:rPr>
          <w:lang w:val="en-US"/>
        </w:rPr>
        <w:t>or in</w:t>
      </w:r>
      <w:r w:rsidR="009A359D" w:rsidRPr="002A0BD2">
        <w:rPr>
          <w:lang w:val="en-US"/>
        </w:rPr>
        <w:t xml:space="preserve"> the relationship between engagement in </w:t>
      </w:r>
      <w:r w:rsidR="00E344BC" w:rsidRPr="002A0BD2">
        <w:rPr>
          <w:lang w:val="en-US"/>
        </w:rPr>
        <w:t>self-controlled work activities</w:t>
      </w:r>
      <w:r w:rsidR="009A359D" w:rsidRPr="002A0BD2">
        <w:rPr>
          <w:lang w:val="en-US"/>
        </w:rPr>
        <w:t xml:space="preserve"> 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9A359D" w:rsidRPr="002A0BD2">
        <w:rPr>
          <w:lang w:val="en-US"/>
        </w:rPr>
        <w:t>. So</w:t>
      </w:r>
      <w:r w:rsidR="00110AD4" w:rsidRPr="002A0BD2">
        <w:rPr>
          <w:lang w:val="en-US"/>
        </w:rPr>
        <w:t>,</w:t>
      </w:r>
      <w:r w:rsidR="004F54DF" w:rsidRPr="002A0BD2">
        <w:rPr>
          <w:lang w:val="en-US"/>
        </w:rPr>
        <w:t xml:space="preserve"> we hypothesiz</w:t>
      </w:r>
      <w:r w:rsidR="009A359D" w:rsidRPr="002A0BD2">
        <w:rPr>
          <w:lang w:val="en-US"/>
        </w:rPr>
        <w:t>e</w:t>
      </w:r>
      <w:r w:rsidR="00555FC9" w:rsidRPr="002A0BD2">
        <w:rPr>
          <w:lang w:val="en-US"/>
        </w:rPr>
        <w:t xml:space="preserve">: </w:t>
      </w:r>
    </w:p>
    <w:p w14:paraId="7E7CDCD9" w14:textId="77777777" w:rsidR="009A359D" w:rsidRPr="002A0BD2" w:rsidRDefault="009A359D" w:rsidP="00835447">
      <w:pPr>
        <w:spacing w:line="480" w:lineRule="auto"/>
        <w:rPr>
          <w:lang w:val="en-US"/>
        </w:rPr>
      </w:pPr>
    </w:p>
    <w:p w14:paraId="17316C04" w14:textId="2C458067" w:rsidR="00D12F15" w:rsidRPr="002A0BD2" w:rsidRDefault="004413C6" w:rsidP="00835447">
      <w:pPr>
        <w:spacing w:line="480" w:lineRule="auto"/>
        <w:ind w:left="720"/>
        <w:rPr>
          <w:lang w:val="en-US"/>
        </w:rPr>
      </w:pPr>
      <w:r w:rsidRPr="002A0BD2">
        <w:rPr>
          <w:b/>
          <w:lang w:val="en-US"/>
        </w:rPr>
        <w:t xml:space="preserve">Hypothesis </w:t>
      </w:r>
      <w:r w:rsidR="00FC117B" w:rsidRPr="002A0BD2">
        <w:rPr>
          <w:b/>
          <w:lang w:val="en-US"/>
        </w:rPr>
        <w:t>2</w:t>
      </w:r>
      <w:r w:rsidRPr="002A0BD2">
        <w:rPr>
          <w:b/>
          <w:lang w:val="en-US"/>
        </w:rPr>
        <w:t xml:space="preserve">: </w:t>
      </w:r>
      <w:r w:rsidR="00B45A06" w:rsidRPr="002A0BD2">
        <w:rPr>
          <w:b/>
          <w:lang w:val="en-US"/>
        </w:rPr>
        <w:t>a)</w:t>
      </w:r>
      <w:r w:rsidR="00B45A06" w:rsidRPr="002A0BD2">
        <w:rPr>
          <w:lang w:val="en-US"/>
        </w:rPr>
        <w:t xml:space="preserve"> </w:t>
      </w:r>
      <w:r w:rsidR="00167E12" w:rsidRPr="002A0BD2">
        <w:rPr>
          <w:lang w:val="en-US"/>
        </w:rPr>
        <w:t xml:space="preserve">The extent of </w:t>
      </w:r>
      <w:r w:rsidR="00E344BC" w:rsidRPr="002A0BD2">
        <w:rPr>
          <w:lang w:val="en-US"/>
        </w:rPr>
        <w:t>self-controlled work activities</w:t>
      </w:r>
      <w:r w:rsidR="00167E12" w:rsidRPr="002A0BD2">
        <w:rPr>
          <w:rStyle w:val="CommentReference"/>
          <w:sz w:val="24"/>
          <w:szCs w:val="24"/>
          <w:lang w:val="en-US"/>
        </w:rPr>
        <w:t xml:space="preserve"> </w:t>
      </w:r>
      <w:r w:rsidR="00167E12" w:rsidRPr="002A0BD2">
        <w:rPr>
          <w:lang w:val="en-US"/>
        </w:rPr>
        <w:t xml:space="preserve">over the course of a day </w:t>
      </w:r>
      <w:r w:rsidR="000A617B" w:rsidRPr="002A0BD2">
        <w:rPr>
          <w:lang w:val="en-US"/>
        </w:rPr>
        <w:t xml:space="preserve">is </w:t>
      </w:r>
      <w:r w:rsidRPr="002A0BD2">
        <w:rPr>
          <w:lang w:val="en-US"/>
        </w:rPr>
        <w:t>positively associate</w:t>
      </w:r>
      <w:r w:rsidR="000A617B" w:rsidRPr="002A0BD2">
        <w:rPr>
          <w:lang w:val="en-US"/>
        </w:rPr>
        <w:t>d</w:t>
      </w:r>
      <w:r w:rsidRPr="002A0BD2">
        <w:rPr>
          <w:lang w:val="en-US"/>
        </w:rPr>
        <w:t xml:space="preserve"> wit</w:t>
      </w:r>
      <w:r w:rsidR="00167E12" w:rsidRPr="002A0BD2">
        <w:rPr>
          <w:lang w:val="en-US"/>
        </w:rPr>
        <w:t>h work-</w:t>
      </w:r>
      <w:r w:rsidR="008E3272" w:rsidRPr="002A0BD2">
        <w:rPr>
          <w:lang w:val="en-US"/>
        </w:rPr>
        <w:t>to-</w:t>
      </w:r>
      <w:proofErr w:type="spellStart"/>
      <w:r w:rsidR="00167E12" w:rsidRPr="002A0BD2">
        <w:rPr>
          <w:lang w:val="en-US"/>
        </w:rPr>
        <w:t>non</w:t>
      </w:r>
      <w:r w:rsidRPr="002A0BD2">
        <w:rPr>
          <w:lang w:val="en-US"/>
        </w:rPr>
        <w:t>work</w:t>
      </w:r>
      <w:proofErr w:type="spellEnd"/>
      <w:r w:rsidRPr="002A0BD2">
        <w:rPr>
          <w:lang w:val="en-US"/>
        </w:rPr>
        <w:t xml:space="preserve"> conflict</w:t>
      </w:r>
      <w:r w:rsidR="00FC117B" w:rsidRPr="002A0BD2">
        <w:rPr>
          <w:lang w:val="en-US"/>
        </w:rPr>
        <w:t xml:space="preserve">, </w:t>
      </w:r>
      <w:r w:rsidR="00FC117B" w:rsidRPr="002A0BD2">
        <w:rPr>
          <w:b/>
          <w:lang w:val="en-US"/>
        </w:rPr>
        <w:t>b</w:t>
      </w:r>
      <w:r w:rsidRPr="002A0BD2">
        <w:rPr>
          <w:b/>
          <w:lang w:val="en-US"/>
        </w:rPr>
        <w:t>)</w:t>
      </w:r>
      <w:r w:rsidRPr="002A0BD2">
        <w:rPr>
          <w:lang w:val="en-US"/>
        </w:rPr>
        <w:t xml:space="preserve"> </w:t>
      </w:r>
      <w:r w:rsidR="002917C8" w:rsidRPr="002A0BD2">
        <w:rPr>
          <w:lang w:val="en-US"/>
        </w:rPr>
        <w:t xml:space="preserve">end-of-day </w:t>
      </w:r>
      <w:r w:rsidR="004316C4" w:rsidRPr="002A0BD2">
        <w:rPr>
          <w:lang w:val="en-US"/>
        </w:rPr>
        <w:t xml:space="preserve">state self-control capacity </w:t>
      </w:r>
      <w:r w:rsidR="000A617B" w:rsidRPr="002A0BD2">
        <w:rPr>
          <w:lang w:val="en-US"/>
        </w:rPr>
        <w:t xml:space="preserve">is </w:t>
      </w:r>
      <w:r w:rsidR="004316C4" w:rsidRPr="002A0BD2">
        <w:rPr>
          <w:lang w:val="en-US"/>
        </w:rPr>
        <w:t>negatively</w:t>
      </w:r>
      <w:r w:rsidR="00111426" w:rsidRPr="002A0BD2">
        <w:rPr>
          <w:lang w:val="en-US"/>
        </w:rPr>
        <w:t xml:space="preserve"> associate</w:t>
      </w:r>
      <w:r w:rsidR="000A617B" w:rsidRPr="002A0BD2">
        <w:rPr>
          <w:lang w:val="en-US"/>
        </w:rPr>
        <w:t>d</w:t>
      </w:r>
      <w:r w:rsidR="00111426" w:rsidRPr="002A0BD2">
        <w:rPr>
          <w:lang w:val="en-US"/>
        </w:rPr>
        <w:t xml:space="preserve"> with work-</w:t>
      </w:r>
      <w:r w:rsidR="008E3272" w:rsidRPr="002A0BD2">
        <w:rPr>
          <w:lang w:val="en-US"/>
        </w:rPr>
        <w:t>to-</w:t>
      </w:r>
      <w:proofErr w:type="spellStart"/>
      <w:r w:rsidR="00111426" w:rsidRPr="002A0BD2">
        <w:rPr>
          <w:lang w:val="en-US"/>
        </w:rPr>
        <w:t>nonwork</w:t>
      </w:r>
      <w:proofErr w:type="spellEnd"/>
      <w:r w:rsidR="00111426" w:rsidRPr="002A0BD2">
        <w:rPr>
          <w:lang w:val="en-US"/>
        </w:rPr>
        <w:t xml:space="preserve"> conflict; and </w:t>
      </w:r>
      <w:r w:rsidR="00111426" w:rsidRPr="002A0BD2">
        <w:rPr>
          <w:b/>
          <w:lang w:val="en-US"/>
        </w:rPr>
        <w:t>c)</w:t>
      </w:r>
      <w:r w:rsidR="00111426" w:rsidRPr="002A0BD2">
        <w:rPr>
          <w:lang w:val="en-US"/>
        </w:rPr>
        <w:t xml:space="preserve"> </w:t>
      </w:r>
      <w:r w:rsidR="00232FBC" w:rsidRPr="002A0BD2">
        <w:rPr>
          <w:lang w:val="en-US"/>
        </w:rPr>
        <w:t>there is a positive indirect relationship between extent of self-controlled work activities over the course of a day and work-</w:t>
      </w:r>
      <w:r w:rsidR="008E3272" w:rsidRPr="002A0BD2">
        <w:rPr>
          <w:lang w:val="en-US"/>
        </w:rPr>
        <w:t>to-</w:t>
      </w:r>
      <w:proofErr w:type="spellStart"/>
      <w:r w:rsidR="00232FBC" w:rsidRPr="002A0BD2">
        <w:rPr>
          <w:lang w:val="en-US"/>
        </w:rPr>
        <w:t>nonwork</w:t>
      </w:r>
      <w:proofErr w:type="spellEnd"/>
      <w:r w:rsidR="00232FBC" w:rsidRPr="002A0BD2">
        <w:rPr>
          <w:lang w:val="en-US"/>
        </w:rPr>
        <w:t xml:space="preserve"> conflict via end-of-day state </w:t>
      </w:r>
      <w:r w:rsidR="00846238" w:rsidRPr="002A0BD2">
        <w:rPr>
          <w:lang w:val="en-US"/>
        </w:rPr>
        <w:t>self-</w:t>
      </w:r>
      <w:r w:rsidR="00232FBC" w:rsidRPr="002A0BD2">
        <w:rPr>
          <w:lang w:val="en-US"/>
        </w:rPr>
        <w:t>control capacity</w:t>
      </w:r>
      <w:r w:rsidRPr="002A0BD2">
        <w:rPr>
          <w:lang w:val="en-US"/>
        </w:rPr>
        <w:t>.</w:t>
      </w:r>
    </w:p>
    <w:p w14:paraId="20D9EC66" w14:textId="77777777" w:rsidR="000A617B" w:rsidRPr="002A0BD2" w:rsidRDefault="000A617B" w:rsidP="00835447">
      <w:pPr>
        <w:spacing w:line="480" w:lineRule="auto"/>
        <w:rPr>
          <w:b/>
          <w:lang w:val="en-US"/>
        </w:rPr>
      </w:pPr>
    </w:p>
    <w:p w14:paraId="32633B44" w14:textId="56587C5C" w:rsidR="00500671" w:rsidRPr="002A0BD2" w:rsidRDefault="00500671" w:rsidP="00835447">
      <w:pPr>
        <w:spacing w:line="480" w:lineRule="auto"/>
        <w:rPr>
          <w:b/>
          <w:lang w:val="en-US"/>
        </w:rPr>
      </w:pPr>
      <w:r w:rsidRPr="002A0BD2">
        <w:rPr>
          <w:b/>
          <w:lang w:val="en-US"/>
        </w:rPr>
        <w:t xml:space="preserve">Moderators of </w:t>
      </w:r>
      <w:r w:rsidR="008D75D1" w:rsidRPr="002A0BD2">
        <w:rPr>
          <w:b/>
          <w:lang w:val="en-US"/>
        </w:rPr>
        <w:t>T</w:t>
      </w:r>
      <w:r w:rsidRPr="002A0BD2">
        <w:rPr>
          <w:b/>
          <w:lang w:val="en-US"/>
        </w:rPr>
        <w:t xml:space="preserve">ime of </w:t>
      </w:r>
      <w:r w:rsidR="008D75D1" w:rsidRPr="002A0BD2">
        <w:rPr>
          <w:b/>
          <w:lang w:val="en-US"/>
        </w:rPr>
        <w:t>D</w:t>
      </w:r>
      <w:r w:rsidRPr="002A0BD2">
        <w:rPr>
          <w:b/>
          <w:lang w:val="en-US"/>
        </w:rPr>
        <w:t>ay</w:t>
      </w:r>
      <w:r w:rsidR="00C23660" w:rsidRPr="002A0BD2">
        <w:rPr>
          <w:b/>
          <w:lang w:val="en-US"/>
        </w:rPr>
        <w:t xml:space="preserve"> and</w:t>
      </w:r>
      <w:r w:rsidRPr="002A0BD2">
        <w:rPr>
          <w:b/>
          <w:lang w:val="en-US"/>
        </w:rPr>
        <w:t xml:space="preserve"> </w:t>
      </w:r>
      <w:r w:rsidR="008D75D1" w:rsidRPr="002A0BD2">
        <w:rPr>
          <w:b/>
          <w:lang w:val="en-US"/>
        </w:rPr>
        <w:t>S</w:t>
      </w:r>
      <w:r w:rsidRPr="002A0BD2">
        <w:rPr>
          <w:b/>
          <w:lang w:val="en-US"/>
        </w:rPr>
        <w:t xml:space="preserve">leep </w:t>
      </w:r>
      <w:r w:rsidR="008D75D1" w:rsidRPr="002A0BD2">
        <w:rPr>
          <w:b/>
          <w:lang w:val="en-US"/>
        </w:rPr>
        <w:t>Q</w:t>
      </w:r>
      <w:r w:rsidRPr="002A0BD2">
        <w:rPr>
          <w:b/>
          <w:lang w:val="en-US"/>
        </w:rPr>
        <w:t>uantity</w:t>
      </w:r>
    </w:p>
    <w:p w14:paraId="23E57B31" w14:textId="335C9546" w:rsidR="00E13973" w:rsidRPr="002A0BD2" w:rsidRDefault="00C23660" w:rsidP="0036415D">
      <w:pPr>
        <w:spacing w:line="480" w:lineRule="auto"/>
        <w:ind w:firstLine="720"/>
        <w:rPr>
          <w:lang w:val="en-US"/>
        </w:rPr>
      </w:pPr>
      <w:r w:rsidRPr="002A0BD2">
        <w:rPr>
          <w:lang w:val="en-US"/>
        </w:rPr>
        <w:t>W</w:t>
      </w:r>
      <w:r w:rsidR="009B1B61" w:rsidRPr="002A0BD2">
        <w:rPr>
          <w:lang w:val="en-US"/>
        </w:rPr>
        <w:t xml:space="preserve">e </w:t>
      </w:r>
      <w:r w:rsidR="00E13973" w:rsidRPr="002A0BD2">
        <w:rPr>
          <w:lang w:val="en-US"/>
        </w:rPr>
        <w:t xml:space="preserve">further </w:t>
      </w:r>
      <w:r w:rsidR="00B52921" w:rsidRPr="002A0BD2">
        <w:rPr>
          <w:lang w:val="en-US"/>
        </w:rPr>
        <w:t>inspect</w:t>
      </w:r>
      <w:r w:rsidR="00E13973" w:rsidRPr="002A0BD2">
        <w:rPr>
          <w:lang w:val="en-US"/>
        </w:rPr>
        <w:t xml:space="preserve"> the notion of limited </w:t>
      </w:r>
      <w:r w:rsidR="002719D4" w:rsidRPr="002A0BD2">
        <w:rPr>
          <w:lang w:val="en-US"/>
        </w:rPr>
        <w:t>self-control</w:t>
      </w:r>
      <w:r w:rsidR="00E13973" w:rsidRPr="002A0BD2">
        <w:rPr>
          <w:lang w:val="en-US"/>
        </w:rPr>
        <w:t xml:space="preserve"> </w:t>
      </w:r>
      <w:r w:rsidR="00474C8E" w:rsidRPr="002A0BD2">
        <w:rPr>
          <w:lang w:val="en-US"/>
        </w:rPr>
        <w:t>strength</w:t>
      </w:r>
      <w:r w:rsidR="00E13973" w:rsidRPr="002A0BD2">
        <w:rPr>
          <w:lang w:val="en-US"/>
        </w:rPr>
        <w:t xml:space="preserve"> by examining contextual features that will contribute to an individual’s level of momentary resource availability</w:t>
      </w:r>
      <w:r w:rsidR="00B774C6" w:rsidRPr="002A0BD2">
        <w:rPr>
          <w:lang w:val="en-US"/>
        </w:rPr>
        <w:t xml:space="preserve"> as they perform daily activities</w:t>
      </w:r>
      <w:r w:rsidR="00E13973" w:rsidRPr="002A0BD2">
        <w:rPr>
          <w:lang w:val="en-US"/>
        </w:rPr>
        <w:t>. Fi</w:t>
      </w:r>
      <w:r w:rsidR="00500671" w:rsidRPr="002A0BD2">
        <w:rPr>
          <w:lang w:val="en-US"/>
        </w:rPr>
        <w:t>rstly, we argue that</w:t>
      </w:r>
      <w:r w:rsidR="00D12F15" w:rsidRPr="002A0BD2">
        <w:rPr>
          <w:lang w:val="en-US"/>
        </w:rPr>
        <w:t xml:space="preserve"> it is not simply the </w:t>
      </w:r>
      <w:r w:rsidR="00110AD4" w:rsidRPr="002A0BD2">
        <w:rPr>
          <w:lang w:val="en-US"/>
        </w:rPr>
        <w:t>extent</w:t>
      </w:r>
      <w:r w:rsidR="00D12F15" w:rsidRPr="002A0BD2">
        <w:rPr>
          <w:lang w:val="en-US"/>
        </w:rPr>
        <w:t xml:space="preserve"> of </w:t>
      </w:r>
      <w:r w:rsidR="00E344BC" w:rsidRPr="002A0BD2">
        <w:rPr>
          <w:lang w:val="en-US"/>
        </w:rPr>
        <w:t>self-controlled work activities</w:t>
      </w:r>
      <w:r w:rsidR="00D12F15" w:rsidRPr="002A0BD2">
        <w:rPr>
          <w:lang w:val="en-US"/>
        </w:rPr>
        <w:t xml:space="preserve"> that results in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D12F15" w:rsidRPr="002A0BD2">
        <w:rPr>
          <w:lang w:val="en-US"/>
        </w:rPr>
        <w:t xml:space="preserve">, but also their placement during the work day. </w:t>
      </w:r>
      <w:r w:rsidR="00652EFB" w:rsidRPr="002A0BD2">
        <w:rPr>
          <w:lang w:val="en-US"/>
        </w:rPr>
        <w:t>Scholars have</w:t>
      </w:r>
      <w:r w:rsidR="00E13973" w:rsidRPr="002A0BD2">
        <w:rPr>
          <w:lang w:val="en-US"/>
        </w:rPr>
        <w:t xml:space="preserve"> argued that</w:t>
      </w:r>
      <w:r w:rsidR="00030419">
        <w:rPr>
          <w:lang w:val="en-US"/>
        </w:rPr>
        <w:t>,</w:t>
      </w:r>
      <w:r w:rsidR="00E13973" w:rsidRPr="002A0BD2">
        <w:rPr>
          <w:lang w:val="en-US"/>
        </w:rPr>
        <w:t xml:space="preserve"> as </w:t>
      </w:r>
      <w:r w:rsidR="001050F9" w:rsidRPr="002A0BD2">
        <w:rPr>
          <w:lang w:val="en-US"/>
        </w:rPr>
        <w:t>a person</w:t>
      </w:r>
      <w:r w:rsidR="00E13973" w:rsidRPr="002A0BD2">
        <w:rPr>
          <w:lang w:val="en-US"/>
        </w:rPr>
        <w:t xml:space="preserve"> is working, cognitive functioning and physiological arousal reduce as </w:t>
      </w:r>
      <w:r w:rsidR="00474C8E" w:rsidRPr="002A0BD2">
        <w:rPr>
          <w:lang w:val="en-US"/>
        </w:rPr>
        <w:t>cognitive and energetic</w:t>
      </w:r>
      <w:r w:rsidR="00E13973" w:rsidRPr="002A0BD2">
        <w:rPr>
          <w:lang w:val="en-US"/>
        </w:rPr>
        <w:t xml:space="preserve"> resources become depleted over time (Thayer, 1987; Van de</w:t>
      </w:r>
      <w:r w:rsidR="007B04A9" w:rsidRPr="002A0BD2">
        <w:rPr>
          <w:lang w:val="en-US"/>
        </w:rPr>
        <w:t xml:space="preserve">r Linden, </w:t>
      </w:r>
      <w:proofErr w:type="spellStart"/>
      <w:r w:rsidR="007B04A9" w:rsidRPr="002A0BD2">
        <w:rPr>
          <w:lang w:val="en-US"/>
        </w:rPr>
        <w:t>Frese</w:t>
      </w:r>
      <w:proofErr w:type="spellEnd"/>
      <w:r w:rsidR="007B04A9" w:rsidRPr="002A0BD2">
        <w:rPr>
          <w:lang w:val="en-US"/>
        </w:rPr>
        <w:t xml:space="preserve"> &amp; </w:t>
      </w:r>
      <w:proofErr w:type="spellStart"/>
      <w:r w:rsidR="007B04A9" w:rsidRPr="002A0BD2">
        <w:rPr>
          <w:lang w:val="en-US"/>
        </w:rPr>
        <w:t>Meijman</w:t>
      </w:r>
      <w:proofErr w:type="spellEnd"/>
      <w:r w:rsidR="007B04A9" w:rsidRPr="002A0BD2">
        <w:rPr>
          <w:lang w:val="en-US"/>
        </w:rPr>
        <w:t>, 2003</w:t>
      </w:r>
      <w:r w:rsidR="00E13973" w:rsidRPr="002A0BD2">
        <w:rPr>
          <w:lang w:val="en-US"/>
        </w:rPr>
        <w:t xml:space="preserve">). Accordingly, early in the working day an individual will have more </w:t>
      </w:r>
      <w:r w:rsidR="00474C8E" w:rsidRPr="002A0BD2">
        <w:rPr>
          <w:lang w:val="en-US"/>
        </w:rPr>
        <w:t xml:space="preserve">cognitive and energetic </w:t>
      </w:r>
      <w:r w:rsidR="00E13973" w:rsidRPr="002A0BD2">
        <w:rPr>
          <w:lang w:val="en-US"/>
        </w:rPr>
        <w:t xml:space="preserve">resources at their disposal to meet work demands compared with later in the day when they will have fewer resources to draw on. This process has been referred to as workday accumulation (Benedetti, </w:t>
      </w:r>
      <w:proofErr w:type="spellStart"/>
      <w:r w:rsidR="00E13973" w:rsidRPr="002A0BD2">
        <w:rPr>
          <w:lang w:val="en-US"/>
        </w:rPr>
        <w:t>Diefendorff</w:t>
      </w:r>
      <w:proofErr w:type="spellEnd"/>
      <w:r w:rsidR="00E13973" w:rsidRPr="002A0BD2">
        <w:rPr>
          <w:lang w:val="en-US"/>
        </w:rPr>
        <w:t xml:space="preserve">, Gabriel </w:t>
      </w:r>
      <w:r w:rsidR="000B733C" w:rsidRPr="002A0BD2">
        <w:rPr>
          <w:lang w:val="en-US"/>
        </w:rPr>
        <w:t>&amp;</w:t>
      </w:r>
      <w:r w:rsidR="00E13973" w:rsidRPr="002A0BD2">
        <w:rPr>
          <w:lang w:val="en-US"/>
        </w:rPr>
        <w:t xml:space="preserve"> Chandler, 2015)</w:t>
      </w:r>
      <w:r w:rsidR="0000768E" w:rsidRPr="002A0BD2">
        <w:rPr>
          <w:lang w:val="en-US"/>
        </w:rPr>
        <w:t>, but perhaps represents more of a</w:t>
      </w:r>
      <w:r w:rsidR="00F7264B" w:rsidRPr="002A0BD2">
        <w:rPr>
          <w:lang w:val="en-US"/>
        </w:rPr>
        <w:t xml:space="preserve"> dissipative process when </w:t>
      </w:r>
      <w:r w:rsidR="00F7264B" w:rsidRPr="002A0BD2">
        <w:rPr>
          <w:lang w:val="en-US"/>
        </w:rPr>
        <w:lastRenderedPageBreak/>
        <w:t>relating to resource loss</w:t>
      </w:r>
      <w:r w:rsidR="00110AD4" w:rsidRPr="002A0BD2">
        <w:rPr>
          <w:lang w:val="en-US"/>
        </w:rPr>
        <w:t>, and we extend this logic to the context of self-control resources</w:t>
      </w:r>
      <w:r w:rsidR="0000768E" w:rsidRPr="002A0BD2">
        <w:rPr>
          <w:lang w:val="en-US"/>
        </w:rPr>
        <w:t>. Additionally, we</w:t>
      </w:r>
      <w:r w:rsidR="00F7264B" w:rsidRPr="002A0BD2">
        <w:rPr>
          <w:lang w:val="en-US"/>
        </w:rPr>
        <w:t xml:space="preserve"> </w:t>
      </w:r>
      <w:r w:rsidR="0000768E" w:rsidRPr="002A0BD2">
        <w:rPr>
          <w:lang w:val="en-US"/>
        </w:rPr>
        <w:t xml:space="preserve">suggest that opportunities for </w:t>
      </w:r>
      <w:r w:rsidR="00D50C53" w:rsidRPr="002A0BD2">
        <w:rPr>
          <w:lang w:val="en-US"/>
        </w:rPr>
        <w:t xml:space="preserve">resource </w:t>
      </w:r>
      <w:r w:rsidR="00F7264B" w:rsidRPr="002A0BD2">
        <w:rPr>
          <w:lang w:val="en-US"/>
        </w:rPr>
        <w:t>recovery</w:t>
      </w:r>
      <w:r w:rsidR="009E7AE0" w:rsidRPr="002A0BD2">
        <w:rPr>
          <w:lang w:val="en-US"/>
        </w:rPr>
        <w:t>, which is a restorative process through which depleted psycho-physiological systems are allowed to regain earlier levels (</w:t>
      </w:r>
      <w:proofErr w:type="spellStart"/>
      <w:r w:rsidR="009E7AE0" w:rsidRPr="002A0BD2">
        <w:rPr>
          <w:lang w:val="en-US"/>
        </w:rPr>
        <w:t>Meijman</w:t>
      </w:r>
      <w:proofErr w:type="spellEnd"/>
      <w:r w:rsidR="009E7AE0" w:rsidRPr="002A0BD2">
        <w:rPr>
          <w:lang w:val="en-US"/>
        </w:rPr>
        <w:t xml:space="preserve"> &amp; Mulder, 1998),</w:t>
      </w:r>
      <w:r w:rsidR="0000768E" w:rsidRPr="002A0BD2">
        <w:rPr>
          <w:lang w:val="en-US"/>
        </w:rPr>
        <w:t xml:space="preserve"> reduce </w:t>
      </w:r>
      <w:r w:rsidR="00474C8E" w:rsidRPr="002A0BD2">
        <w:rPr>
          <w:lang w:val="en-US"/>
        </w:rPr>
        <w:t>towards the end of</w:t>
      </w:r>
      <w:r w:rsidR="0000768E" w:rsidRPr="002A0BD2">
        <w:rPr>
          <w:lang w:val="en-US"/>
        </w:rPr>
        <w:t xml:space="preserve"> a working day. R</w:t>
      </w:r>
      <w:r w:rsidR="00110AD4" w:rsidRPr="002A0BD2">
        <w:rPr>
          <w:lang w:val="en-US"/>
        </w:rPr>
        <w:t>esource r</w:t>
      </w:r>
      <w:r w:rsidR="0000768E" w:rsidRPr="002A0BD2">
        <w:rPr>
          <w:lang w:val="en-US"/>
        </w:rPr>
        <w:t>ecovery during a day can be achieved via psycho</w:t>
      </w:r>
      <w:r w:rsidR="00D50C53" w:rsidRPr="002A0BD2">
        <w:rPr>
          <w:lang w:val="en-US"/>
        </w:rPr>
        <w:t>logical detachment (</w:t>
      </w:r>
      <w:proofErr w:type="spellStart"/>
      <w:r w:rsidR="00D50C53" w:rsidRPr="002A0BD2">
        <w:rPr>
          <w:lang w:val="en-US"/>
        </w:rPr>
        <w:t>Sonnentag</w:t>
      </w:r>
      <w:proofErr w:type="spellEnd"/>
      <w:r w:rsidR="00D50C53" w:rsidRPr="002A0BD2">
        <w:rPr>
          <w:lang w:val="en-US"/>
        </w:rPr>
        <w:t xml:space="preserve"> &amp; Fritz</w:t>
      </w:r>
      <w:r w:rsidR="00053357" w:rsidRPr="002A0BD2">
        <w:rPr>
          <w:lang w:val="en-US"/>
        </w:rPr>
        <w:t>, 2007)</w:t>
      </w:r>
      <w:r w:rsidR="0000768E" w:rsidRPr="002A0BD2">
        <w:rPr>
          <w:lang w:val="en-US"/>
        </w:rPr>
        <w:t>, taking breaks (</w:t>
      </w:r>
      <w:proofErr w:type="spellStart"/>
      <w:r w:rsidR="0000768E" w:rsidRPr="002A0BD2">
        <w:rPr>
          <w:lang w:val="en-US"/>
        </w:rPr>
        <w:t>Trougakos</w:t>
      </w:r>
      <w:proofErr w:type="spellEnd"/>
      <w:r w:rsidR="0000768E" w:rsidRPr="002A0BD2">
        <w:rPr>
          <w:lang w:val="en-US"/>
        </w:rPr>
        <w:t xml:space="preserve">, </w:t>
      </w:r>
      <w:proofErr w:type="spellStart"/>
      <w:r w:rsidR="0000768E" w:rsidRPr="002A0BD2">
        <w:rPr>
          <w:lang w:val="en-US"/>
        </w:rPr>
        <w:t>Hideg</w:t>
      </w:r>
      <w:proofErr w:type="spellEnd"/>
      <w:r w:rsidR="0000768E" w:rsidRPr="002A0BD2">
        <w:rPr>
          <w:lang w:val="en-US"/>
        </w:rPr>
        <w:t>, Cheng &amp; Beal, 2014) and engaging in autonomously regulated activities (Moller</w:t>
      </w:r>
      <w:r w:rsidR="00365CCB" w:rsidRPr="002A0BD2">
        <w:rPr>
          <w:lang w:val="en-US"/>
        </w:rPr>
        <w:t xml:space="preserve"> et al</w:t>
      </w:r>
      <w:r w:rsidR="00C36E95" w:rsidRPr="002A0BD2">
        <w:rPr>
          <w:lang w:val="en-US"/>
        </w:rPr>
        <w:t>.</w:t>
      </w:r>
      <w:r w:rsidR="0000768E" w:rsidRPr="002A0BD2">
        <w:rPr>
          <w:lang w:val="en-US"/>
        </w:rPr>
        <w:t>, 2006).</w:t>
      </w:r>
      <w:r w:rsidR="00053357" w:rsidRPr="002A0BD2">
        <w:rPr>
          <w:lang w:val="en-US"/>
        </w:rPr>
        <w:t xml:space="preserve"> </w:t>
      </w:r>
      <w:r w:rsidR="00B52921" w:rsidRPr="002A0BD2">
        <w:rPr>
          <w:lang w:val="en-US"/>
        </w:rPr>
        <w:t>We propose that</w:t>
      </w:r>
      <w:r w:rsidR="00F4488F" w:rsidRPr="002A0BD2">
        <w:rPr>
          <w:lang w:val="en-US"/>
        </w:rPr>
        <w:t xml:space="preserve"> </w:t>
      </w:r>
      <w:r w:rsidR="00B52921" w:rsidRPr="002A0BD2">
        <w:rPr>
          <w:lang w:val="en-US"/>
        </w:rPr>
        <w:t>there is</w:t>
      </w:r>
      <w:r w:rsidR="00053357" w:rsidRPr="002A0BD2">
        <w:rPr>
          <w:lang w:val="en-US"/>
        </w:rPr>
        <w:t xml:space="preserve"> simply less time to engage in </w:t>
      </w:r>
      <w:r w:rsidR="00F4488F" w:rsidRPr="002A0BD2">
        <w:rPr>
          <w:lang w:val="en-US"/>
        </w:rPr>
        <w:t xml:space="preserve">such restorative </w:t>
      </w:r>
      <w:r w:rsidR="00053357" w:rsidRPr="002A0BD2">
        <w:rPr>
          <w:lang w:val="en-US"/>
        </w:rPr>
        <w:t xml:space="preserve">activities later in the day. </w:t>
      </w:r>
    </w:p>
    <w:p w14:paraId="35B3D853" w14:textId="1EACAF8F" w:rsidR="006D72F3" w:rsidRPr="002A0BD2" w:rsidRDefault="0020279A" w:rsidP="00053357">
      <w:pPr>
        <w:spacing w:line="480" w:lineRule="auto"/>
        <w:ind w:firstLine="720"/>
        <w:rPr>
          <w:lang w:val="en-US"/>
        </w:rPr>
      </w:pPr>
      <w:r w:rsidRPr="002A0BD2">
        <w:rPr>
          <w:lang w:val="en-US"/>
        </w:rPr>
        <w:t>Evidence of time</w:t>
      </w:r>
      <w:r w:rsidR="00EE619C" w:rsidRPr="002A0BD2">
        <w:rPr>
          <w:lang w:val="en-US"/>
        </w:rPr>
        <w:t>-</w:t>
      </w:r>
      <w:r w:rsidRPr="002A0BD2">
        <w:rPr>
          <w:lang w:val="en-US"/>
        </w:rPr>
        <w:t>of</w:t>
      </w:r>
      <w:r w:rsidR="00EE619C" w:rsidRPr="002A0BD2">
        <w:rPr>
          <w:lang w:val="en-US"/>
        </w:rPr>
        <w:t>-</w:t>
      </w:r>
      <w:r w:rsidRPr="002A0BD2">
        <w:rPr>
          <w:lang w:val="en-US"/>
        </w:rPr>
        <w:t xml:space="preserve">day effects is emerging and this </w:t>
      </w:r>
      <w:r w:rsidR="002F412B" w:rsidRPr="002A0BD2">
        <w:rPr>
          <w:lang w:val="en-US"/>
        </w:rPr>
        <w:t xml:space="preserve">research </w:t>
      </w:r>
      <w:r w:rsidRPr="002A0BD2">
        <w:rPr>
          <w:lang w:val="en-US"/>
        </w:rPr>
        <w:t xml:space="preserve">contributes to this </w:t>
      </w:r>
      <w:r w:rsidR="001223D0" w:rsidRPr="002A0BD2">
        <w:rPr>
          <w:lang w:val="en-US"/>
        </w:rPr>
        <w:t>burgeoning</w:t>
      </w:r>
      <w:r w:rsidRPr="002A0BD2">
        <w:rPr>
          <w:lang w:val="en-US"/>
        </w:rPr>
        <w:t xml:space="preserve"> literature. </w:t>
      </w:r>
      <w:r w:rsidR="00EE619C" w:rsidRPr="002A0BD2">
        <w:rPr>
          <w:lang w:val="en-US"/>
        </w:rPr>
        <w:t xml:space="preserve">For example, </w:t>
      </w:r>
      <w:proofErr w:type="spellStart"/>
      <w:r w:rsidR="00C375AB" w:rsidRPr="002A0BD2">
        <w:rPr>
          <w:lang w:val="en-US"/>
        </w:rPr>
        <w:t>Grech</w:t>
      </w:r>
      <w:proofErr w:type="spellEnd"/>
      <w:r w:rsidR="00C375AB" w:rsidRPr="002A0BD2">
        <w:rPr>
          <w:lang w:val="en-US"/>
        </w:rPr>
        <w:t>, Neal, Yeo, Humphrey and Smith (2009)</w:t>
      </w:r>
      <w:r w:rsidR="006F34FD" w:rsidRPr="002A0BD2">
        <w:rPr>
          <w:lang w:val="en-US"/>
        </w:rPr>
        <w:t xml:space="preserve"> found that workload (vigilance) was positively related to fatigue later in a shift in comparison to early in a shift, when it was </w:t>
      </w:r>
      <w:r w:rsidR="00E13973" w:rsidRPr="002A0BD2">
        <w:rPr>
          <w:lang w:val="en-US"/>
        </w:rPr>
        <w:t>negatively</w:t>
      </w:r>
      <w:r w:rsidR="006F34FD" w:rsidRPr="002A0BD2">
        <w:rPr>
          <w:lang w:val="en-US"/>
        </w:rPr>
        <w:t xml:space="preserve"> linked to fatigue. </w:t>
      </w:r>
      <w:r w:rsidR="00DF4037" w:rsidRPr="002A0BD2">
        <w:rPr>
          <w:lang w:val="en-US"/>
        </w:rPr>
        <w:t xml:space="preserve">Likewise, </w:t>
      </w:r>
      <w:r w:rsidR="00EA1CD8" w:rsidRPr="002A0BD2">
        <w:rPr>
          <w:lang w:val="en-US"/>
        </w:rPr>
        <w:t>Benedetti</w:t>
      </w:r>
      <w:r w:rsidR="00E13973" w:rsidRPr="002A0BD2">
        <w:rPr>
          <w:lang w:val="en-US"/>
        </w:rPr>
        <w:t xml:space="preserve"> </w:t>
      </w:r>
      <w:r w:rsidR="001050F9" w:rsidRPr="002A0BD2">
        <w:rPr>
          <w:lang w:val="en-US"/>
        </w:rPr>
        <w:t>and colleagues</w:t>
      </w:r>
      <w:r w:rsidR="00EA1CD8" w:rsidRPr="002A0BD2">
        <w:rPr>
          <w:lang w:val="en-US"/>
        </w:rPr>
        <w:t xml:space="preserve"> </w:t>
      </w:r>
      <w:r w:rsidRPr="002A0BD2">
        <w:rPr>
          <w:lang w:val="en-US"/>
        </w:rPr>
        <w:t>(</w:t>
      </w:r>
      <w:r w:rsidR="00EA1CD8" w:rsidRPr="002A0BD2">
        <w:rPr>
          <w:lang w:val="en-US"/>
        </w:rPr>
        <w:t>2015</w:t>
      </w:r>
      <w:r w:rsidRPr="002A0BD2">
        <w:rPr>
          <w:lang w:val="en-US"/>
        </w:rPr>
        <w:t>) found that controlled regulation is particularly powerful later in the day</w:t>
      </w:r>
      <w:r w:rsidR="00EE619C" w:rsidRPr="002A0BD2">
        <w:rPr>
          <w:lang w:val="en-US"/>
        </w:rPr>
        <w:t xml:space="preserve"> in terms of reducing psychological well-being</w:t>
      </w:r>
      <w:r w:rsidR="00C375AB" w:rsidRPr="002A0BD2">
        <w:rPr>
          <w:lang w:val="en-US"/>
        </w:rPr>
        <w:t xml:space="preserve">. </w:t>
      </w:r>
      <w:r w:rsidR="007B04A9" w:rsidRPr="002A0BD2">
        <w:rPr>
          <w:lang w:val="en-US"/>
        </w:rPr>
        <w:t>T</w:t>
      </w:r>
      <w:r w:rsidR="00EE619C" w:rsidRPr="002A0BD2">
        <w:rPr>
          <w:lang w:val="en-US"/>
        </w:rPr>
        <w:t>o our knowledge, time-of-d</w:t>
      </w:r>
      <w:r w:rsidR="00013114" w:rsidRPr="002A0BD2">
        <w:rPr>
          <w:lang w:val="en-US"/>
        </w:rPr>
        <w:t>ay effects in relation to self-control</w:t>
      </w:r>
      <w:r w:rsidR="00474C8E" w:rsidRPr="002A0BD2">
        <w:rPr>
          <w:lang w:val="en-US"/>
        </w:rPr>
        <w:t xml:space="preserve"> strength</w:t>
      </w:r>
      <w:r w:rsidR="00EE619C" w:rsidRPr="002A0BD2">
        <w:rPr>
          <w:lang w:val="en-US"/>
        </w:rPr>
        <w:t xml:space="preserve"> </w:t>
      </w:r>
      <w:r w:rsidR="00E344BC" w:rsidRPr="002A0BD2">
        <w:rPr>
          <w:lang w:val="en-US"/>
        </w:rPr>
        <w:t xml:space="preserve">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E344BC" w:rsidRPr="002A0BD2">
        <w:rPr>
          <w:lang w:val="en-US"/>
        </w:rPr>
        <w:t xml:space="preserve"> </w:t>
      </w:r>
      <w:r w:rsidR="00EE619C" w:rsidRPr="002A0BD2">
        <w:rPr>
          <w:lang w:val="en-US"/>
        </w:rPr>
        <w:t xml:space="preserve">have received little attention to date. </w:t>
      </w:r>
      <w:r w:rsidR="00030419">
        <w:rPr>
          <w:lang w:val="en-US"/>
        </w:rPr>
        <w:t>Based on our earlier argumentation, w</w:t>
      </w:r>
      <w:r w:rsidR="00030419" w:rsidRPr="002A0BD2">
        <w:rPr>
          <w:lang w:val="en-US"/>
        </w:rPr>
        <w:t xml:space="preserve">e </w:t>
      </w:r>
      <w:r w:rsidRPr="002A0BD2">
        <w:rPr>
          <w:lang w:val="en-US"/>
        </w:rPr>
        <w:t xml:space="preserve">expect that </w:t>
      </w:r>
      <w:r w:rsidR="00474C8E" w:rsidRPr="002A0BD2">
        <w:rPr>
          <w:lang w:val="en-US"/>
        </w:rPr>
        <w:t xml:space="preserve">activities </w:t>
      </w:r>
      <w:r w:rsidRPr="002A0BD2">
        <w:rPr>
          <w:lang w:val="en-US"/>
        </w:rPr>
        <w:t xml:space="preserve">requiring high levels of self-control toward the latter half of the work day are more likely to affect </w:t>
      </w:r>
      <w:r w:rsidR="004316C4" w:rsidRPr="002A0BD2">
        <w:rPr>
          <w:lang w:val="en-US"/>
        </w:rPr>
        <w:t>state self-control capacity</w:t>
      </w:r>
      <w:r w:rsidR="007B04A9" w:rsidRPr="002A0BD2">
        <w:rPr>
          <w:lang w:val="en-US"/>
        </w:rPr>
        <w:t xml:space="preserve"> 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474C8E" w:rsidRPr="002A0BD2">
        <w:rPr>
          <w:lang w:val="en-US"/>
        </w:rPr>
        <w:t xml:space="preserve"> than </w:t>
      </w:r>
      <w:r w:rsidR="00DA537E" w:rsidRPr="002A0BD2">
        <w:rPr>
          <w:lang w:val="en-US"/>
        </w:rPr>
        <w:t>those in the earlier half of the day</w:t>
      </w:r>
      <w:r w:rsidR="00110AD4" w:rsidRPr="002A0BD2">
        <w:rPr>
          <w:lang w:val="en-US"/>
        </w:rPr>
        <w:t>, over and above any effect of work hours</w:t>
      </w:r>
      <w:r w:rsidRPr="002A0BD2">
        <w:rPr>
          <w:lang w:val="en-US"/>
        </w:rPr>
        <w:t xml:space="preserve">. </w:t>
      </w:r>
      <w:r w:rsidR="00376CC0" w:rsidRPr="002A0BD2">
        <w:rPr>
          <w:lang w:val="en-US"/>
        </w:rPr>
        <w:t>So</w:t>
      </w:r>
      <w:r w:rsidR="00110AD4" w:rsidRPr="002A0BD2">
        <w:rPr>
          <w:lang w:val="en-US"/>
        </w:rPr>
        <w:t>,</w:t>
      </w:r>
      <w:r w:rsidR="00376CC0" w:rsidRPr="002A0BD2">
        <w:rPr>
          <w:lang w:val="en-US"/>
        </w:rPr>
        <w:t xml:space="preserve"> </w:t>
      </w:r>
      <w:r w:rsidR="004F54DF" w:rsidRPr="002A0BD2">
        <w:rPr>
          <w:lang w:val="en-US"/>
        </w:rPr>
        <w:t>we hypothesiz</w:t>
      </w:r>
      <w:r w:rsidRPr="002A0BD2">
        <w:rPr>
          <w:lang w:val="en-US"/>
        </w:rPr>
        <w:t>e:</w:t>
      </w:r>
    </w:p>
    <w:p w14:paraId="4F7EB39B" w14:textId="77777777" w:rsidR="00EA1CD8" w:rsidRPr="002A0BD2" w:rsidRDefault="00EA1CD8" w:rsidP="0084514F">
      <w:pPr>
        <w:spacing w:line="480" w:lineRule="auto"/>
        <w:rPr>
          <w:lang w:val="en-US"/>
        </w:rPr>
      </w:pPr>
    </w:p>
    <w:p w14:paraId="4ABD17C7" w14:textId="304161ED" w:rsidR="004413C6" w:rsidRPr="002A0BD2" w:rsidRDefault="00EA1CD8" w:rsidP="0084514F">
      <w:pPr>
        <w:spacing w:line="480" w:lineRule="auto"/>
        <w:ind w:left="720"/>
        <w:rPr>
          <w:lang w:val="en-US"/>
        </w:rPr>
      </w:pPr>
      <w:r w:rsidRPr="002A0BD2">
        <w:rPr>
          <w:b/>
          <w:lang w:val="en-US"/>
        </w:rPr>
        <w:t>Hypothesis 3</w:t>
      </w:r>
      <w:r w:rsidR="001050F9" w:rsidRPr="002A0BD2">
        <w:rPr>
          <w:b/>
          <w:lang w:val="en-US"/>
        </w:rPr>
        <w:t>:</w:t>
      </w:r>
      <w:r w:rsidR="004413C6" w:rsidRPr="002A0BD2">
        <w:rPr>
          <w:lang w:val="en-US"/>
        </w:rPr>
        <w:t xml:space="preserve"> </w:t>
      </w:r>
      <w:r w:rsidR="00B3115F" w:rsidRPr="002A0BD2">
        <w:rPr>
          <w:lang w:val="en-US"/>
        </w:rPr>
        <w:t xml:space="preserve">The extent of </w:t>
      </w:r>
      <w:r w:rsidR="00E344BC" w:rsidRPr="002A0BD2">
        <w:rPr>
          <w:lang w:val="en-US"/>
        </w:rPr>
        <w:t>self-controlled work activities</w:t>
      </w:r>
      <w:r w:rsidR="00B3115F" w:rsidRPr="002A0BD2">
        <w:rPr>
          <w:rStyle w:val="CommentReference"/>
          <w:sz w:val="24"/>
          <w:szCs w:val="24"/>
          <w:lang w:val="en-US"/>
        </w:rPr>
        <w:t xml:space="preserve"> </w:t>
      </w:r>
      <w:r w:rsidR="00B3115F" w:rsidRPr="002A0BD2">
        <w:rPr>
          <w:lang w:val="en-US"/>
        </w:rPr>
        <w:t>over the course of an</w:t>
      </w:r>
      <w:r w:rsidR="004413C6" w:rsidRPr="002A0BD2">
        <w:rPr>
          <w:lang w:val="en-US"/>
        </w:rPr>
        <w:t xml:space="preserve"> afternoon</w:t>
      </w:r>
      <w:r w:rsidR="00D411AF" w:rsidRPr="002A0BD2">
        <w:rPr>
          <w:lang w:val="en-US"/>
        </w:rPr>
        <w:t xml:space="preserve"> (post 2pm)</w:t>
      </w:r>
      <w:r w:rsidR="004413C6" w:rsidRPr="002A0BD2">
        <w:rPr>
          <w:lang w:val="en-US"/>
        </w:rPr>
        <w:t xml:space="preserve"> ha</w:t>
      </w:r>
      <w:r w:rsidR="00574EE4" w:rsidRPr="002A0BD2">
        <w:rPr>
          <w:lang w:val="en-US"/>
        </w:rPr>
        <w:t>s</w:t>
      </w:r>
      <w:r w:rsidR="004413C6" w:rsidRPr="002A0BD2">
        <w:rPr>
          <w:lang w:val="en-US"/>
        </w:rPr>
        <w:t xml:space="preserve"> a </w:t>
      </w:r>
      <w:r w:rsidR="00111426" w:rsidRPr="002A0BD2">
        <w:rPr>
          <w:lang w:val="en-US"/>
        </w:rPr>
        <w:t>stronger association</w:t>
      </w:r>
      <w:r w:rsidRPr="002A0BD2">
        <w:rPr>
          <w:lang w:val="en-US"/>
        </w:rPr>
        <w:t xml:space="preserve"> than </w:t>
      </w:r>
      <w:r w:rsidR="00B3115F" w:rsidRPr="002A0BD2">
        <w:rPr>
          <w:lang w:val="en-US"/>
        </w:rPr>
        <w:t xml:space="preserve">the extent of </w:t>
      </w:r>
      <w:r w:rsidR="00E344BC" w:rsidRPr="002A0BD2">
        <w:rPr>
          <w:lang w:val="en-US"/>
        </w:rPr>
        <w:t>self-controlled work activities</w:t>
      </w:r>
      <w:r w:rsidR="00B3115F" w:rsidRPr="002A0BD2">
        <w:rPr>
          <w:rStyle w:val="CommentReference"/>
          <w:sz w:val="24"/>
          <w:szCs w:val="24"/>
          <w:lang w:val="en-US"/>
        </w:rPr>
        <w:t xml:space="preserve"> </w:t>
      </w:r>
      <w:r w:rsidR="00B3115F" w:rsidRPr="002A0BD2">
        <w:rPr>
          <w:lang w:val="en-US"/>
        </w:rPr>
        <w:t>over the course of a</w:t>
      </w:r>
      <w:r w:rsidRPr="002A0BD2">
        <w:rPr>
          <w:lang w:val="en-US"/>
        </w:rPr>
        <w:t xml:space="preserve"> morning</w:t>
      </w:r>
      <w:r w:rsidR="004413C6" w:rsidRPr="002A0BD2">
        <w:rPr>
          <w:lang w:val="en-US"/>
        </w:rPr>
        <w:t xml:space="preserve"> </w:t>
      </w:r>
      <w:r w:rsidR="00D411AF" w:rsidRPr="002A0BD2">
        <w:rPr>
          <w:lang w:val="en-US"/>
        </w:rPr>
        <w:t xml:space="preserve">(pre-2pm) </w:t>
      </w:r>
      <w:r w:rsidR="002917C8" w:rsidRPr="002A0BD2">
        <w:rPr>
          <w:lang w:val="en-US"/>
        </w:rPr>
        <w:t>with</w:t>
      </w:r>
      <w:r w:rsidR="004413C6" w:rsidRPr="002A0BD2">
        <w:rPr>
          <w:lang w:val="en-US"/>
        </w:rPr>
        <w:t xml:space="preserve"> </w:t>
      </w:r>
      <w:r w:rsidRPr="002A0BD2">
        <w:rPr>
          <w:b/>
          <w:lang w:val="en-US"/>
        </w:rPr>
        <w:t xml:space="preserve">a) </w:t>
      </w:r>
      <w:r w:rsidR="002917C8" w:rsidRPr="002A0BD2">
        <w:rPr>
          <w:lang w:val="en-US"/>
        </w:rPr>
        <w:t xml:space="preserve">end-of-day </w:t>
      </w:r>
      <w:r w:rsidR="004316C4" w:rsidRPr="002A0BD2">
        <w:rPr>
          <w:lang w:val="en-US"/>
        </w:rPr>
        <w:t xml:space="preserve">state self-control capacity </w:t>
      </w:r>
      <w:r w:rsidRPr="002A0BD2">
        <w:rPr>
          <w:lang w:val="en-US"/>
        </w:rPr>
        <w:t xml:space="preserve">and </w:t>
      </w:r>
      <w:r w:rsidRPr="002A0BD2">
        <w:rPr>
          <w:b/>
          <w:lang w:val="en-US"/>
        </w:rPr>
        <w:t xml:space="preserve">b)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Pr="002A0BD2">
        <w:rPr>
          <w:lang w:val="en-US"/>
        </w:rPr>
        <w:t>,</w:t>
      </w:r>
      <w:r w:rsidR="004413C6" w:rsidRPr="002A0BD2">
        <w:rPr>
          <w:lang w:val="en-US"/>
        </w:rPr>
        <w:t xml:space="preserve"> </w:t>
      </w:r>
      <w:r w:rsidR="00D26307" w:rsidRPr="002A0BD2">
        <w:rPr>
          <w:lang w:val="en-US"/>
        </w:rPr>
        <w:t xml:space="preserve">and </w:t>
      </w:r>
      <w:r w:rsidRPr="002A0BD2">
        <w:rPr>
          <w:b/>
          <w:lang w:val="en-US"/>
        </w:rPr>
        <w:t>c</w:t>
      </w:r>
      <w:r w:rsidR="004413C6" w:rsidRPr="002A0BD2">
        <w:rPr>
          <w:b/>
          <w:lang w:val="en-US"/>
        </w:rPr>
        <w:t>)</w:t>
      </w:r>
      <w:r w:rsidR="004413C6" w:rsidRPr="002A0BD2">
        <w:rPr>
          <w:lang w:val="en-US"/>
        </w:rPr>
        <w:t xml:space="preserve"> </w:t>
      </w:r>
      <w:r w:rsidR="00D26307" w:rsidRPr="002A0BD2">
        <w:rPr>
          <w:lang w:val="en-US"/>
        </w:rPr>
        <w:t xml:space="preserve">the positive indirect relationship between the extent of self-controlled work activities over the course of an afternoon </w:t>
      </w:r>
      <w:r w:rsidR="00D26307" w:rsidRPr="002A0BD2">
        <w:rPr>
          <w:lang w:val="en-US"/>
        </w:rPr>
        <w:lastRenderedPageBreak/>
        <w:t xml:space="preserve">(post 2pm) 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D26307" w:rsidRPr="002A0BD2">
        <w:rPr>
          <w:lang w:val="en-US"/>
        </w:rPr>
        <w:t xml:space="preserve"> via end-of-day state self-control capacity will be larger than the same indirect effect from the extent of self-controlled work activities</w:t>
      </w:r>
      <w:r w:rsidR="00D26307" w:rsidRPr="002A0BD2">
        <w:rPr>
          <w:rStyle w:val="CommentReference"/>
          <w:sz w:val="24"/>
          <w:szCs w:val="24"/>
          <w:lang w:val="en-US"/>
        </w:rPr>
        <w:t xml:space="preserve"> </w:t>
      </w:r>
      <w:r w:rsidR="00D26307" w:rsidRPr="002A0BD2">
        <w:rPr>
          <w:lang w:val="en-US"/>
        </w:rPr>
        <w:t>over the course of a morning (pre-2pm)</w:t>
      </w:r>
      <w:r w:rsidR="004413C6" w:rsidRPr="002A0BD2">
        <w:rPr>
          <w:lang w:val="en-US"/>
        </w:rPr>
        <w:t>.</w:t>
      </w:r>
    </w:p>
    <w:p w14:paraId="5345F84C" w14:textId="77777777" w:rsidR="00673C09" w:rsidRPr="002A0BD2" w:rsidRDefault="00673C09" w:rsidP="0084514F">
      <w:pPr>
        <w:spacing w:line="480" w:lineRule="auto"/>
        <w:ind w:left="720"/>
        <w:rPr>
          <w:lang w:val="en-US"/>
        </w:rPr>
      </w:pPr>
    </w:p>
    <w:p w14:paraId="0815B3B0" w14:textId="221770AB" w:rsidR="00AC68E9" w:rsidRPr="002A0BD2" w:rsidRDefault="00376CC0" w:rsidP="00835447">
      <w:pPr>
        <w:widowControl w:val="0"/>
        <w:autoSpaceDE w:val="0"/>
        <w:autoSpaceDN w:val="0"/>
        <w:adjustRightInd w:val="0"/>
        <w:spacing w:line="480" w:lineRule="auto"/>
        <w:rPr>
          <w:lang w:val="en-US"/>
        </w:rPr>
      </w:pPr>
      <w:r w:rsidRPr="002A0BD2">
        <w:rPr>
          <w:lang w:val="en-US"/>
        </w:rPr>
        <w:t xml:space="preserve">As </w:t>
      </w:r>
      <w:r w:rsidR="007851FA" w:rsidRPr="002A0BD2">
        <w:rPr>
          <w:lang w:val="en-US"/>
        </w:rPr>
        <w:t xml:space="preserve">we argue </w:t>
      </w:r>
      <w:r w:rsidRPr="002A0BD2">
        <w:rPr>
          <w:lang w:val="en-US"/>
        </w:rPr>
        <w:t>above</w:t>
      </w:r>
      <w:r w:rsidR="00574EE4" w:rsidRPr="002A0BD2">
        <w:rPr>
          <w:lang w:val="en-US"/>
        </w:rPr>
        <w:t>,</w:t>
      </w:r>
      <w:r w:rsidRPr="002A0BD2">
        <w:rPr>
          <w:lang w:val="en-US"/>
        </w:rPr>
        <w:t xml:space="preserve"> </w:t>
      </w:r>
      <w:r w:rsidR="009C0642" w:rsidRPr="002A0BD2">
        <w:rPr>
          <w:lang w:val="en-US"/>
        </w:rPr>
        <w:t>engagement in s</w:t>
      </w:r>
      <w:r w:rsidR="007D6E17" w:rsidRPr="002A0BD2">
        <w:rPr>
          <w:lang w:val="en-US"/>
        </w:rPr>
        <w:t>elf-control</w:t>
      </w:r>
      <w:r w:rsidR="009C0642" w:rsidRPr="002A0BD2">
        <w:rPr>
          <w:lang w:val="en-US"/>
        </w:rPr>
        <w:t>led activities</w:t>
      </w:r>
      <w:r w:rsidR="007D6E17" w:rsidRPr="002A0BD2">
        <w:rPr>
          <w:lang w:val="en-US"/>
        </w:rPr>
        <w:t xml:space="preserve"> may</w:t>
      </w:r>
      <w:r w:rsidR="00E661F9">
        <w:rPr>
          <w:lang w:val="en-US"/>
        </w:rPr>
        <w:t xml:space="preserve"> be more likely to</w:t>
      </w:r>
      <w:r w:rsidR="007D6E17" w:rsidRPr="002A0BD2">
        <w:rPr>
          <w:lang w:val="en-US"/>
        </w:rPr>
        <w:t xml:space="preserve"> </w:t>
      </w:r>
      <w:r w:rsidR="00EB7833" w:rsidRPr="002A0BD2">
        <w:rPr>
          <w:lang w:val="en-US"/>
        </w:rPr>
        <w:t>lead to self-control failure</w:t>
      </w:r>
      <w:r w:rsidR="007D6E17" w:rsidRPr="002A0BD2">
        <w:rPr>
          <w:lang w:val="en-US"/>
        </w:rPr>
        <w:t xml:space="preserve"> if the individual is </w:t>
      </w:r>
      <w:r w:rsidR="004304B4" w:rsidRPr="002A0BD2">
        <w:rPr>
          <w:lang w:val="en-US"/>
        </w:rPr>
        <w:t xml:space="preserve">partially </w:t>
      </w:r>
      <w:r w:rsidR="007D6E17" w:rsidRPr="002A0BD2">
        <w:rPr>
          <w:lang w:val="en-US"/>
        </w:rPr>
        <w:t>depleted</w:t>
      </w:r>
      <w:r w:rsidR="004304B4" w:rsidRPr="002A0BD2">
        <w:rPr>
          <w:lang w:val="en-US"/>
        </w:rPr>
        <w:t xml:space="preserve"> in </w:t>
      </w:r>
      <w:r w:rsidR="00DA537E" w:rsidRPr="002A0BD2">
        <w:rPr>
          <w:lang w:val="en-US"/>
        </w:rPr>
        <w:t xml:space="preserve">other </w:t>
      </w:r>
      <w:r w:rsidR="00110AD4" w:rsidRPr="002A0BD2">
        <w:rPr>
          <w:lang w:val="en-US"/>
        </w:rPr>
        <w:t>personal</w:t>
      </w:r>
      <w:r w:rsidR="004304B4" w:rsidRPr="002A0BD2">
        <w:rPr>
          <w:lang w:val="en-US"/>
        </w:rPr>
        <w:t xml:space="preserve"> resources</w:t>
      </w:r>
      <w:r w:rsidR="007D6E17" w:rsidRPr="002A0BD2">
        <w:rPr>
          <w:lang w:val="en-US"/>
        </w:rPr>
        <w:t xml:space="preserve">. </w:t>
      </w:r>
      <w:r w:rsidR="00A12072" w:rsidRPr="002A0BD2">
        <w:rPr>
          <w:lang w:val="en-US"/>
        </w:rPr>
        <w:t xml:space="preserve">We extend this argument to consider </w:t>
      </w:r>
      <w:r w:rsidR="00B774C6" w:rsidRPr="002A0BD2">
        <w:rPr>
          <w:lang w:val="en-US"/>
        </w:rPr>
        <w:t>residual</w:t>
      </w:r>
      <w:r w:rsidR="00A12072" w:rsidRPr="002A0BD2">
        <w:rPr>
          <w:lang w:val="en-US"/>
        </w:rPr>
        <w:t xml:space="preserve"> depletion at the start of the day. </w:t>
      </w:r>
      <w:r w:rsidR="005E1AD2" w:rsidRPr="002A0BD2">
        <w:rPr>
          <w:lang w:val="en-US"/>
        </w:rPr>
        <w:t>Theories of sleep suggest that sleep is an important human mechanism for restoring</w:t>
      </w:r>
      <w:r w:rsidR="00A8192D" w:rsidRPr="002A0BD2">
        <w:rPr>
          <w:lang w:val="en-US"/>
        </w:rPr>
        <w:t xml:space="preserve"> </w:t>
      </w:r>
      <w:r w:rsidR="005E1AD2" w:rsidRPr="002A0BD2">
        <w:rPr>
          <w:lang w:val="en-US"/>
        </w:rPr>
        <w:t>resource</w:t>
      </w:r>
      <w:r w:rsidR="00B22AA6" w:rsidRPr="002A0BD2">
        <w:rPr>
          <w:lang w:val="en-US"/>
        </w:rPr>
        <w:t>s</w:t>
      </w:r>
      <w:r w:rsidR="00A8192D" w:rsidRPr="002A0BD2">
        <w:rPr>
          <w:lang w:val="en-US"/>
        </w:rPr>
        <w:t xml:space="preserve"> that have been</w:t>
      </w:r>
      <w:r w:rsidR="00B22AA6" w:rsidRPr="002A0BD2">
        <w:rPr>
          <w:lang w:val="en-US"/>
        </w:rPr>
        <w:t xml:space="preserve"> los</w:t>
      </w:r>
      <w:r w:rsidR="004304B4" w:rsidRPr="002A0BD2">
        <w:rPr>
          <w:lang w:val="en-US"/>
        </w:rPr>
        <w:t xml:space="preserve">t during activities </w:t>
      </w:r>
      <w:r w:rsidR="00A12072" w:rsidRPr="002A0BD2">
        <w:rPr>
          <w:lang w:val="en-US"/>
        </w:rPr>
        <w:t xml:space="preserve">the previous day </w:t>
      </w:r>
      <w:r w:rsidR="004304B4" w:rsidRPr="002A0BD2">
        <w:rPr>
          <w:lang w:val="en-US"/>
        </w:rPr>
        <w:t>(</w:t>
      </w:r>
      <w:r w:rsidR="00FD1C48" w:rsidRPr="002A0BD2">
        <w:rPr>
          <w:lang w:val="en-US"/>
        </w:rPr>
        <w:t>Monk</w:t>
      </w:r>
      <w:r w:rsidR="00365CCB" w:rsidRPr="002A0BD2">
        <w:rPr>
          <w:lang w:val="en-US"/>
        </w:rPr>
        <w:t>, Reynolds,</w:t>
      </w:r>
      <w:r w:rsidR="00FD1C48" w:rsidRPr="002A0BD2">
        <w:rPr>
          <w:lang w:val="en-US"/>
        </w:rPr>
        <w:t xml:space="preserve"> </w:t>
      </w:r>
      <w:r w:rsidR="00A75FCA" w:rsidRPr="002A0BD2">
        <w:rPr>
          <w:lang w:val="en-US"/>
        </w:rPr>
        <w:t>et al.,</w:t>
      </w:r>
      <w:r w:rsidR="00FD1C48" w:rsidRPr="002A0BD2">
        <w:rPr>
          <w:lang w:val="en-US"/>
        </w:rPr>
        <w:t xml:space="preserve"> 1994</w:t>
      </w:r>
      <w:r w:rsidRPr="002A0BD2">
        <w:rPr>
          <w:lang w:val="en-US"/>
        </w:rPr>
        <w:t xml:space="preserve">). </w:t>
      </w:r>
      <w:r w:rsidR="007B04A9" w:rsidRPr="002A0BD2">
        <w:rPr>
          <w:lang w:val="en-US"/>
        </w:rPr>
        <w:t>I</w:t>
      </w:r>
      <w:r w:rsidR="005E1AD2" w:rsidRPr="002A0BD2">
        <w:rPr>
          <w:lang w:val="en-US"/>
        </w:rPr>
        <w:t xml:space="preserve">t has been argued that when sleep is inadequate, either in quantity or in quality, a person will </w:t>
      </w:r>
      <w:r w:rsidR="00574EE4" w:rsidRPr="002A0BD2">
        <w:rPr>
          <w:lang w:val="en-US"/>
        </w:rPr>
        <w:t xml:space="preserve">not </w:t>
      </w:r>
      <w:r w:rsidR="005E1AD2" w:rsidRPr="002A0BD2">
        <w:rPr>
          <w:lang w:val="en-US"/>
        </w:rPr>
        <w:t xml:space="preserve">have sufficiently recovered </w:t>
      </w:r>
      <w:r w:rsidR="00053357" w:rsidRPr="002A0BD2">
        <w:rPr>
          <w:lang w:val="en-US"/>
        </w:rPr>
        <w:t xml:space="preserve">energetic </w:t>
      </w:r>
      <w:r w:rsidR="005E1AD2" w:rsidRPr="002A0BD2">
        <w:rPr>
          <w:lang w:val="en-US"/>
        </w:rPr>
        <w:t>resources</w:t>
      </w:r>
      <w:r w:rsidR="00574EE4" w:rsidRPr="002A0BD2">
        <w:rPr>
          <w:lang w:val="en-US"/>
        </w:rPr>
        <w:t>,</w:t>
      </w:r>
      <w:r w:rsidR="005E1AD2" w:rsidRPr="002A0BD2">
        <w:rPr>
          <w:lang w:val="en-US"/>
        </w:rPr>
        <w:t xml:space="preserve"> and </w:t>
      </w:r>
      <w:r w:rsidR="00574EE4" w:rsidRPr="002A0BD2">
        <w:rPr>
          <w:lang w:val="en-US"/>
        </w:rPr>
        <w:t xml:space="preserve">therefore </w:t>
      </w:r>
      <w:r w:rsidR="005E1AD2" w:rsidRPr="002A0BD2">
        <w:rPr>
          <w:lang w:val="en-US"/>
        </w:rPr>
        <w:t>remains to some extent depleted</w:t>
      </w:r>
      <w:r w:rsidR="00B22AA6" w:rsidRPr="002A0BD2">
        <w:rPr>
          <w:lang w:val="en-US"/>
        </w:rPr>
        <w:t xml:space="preserve"> (Barnes</w:t>
      </w:r>
      <w:r w:rsidR="00982125" w:rsidRPr="002A0BD2">
        <w:rPr>
          <w:lang w:val="en-US"/>
        </w:rPr>
        <w:t xml:space="preserve">, </w:t>
      </w:r>
      <w:proofErr w:type="spellStart"/>
      <w:r w:rsidR="00982125" w:rsidRPr="002A0BD2">
        <w:rPr>
          <w:lang w:val="en-US"/>
        </w:rPr>
        <w:t>Schaubroeck</w:t>
      </w:r>
      <w:proofErr w:type="spellEnd"/>
      <w:r w:rsidR="00982125" w:rsidRPr="002A0BD2">
        <w:rPr>
          <w:lang w:val="en-US"/>
        </w:rPr>
        <w:t xml:space="preserve">, </w:t>
      </w:r>
      <w:proofErr w:type="spellStart"/>
      <w:r w:rsidR="00982125" w:rsidRPr="002A0BD2">
        <w:rPr>
          <w:lang w:val="en-US"/>
        </w:rPr>
        <w:t>Huth</w:t>
      </w:r>
      <w:proofErr w:type="spellEnd"/>
      <w:r w:rsidR="00982125" w:rsidRPr="002A0BD2">
        <w:rPr>
          <w:lang w:val="en-US"/>
        </w:rPr>
        <w:t xml:space="preserve"> &amp; </w:t>
      </w:r>
      <w:proofErr w:type="spellStart"/>
      <w:r w:rsidR="00982125" w:rsidRPr="002A0BD2">
        <w:rPr>
          <w:lang w:val="en-US"/>
        </w:rPr>
        <w:t>Ghumman</w:t>
      </w:r>
      <w:proofErr w:type="spellEnd"/>
      <w:r w:rsidR="00B22AA6" w:rsidRPr="002A0BD2">
        <w:rPr>
          <w:lang w:val="en-US"/>
        </w:rPr>
        <w:t>, 2011</w:t>
      </w:r>
      <w:r w:rsidR="00A8192D" w:rsidRPr="002A0BD2">
        <w:rPr>
          <w:lang w:val="en-US"/>
        </w:rPr>
        <w:t xml:space="preserve">). </w:t>
      </w:r>
      <w:r w:rsidR="00053357" w:rsidRPr="002A0BD2">
        <w:rPr>
          <w:lang w:val="en-US"/>
        </w:rPr>
        <w:t xml:space="preserve">While the distinction between energetic and </w:t>
      </w:r>
      <w:r w:rsidR="00DA537E" w:rsidRPr="002A0BD2">
        <w:rPr>
          <w:lang w:val="en-US"/>
        </w:rPr>
        <w:t>self-control</w:t>
      </w:r>
      <w:r w:rsidR="00053357" w:rsidRPr="002A0BD2">
        <w:rPr>
          <w:lang w:val="en-US"/>
        </w:rPr>
        <w:t xml:space="preserve"> resources is </w:t>
      </w:r>
      <w:r w:rsidR="0008443C" w:rsidRPr="002A0BD2">
        <w:rPr>
          <w:lang w:val="en-US"/>
        </w:rPr>
        <w:t>not fully understood</w:t>
      </w:r>
      <w:r w:rsidR="00053357" w:rsidRPr="002A0BD2">
        <w:rPr>
          <w:lang w:val="en-US"/>
        </w:rPr>
        <w:t xml:space="preserve">, </w:t>
      </w:r>
      <w:r w:rsidR="0008443C" w:rsidRPr="002A0BD2">
        <w:rPr>
          <w:lang w:val="en-US"/>
        </w:rPr>
        <w:t xml:space="preserve">it is likely that </w:t>
      </w:r>
      <w:r w:rsidR="002719D4" w:rsidRPr="002A0BD2">
        <w:rPr>
          <w:lang w:val="en-US"/>
        </w:rPr>
        <w:t>self-control</w:t>
      </w:r>
      <w:r w:rsidR="0008443C" w:rsidRPr="002A0BD2">
        <w:rPr>
          <w:lang w:val="en-US"/>
        </w:rPr>
        <w:t xml:space="preserve"> requires energetic resource</w:t>
      </w:r>
      <w:r w:rsidR="006B5AC6" w:rsidRPr="002A0BD2">
        <w:rPr>
          <w:lang w:val="en-US"/>
        </w:rPr>
        <w:t>s</w:t>
      </w:r>
      <w:r w:rsidR="0008443C" w:rsidRPr="002A0BD2">
        <w:rPr>
          <w:lang w:val="en-US"/>
        </w:rPr>
        <w:t xml:space="preserve"> to </w:t>
      </w:r>
      <w:r w:rsidR="00F4488F" w:rsidRPr="002A0BD2">
        <w:rPr>
          <w:lang w:val="en-US"/>
        </w:rPr>
        <w:t>trigger</w:t>
      </w:r>
      <w:r w:rsidR="0008443C" w:rsidRPr="002A0BD2">
        <w:rPr>
          <w:lang w:val="en-US"/>
        </w:rPr>
        <w:t xml:space="preserve"> action (Quinn, </w:t>
      </w:r>
      <w:proofErr w:type="spellStart"/>
      <w:r w:rsidR="0008443C" w:rsidRPr="002A0BD2">
        <w:rPr>
          <w:lang w:val="en-US"/>
        </w:rPr>
        <w:t>Spreitzer</w:t>
      </w:r>
      <w:proofErr w:type="spellEnd"/>
      <w:r w:rsidR="0008443C" w:rsidRPr="002A0BD2">
        <w:rPr>
          <w:lang w:val="en-US"/>
        </w:rPr>
        <w:t xml:space="preserve"> &amp; Lam, 2012). </w:t>
      </w:r>
    </w:p>
    <w:p w14:paraId="01D3C5B6" w14:textId="60A76CD6" w:rsidR="00AC68E9" w:rsidRPr="002A0BD2" w:rsidRDefault="0008443C" w:rsidP="0063424F">
      <w:pPr>
        <w:widowControl w:val="0"/>
        <w:autoSpaceDE w:val="0"/>
        <w:autoSpaceDN w:val="0"/>
        <w:adjustRightInd w:val="0"/>
        <w:spacing w:line="480" w:lineRule="auto"/>
        <w:ind w:firstLine="720"/>
        <w:rPr>
          <w:lang w:val="en-US"/>
        </w:rPr>
      </w:pPr>
      <w:r w:rsidRPr="002A0BD2">
        <w:rPr>
          <w:lang w:val="en-US"/>
        </w:rPr>
        <w:t>R</w:t>
      </w:r>
      <w:r w:rsidR="00A8192D" w:rsidRPr="002A0BD2">
        <w:rPr>
          <w:lang w:val="en-US"/>
        </w:rPr>
        <w:t>esearch has found a</w:t>
      </w:r>
      <w:r w:rsidR="00AC68E9" w:rsidRPr="002A0BD2">
        <w:rPr>
          <w:lang w:val="en-US"/>
        </w:rPr>
        <w:t xml:space="preserve"> direct</w:t>
      </w:r>
      <w:r w:rsidR="00A8192D" w:rsidRPr="002A0BD2">
        <w:rPr>
          <w:lang w:val="en-US"/>
        </w:rPr>
        <w:t xml:space="preserve"> association between sleep</w:t>
      </w:r>
      <w:r w:rsidR="00742A43">
        <w:rPr>
          <w:lang w:val="en-US"/>
        </w:rPr>
        <w:t xml:space="preserve"> quantity</w:t>
      </w:r>
      <w:r w:rsidR="00A8192D" w:rsidRPr="002A0BD2">
        <w:rPr>
          <w:lang w:val="en-US"/>
        </w:rPr>
        <w:t xml:space="preserve"> and the</w:t>
      </w:r>
      <w:r w:rsidR="00B3115F" w:rsidRPr="002A0BD2">
        <w:rPr>
          <w:lang w:val="en-US"/>
        </w:rPr>
        <w:t xml:space="preserve"> subsequent</w:t>
      </w:r>
      <w:r w:rsidR="00A8192D" w:rsidRPr="002A0BD2">
        <w:rPr>
          <w:lang w:val="en-US"/>
        </w:rPr>
        <w:t xml:space="preserve"> experience of </w:t>
      </w:r>
      <w:r w:rsidR="004316C4" w:rsidRPr="002A0BD2">
        <w:rPr>
          <w:lang w:val="en-US"/>
        </w:rPr>
        <w:t xml:space="preserve">state self-control capacity </w:t>
      </w:r>
      <w:r w:rsidR="00B22AA6" w:rsidRPr="002A0BD2">
        <w:rPr>
          <w:lang w:val="en-US"/>
        </w:rPr>
        <w:t>(</w:t>
      </w:r>
      <w:proofErr w:type="spellStart"/>
      <w:r w:rsidR="00B22AA6" w:rsidRPr="002A0BD2">
        <w:rPr>
          <w:lang w:val="en-US"/>
        </w:rPr>
        <w:t>Lanaj</w:t>
      </w:r>
      <w:proofErr w:type="spellEnd"/>
      <w:r w:rsidR="0043389B">
        <w:rPr>
          <w:lang w:val="en-US"/>
        </w:rPr>
        <w:t xml:space="preserve"> et al.</w:t>
      </w:r>
      <w:r w:rsidR="00B22AA6" w:rsidRPr="002A0BD2">
        <w:rPr>
          <w:lang w:val="en-US"/>
        </w:rPr>
        <w:t>, 2014</w:t>
      </w:r>
      <w:r w:rsidR="00B774C6" w:rsidRPr="002A0BD2">
        <w:rPr>
          <w:lang w:val="en-US"/>
        </w:rPr>
        <w:t>)</w:t>
      </w:r>
      <w:r w:rsidR="008D13D3" w:rsidRPr="002A0BD2">
        <w:rPr>
          <w:lang w:val="en-US"/>
        </w:rPr>
        <w:t>,</w:t>
      </w:r>
      <w:r w:rsidR="00B774C6" w:rsidRPr="002A0BD2">
        <w:rPr>
          <w:lang w:val="en-US"/>
        </w:rPr>
        <w:t xml:space="preserve"> and</w:t>
      </w:r>
      <w:r w:rsidR="000744B4" w:rsidRPr="002A0BD2">
        <w:rPr>
          <w:lang w:val="en-US"/>
        </w:rPr>
        <w:t xml:space="preserve"> </w:t>
      </w:r>
      <w:r w:rsidR="00B774C6" w:rsidRPr="002A0BD2">
        <w:rPr>
          <w:lang w:val="en-US"/>
        </w:rPr>
        <w:t>that</w:t>
      </w:r>
      <w:r w:rsidR="005E1AD2" w:rsidRPr="002A0BD2">
        <w:rPr>
          <w:lang w:val="en-US"/>
        </w:rPr>
        <w:t xml:space="preserve"> </w:t>
      </w:r>
      <w:r w:rsidR="00742A43">
        <w:rPr>
          <w:lang w:val="en-US"/>
        </w:rPr>
        <w:t>shorter periods of</w:t>
      </w:r>
      <w:r w:rsidR="00742A43" w:rsidRPr="002A0BD2">
        <w:rPr>
          <w:lang w:val="en-US"/>
        </w:rPr>
        <w:t xml:space="preserve"> </w:t>
      </w:r>
      <w:r w:rsidR="005E1AD2" w:rsidRPr="002A0BD2">
        <w:rPr>
          <w:lang w:val="en-US"/>
        </w:rPr>
        <w:t>sleep can have negati</w:t>
      </w:r>
      <w:r w:rsidR="007B04A9" w:rsidRPr="002A0BD2">
        <w:rPr>
          <w:lang w:val="en-US"/>
        </w:rPr>
        <w:t>ve effects on workplace behavio</w:t>
      </w:r>
      <w:r w:rsidR="005E1AD2" w:rsidRPr="002A0BD2">
        <w:rPr>
          <w:lang w:val="en-US"/>
        </w:rPr>
        <w:t xml:space="preserve">rs </w:t>
      </w:r>
      <w:r w:rsidR="000744B4" w:rsidRPr="002A0BD2">
        <w:rPr>
          <w:lang w:val="en-US"/>
        </w:rPr>
        <w:t xml:space="preserve">via reductions in self-control </w:t>
      </w:r>
      <w:r w:rsidR="00974499" w:rsidRPr="002A0BD2">
        <w:rPr>
          <w:lang w:val="en-US"/>
        </w:rPr>
        <w:t>(e.g. Christian</w:t>
      </w:r>
      <w:r w:rsidR="005E1AD2" w:rsidRPr="002A0BD2">
        <w:rPr>
          <w:lang w:val="en-US"/>
        </w:rPr>
        <w:t xml:space="preserve"> &amp; Ellis, 2011).</w:t>
      </w:r>
      <w:r w:rsidR="000744B4" w:rsidRPr="002A0BD2">
        <w:rPr>
          <w:lang w:val="en-US"/>
        </w:rPr>
        <w:t xml:space="preserve"> </w:t>
      </w:r>
      <w:r w:rsidR="00AC68E9" w:rsidRPr="002A0BD2">
        <w:rPr>
          <w:lang w:val="en-US"/>
        </w:rPr>
        <w:t>However</w:t>
      </w:r>
      <w:r w:rsidR="008D13D3" w:rsidRPr="002A0BD2">
        <w:rPr>
          <w:lang w:val="en-US"/>
        </w:rPr>
        <w:t>,</w:t>
      </w:r>
      <w:r w:rsidR="00370EC1" w:rsidRPr="002A0BD2">
        <w:rPr>
          <w:lang w:val="en-US"/>
        </w:rPr>
        <w:t xml:space="preserve"> our particular interest </w:t>
      </w:r>
      <w:r w:rsidR="00AC68E9" w:rsidRPr="002A0BD2">
        <w:rPr>
          <w:lang w:val="en-US"/>
        </w:rPr>
        <w:t xml:space="preserve">here </w:t>
      </w:r>
      <w:r w:rsidR="00370EC1" w:rsidRPr="002A0BD2">
        <w:rPr>
          <w:lang w:val="en-US"/>
        </w:rPr>
        <w:t xml:space="preserve">is </w:t>
      </w:r>
      <w:r w:rsidR="0063424F" w:rsidRPr="002A0BD2">
        <w:rPr>
          <w:lang w:val="en-US"/>
        </w:rPr>
        <w:t>to look beyond direct effects and consider</w:t>
      </w:r>
      <w:r w:rsidR="00AC68E9" w:rsidRPr="002A0BD2">
        <w:rPr>
          <w:lang w:val="en-US"/>
        </w:rPr>
        <w:t xml:space="preserve"> </w:t>
      </w:r>
      <w:r w:rsidR="007B04A9" w:rsidRPr="002A0BD2">
        <w:rPr>
          <w:lang w:val="en-US"/>
        </w:rPr>
        <w:t xml:space="preserve">daily </w:t>
      </w:r>
      <w:r w:rsidR="000744B4" w:rsidRPr="002A0BD2">
        <w:rPr>
          <w:lang w:val="en-US"/>
        </w:rPr>
        <w:t xml:space="preserve">sleep quantity as a moderator of the </w:t>
      </w:r>
      <w:r w:rsidR="00D411AF" w:rsidRPr="002A0BD2">
        <w:rPr>
          <w:lang w:val="en-US"/>
        </w:rPr>
        <w:t xml:space="preserve">within-person </w:t>
      </w:r>
      <w:r w:rsidR="000744B4" w:rsidRPr="002A0BD2">
        <w:rPr>
          <w:lang w:val="en-US"/>
        </w:rPr>
        <w:t xml:space="preserve">relationship between </w:t>
      </w:r>
      <w:r w:rsidR="00E344BC" w:rsidRPr="002A0BD2">
        <w:rPr>
          <w:lang w:val="en-US"/>
        </w:rPr>
        <w:t>self-controlled work activities</w:t>
      </w:r>
      <w:r w:rsidR="000744B4" w:rsidRPr="002A0BD2">
        <w:rPr>
          <w:lang w:val="en-US"/>
        </w:rPr>
        <w:t xml:space="preserve"> and </w:t>
      </w:r>
      <w:r w:rsidR="00053357" w:rsidRPr="002A0BD2">
        <w:rPr>
          <w:lang w:val="en-US"/>
        </w:rPr>
        <w:t xml:space="preserve">both </w:t>
      </w:r>
      <w:r w:rsidR="004316C4" w:rsidRPr="002A0BD2">
        <w:rPr>
          <w:lang w:val="en-US"/>
        </w:rPr>
        <w:t>state self-control capacity</w:t>
      </w:r>
      <w:r w:rsidR="00053357" w:rsidRPr="002A0BD2">
        <w:rPr>
          <w:lang w:val="en-US"/>
        </w:rPr>
        <w:t xml:space="preserve"> 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0744B4" w:rsidRPr="002A0BD2">
        <w:rPr>
          <w:lang w:val="en-US"/>
        </w:rPr>
        <w:t xml:space="preserve">. </w:t>
      </w:r>
      <w:r w:rsidR="00482D02" w:rsidRPr="002A0BD2">
        <w:rPr>
          <w:lang w:val="en-US"/>
        </w:rPr>
        <w:t>Within</w:t>
      </w:r>
      <w:r w:rsidR="0029233C" w:rsidRPr="002A0BD2">
        <w:rPr>
          <w:lang w:val="en-US"/>
        </w:rPr>
        <w:t xml:space="preserve"> self-regulation theory</w:t>
      </w:r>
      <w:r w:rsidR="00482D02" w:rsidRPr="002A0BD2">
        <w:rPr>
          <w:lang w:val="en-US"/>
        </w:rPr>
        <w:t>, it is argued that the greater the pool of self-control resources available to an individual, the greater one’s ability to deal with subsequent depleting situations (</w:t>
      </w:r>
      <w:proofErr w:type="spellStart"/>
      <w:r w:rsidR="00482D02" w:rsidRPr="002A0BD2">
        <w:rPr>
          <w:lang w:val="en-US"/>
        </w:rPr>
        <w:t>Baumeister</w:t>
      </w:r>
      <w:proofErr w:type="spellEnd"/>
      <w:r w:rsidR="00F378B4" w:rsidRPr="002A0BD2">
        <w:rPr>
          <w:lang w:val="en-US"/>
        </w:rPr>
        <w:t xml:space="preserve"> </w:t>
      </w:r>
      <w:r w:rsidR="00A75FCA" w:rsidRPr="002A0BD2">
        <w:rPr>
          <w:lang w:val="en-US"/>
        </w:rPr>
        <w:t>et al.,</w:t>
      </w:r>
      <w:r w:rsidR="00482D02" w:rsidRPr="002A0BD2">
        <w:rPr>
          <w:lang w:val="en-US"/>
        </w:rPr>
        <w:t xml:space="preserve"> 2007). </w:t>
      </w:r>
      <w:r w:rsidR="00F378B4" w:rsidRPr="002A0BD2">
        <w:rPr>
          <w:lang w:val="en-US"/>
        </w:rPr>
        <w:t>However due to the finite nature of self-control resources</w:t>
      </w:r>
      <w:r w:rsidR="00482D02" w:rsidRPr="002A0BD2">
        <w:rPr>
          <w:lang w:val="en-US"/>
        </w:rPr>
        <w:t xml:space="preserve">, </w:t>
      </w:r>
      <w:r w:rsidR="00F378B4" w:rsidRPr="002A0BD2">
        <w:rPr>
          <w:lang w:val="en-US"/>
        </w:rPr>
        <w:t xml:space="preserve">a deficit in these resources causes individuals to more easily and more quickly experience self-control failure, should they engage in further activities drawing on that </w:t>
      </w:r>
      <w:r w:rsidR="00F378B4" w:rsidRPr="002A0BD2">
        <w:rPr>
          <w:lang w:val="en-US"/>
        </w:rPr>
        <w:lastRenderedPageBreak/>
        <w:t>resource</w:t>
      </w:r>
      <w:r w:rsidR="00AC68E9" w:rsidRPr="002A0BD2">
        <w:rPr>
          <w:lang w:val="en-US"/>
        </w:rPr>
        <w:t xml:space="preserve"> (</w:t>
      </w:r>
      <w:proofErr w:type="spellStart"/>
      <w:r w:rsidR="00AC68E9" w:rsidRPr="002A0BD2">
        <w:rPr>
          <w:lang w:val="en-US"/>
        </w:rPr>
        <w:t>Baumeister</w:t>
      </w:r>
      <w:proofErr w:type="spellEnd"/>
      <w:r w:rsidR="00AC68E9" w:rsidRPr="002A0BD2">
        <w:rPr>
          <w:lang w:val="en-US"/>
        </w:rPr>
        <w:t xml:space="preserve"> &amp; Heatherton, 1996)</w:t>
      </w:r>
      <w:r w:rsidR="00F378B4" w:rsidRPr="002A0BD2">
        <w:rPr>
          <w:lang w:val="en-US"/>
        </w:rPr>
        <w:t xml:space="preserve">. </w:t>
      </w:r>
    </w:p>
    <w:p w14:paraId="1CFC5A38" w14:textId="3F95186B" w:rsidR="009C0642" w:rsidRPr="002A0BD2" w:rsidRDefault="00F378B4" w:rsidP="00F378B4">
      <w:pPr>
        <w:spacing w:line="480" w:lineRule="auto"/>
        <w:ind w:firstLine="720"/>
        <w:rPr>
          <w:lang w:val="en-US"/>
        </w:rPr>
      </w:pPr>
      <w:r w:rsidRPr="002A0BD2">
        <w:rPr>
          <w:lang w:val="en-US"/>
        </w:rPr>
        <w:t>W</w:t>
      </w:r>
      <w:r w:rsidR="000744B4" w:rsidRPr="002A0BD2">
        <w:rPr>
          <w:lang w:val="en-US"/>
        </w:rPr>
        <w:t xml:space="preserve">e argue that when </w:t>
      </w:r>
      <w:r w:rsidR="009E7AE0" w:rsidRPr="002A0BD2">
        <w:rPr>
          <w:lang w:val="en-US"/>
        </w:rPr>
        <w:t>sleep is shorter</w:t>
      </w:r>
      <w:r w:rsidR="000744B4" w:rsidRPr="002A0BD2">
        <w:rPr>
          <w:lang w:val="en-US"/>
        </w:rPr>
        <w:t xml:space="preserve"> than usual</w:t>
      </w:r>
      <w:r w:rsidR="009E7AE0" w:rsidRPr="002A0BD2">
        <w:rPr>
          <w:lang w:val="en-US"/>
        </w:rPr>
        <w:t xml:space="preserve"> during the previous night</w:t>
      </w:r>
      <w:r w:rsidR="000744B4" w:rsidRPr="002A0BD2">
        <w:rPr>
          <w:lang w:val="en-US"/>
        </w:rPr>
        <w:t xml:space="preserve">, </w:t>
      </w:r>
      <w:r w:rsidR="005311DB" w:rsidRPr="002A0BD2">
        <w:rPr>
          <w:lang w:val="en-US"/>
        </w:rPr>
        <w:t>the resources needed for</w:t>
      </w:r>
      <w:r w:rsidR="00340855" w:rsidRPr="002A0BD2">
        <w:rPr>
          <w:lang w:val="en-US"/>
        </w:rPr>
        <w:t xml:space="preserve"> </w:t>
      </w:r>
      <w:r w:rsidR="005311DB" w:rsidRPr="002A0BD2">
        <w:rPr>
          <w:lang w:val="en-US"/>
        </w:rPr>
        <w:t xml:space="preserve">self-control </w:t>
      </w:r>
      <w:r w:rsidR="00AC68E9" w:rsidRPr="002A0BD2">
        <w:rPr>
          <w:lang w:val="en-US"/>
        </w:rPr>
        <w:t>will be</w:t>
      </w:r>
      <w:r w:rsidR="0029233C" w:rsidRPr="002A0BD2">
        <w:rPr>
          <w:lang w:val="en-US"/>
        </w:rPr>
        <w:t xml:space="preserve"> partially depleted</w:t>
      </w:r>
      <w:r w:rsidR="008D13D3" w:rsidRPr="002A0BD2">
        <w:rPr>
          <w:lang w:val="en-US"/>
        </w:rPr>
        <w:t>,</w:t>
      </w:r>
      <w:r w:rsidR="00406281" w:rsidRPr="002A0BD2">
        <w:rPr>
          <w:lang w:val="en-US"/>
        </w:rPr>
        <w:t xml:space="preserve"> </w:t>
      </w:r>
      <w:r w:rsidRPr="002A0BD2">
        <w:rPr>
          <w:lang w:val="en-US"/>
        </w:rPr>
        <w:t xml:space="preserve">and </w:t>
      </w:r>
      <w:r w:rsidR="007851FA" w:rsidRPr="002A0BD2">
        <w:rPr>
          <w:lang w:val="en-US"/>
        </w:rPr>
        <w:t xml:space="preserve">individuals therefore </w:t>
      </w:r>
      <w:r w:rsidRPr="002A0BD2">
        <w:rPr>
          <w:lang w:val="en-US"/>
        </w:rPr>
        <w:t xml:space="preserve">start the day at a lower </w:t>
      </w:r>
      <w:r w:rsidR="00AC68E9" w:rsidRPr="002A0BD2">
        <w:rPr>
          <w:lang w:val="en-US"/>
        </w:rPr>
        <w:t xml:space="preserve">resource </w:t>
      </w:r>
      <w:r w:rsidRPr="002A0BD2">
        <w:rPr>
          <w:lang w:val="en-US"/>
        </w:rPr>
        <w:t xml:space="preserve">baseline </w:t>
      </w:r>
      <w:r w:rsidR="00AC68E9" w:rsidRPr="002A0BD2">
        <w:rPr>
          <w:lang w:val="en-US"/>
        </w:rPr>
        <w:t xml:space="preserve">than if </w:t>
      </w:r>
      <w:r w:rsidR="007851FA" w:rsidRPr="002A0BD2">
        <w:rPr>
          <w:lang w:val="en-US"/>
        </w:rPr>
        <w:t xml:space="preserve">their </w:t>
      </w:r>
      <w:r w:rsidR="00AC68E9" w:rsidRPr="002A0BD2">
        <w:rPr>
          <w:lang w:val="en-US"/>
        </w:rPr>
        <w:t>sle</w:t>
      </w:r>
      <w:r w:rsidR="009E7AE0" w:rsidRPr="002A0BD2">
        <w:rPr>
          <w:lang w:val="en-US"/>
        </w:rPr>
        <w:t>ep</w:t>
      </w:r>
      <w:r w:rsidR="00AC68E9" w:rsidRPr="002A0BD2">
        <w:rPr>
          <w:lang w:val="en-US"/>
        </w:rPr>
        <w:t xml:space="preserve"> </w:t>
      </w:r>
      <w:r w:rsidR="009E7AE0" w:rsidRPr="002A0BD2">
        <w:rPr>
          <w:lang w:val="en-US"/>
        </w:rPr>
        <w:t>had been</w:t>
      </w:r>
      <w:r w:rsidR="00AC68E9" w:rsidRPr="002A0BD2">
        <w:rPr>
          <w:lang w:val="en-US"/>
        </w:rPr>
        <w:t xml:space="preserve"> longer</w:t>
      </w:r>
      <w:r w:rsidRPr="002A0BD2">
        <w:rPr>
          <w:lang w:val="en-US"/>
        </w:rPr>
        <w:t xml:space="preserve">. </w:t>
      </w:r>
      <w:r w:rsidR="00AC68E9" w:rsidRPr="002A0BD2">
        <w:rPr>
          <w:lang w:val="en-US"/>
        </w:rPr>
        <w:t>Accordingly</w:t>
      </w:r>
      <w:r w:rsidR="009E7AE0" w:rsidRPr="002A0BD2">
        <w:rPr>
          <w:lang w:val="en-US"/>
        </w:rPr>
        <w:t>,</w:t>
      </w:r>
      <w:r w:rsidR="00AC68E9" w:rsidRPr="002A0BD2">
        <w:rPr>
          <w:lang w:val="en-US"/>
        </w:rPr>
        <w:t xml:space="preserve"> the </w:t>
      </w:r>
      <w:r w:rsidR="00406281" w:rsidRPr="002A0BD2">
        <w:rPr>
          <w:lang w:val="en-US"/>
        </w:rPr>
        <w:t xml:space="preserve">availability of </w:t>
      </w:r>
      <w:r w:rsidR="0029233C" w:rsidRPr="002A0BD2">
        <w:rPr>
          <w:lang w:val="en-US"/>
        </w:rPr>
        <w:t xml:space="preserve">subsequent </w:t>
      </w:r>
      <w:r w:rsidR="00406281" w:rsidRPr="002A0BD2">
        <w:rPr>
          <w:lang w:val="en-US"/>
        </w:rPr>
        <w:t xml:space="preserve">self-control </w:t>
      </w:r>
      <w:r w:rsidR="00482D02" w:rsidRPr="002A0BD2">
        <w:rPr>
          <w:lang w:val="en-US"/>
        </w:rPr>
        <w:t xml:space="preserve">resources </w:t>
      </w:r>
      <w:r w:rsidR="00406281" w:rsidRPr="002A0BD2">
        <w:rPr>
          <w:lang w:val="en-US"/>
        </w:rPr>
        <w:t xml:space="preserve">is </w:t>
      </w:r>
      <w:r w:rsidR="00482D02" w:rsidRPr="002A0BD2">
        <w:rPr>
          <w:lang w:val="en-US"/>
        </w:rPr>
        <w:t>lower</w:t>
      </w:r>
      <w:r w:rsidR="000744B4" w:rsidRPr="002A0BD2">
        <w:rPr>
          <w:lang w:val="en-US"/>
        </w:rPr>
        <w:t xml:space="preserve">. </w:t>
      </w:r>
      <w:r w:rsidR="00AC68E9" w:rsidRPr="002A0BD2">
        <w:rPr>
          <w:lang w:val="en-US"/>
        </w:rPr>
        <w:t>It then require</w:t>
      </w:r>
      <w:r w:rsidR="005311DB" w:rsidRPr="002A0BD2">
        <w:rPr>
          <w:lang w:val="en-US"/>
        </w:rPr>
        <w:t>s</w:t>
      </w:r>
      <w:r w:rsidR="00AC68E9" w:rsidRPr="002A0BD2">
        <w:rPr>
          <w:lang w:val="en-US"/>
        </w:rPr>
        <w:t xml:space="preserve"> fewer self-control activities to deplete </w:t>
      </w:r>
      <w:r w:rsidR="007851FA" w:rsidRPr="002A0BD2">
        <w:rPr>
          <w:lang w:val="en-US"/>
        </w:rPr>
        <w:t xml:space="preserve">individuals’ </w:t>
      </w:r>
      <w:r w:rsidR="00AC68E9" w:rsidRPr="002A0BD2">
        <w:rPr>
          <w:lang w:val="en-US"/>
        </w:rPr>
        <w:t xml:space="preserve">available self-control </w:t>
      </w:r>
      <w:r w:rsidR="004316C4" w:rsidRPr="002A0BD2">
        <w:rPr>
          <w:lang w:val="en-US"/>
        </w:rPr>
        <w:t>capacity</w:t>
      </w:r>
      <w:r w:rsidR="008D13D3" w:rsidRPr="002A0BD2">
        <w:rPr>
          <w:lang w:val="en-US"/>
        </w:rPr>
        <w:t>,</w:t>
      </w:r>
      <w:r w:rsidR="00F02C49" w:rsidRPr="002A0BD2">
        <w:rPr>
          <w:lang w:val="en-US"/>
        </w:rPr>
        <w:t xml:space="preserve"> </w:t>
      </w:r>
      <w:r w:rsidR="004F54DF" w:rsidRPr="002A0BD2">
        <w:rPr>
          <w:lang w:val="en-US"/>
        </w:rPr>
        <w:t xml:space="preserve">and </w:t>
      </w:r>
      <w:r w:rsidR="005311DB" w:rsidRPr="002A0BD2">
        <w:rPr>
          <w:lang w:val="en-US"/>
        </w:rPr>
        <w:t xml:space="preserve">influence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4F54DF" w:rsidRPr="002A0BD2">
        <w:rPr>
          <w:lang w:val="en-US"/>
        </w:rPr>
        <w:t xml:space="preserve"> </w:t>
      </w:r>
      <w:r w:rsidR="00406281" w:rsidRPr="002A0BD2">
        <w:rPr>
          <w:lang w:val="en-US"/>
        </w:rPr>
        <w:t xml:space="preserve">more easily </w:t>
      </w:r>
      <w:r w:rsidR="0063424F" w:rsidRPr="002A0BD2">
        <w:rPr>
          <w:lang w:val="en-US"/>
        </w:rPr>
        <w:t xml:space="preserve">or more quickly </w:t>
      </w:r>
      <w:r w:rsidR="00F02C49" w:rsidRPr="002A0BD2">
        <w:rPr>
          <w:lang w:val="en-US"/>
        </w:rPr>
        <w:t xml:space="preserve">as a result. Recent studies would support this assertion. </w:t>
      </w:r>
      <w:proofErr w:type="spellStart"/>
      <w:r w:rsidR="00F02C49" w:rsidRPr="002A0BD2">
        <w:rPr>
          <w:lang w:val="en-US"/>
        </w:rPr>
        <w:t>Trougakos</w:t>
      </w:r>
      <w:proofErr w:type="spellEnd"/>
      <w:r w:rsidR="00F02C49" w:rsidRPr="002A0BD2">
        <w:rPr>
          <w:lang w:val="en-US"/>
        </w:rPr>
        <w:t xml:space="preserve">, Beal, Cheng, </w:t>
      </w:r>
      <w:proofErr w:type="spellStart"/>
      <w:r w:rsidR="00F02C49" w:rsidRPr="002A0BD2">
        <w:rPr>
          <w:lang w:val="en-US"/>
        </w:rPr>
        <w:t>Hideg</w:t>
      </w:r>
      <w:proofErr w:type="spellEnd"/>
      <w:r w:rsidR="00F02C49" w:rsidRPr="002A0BD2">
        <w:rPr>
          <w:lang w:val="en-US"/>
        </w:rPr>
        <w:t xml:space="preserve"> </w:t>
      </w:r>
      <w:r w:rsidR="00B3115F" w:rsidRPr="002A0BD2">
        <w:rPr>
          <w:lang w:val="en-US"/>
        </w:rPr>
        <w:t>and</w:t>
      </w:r>
      <w:r w:rsidR="00F02C49" w:rsidRPr="002A0BD2">
        <w:rPr>
          <w:lang w:val="en-US"/>
        </w:rPr>
        <w:t xml:space="preserve"> Zweig (2015) found that chronic exhaustion exacerbates the negative effects of daily surface acting on following day </w:t>
      </w:r>
      <w:r w:rsidR="00BB5363" w:rsidRPr="002A0BD2">
        <w:rPr>
          <w:lang w:val="en-US"/>
        </w:rPr>
        <w:t xml:space="preserve">organizational citizenship behavior </w:t>
      </w:r>
      <w:r w:rsidR="00F02C49" w:rsidRPr="002A0BD2">
        <w:rPr>
          <w:lang w:val="en-US"/>
        </w:rPr>
        <w:t xml:space="preserve">(towards individuals) via </w:t>
      </w:r>
      <w:r w:rsidR="00827607" w:rsidRPr="002A0BD2">
        <w:rPr>
          <w:lang w:val="en-US"/>
        </w:rPr>
        <w:t xml:space="preserve">end-of-day </w:t>
      </w:r>
      <w:r w:rsidR="00F02C49" w:rsidRPr="002A0BD2">
        <w:rPr>
          <w:lang w:val="en-US"/>
        </w:rPr>
        <w:t xml:space="preserve">exhaustion. </w:t>
      </w:r>
      <w:r w:rsidR="008D13D3" w:rsidRPr="002A0BD2">
        <w:rPr>
          <w:lang w:val="en-US"/>
        </w:rPr>
        <w:t xml:space="preserve">Likewise, </w:t>
      </w:r>
      <w:proofErr w:type="spellStart"/>
      <w:r w:rsidR="00B3115F" w:rsidRPr="002A0BD2">
        <w:rPr>
          <w:lang w:val="en-US"/>
        </w:rPr>
        <w:t>Diestel</w:t>
      </w:r>
      <w:proofErr w:type="spellEnd"/>
      <w:r w:rsidR="00EA3879">
        <w:rPr>
          <w:lang w:val="en-US"/>
        </w:rPr>
        <w:t xml:space="preserve">, </w:t>
      </w:r>
      <w:proofErr w:type="spellStart"/>
      <w:r w:rsidR="00EA3879">
        <w:rPr>
          <w:lang w:val="en-US"/>
        </w:rPr>
        <w:t>Rivkin</w:t>
      </w:r>
      <w:proofErr w:type="spellEnd"/>
      <w:r w:rsidR="00EA3879">
        <w:rPr>
          <w:lang w:val="en-US"/>
        </w:rPr>
        <w:t xml:space="preserve"> and Schmidt</w:t>
      </w:r>
      <w:r w:rsidR="007D6E17" w:rsidRPr="002A0BD2">
        <w:rPr>
          <w:lang w:val="en-US"/>
        </w:rPr>
        <w:t xml:space="preserve"> (2015)</w:t>
      </w:r>
      <w:r w:rsidR="00E31258" w:rsidRPr="002A0BD2">
        <w:rPr>
          <w:lang w:val="en-US"/>
        </w:rPr>
        <w:t xml:space="preserve"> conducted t</w:t>
      </w:r>
      <w:r w:rsidR="007D6E17" w:rsidRPr="002A0BD2">
        <w:rPr>
          <w:lang w:val="en-US"/>
        </w:rPr>
        <w:t>wo diary studies</w:t>
      </w:r>
      <w:r w:rsidR="00E8269C" w:rsidRPr="002A0BD2">
        <w:rPr>
          <w:lang w:val="en-US"/>
        </w:rPr>
        <w:t>, which showed that</w:t>
      </w:r>
      <w:r w:rsidR="007D6E17" w:rsidRPr="002A0BD2">
        <w:rPr>
          <w:lang w:val="en-US"/>
        </w:rPr>
        <w:t xml:space="preserve"> the links between mid-day emotional dissonance and </w:t>
      </w:r>
      <w:r w:rsidR="000744B4" w:rsidRPr="002A0BD2">
        <w:rPr>
          <w:lang w:val="en-US"/>
        </w:rPr>
        <w:t xml:space="preserve">both evening </w:t>
      </w:r>
      <w:r w:rsidR="004316C4" w:rsidRPr="002A0BD2">
        <w:rPr>
          <w:lang w:val="en-US"/>
        </w:rPr>
        <w:t xml:space="preserve">state self-control capacity </w:t>
      </w:r>
      <w:r w:rsidR="000744B4" w:rsidRPr="002A0BD2">
        <w:rPr>
          <w:lang w:val="en-US"/>
        </w:rPr>
        <w:t xml:space="preserve">and </w:t>
      </w:r>
      <w:r w:rsidR="007D6E17" w:rsidRPr="002A0BD2">
        <w:rPr>
          <w:lang w:val="en-US"/>
        </w:rPr>
        <w:t xml:space="preserve">need for recovery were </w:t>
      </w:r>
      <w:r w:rsidR="004316C4" w:rsidRPr="002A0BD2">
        <w:rPr>
          <w:lang w:val="en-US"/>
        </w:rPr>
        <w:t>heightened</w:t>
      </w:r>
      <w:r w:rsidR="007D6E17" w:rsidRPr="002A0BD2">
        <w:rPr>
          <w:lang w:val="en-US"/>
        </w:rPr>
        <w:t xml:space="preserve"> by low daily sleep quality.</w:t>
      </w:r>
      <w:r w:rsidR="00283229" w:rsidRPr="002A0BD2">
        <w:rPr>
          <w:lang w:val="en-US"/>
        </w:rPr>
        <w:t xml:space="preserve"> </w:t>
      </w:r>
      <w:r w:rsidR="007B04A9" w:rsidRPr="002A0BD2">
        <w:rPr>
          <w:lang w:val="en-US"/>
        </w:rPr>
        <w:t>A</w:t>
      </w:r>
      <w:r w:rsidR="00283229" w:rsidRPr="002A0BD2">
        <w:rPr>
          <w:lang w:val="en-US"/>
        </w:rPr>
        <w:t>ccordingly</w:t>
      </w:r>
      <w:r w:rsidR="009E7AE0" w:rsidRPr="002A0BD2">
        <w:rPr>
          <w:lang w:val="en-US"/>
        </w:rPr>
        <w:t>,</w:t>
      </w:r>
      <w:r w:rsidR="00283229" w:rsidRPr="002A0BD2">
        <w:rPr>
          <w:lang w:val="en-US"/>
        </w:rPr>
        <w:t xml:space="preserve"> we </w:t>
      </w:r>
      <w:r w:rsidR="004F54DF" w:rsidRPr="002A0BD2">
        <w:rPr>
          <w:lang w:val="en-US"/>
        </w:rPr>
        <w:t>hypothesiz</w:t>
      </w:r>
      <w:r w:rsidR="00B3115F" w:rsidRPr="002A0BD2">
        <w:rPr>
          <w:lang w:val="en-US"/>
        </w:rPr>
        <w:t>e</w:t>
      </w:r>
      <w:r w:rsidR="00283229" w:rsidRPr="002A0BD2">
        <w:rPr>
          <w:lang w:val="en-US"/>
        </w:rPr>
        <w:t>:</w:t>
      </w:r>
    </w:p>
    <w:p w14:paraId="5E71C801" w14:textId="0E9E63BA" w:rsidR="0089757F" w:rsidRDefault="0032344B" w:rsidP="00F429B7">
      <w:pPr>
        <w:spacing w:line="480" w:lineRule="auto"/>
        <w:ind w:left="720"/>
        <w:rPr>
          <w:lang w:val="en-US"/>
        </w:rPr>
      </w:pPr>
      <w:r w:rsidRPr="002A0BD2">
        <w:rPr>
          <w:b/>
          <w:lang w:val="en-US"/>
        </w:rPr>
        <w:t>Hypothesis 4</w:t>
      </w:r>
      <w:r w:rsidR="007851FA" w:rsidRPr="002A0BD2">
        <w:rPr>
          <w:b/>
          <w:lang w:val="en-US"/>
        </w:rPr>
        <w:t xml:space="preserve">: </w:t>
      </w:r>
      <w:r w:rsidR="00283229" w:rsidRPr="002A0BD2">
        <w:rPr>
          <w:lang w:val="en-US"/>
        </w:rPr>
        <w:t>Daily s</w:t>
      </w:r>
      <w:r w:rsidRPr="002A0BD2">
        <w:rPr>
          <w:lang w:val="en-US"/>
        </w:rPr>
        <w:t>leep quantity moderate</w:t>
      </w:r>
      <w:r w:rsidR="007B04A9" w:rsidRPr="002A0BD2">
        <w:rPr>
          <w:lang w:val="en-US"/>
        </w:rPr>
        <w:t>s</w:t>
      </w:r>
      <w:r w:rsidRPr="002A0BD2">
        <w:rPr>
          <w:lang w:val="en-US"/>
        </w:rPr>
        <w:t xml:space="preserve"> the associations between </w:t>
      </w:r>
      <w:r w:rsidR="00B3115F" w:rsidRPr="002A0BD2">
        <w:rPr>
          <w:lang w:val="en-US"/>
        </w:rPr>
        <w:t xml:space="preserve">extent of </w:t>
      </w:r>
      <w:r w:rsidR="00E344BC" w:rsidRPr="002A0BD2">
        <w:rPr>
          <w:lang w:val="en-US"/>
        </w:rPr>
        <w:t>self-controlled work activities</w:t>
      </w:r>
      <w:r w:rsidR="00B3115F" w:rsidRPr="002A0BD2">
        <w:rPr>
          <w:rStyle w:val="CommentReference"/>
          <w:sz w:val="24"/>
          <w:szCs w:val="24"/>
          <w:lang w:val="en-US"/>
        </w:rPr>
        <w:t xml:space="preserve"> </w:t>
      </w:r>
      <w:r w:rsidR="00B3115F" w:rsidRPr="002A0BD2">
        <w:rPr>
          <w:lang w:val="en-US"/>
        </w:rPr>
        <w:t>over the course of a day</w:t>
      </w:r>
      <w:r w:rsidRPr="002A0BD2">
        <w:rPr>
          <w:rStyle w:val="CommentReference"/>
          <w:sz w:val="24"/>
          <w:szCs w:val="24"/>
          <w:lang w:val="en-US"/>
        </w:rPr>
        <w:t xml:space="preserve"> </w:t>
      </w:r>
      <w:r w:rsidR="00B22AA6" w:rsidRPr="002A0BD2">
        <w:rPr>
          <w:lang w:val="en-US"/>
        </w:rPr>
        <w:t>and</w:t>
      </w:r>
      <w:r w:rsidR="00111426" w:rsidRPr="002A0BD2">
        <w:rPr>
          <w:lang w:val="en-US"/>
        </w:rPr>
        <w:t xml:space="preserve"> both </w:t>
      </w:r>
      <w:r w:rsidR="00111426" w:rsidRPr="002A0BD2">
        <w:rPr>
          <w:b/>
          <w:lang w:val="en-US"/>
        </w:rPr>
        <w:t>a)</w:t>
      </w:r>
      <w:r w:rsidRPr="002A0BD2">
        <w:rPr>
          <w:lang w:val="en-US"/>
        </w:rPr>
        <w:t xml:space="preserve"> </w:t>
      </w:r>
      <w:r w:rsidR="00B3115F" w:rsidRPr="002A0BD2">
        <w:rPr>
          <w:lang w:val="en-US"/>
        </w:rPr>
        <w:t xml:space="preserve">end-of-day </w:t>
      </w:r>
      <w:r w:rsidR="004316C4" w:rsidRPr="002A0BD2">
        <w:rPr>
          <w:lang w:val="en-US"/>
        </w:rPr>
        <w:t>state self-control capacity</w:t>
      </w:r>
      <w:r w:rsidR="00111426" w:rsidRPr="002A0BD2">
        <w:rPr>
          <w:lang w:val="en-US"/>
        </w:rPr>
        <w:t xml:space="preserve"> and </w:t>
      </w:r>
      <w:r w:rsidR="00111426" w:rsidRPr="002A0BD2">
        <w:rPr>
          <w:b/>
          <w:lang w:val="en-US"/>
        </w:rPr>
        <w:t>b)</w:t>
      </w:r>
      <w:r w:rsidR="00111426" w:rsidRPr="002A0BD2">
        <w:rPr>
          <w:lang w:val="en-US"/>
        </w:rPr>
        <w:t xml:space="preserve">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B22AA6" w:rsidRPr="002A0BD2">
        <w:rPr>
          <w:lang w:val="en-US"/>
        </w:rPr>
        <w:t>,</w:t>
      </w:r>
      <w:r w:rsidR="0008443C" w:rsidRPr="002A0BD2">
        <w:rPr>
          <w:lang w:val="en-US"/>
        </w:rPr>
        <w:t xml:space="preserve"> </w:t>
      </w:r>
      <w:r w:rsidR="00B22AA6" w:rsidRPr="002A0BD2">
        <w:rPr>
          <w:lang w:val="en-US"/>
        </w:rPr>
        <w:t xml:space="preserve">such that the </w:t>
      </w:r>
      <w:r w:rsidR="0008443C" w:rsidRPr="002A0BD2">
        <w:rPr>
          <w:lang w:val="en-US"/>
        </w:rPr>
        <w:t>effects</w:t>
      </w:r>
      <w:r w:rsidRPr="002A0BD2">
        <w:rPr>
          <w:lang w:val="en-US"/>
        </w:rPr>
        <w:t xml:space="preserve"> </w:t>
      </w:r>
      <w:r w:rsidR="008D13D3" w:rsidRPr="002A0BD2">
        <w:rPr>
          <w:lang w:val="en-US"/>
        </w:rPr>
        <w:t>are</w:t>
      </w:r>
      <w:r w:rsidRPr="002A0BD2">
        <w:rPr>
          <w:lang w:val="en-US"/>
        </w:rPr>
        <w:t xml:space="preserve"> </w:t>
      </w:r>
      <w:r w:rsidR="00B22AA6" w:rsidRPr="002A0BD2">
        <w:rPr>
          <w:lang w:val="en-US"/>
        </w:rPr>
        <w:t>stronger</w:t>
      </w:r>
      <w:r w:rsidRPr="002A0BD2">
        <w:rPr>
          <w:lang w:val="en-US"/>
        </w:rPr>
        <w:t xml:space="preserve"> when </w:t>
      </w:r>
      <w:r w:rsidR="00406281" w:rsidRPr="002A0BD2">
        <w:rPr>
          <w:lang w:val="en-US"/>
        </w:rPr>
        <w:t xml:space="preserve">daily </w:t>
      </w:r>
      <w:r w:rsidRPr="002A0BD2">
        <w:rPr>
          <w:lang w:val="en-US"/>
        </w:rPr>
        <w:t xml:space="preserve">sleep quantity is low and </w:t>
      </w:r>
      <w:r w:rsidR="00B22AA6" w:rsidRPr="002A0BD2">
        <w:rPr>
          <w:lang w:val="en-US"/>
        </w:rPr>
        <w:t>weaker</w:t>
      </w:r>
      <w:r w:rsidRPr="002A0BD2">
        <w:rPr>
          <w:lang w:val="en-US"/>
        </w:rPr>
        <w:t xml:space="preserve"> when </w:t>
      </w:r>
      <w:r w:rsidR="00406281" w:rsidRPr="002A0BD2">
        <w:rPr>
          <w:lang w:val="en-US"/>
        </w:rPr>
        <w:t xml:space="preserve">daily </w:t>
      </w:r>
      <w:r w:rsidRPr="002A0BD2">
        <w:rPr>
          <w:lang w:val="en-US"/>
        </w:rPr>
        <w:t xml:space="preserve">sleep quantity is high. </w:t>
      </w:r>
    </w:p>
    <w:p w14:paraId="6D649775" w14:textId="77777777" w:rsidR="00944D7C" w:rsidRPr="002A0BD2" w:rsidRDefault="00944D7C" w:rsidP="00F429B7">
      <w:pPr>
        <w:spacing w:line="480" w:lineRule="auto"/>
        <w:ind w:left="720"/>
        <w:rPr>
          <w:lang w:val="en-US"/>
        </w:rPr>
      </w:pPr>
    </w:p>
    <w:p w14:paraId="6345559A" w14:textId="379341E9" w:rsidR="002E6FBD" w:rsidRPr="002A0BD2" w:rsidRDefault="002E6FBD" w:rsidP="0036415D">
      <w:pPr>
        <w:spacing w:line="480" w:lineRule="auto"/>
        <w:jc w:val="center"/>
        <w:rPr>
          <w:b/>
          <w:lang w:val="en-US"/>
        </w:rPr>
      </w:pPr>
      <w:r w:rsidRPr="002A0BD2">
        <w:rPr>
          <w:b/>
          <w:lang w:val="en-US"/>
        </w:rPr>
        <w:t>Method</w:t>
      </w:r>
    </w:p>
    <w:p w14:paraId="54C799FD" w14:textId="77777777" w:rsidR="00F013DB" w:rsidRPr="002A0BD2" w:rsidRDefault="002E6FBD" w:rsidP="00F013DB">
      <w:pPr>
        <w:spacing w:line="480" w:lineRule="auto"/>
        <w:rPr>
          <w:b/>
          <w:iCs/>
          <w:lang w:val="en-US"/>
        </w:rPr>
      </w:pPr>
      <w:r w:rsidRPr="002A0BD2">
        <w:rPr>
          <w:b/>
          <w:iCs/>
          <w:lang w:val="en-US"/>
        </w:rPr>
        <w:t>Procedure and Sample</w:t>
      </w:r>
      <w:r w:rsidR="00C36E95" w:rsidRPr="002A0BD2">
        <w:rPr>
          <w:b/>
          <w:iCs/>
          <w:lang w:val="en-US"/>
        </w:rPr>
        <w:t xml:space="preserve">. </w:t>
      </w:r>
    </w:p>
    <w:p w14:paraId="305928CD" w14:textId="2457137E" w:rsidR="00D45A65" w:rsidRPr="002A0BD2" w:rsidRDefault="007A17A3" w:rsidP="00D45A65">
      <w:pPr>
        <w:spacing w:line="480" w:lineRule="auto"/>
        <w:ind w:firstLine="720"/>
        <w:rPr>
          <w:lang w:val="en-US"/>
        </w:rPr>
      </w:pPr>
      <w:r w:rsidRPr="002A0BD2">
        <w:rPr>
          <w:lang w:val="en-US"/>
        </w:rPr>
        <w:t xml:space="preserve">The study examined the daily activities of Church </w:t>
      </w:r>
      <w:r w:rsidR="00F264AB" w:rsidRPr="002A0BD2">
        <w:rPr>
          <w:lang w:val="en-US"/>
        </w:rPr>
        <w:t xml:space="preserve">of England </w:t>
      </w:r>
      <w:r w:rsidRPr="002A0BD2">
        <w:rPr>
          <w:lang w:val="en-US"/>
        </w:rPr>
        <w:t xml:space="preserve">ministers. Church ministers are a suitable population for this study because they have discretion over work hours and tasks, but tend to work long hours, often have high levels of integration between work and </w:t>
      </w:r>
      <w:proofErr w:type="spellStart"/>
      <w:r w:rsidRPr="002A0BD2">
        <w:rPr>
          <w:lang w:val="en-US"/>
        </w:rPr>
        <w:t>nonwork</w:t>
      </w:r>
      <w:proofErr w:type="spellEnd"/>
      <w:r w:rsidR="00390035">
        <w:rPr>
          <w:lang w:val="en-US"/>
        </w:rPr>
        <w:t>,</w:t>
      </w:r>
      <w:r w:rsidRPr="002A0BD2">
        <w:rPr>
          <w:lang w:val="en-US"/>
        </w:rPr>
        <w:t xml:space="preserve"> and can experience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Pr="002A0BD2">
        <w:rPr>
          <w:lang w:val="en-US"/>
        </w:rPr>
        <w:t xml:space="preserve"> throughout a working day (Peyton &amp; </w:t>
      </w:r>
      <w:proofErr w:type="spellStart"/>
      <w:r w:rsidRPr="002A0BD2">
        <w:rPr>
          <w:lang w:val="en-US"/>
        </w:rPr>
        <w:t>Gatrell</w:t>
      </w:r>
      <w:proofErr w:type="spellEnd"/>
      <w:r w:rsidRPr="002A0BD2">
        <w:rPr>
          <w:lang w:val="en-US"/>
        </w:rPr>
        <w:t xml:space="preserve">, 2013). </w:t>
      </w:r>
      <w:r w:rsidR="008B1603" w:rsidRPr="002A0BD2">
        <w:rPr>
          <w:lang w:val="en-US"/>
        </w:rPr>
        <w:t xml:space="preserve">Most Church of England </w:t>
      </w:r>
      <w:r w:rsidR="00CD71F8">
        <w:rPr>
          <w:lang w:val="en-US"/>
        </w:rPr>
        <w:t>ministers</w:t>
      </w:r>
      <w:r w:rsidR="008B1603" w:rsidRPr="002A0BD2">
        <w:rPr>
          <w:lang w:val="en-US"/>
        </w:rPr>
        <w:t xml:space="preserve"> have partners and dependents </w:t>
      </w:r>
      <w:r w:rsidR="008B1603" w:rsidRPr="002A0BD2">
        <w:rPr>
          <w:lang w:val="en-US"/>
        </w:rPr>
        <w:lastRenderedPageBreak/>
        <w:t>(</w:t>
      </w:r>
      <w:r w:rsidR="00964CEA" w:rsidRPr="002A0BD2">
        <w:rPr>
          <w:lang w:val="en-US"/>
        </w:rPr>
        <w:t>Church of England Research &amp; Statistics, 2019</w:t>
      </w:r>
      <w:r w:rsidR="008B1603" w:rsidRPr="002A0BD2">
        <w:rPr>
          <w:lang w:val="en-US"/>
        </w:rPr>
        <w:t xml:space="preserve">), creating </w:t>
      </w:r>
      <w:proofErr w:type="spellStart"/>
      <w:r w:rsidR="008B1603" w:rsidRPr="002A0BD2">
        <w:rPr>
          <w:lang w:val="en-US"/>
        </w:rPr>
        <w:t>nonwork</w:t>
      </w:r>
      <w:proofErr w:type="spellEnd"/>
      <w:r w:rsidR="008B1603" w:rsidRPr="002A0BD2">
        <w:rPr>
          <w:lang w:val="en-US"/>
        </w:rPr>
        <w:t xml:space="preserve"> demands that require regulation. </w:t>
      </w:r>
      <w:r w:rsidRPr="002A0BD2">
        <w:rPr>
          <w:lang w:val="en-US"/>
        </w:rPr>
        <w:t>Their roles also include activities that require significant self-control (</w:t>
      </w:r>
      <w:proofErr w:type="spellStart"/>
      <w:r w:rsidRPr="002A0BD2">
        <w:rPr>
          <w:lang w:val="en-US"/>
        </w:rPr>
        <w:t>Dewe</w:t>
      </w:r>
      <w:proofErr w:type="spellEnd"/>
      <w:r w:rsidRPr="002A0BD2">
        <w:rPr>
          <w:lang w:val="en-US"/>
        </w:rPr>
        <w:t>, 1987), including</w:t>
      </w:r>
      <w:r w:rsidR="008B1603" w:rsidRPr="002A0BD2">
        <w:rPr>
          <w:lang w:val="en-US"/>
        </w:rPr>
        <w:t xml:space="preserve"> </w:t>
      </w:r>
      <w:r w:rsidR="00615ED6" w:rsidRPr="002A0BD2">
        <w:rPr>
          <w:lang w:val="en-US"/>
        </w:rPr>
        <w:t>provision of emotional support to others</w:t>
      </w:r>
      <w:r w:rsidR="008B1603" w:rsidRPr="002A0BD2">
        <w:rPr>
          <w:lang w:val="en-US"/>
        </w:rPr>
        <w:t>, perform</w:t>
      </w:r>
      <w:r w:rsidR="00615ED6" w:rsidRPr="002A0BD2">
        <w:rPr>
          <w:lang w:val="en-US"/>
        </w:rPr>
        <w:t xml:space="preserve">ance of </w:t>
      </w:r>
      <w:r w:rsidR="008B1603" w:rsidRPr="002A0BD2">
        <w:rPr>
          <w:lang w:val="en-US"/>
        </w:rPr>
        <w:t xml:space="preserve">a public </w:t>
      </w:r>
      <w:r w:rsidR="00615ED6" w:rsidRPr="002A0BD2">
        <w:rPr>
          <w:lang w:val="en-US"/>
        </w:rPr>
        <w:t>persona</w:t>
      </w:r>
      <w:r w:rsidR="008B1603" w:rsidRPr="002A0BD2">
        <w:rPr>
          <w:lang w:val="en-US"/>
        </w:rPr>
        <w:t>, and</w:t>
      </w:r>
      <w:r w:rsidR="00615ED6" w:rsidRPr="002A0BD2">
        <w:rPr>
          <w:lang w:val="en-US"/>
        </w:rPr>
        <w:t xml:space="preserve"> heavy administration</w:t>
      </w:r>
      <w:r w:rsidR="008B1603" w:rsidRPr="002A0BD2">
        <w:rPr>
          <w:lang w:val="en-US"/>
        </w:rPr>
        <w:t xml:space="preserve">. </w:t>
      </w:r>
      <w:r w:rsidR="00615ED6" w:rsidRPr="002A0BD2">
        <w:rPr>
          <w:lang w:val="en-US"/>
        </w:rPr>
        <w:t xml:space="preserve">These activities </w:t>
      </w:r>
      <w:r w:rsidR="008B1603" w:rsidRPr="002A0BD2">
        <w:rPr>
          <w:lang w:val="en-US"/>
        </w:rPr>
        <w:t>can involve</w:t>
      </w:r>
      <w:r w:rsidRPr="002A0BD2">
        <w:rPr>
          <w:lang w:val="en-US"/>
        </w:rPr>
        <w:t xml:space="preserve"> regulating emotion, suppressing spontaneous impulses, and overcoming inner resistance, which would be considered self-control demands (Schmidt &amp; </w:t>
      </w:r>
      <w:proofErr w:type="spellStart"/>
      <w:r w:rsidRPr="002A0BD2">
        <w:rPr>
          <w:lang w:val="en-US"/>
        </w:rPr>
        <w:t>Diestel</w:t>
      </w:r>
      <w:proofErr w:type="spellEnd"/>
      <w:r w:rsidRPr="002A0BD2">
        <w:rPr>
          <w:lang w:val="en-US"/>
        </w:rPr>
        <w:t>, 2015</w:t>
      </w:r>
      <w:r w:rsidR="00D45A65">
        <w:rPr>
          <w:lang w:val="en-US"/>
        </w:rPr>
        <w:t>)</w:t>
      </w:r>
      <w:r w:rsidRPr="002A0BD2">
        <w:rPr>
          <w:lang w:val="en-US"/>
        </w:rPr>
        <w:t>.</w:t>
      </w:r>
      <w:r w:rsidR="00D45A65">
        <w:rPr>
          <w:lang w:val="en-US"/>
        </w:rPr>
        <w:t xml:space="preserve"> </w:t>
      </w:r>
    </w:p>
    <w:p w14:paraId="6DDD9F82" w14:textId="31E0D153" w:rsidR="001A0B0F" w:rsidRPr="002A0BD2" w:rsidRDefault="00EE3805" w:rsidP="0036415D">
      <w:pPr>
        <w:spacing w:line="480" w:lineRule="auto"/>
        <w:ind w:firstLine="720"/>
        <w:rPr>
          <w:lang w:val="en-US"/>
        </w:rPr>
      </w:pPr>
      <w:r w:rsidRPr="002A0BD2">
        <w:rPr>
          <w:lang w:val="en-US"/>
        </w:rPr>
        <w:t xml:space="preserve">A </w:t>
      </w:r>
      <w:r w:rsidR="00B65847" w:rsidRPr="002A0BD2">
        <w:rPr>
          <w:lang w:val="en-US"/>
        </w:rPr>
        <w:t xml:space="preserve">stratified </w:t>
      </w:r>
      <w:r w:rsidRPr="002A0BD2">
        <w:rPr>
          <w:lang w:val="en-US"/>
        </w:rPr>
        <w:t xml:space="preserve">random sample of 900 incumbent ministers was selected from a national </w:t>
      </w:r>
      <w:r w:rsidR="00B65847" w:rsidRPr="002A0BD2">
        <w:rPr>
          <w:lang w:val="en-US"/>
        </w:rPr>
        <w:t xml:space="preserve">database </w:t>
      </w:r>
      <w:r w:rsidRPr="002A0BD2">
        <w:rPr>
          <w:lang w:val="en-US"/>
        </w:rPr>
        <w:t xml:space="preserve">to include equal proportions of </w:t>
      </w:r>
      <w:r w:rsidR="000B3C87" w:rsidRPr="002A0BD2">
        <w:rPr>
          <w:lang w:val="en-US"/>
        </w:rPr>
        <w:t>men and women</w:t>
      </w:r>
      <w:r w:rsidRPr="002A0BD2">
        <w:rPr>
          <w:lang w:val="en-US"/>
        </w:rPr>
        <w:t xml:space="preserve"> and equal proportions of ministers who were respons</w:t>
      </w:r>
      <w:r w:rsidR="00C277D6" w:rsidRPr="002A0BD2">
        <w:rPr>
          <w:lang w:val="en-US"/>
        </w:rPr>
        <w:t>ible, singly and in teams, for</w:t>
      </w:r>
      <w:r w:rsidRPr="002A0BD2">
        <w:rPr>
          <w:lang w:val="en-US"/>
        </w:rPr>
        <w:t xml:space="preserve"> single and multiple churches.</w:t>
      </w:r>
      <w:r w:rsidR="00B65847" w:rsidRPr="002A0BD2">
        <w:rPr>
          <w:lang w:val="en-US"/>
        </w:rPr>
        <w:t xml:space="preserve"> </w:t>
      </w:r>
      <w:r w:rsidR="006420FF" w:rsidRPr="002A0BD2">
        <w:rPr>
          <w:lang w:val="en-US"/>
        </w:rPr>
        <w:t>P</w:t>
      </w:r>
      <w:r w:rsidR="006B5AC6" w:rsidRPr="002A0BD2">
        <w:rPr>
          <w:lang w:val="en-US"/>
        </w:rPr>
        <w:t>otential participants</w:t>
      </w:r>
      <w:r w:rsidR="00B65847" w:rsidRPr="002A0BD2">
        <w:rPr>
          <w:lang w:val="en-US"/>
        </w:rPr>
        <w:t xml:space="preserve"> </w:t>
      </w:r>
      <w:r w:rsidR="006420FF" w:rsidRPr="002A0BD2">
        <w:rPr>
          <w:lang w:val="en-US"/>
        </w:rPr>
        <w:t xml:space="preserve">were invited </w:t>
      </w:r>
      <w:r w:rsidR="00B65847" w:rsidRPr="002A0BD2">
        <w:rPr>
          <w:lang w:val="en-US"/>
        </w:rPr>
        <w:t>to complete an</w:t>
      </w:r>
      <w:r w:rsidRPr="002A0BD2">
        <w:rPr>
          <w:lang w:val="en-US"/>
        </w:rPr>
        <w:t xml:space="preserve"> online background survey and </w:t>
      </w:r>
      <w:r w:rsidR="000B3C87" w:rsidRPr="002A0BD2">
        <w:rPr>
          <w:lang w:val="en-US"/>
        </w:rPr>
        <w:t xml:space="preserve">then </w:t>
      </w:r>
      <w:r w:rsidRPr="002A0BD2">
        <w:rPr>
          <w:lang w:val="en-US"/>
        </w:rPr>
        <w:t xml:space="preserve">seven consecutive online daily diaries. </w:t>
      </w:r>
      <w:r w:rsidR="00AB6B06" w:rsidRPr="002A0BD2">
        <w:rPr>
          <w:lang w:val="en-US"/>
        </w:rPr>
        <w:t xml:space="preserve">Diary surveys were sent via email at 3pm and participants were instructed to complete them </w:t>
      </w:r>
      <w:r w:rsidR="00457E33" w:rsidRPr="002A0BD2">
        <w:rPr>
          <w:lang w:val="en-US"/>
        </w:rPr>
        <w:t>at the end of</w:t>
      </w:r>
      <w:r w:rsidR="00AB6B06" w:rsidRPr="002A0BD2">
        <w:rPr>
          <w:lang w:val="en-US"/>
        </w:rPr>
        <w:t xml:space="preserve"> the day.</w:t>
      </w:r>
      <w:r w:rsidRPr="002A0BD2">
        <w:rPr>
          <w:lang w:val="en-US"/>
        </w:rPr>
        <w:t xml:space="preserve"> </w:t>
      </w:r>
    </w:p>
    <w:p w14:paraId="1732B204" w14:textId="41D9746D" w:rsidR="006A041F" w:rsidRPr="002A0BD2" w:rsidRDefault="00110AD4" w:rsidP="006A041F">
      <w:pPr>
        <w:spacing w:line="480" w:lineRule="auto"/>
        <w:ind w:firstLine="720"/>
        <w:rPr>
          <w:lang w:val="en-US"/>
        </w:rPr>
      </w:pPr>
      <w:r w:rsidRPr="002A0BD2">
        <w:rPr>
          <w:lang w:val="en-US"/>
        </w:rPr>
        <w:t>Background survey and d</w:t>
      </w:r>
      <w:r w:rsidR="002A3436" w:rsidRPr="002A0BD2">
        <w:rPr>
          <w:lang w:val="en-US"/>
        </w:rPr>
        <w:t xml:space="preserve">aily diary data were provided by 193 people. </w:t>
      </w:r>
      <w:r w:rsidR="00AB6B06" w:rsidRPr="002A0BD2">
        <w:rPr>
          <w:lang w:val="en-US"/>
        </w:rPr>
        <w:t xml:space="preserve">Days on which </w:t>
      </w:r>
      <w:r w:rsidR="00FD1C48" w:rsidRPr="002A0BD2">
        <w:rPr>
          <w:lang w:val="en-US"/>
        </w:rPr>
        <w:t>no</w:t>
      </w:r>
      <w:r w:rsidR="00AB6B06" w:rsidRPr="002A0BD2">
        <w:rPr>
          <w:lang w:val="en-US"/>
        </w:rPr>
        <w:t xml:space="preserve"> work was conducted were removed</w:t>
      </w:r>
      <w:r w:rsidR="001C418C" w:rsidRPr="002A0BD2">
        <w:rPr>
          <w:lang w:val="en-US"/>
        </w:rPr>
        <w:t xml:space="preserve"> (2.5% of all days)</w:t>
      </w:r>
      <w:r w:rsidR="00AB6B06" w:rsidRPr="002A0BD2">
        <w:rPr>
          <w:lang w:val="en-US"/>
        </w:rPr>
        <w:t>,</w:t>
      </w:r>
      <w:r w:rsidR="001C418C" w:rsidRPr="002A0BD2">
        <w:rPr>
          <w:lang w:val="en-US"/>
        </w:rPr>
        <w:t xml:space="preserve"> as were </w:t>
      </w:r>
      <w:r w:rsidR="001C5EEE" w:rsidRPr="002A0BD2">
        <w:rPr>
          <w:lang w:val="en-US"/>
        </w:rPr>
        <w:t>surveys</w:t>
      </w:r>
      <w:r w:rsidR="001C418C" w:rsidRPr="002A0BD2">
        <w:rPr>
          <w:lang w:val="en-US"/>
        </w:rPr>
        <w:t xml:space="preserve"> </w:t>
      </w:r>
      <w:r w:rsidR="001C5EEE" w:rsidRPr="002A0BD2">
        <w:rPr>
          <w:lang w:val="en-US"/>
        </w:rPr>
        <w:t>that</w:t>
      </w:r>
      <w:r w:rsidR="001C418C" w:rsidRPr="002A0BD2">
        <w:rPr>
          <w:lang w:val="en-US"/>
        </w:rPr>
        <w:t xml:space="preserve"> contained substantial missing data</w:t>
      </w:r>
      <w:r w:rsidR="001C5EEE" w:rsidRPr="002A0BD2">
        <w:rPr>
          <w:lang w:val="en-US"/>
        </w:rPr>
        <w:t xml:space="preserve"> (4.8% of all days)</w:t>
      </w:r>
      <w:r w:rsidR="001C418C" w:rsidRPr="002A0BD2">
        <w:rPr>
          <w:lang w:val="en-US"/>
        </w:rPr>
        <w:t>,</w:t>
      </w:r>
      <w:r w:rsidR="00AB6B06" w:rsidRPr="002A0BD2">
        <w:rPr>
          <w:lang w:val="en-US"/>
        </w:rPr>
        <w:t xml:space="preserve"> leaving a total of </w:t>
      </w:r>
      <w:r w:rsidR="00B81FA3" w:rsidRPr="002A0BD2">
        <w:rPr>
          <w:lang w:val="en-US"/>
        </w:rPr>
        <w:t xml:space="preserve">1138 </w:t>
      </w:r>
      <w:r w:rsidR="001C418C" w:rsidRPr="002A0BD2">
        <w:rPr>
          <w:lang w:val="en-US"/>
        </w:rPr>
        <w:t xml:space="preserve">useable </w:t>
      </w:r>
      <w:r w:rsidR="00AB6B06" w:rsidRPr="002A0BD2">
        <w:rPr>
          <w:lang w:val="en-US"/>
        </w:rPr>
        <w:t xml:space="preserve">days on which the analyses were conducted. </w:t>
      </w:r>
      <w:r w:rsidR="006A041F" w:rsidRPr="002A0BD2">
        <w:rPr>
          <w:lang w:val="en-US"/>
        </w:rPr>
        <w:t xml:space="preserve">The </w:t>
      </w:r>
      <w:r w:rsidRPr="002A0BD2">
        <w:rPr>
          <w:lang w:val="en-US"/>
        </w:rPr>
        <w:t xml:space="preserve">large </w:t>
      </w:r>
      <w:r w:rsidR="006A041F" w:rsidRPr="002A0BD2">
        <w:rPr>
          <w:lang w:val="en-US"/>
        </w:rPr>
        <w:t xml:space="preserve">majority of the online responses were received in the evening: 8% of responses were received between 3-5pm, 10% between 5-7pm, 15% between 7-9pm, 33% between 9-11pm, 13% after 11pm, 10% before 1pm the following day and 11% after 1pm the following day. A proportion of participants (n = 12; 6.2%) preferred to participate using paper booklets, rather than online diaries. For these participants we recorded the date, but not the time of day when they completed the diaries. </w:t>
      </w:r>
    </w:p>
    <w:p w14:paraId="0FC76DCA" w14:textId="2F5DF436" w:rsidR="00EE3805" w:rsidRPr="002A0BD2" w:rsidRDefault="00EE3805" w:rsidP="00AB6390">
      <w:pPr>
        <w:spacing w:line="480" w:lineRule="auto"/>
        <w:ind w:firstLine="720"/>
        <w:rPr>
          <w:lang w:val="en-US"/>
        </w:rPr>
      </w:pPr>
      <w:r w:rsidRPr="002A0BD2">
        <w:rPr>
          <w:lang w:val="en-US"/>
        </w:rPr>
        <w:t>Participants were mostly women (59.1%)</w:t>
      </w:r>
      <w:r w:rsidR="009A4A19" w:rsidRPr="002A0BD2">
        <w:rPr>
          <w:lang w:val="en-US"/>
        </w:rPr>
        <w:t>, which is an over-representation of the general population as women</w:t>
      </w:r>
      <w:r w:rsidRPr="002A0BD2">
        <w:rPr>
          <w:lang w:val="en-US"/>
        </w:rPr>
        <w:t xml:space="preserve"> </w:t>
      </w:r>
      <w:r w:rsidR="009A4A19" w:rsidRPr="002A0BD2">
        <w:rPr>
          <w:lang w:val="en-US"/>
        </w:rPr>
        <w:t xml:space="preserve">make up around 30% of ordained </w:t>
      </w:r>
      <w:r w:rsidR="00CD71F8">
        <w:rPr>
          <w:lang w:val="en-US"/>
        </w:rPr>
        <w:t>ministers</w:t>
      </w:r>
      <w:r w:rsidR="009A4A19" w:rsidRPr="002A0BD2">
        <w:rPr>
          <w:lang w:val="en-US"/>
        </w:rPr>
        <w:t xml:space="preserve"> in the UK (</w:t>
      </w:r>
      <w:r w:rsidR="00964CEA" w:rsidRPr="002A0BD2">
        <w:rPr>
          <w:lang w:val="en-US"/>
        </w:rPr>
        <w:t>Church of England Research &amp; Statistics</w:t>
      </w:r>
      <w:r w:rsidR="00285E34" w:rsidRPr="002A0BD2">
        <w:rPr>
          <w:lang w:val="en-US"/>
        </w:rPr>
        <w:t>, 2019</w:t>
      </w:r>
      <w:r w:rsidR="009A4A19" w:rsidRPr="002A0BD2">
        <w:rPr>
          <w:lang w:val="en-US"/>
        </w:rPr>
        <w:t>), but this is explained in large part by our sampling strategy which targeted equal numbers of men and women</w:t>
      </w:r>
      <w:r w:rsidRPr="002A0BD2">
        <w:rPr>
          <w:lang w:val="en-US"/>
        </w:rPr>
        <w:t xml:space="preserve">. </w:t>
      </w:r>
      <w:r w:rsidR="00F31701" w:rsidRPr="002A0BD2">
        <w:rPr>
          <w:lang w:val="en-US"/>
        </w:rPr>
        <w:t xml:space="preserve">Most </w:t>
      </w:r>
      <w:r w:rsidR="009A4A19" w:rsidRPr="002A0BD2">
        <w:rPr>
          <w:lang w:val="en-US"/>
        </w:rPr>
        <w:t xml:space="preserve">participants </w:t>
      </w:r>
      <w:r w:rsidR="00F31701" w:rsidRPr="002A0BD2">
        <w:rPr>
          <w:lang w:val="en-US"/>
        </w:rPr>
        <w:t>were</w:t>
      </w:r>
      <w:r w:rsidR="007B6625" w:rsidRPr="002A0BD2">
        <w:rPr>
          <w:lang w:val="en-US"/>
        </w:rPr>
        <w:t xml:space="preserve"> married or </w:t>
      </w:r>
      <w:r w:rsidR="007B6625" w:rsidRPr="002A0BD2">
        <w:rPr>
          <w:lang w:val="en-US"/>
        </w:rPr>
        <w:lastRenderedPageBreak/>
        <w:t>in a relationship (86.5%)</w:t>
      </w:r>
      <w:r w:rsidR="004024F1">
        <w:rPr>
          <w:lang w:val="en-US"/>
        </w:rPr>
        <w:t>,</w:t>
      </w:r>
      <w:r w:rsidR="007B6625" w:rsidRPr="002A0BD2">
        <w:rPr>
          <w:lang w:val="en-US"/>
        </w:rPr>
        <w:t xml:space="preserve"> had dependent children or relatives that required care (60.1%</w:t>
      </w:r>
      <w:r w:rsidR="00390035">
        <w:rPr>
          <w:lang w:val="en-US"/>
        </w:rPr>
        <w:t>.</w:t>
      </w:r>
      <w:r w:rsidR="007B6625" w:rsidRPr="002A0BD2">
        <w:rPr>
          <w:lang w:val="en-US"/>
        </w:rPr>
        <w:t>)</w:t>
      </w:r>
      <w:r w:rsidR="009A4A19" w:rsidRPr="002A0BD2">
        <w:rPr>
          <w:lang w:val="en-US"/>
        </w:rPr>
        <w:t xml:space="preserve"> and were primarily 50-59 years in age (57.0%)</w:t>
      </w:r>
      <w:r w:rsidR="007B6625" w:rsidRPr="002A0BD2">
        <w:rPr>
          <w:lang w:val="en-US"/>
        </w:rPr>
        <w:t xml:space="preserve">. </w:t>
      </w:r>
      <w:r w:rsidR="00390035">
        <w:rPr>
          <w:lang w:val="en-US"/>
        </w:rPr>
        <w:t>Thirty-two</w:t>
      </w:r>
      <w:r w:rsidR="00390035" w:rsidRPr="002A0BD2">
        <w:rPr>
          <w:lang w:val="en-US"/>
        </w:rPr>
        <w:t xml:space="preserve"> participants</w:t>
      </w:r>
      <w:r w:rsidR="00390035">
        <w:rPr>
          <w:lang w:val="en-US"/>
        </w:rPr>
        <w:t xml:space="preserve"> (16.5%)</w:t>
      </w:r>
      <w:r w:rsidR="00390035" w:rsidRPr="002A0BD2">
        <w:rPr>
          <w:lang w:val="en-US"/>
        </w:rPr>
        <w:t xml:space="preserve"> were neither married</w:t>
      </w:r>
      <w:r w:rsidR="00390035">
        <w:rPr>
          <w:lang w:val="en-US"/>
        </w:rPr>
        <w:t xml:space="preserve"> or </w:t>
      </w:r>
      <w:r w:rsidR="00390035" w:rsidRPr="002A0BD2">
        <w:rPr>
          <w:lang w:val="en-US"/>
        </w:rPr>
        <w:t>in relationship</w:t>
      </w:r>
      <w:r w:rsidR="00390035">
        <w:rPr>
          <w:lang w:val="en-US"/>
        </w:rPr>
        <w:t>,</w:t>
      </w:r>
      <w:r w:rsidR="00390035" w:rsidRPr="002A0BD2">
        <w:rPr>
          <w:lang w:val="en-US"/>
        </w:rPr>
        <w:t xml:space="preserve"> </w:t>
      </w:r>
      <w:r w:rsidR="00390035">
        <w:rPr>
          <w:lang w:val="en-US"/>
        </w:rPr>
        <w:t>n</w:t>
      </w:r>
      <w:r w:rsidR="00390035" w:rsidRPr="002A0BD2">
        <w:rPr>
          <w:lang w:val="en-US"/>
        </w:rPr>
        <w:t>or had dependents</w:t>
      </w:r>
      <w:r w:rsidR="00191896">
        <w:rPr>
          <w:lang w:val="en-US"/>
        </w:rPr>
        <w:t xml:space="preserve">, but did not </w:t>
      </w:r>
      <w:r w:rsidR="00026B42">
        <w:rPr>
          <w:lang w:val="en-US"/>
        </w:rPr>
        <w:t xml:space="preserve">significantly </w:t>
      </w:r>
      <w:r w:rsidR="00191896">
        <w:rPr>
          <w:lang w:val="en-US"/>
        </w:rPr>
        <w:t xml:space="preserve">differ in the </w:t>
      </w:r>
      <w:r w:rsidR="00191896">
        <w:rPr>
          <w:color w:val="000000" w:themeColor="text1"/>
        </w:rPr>
        <w:t xml:space="preserve">level of daily </w:t>
      </w:r>
      <w:r w:rsidR="00191896" w:rsidRPr="00633DC6">
        <w:rPr>
          <w:color w:val="000000" w:themeColor="text1"/>
        </w:rPr>
        <w:t>work-to-</w:t>
      </w:r>
      <w:proofErr w:type="spellStart"/>
      <w:r w:rsidR="00191896" w:rsidRPr="00633DC6">
        <w:rPr>
          <w:color w:val="000000" w:themeColor="text1"/>
        </w:rPr>
        <w:t>nonwork</w:t>
      </w:r>
      <w:proofErr w:type="spellEnd"/>
      <w:r w:rsidR="00191896" w:rsidRPr="00633DC6">
        <w:rPr>
          <w:color w:val="000000" w:themeColor="text1"/>
        </w:rPr>
        <w:t xml:space="preserve"> conflict</w:t>
      </w:r>
      <w:r w:rsidR="00191896">
        <w:rPr>
          <w:color w:val="000000" w:themeColor="text1"/>
        </w:rPr>
        <w:t xml:space="preserve"> reported</w:t>
      </w:r>
      <w:r w:rsidR="00191896" w:rsidRPr="00633DC6">
        <w:rPr>
          <w:color w:val="000000" w:themeColor="text1"/>
        </w:rPr>
        <w:t xml:space="preserve"> </w:t>
      </w:r>
      <w:r w:rsidR="00026B42">
        <w:rPr>
          <w:color w:val="000000" w:themeColor="text1"/>
        </w:rPr>
        <w:t xml:space="preserve">compared with the other participants </w:t>
      </w:r>
      <w:r w:rsidR="00191896" w:rsidRPr="00633DC6">
        <w:rPr>
          <w:color w:val="000000" w:themeColor="text1"/>
        </w:rPr>
        <w:t>(</w:t>
      </w:r>
      <w:r w:rsidR="00441084">
        <w:rPr>
          <w:color w:val="000000" w:themeColor="text1"/>
        </w:rPr>
        <w:t xml:space="preserve">respective </w:t>
      </w:r>
      <w:r w:rsidR="00026B42">
        <w:rPr>
          <w:color w:val="000000" w:themeColor="text1"/>
        </w:rPr>
        <w:t>mean</w:t>
      </w:r>
      <w:r w:rsidR="00441084">
        <w:rPr>
          <w:color w:val="000000" w:themeColor="text1"/>
        </w:rPr>
        <w:t>s</w:t>
      </w:r>
      <w:r w:rsidR="00026B42">
        <w:rPr>
          <w:color w:val="000000" w:themeColor="text1"/>
        </w:rPr>
        <w:t xml:space="preserve"> </w:t>
      </w:r>
      <w:r w:rsidR="00191896" w:rsidRPr="00633DC6">
        <w:rPr>
          <w:color w:val="000000" w:themeColor="text1"/>
        </w:rPr>
        <w:t>=</w:t>
      </w:r>
      <w:r w:rsidR="00026B42">
        <w:rPr>
          <w:color w:val="000000" w:themeColor="text1"/>
        </w:rPr>
        <w:t xml:space="preserve"> </w:t>
      </w:r>
      <w:r w:rsidR="00191896" w:rsidRPr="00633DC6">
        <w:rPr>
          <w:color w:val="000000" w:themeColor="text1"/>
        </w:rPr>
        <w:t xml:space="preserve">1.81 vs 1.83; </w:t>
      </w:r>
      <w:r w:rsidR="00191896" w:rsidRPr="00944D7C">
        <w:rPr>
          <w:i/>
          <w:iCs/>
          <w:color w:val="000000" w:themeColor="text1"/>
        </w:rPr>
        <w:t>t</w:t>
      </w:r>
      <w:r w:rsidR="00191896">
        <w:rPr>
          <w:color w:val="000000" w:themeColor="text1"/>
        </w:rPr>
        <w:t xml:space="preserve"> </w:t>
      </w:r>
      <w:r w:rsidR="00191896" w:rsidRPr="00633DC6">
        <w:rPr>
          <w:color w:val="000000" w:themeColor="text1"/>
        </w:rPr>
        <w:t>=</w:t>
      </w:r>
      <w:r w:rsidR="00191896">
        <w:rPr>
          <w:color w:val="000000" w:themeColor="text1"/>
        </w:rPr>
        <w:t xml:space="preserve"> </w:t>
      </w:r>
      <w:r w:rsidR="00191896" w:rsidRPr="00633DC6">
        <w:rPr>
          <w:color w:val="000000" w:themeColor="text1"/>
        </w:rPr>
        <w:t xml:space="preserve">.178, </w:t>
      </w:r>
      <w:proofErr w:type="spellStart"/>
      <w:r w:rsidR="00191896" w:rsidRPr="00633DC6">
        <w:rPr>
          <w:color w:val="000000" w:themeColor="text1"/>
        </w:rPr>
        <w:t>df</w:t>
      </w:r>
      <w:proofErr w:type="spellEnd"/>
      <w:r w:rsidR="00191896">
        <w:rPr>
          <w:color w:val="000000" w:themeColor="text1"/>
        </w:rPr>
        <w:t xml:space="preserve"> </w:t>
      </w:r>
      <w:r w:rsidR="00191896" w:rsidRPr="00633DC6">
        <w:rPr>
          <w:color w:val="000000" w:themeColor="text1"/>
        </w:rPr>
        <w:t>=</w:t>
      </w:r>
      <w:r w:rsidR="00191896">
        <w:rPr>
          <w:color w:val="000000" w:themeColor="text1"/>
        </w:rPr>
        <w:t xml:space="preserve"> </w:t>
      </w:r>
      <w:r w:rsidR="00191896" w:rsidRPr="00633DC6">
        <w:rPr>
          <w:color w:val="000000" w:themeColor="text1"/>
        </w:rPr>
        <w:t xml:space="preserve">191, </w:t>
      </w:r>
      <w:r w:rsidR="00191896" w:rsidRPr="00944D7C">
        <w:rPr>
          <w:i/>
          <w:iCs/>
          <w:color w:val="000000" w:themeColor="text1"/>
        </w:rPr>
        <w:t xml:space="preserve">p </w:t>
      </w:r>
      <w:r w:rsidR="00191896" w:rsidRPr="00633DC6">
        <w:rPr>
          <w:color w:val="000000" w:themeColor="text1"/>
        </w:rPr>
        <w:t>=</w:t>
      </w:r>
      <w:r w:rsidR="00191896">
        <w:rPr>
          <w:color w:val="000000" w:themeColor="text1"/>
        </w:rPr>
        <w:t xml:space="preserve"> </w:t>
      </w:r>
      <w:r w:rsidR="00191896" w:rsidRPr="00633DC6">
        <w:rPr>
          <w:color w:val="000000" w:themeColor="text1"/>
        </w:rPr>
        <w:t>.859)</w:t>
      </w:r>
      <w:r w:rsidR="00390035">
        <w:rPr>
          <w:lang w:val="en-US"/>
        </w:rPr>
        <w:t>.</w:t>
      </w:r>
      <w:r w:rsidR="00390035" w:rsidRPr="002A0BD2">
        <w:rPr>
          <w:lang w:val="en-US"/>
        </w:rPr>
        <w:t xml:space="preserve"> </w:t>
      </w:r>
      <w:r w:rsidRPr="002A0BD2">
        <w:rPr>
          <w:lang w:val="en-US"/>
        </w:rPr>
        <w:t>The major</w:t>
      </w:r>
      <w:r w:rsidR="00F31701" w:rsidRPr="002A0BD2">
        <w:rPr>
          <w:lang w:val="en-US"/>
        </w:rPr>
        <w:t>ity had full-time posts (95.3%)</w:t>
      </w:r>
      <w:r w:rsidR="00390035">
        <w:rPr>
          <w:lang w:val="en-US"/>
        </w:rPr>
        <w:t xml:space="preserve"> and </w:t>
      </w:r>
      <w:r w:rsidRPr="002A0BD2">
        <w:rPr>
          <w:lang w:val="en-US"/>
        </w:rPr>
        <w:t>were responsible for multiple churches (64.7%)</w:t>
      </w:r>
      <w:r w:rsidR="00390035">
        <w:rPr>
          <w:lang w:val="en-US"/>
        </w:rPr>
        <w:t xml:space="preserve">. </w:t>
      </w:r>
      <w:r w:rsidR="009A4A19" w:rsidRPr="002A0BD2">
        <w:rPr>
          <w:lang w:val="en-US"/>
        </w:rPr>
        <w:t>In the Church of England</w:t>
      </w:r>
      <w:r w:rsidR="00390035">
        <w:rPr>
          <w:lang w:val="en-US"/>
        </w:rPr>
        <w:t>,</w:t>
      </w:r>
      <w:r w:rsidR="009A4A19" w:rsidRPr="002A0BD2">
        <w:rPr>
          <w:lang w:val="en-US"/>
        </w:rPr>
        <w:t xml:space="preserve"> churches are primarily managed in groups (70% of churches; </w:t>
      </w:r>
      <w:r w:rsidR="00964CEA" w:rsidRPr="002A0BD2">
        <w:rPr>
          <w:lang w:val="en-US"/>
        </w:rPr>
        <w:t>Church of England Research &amp; Statistics</w:t>
      </w:r>
      <w:r w:rsidR="00285E34" w:rsidRPr="002A0BD2">
        <w:rPr>
          <w:lang w:val="en-US"/>
        </w:rPr>
        <w:t>, 2019</w:t>
      </w:r>
      <w:r w:rsidR="009A4A19" w:rsidRPr="002A0BD2">
        <w:rPr>
          <w:lang w:val="en-US"/>
        </w:rPr>
        <w:t>)</w:t>
      </w:r>
      <w:r w:rsidR="00390035">
        <w:rPr>
          <w:lang w:val="en-US"/>
        </w:rPr>
        <w:t>. A</w:t>
      </w:r>
      <w:r w:rsidR="00390035" w:rsidRPr="002A0BD2">
        <w:rPr>
          <w:lang w:val="en-US"/>
        </w:rPr>
        <w:t xml:space="preserve">verage daily work hours was over 12 hours, </w:t>
      </w:r>
      <w:r w:rsidR="00390035">
        <w:rPr>
          <w:lang w:val="en-US"/>
        </w:rPr>
        <w:t>which is not unusually high for the population (</w:t>
      </w:r>
      <w:r w:rsidR="00390035" w:rsidRPr="002A0BD2">
        <w:rPr>
          <w:lang w:val="en-US"/>
        </w:rPr>
        <w:t xml:space="preserve">Peyton &amp; </w:t>
      </w:r>
      <w:proofErr w:type="spellStart"/>
      <w:r w:rsidR="00390035" w:rsidRPr="002A0BD2">
        <w:rPr>
          <w:lang w:val="en-US"/>
        </w:rPr>
        <w:t>Gatrell</w:t>
      </w:r>
      <w:proofErr w:type="spellEnd"/>
      <w:r w:rsidR="00390035" w:rsidRPr="002A0BD2">
        <w:rPr>
          <w:lang w:val="en-US"/>
        </w:rPr>
        <w:t>, 2013</w:t>
      </w:r>
      <w:r w:rsidR="00390035">
        <w:rPr>
          <w:lang w:val="en-US"/>
        </w:rPr>
        <w:t xml:space="preserve">), </w:t>
      </w:r>
      <w:r w:rsidR="00390035" w:rsidRPr="002A0BD2">
        <w:rPr>
          <w:lang w:val="en-US"/>
        </w:rPr>
        <w:t xml:space="preserve">with just over 3 hours on average in which breaks were taken during the working day. </w:t>
      </w:r>
    </w:p>
    <w:p w14:paraId="19FA4ABE" w14:textId="77777777" w:rsidR="00191896" w:rsidRPr="002A0BD2" w:rsidRDefault="00191896" w:rsidP="00F013DB">
      <w:pPr>
        <w:spacing w:line="480" w:lineRule="auto"/>
        <w:rPr>
          <w:u w:val="single"/>
          <w:lang w:val="en-US"/>
        </w:rPr>
      </w:pPr>
    </w:p>
    <w:p w14:paraId="4DF7C776" w14:textId="086B705B" w:rsidR="00EE3805" w:rsidRPr="002A0BD2" w:rsidRDefault="00EE3805" w:rsidP="00F013DB">
      <w:pPr>
        <w:spacing w:line="480" w:lineRule="auto"/>
        <w:rPr>
          <w:b/>
          <w:iCs/>
          <w:lang w:val="en-US"/>
        </w:rPr>
      </w:pPr>
      <w:r w:rsidRPr="002A0BD2">
        <w:rPr>
          <w:b/>
          <w:iCs/>
          <w:lang w:val="en-US"/>
        </w:rPr>
        <w:t>Measures</w:t>
      </w:r>
    </w:p>
    <w:p w14:paraId="35ABE3E4" w14:textId="617D5A15" w:rsidR="00AB6B06" w:rsidRPr="002A0BD2" w:rsidRDefault="00F31701" w:rsidP="00F44C96">
      <w:pPr>
        <w:spacing w:line="480" w:lineRule="auto"/>
        <w:ind w:firstLine="720"/>
        <w:rPr>
          <w:lang w:val="en-US"/>
        </w:rPr>
      </w:pPr>
      <w:r w:rsidRPr="002A0BD2">
        <w:rPr>
          <w:b/>
          <w:bCs/>
          <w:iCs/>
          <w:lang w:val="en-US"/>
        </w:rPr>
        <w:t>Extent of s</w:t>
      </w:r>
      <w:r w:rsidR="003758F7" w:rsidRPr="002A0BD2">
        <w:rPr>
          <w:b/>
          <w:bCs/>
          <w:iCs/>
          <w:lang w:val="en-US"/>
        </w:rPr>
        <w:t>elf-contro</w:t>
      </w:r>
      <w:r w:rsidRPr="002A0BD2">
        <w:rPr>
          <w:b/>
          <w:bCs/>
          <w:iCs/>
          <w:lang w:val="en-US"/>
        </w:rPr>
        <w:t>l</w:t>
      </w:r>
      <w:r w:rsidR="003758F7" w:rsidRPr="002A0BD2">
        <w:rPr>
          <w:b/>
          <w:bCs/>
          <w:iCs/>
          <w:lang w:val="en-US"/>
        </w:rPr>
        <w:t>l</w:t>
      </w:r>
      <w:r w:rsidR="00B4392F" w:rsidRPr="002A0BD2">
        <w:rPr>
          <w:b/>
          <w:bCs/>
          <w:iCs/>
          <w:lang w:val="en-US"/>
        </w:rPr>
        <w:t xml:space="preserve">ed </w:t>
      </w:r>
      <w:r w:rsidR="00E344BC" w:rsidRPr="002A0BD2">
        <w:rPr>
          <w:b/>
          <w:bCs/>
          <w:iCs/>
          <w:lang w:val="en-US"/>
        </w:rPr>
        <w:t xml:space="preserve">work </w:t>
      </w:r>
      <w:r w:rsidR="00B4392F" w:rsidRPr="002A0BD2">
        <w:rPr>
          <w:b/>
          <w:bCs/>
          <w:iCs/>
          <w:lang w:val="en-US"/>
        </w:rPr>
        <w:t>activities</w:t>
      </w:r>
      <w:r w:rsidR="00AB6B06" w:rsidRPr="002A0BD2">
        <w:rPr>
          <w:b/>
          <w:bCs/>
          <w:iCs/>
          <w:lang w:val="en-US"/>
        </w:rPr>
        <w:t>.</w:t>
      </w:r>
      <w:r w:rsidR="00AB6B06" w:rsidRPr="002A0BD2">
        <w:rPr>
          <w:lang w:val="en-US"/>
        </w:rPr>
        <w:t xml:space="preserve"> The measure examined 14 common activities for incumbent </w:t>
      </w:r>
      <w:r w:rsidR="00ED72A3">
        <w:rPr>
          <w:lang w:val="en-US"/>
        </w:rPr>
        <w:t>ministers</w:t>
      </w:r>
      <w:r w:rsidR="00AB6B06" w:rsidRPr="002A0BD2">
        <w:rPr>
          <w:lang w:val="en-US"/>
        </w:rPr>
        <w:t xml:space="preserve"> (e.g. preaching, administration, pastoral work</w:t>
      </w:r>
      <w:r w:rsidR="00D411AF" w:rsidRPr="002A0BD2">
        <w:rPr>
          <w:lang w:val="en-US"/>
        </w:rPr>
        <w:t>)</w:t>
      </w:r>
      <w:r w:rsidR="004B7665" w:rsidRPr="002A0BD2">
        <w:rPr>
          <w:lang w:val="en-US"/>
        </w:rPr>
        <w:t xml:space="preserve"> that were generated following discussions with existing </w:t>
      </w:r>
      <w:r w:rsidR="00CD71F8">
        <w:rPr>
          <w:lang w:val="en-US"/>
        </w:rPr>
        <w:t>ministers</w:t>
      </w:r>
      <w:r w:rsidR="004B7665" w:rsidRPr="002A0BD2">
        <w:rPr>
          <w:lang w:val="en-US"/>
        </w:rPr>
        <w:t xml:space="preserve"> and senior managers within the Church of England</w:t>
      </w:r>
      <w:r w:rsidR="00AB6B06" w:rsidRPr="002A0BD2">
        <w:rPr>
          <w:lang w:val="en-US"/>
        </w:rPr>
        <w:t xml:space="preserve">. Respondents completed a 24-hour activity grid </w:t>
      </w:r>
      <w:r w:rsidR="00051967" w:rsidRPr="002A0BD2">
        <w:rPr>
          <w:lang w:val="en-US"/>
        </w:rPr>
        <w:t>where</w:t>
      </w:r>
      <w:r w:rsidR="00AB6B06" w:rsidRPr="002A0BD2">
        <w:rPr>
          <w:lang w:val="en-US"/>
        </w:rPr>
        <w:t xml:space="preserve"> they recorded </w:t>
      </w:r>
      <w:r w:rsidR="00AD041B" w:rsidRPr="002A0BD2">
        <w:rPr>
          <w:lang w:val="en-US"/>
        </w:rPr>
        <w:t xml:space="preserve">each of </w:t>
      </w:r>
      <w:r w:rsidR="00AB6B06" w:rsidRPr="002A0BD2">
        <w:rPr>
          <w:lang w:val="en-US"/>
        </w:rPr>
        <w:t>the</w:t>
      </w:r>
      <w:r w:rsidR="00051967" w:rsidRPr="002A0BD2">
        <w:rPr>
          <w:lang w:val="en-US"/>
        </w:rPr>
        <w:t>ir</w:t>
      </w:r>
      <w:r w:rsidR="00AB6B06" w:rsidRPr="002A0BD2">
        <w:rPr>
          <w:lang w:val="en-US"/>
        </w:rPr>
        <w:t xml:space="preserve"> activities during each hour</w:t>
      </w:r>
      <w:r w:rsidR="00AD041B" w:rsidRPr="002A0BD2">
        <w:rPr>
          <w:lang w:val="en-US"/>
        </w:rPr>
        <w:t xml:space="preserve"> </w:t>
      </w:r>
      <w:r w:rsidR="008D0E8B" w:rsidRPr="002A0BD2">
        <w:rPr>
          <w:lang w:val="en-US"/>
        </w:rPr>
        <w:t>of</w:t>
      </w:r>
      <w:r w:rsidR="00AD041B" w:rsidRPr="002A0BD2">
        <w:rPr>
          <w:lang w:val="en-US"/>
        </w:rPr>
        <w:t xml:space="preserve"> </w:t>
      </w:r>
      <w:r w:rsidR="00AB6B06" w:rsidRPr="002A0BD2">
        <w:rPr>
          <w:lang w:val="en-US"/>
        </w:rPr>
        <w:t xml:space="preserve">that day from the list of </w:t>
      </w:r>
      <w:r w:rsidR="00A356D9" w:rsidRPr="002A0BD2">
        <w:rPr>
          <w:lang w:val="en-US"/>
        </w:rPr>
        <w:t xml:space="preserve">the 14 </w:t>
      </w:r>
      <w:r w:rsidR="00AB6B06" w:rsidRPr="002A0BD2">
        <w:rPr>
          <w:lang w:val="en-US"/>
        </w:rPr>
        <w:t>activities</w:t>
      </w:r>
      <w:r w:rsidR="00A356D9" w:rsidRPr="002A0BD2">
        <w:rPr>
          <w:lang w:val="en-US"/>
        </w:rPr>
        <w:t xml:space="preserve"> (and a</w:t>
      </w:r>
      <w:r w:rsidR="00CE5CAE" w:rsidRPr="002A0BD2">
        <w:rPr>
          <w:lang w:val="en-US"/>
        </w:rPr>
        <w:t xml:space="preserve"> 15</w:t>
      </w:r>
      <w:r w:rsidR="00CE5CAE" w:rsidRPr="002A0BD2">
        <w:rPr>
          <w:vertAlign w:val="superscript"/>
          <w:lang w:val="en-US"/>
        </w:rPr>
        <w:t>th</w:t>
      </w:r>
      <w:r w:rsidR="00CE5CAE" w:rsidRPr="002A0BD2">
        <w:rPr>
          <w:lang w:val="en-US"/>
        </w:rPr>
        <w:t xml:space="preserve"> </w:t>
      </w:r>
      <w:r w:rsidR="00A356D9" w:rsidRPr="002A0BD2">
        <w:rPr>
          <w:lang w:val="en-US"/>
        </w:rPr>
        <w:t xml:space="preserve">‘other’ activity that they could </w:t>
      </w:r>
      <w:r w:rsidR="00CE5CAE" w:rsidRPr="002A0BD2">
        <w:rPr>
          <w:lang w:val="en-US"/>
        </w:rPr>
        <w:t xml:space="preserve">report and </w:t>
      </w:r>
      <w:r w:rsidR="00A356D9" w:rsidRPr="002A0BD2">
        <w:rPr>
          <w:lang w:val="en-US"/>
        </w:rPr>
        <w:t>describe</w:t>
      </w:r>
      <w:r w:rsidR="00CE5CAE" w:rsidRPr="002A0BD2">
        <w:rPr>
          <w:lang w:val="en-US"/>
        </w:rPr>
        <w:t xml:space="preserve"> if it did not fall under one of the 14 common activities</w:t>
      </w:r>
      <w:r w:rsidR="00A356D9" w:rsidRPr="002A0BD2">
        <w:rPr>
          <w:lang w:val="en-US"/>
        </w:rPr>
        <w:t>)</w:t>
      </w:r>
      <w:r w:rsidR="00AB6B06" w:rsidRPr="002A0BD2">
        <w:rPr>
          <w:lang w:val="en-US"/>
        </w:rPr>
        <w:t xml:space="preserve">. From this it was possible to calculate </w:t>
      </w:r>
      <w:r w:rsidR="00963F2D" w:rsidRPr="002A0BD2">
        <w:rPr>
          <w:lang w:val="en-US"/>
        </w:rPr>
        <w:t>the</w:t>
      </w:r>
      <w:r w:rsidR="00AB6B06" w:rsidRPr="002A0BD2">
        <w:rPr>
          <w:lang w:val="en-US"/>
        </w:rPr>
        <w:t xml:space="preserve"> hours spent on </w:t>
      </w:r>
      <w:r w:rsidR="006B5AC6" w:rsidRPr="002A0BD2">
        <w:rPr>
          <w:lang w:val="en-US"/>
        </w:rPr>
        <w:t xml:space="preserve">different </w:t>
      </w:r>
      <w:r w:rsidR="00AB6B06" w:rsidRPr="002A0BD2">
        <w:rPr>
          <w:lang w:val="en-US"/>
        </w:rPr>
        <w:t>activit</w:t>
      </w:r>
      <w:r w:rsidR="008365C1" w:rsidRPr="002A0BD2">
        <w:rPr>
          <w:lang w:val="en-US"/>
        </w:rPr>
        <w:t>ies</w:t>
      </w:r>
      <w:r w:rsidR="00AB6B06" w:rsidRPr="002A0BD2">
        <w:rPr>
          <w:lang w:val="en-US"/>
        </w:rPr>
        <w:t xml:space="preserve"> each day (and in the morning</w:t>
      </w:r>
      <w:r w:rsidR="008365C1" w:rsidRPr="002A0BD2">
        <w:rPr>
          <w:lang w:val="en-US"/>
        </w:rPr>
        <w:t>/afternoon</w:t>
      </w:r>
      <w:r w:rsidR="00AB6B06" w:rsidRPr="002A0BD2">
        <w:rPr>
          <w:lang w:val="en-US"/>
        </w:rPr>
        <w:t xml:space="preserve">). </w:t>
      </w:r>
    </w:p>
    <w:p w14:paraId="1E527C7E" w14:textId="2DE39787" w:rsidR="00BD64DA" w:rsidRPr="002A0BD2" w:rsidRDefault="00AB6B06">
      <w:pPr>
        <w:spacing w:line="480" w:lineRule="auto"/>
        <w:ind w:firstLine="720"/>
        <w:rPr>
          <w:lang w:val="en-US"/>
        </w:rPr>
      </w:pPr>
      <w:r w:rsidRPr="002A0BD2">
        <w:rPr>
          <w:lang w:val="en-US"/>
        </w:rPr>
        <w:t xml:space="preserve">Separately, </w:t>
      </w:r>
      <w:r w:rsidR="00305866" w:rsidRPr="002A0BD2">
        <w:rPr>
          <w:lang w:val="en-US"/>
        </w:rPr>
        <w:t xml:space="preserve">another </w:t>
      </w:r>
      <w:r w:rsidRPr="002A0BD2">
        <w:rPr>
          <w:lang w:val="en-US"/>
        </w:rPr>
        <w:t xml:space="preserve">eight incumbents </w:t>
      </w:r>
      <w:r w:rsidR="00BD64DA" w:rsidRPr="002A0BD2">
        <w:rPr>
          <w:lang w:val="en-US"/>
        </w:rPr>
        <w:t>(four men, four women)</w:t>
      </w:r>
      <w:r w:rsidR="00192077" w:rsidRPr="002A0BD2">
        <w:rPr>
          <w:lang w:val="en-US"/>
        </w:rPr>
        <w:t>, selected by a Director of Education within the Church as having relevant experience and expertise for the task,</w:t>
      </w:r>
      <w:r w:rsidR="00BD64DA" w:rsidRPr="002A0BD2">
        <w:rPr>
          <w:lang w:val="en-US"/>
        </w:rPr>
        <w:t xml:space="preserve"> </w:t>
      </w:r>
      <w:r w:rsidRPr="002A0BD2">
        <w:rPr>
          <w:lang w:val="en-US"/>
        </w:rPr>
        <w:t>independently rated the activities according to the degree to which they would require self-control using the following measure: “</w:t>
      </w:r>
      <w:r w:rsidR="00BD64DA" w:rsidRPr="002A0BD2">
        <w:rPr>
          <w:lang w:val="en-US"/>
        </w:rPr>
        <w:t xml:space="preserve">Much of human </w:t>
      </w:r>
      <w:proofErr w:type="spellStart"/>
      <w:r w:rsidR="00BD64DA" w:rsidRPr="002A0BD2">
        <w:rPr>
          <w:lang w:val="en-US"/>
        </w:rPr>
        <w:t>behaviour</w:t>
      </w:r>
      <w:proofErr w:type="spellEnd"/>
      <w:r w:rsidR="00BD64DA" w:rsidRPr="002A0BD2">
        <w:rPr>
          <w:lang w:val="en-US"/>
        </w:rPr>
        <w:t xml:space="preserve"> involves automatic or </w:t>
      </w:r>
      <w:proofErr w:type="spellStart"/>
      <w:r w:rsidR="00BD64DA" w:rsidRPr="002A0BD2">
        <w:rPr>
          <w:lang w:val="en-US"/>
        </w:rPr>
        <w:t>nonconscious</w:t>
      </w:r>
      <w:proofErr w:type="spellEnd"/>
      <w:r w:rsidR="00BD64DA" w:rsidRPr="002A0BD2">
        <w:rPr>
          <w:lang w:val="en-US"/>
        </w:rPr>
        <w:t xml:space="preserve"> processes, but it is suggested that a significant proportion involves deliberate, </w:t>
      </w:r>
      <w:r w:rsidR="00BD64DA" w:rsidRPr="002A0BD2">
        <w:rPr>
          <w:lang w:val="en-US"/>
        </w:rPr>
        <w:lastRenderedPageBreak/>
        <w:t>conscious and controlled action. We are interested in examining the degree to which certain activities require in</w:t>
      </w:r>
      <w:r w:rsidR="00B4392F" w:rsidRPr="002A0BD2">
        <w:rPr>
          <w:lang w:val="en-US"/>
        </w:rPr>
        <w:t>cumbents to move beyond behavio</w:t>
      </w:r>
      <w:r w:rsidR="00BD64DA" w:rsidRPr="002A0BD2">
        <w:rPr>
          <w:lang w:val="en-US"/>
        </w:rPr>
        <w:t xml:space="preserve">r that is more automatic or </w:t>
      </w:r>
      <w:proofErr w:type="spellStart"/>
      <w:r w:rsidR="00BD64DA" w:rsidRPr="002A0BD2">
        <w:rPr>
          <w:lang w:val="en-US"/>
        </w:rPr>
        <w:t>nonconcious</w:t>
      </w:r>
      <w:proofErr w:type="spellEnd"/>
      <w:r w:rsidR="00BD64DA" w:rsidRPr="002A0BD2">
        <w:rPr>
          <w:lang w:val="en-US"/>
        </w:rPr>
        <w:t xml:space="preserve"> for them, towards more intentionally self-control</w:t>
      </w:r>
      <w:r w:rsidR="00B4392F" w:rsidRPr="002A0BD2">
        <w:rPr>
          <w:lang w:val="en-US"/>
        </w:rPr>
        <w:t>led or 'self-regulated' behavio</w:t>
      </w:r>
      <w:r w:rsidR="00BD64DA" w:rsidRPr="002A0BD2">
        <w:rPr>
          <w:lang w:val="en-US"/>
        </w:rPr>
        <w:t>r. This could mean that they need to do one or more of the following: i. exert substantial willpower when engaging in the activity; ii. resist temptation to procrastinate or do something else; iii. suppress inner thoughts and emotions when engaging in the activity. Below is a list of activities in which incumbents typically engage. Please use the grid below to indicate the extent to which you believe that each of the activities would require 'the typical incumbent' to engage i</w:t>
      </w:r>
      <w:r w:rsidR="00B4392F" w:rsidRPr="002A0BD2">
        <w:rPr>
          <w:lang w:val="en-US"/>
        </w:rPr>
        <w:t>n self-control of their behavio</w:t>
      </w:r>
      <w:r w:rsidR="00BD64DA" w:rsidRPr="002A0BD2">
        <w:rPr>
          <w:lang w:val="en-US"/>
        </w:rPr>
        <w:t>r</w:t>
      </w:r>
      <w:r w:rsidR="00BD64DA" w:rsidRPr="002A0BD2">
        <w:rPr>
          <w:rFonts w:eastAsiaTheme="minorEastAsia"/>
          <w:lang w:val="en-US"/>
        </w:rPr>
        <w:t>… e.g. preaching/teaching”</w:t>
      </w:r>
      <w:r w:rsidRPr="002A0BD2">
        <w:rPr>
          <w:rFonts w:eastAsiaTheme="minorEastAsia"/>
          <w:lang w:val="en-US"/>
        </w:rPr>
        <w:t xml:space="preserve"> (0-4; Requires no self-control – Requires substantial self-control</w:t>
      </w:r>
      <w:r w:rsidR="00BD64DA" w:rsidRPr="002A0BD2">
        <w:rPr>
          <w:rFonts w:eastAsiaTheme="minorEastAsia"/>
          <w:lang w:val="en-US"/>
        </w:rPr>
        <w:t>).</w:t>
      </w:r>
      <w:r w:rsidR="00026AB5" w:rsidRPr="002A0BD2">
        <w:rPr>
          <w:rFonts w:eastAsiaTheme="minorEastAsia"/>
          <w:lang w:val="en-US"/>
        </w:rPr>
        <w:t xml:space="preserve"> </w:t>
      </w:r>
      <w:r w:rsidR="00BD64DA" w:rsidRPr="002A0BD2">
        <w:rPr>
          <w:rFonts w:eastAsiaTheme="minorEastAsia"/>
          <w:lang w:val="en-US"/>
        </w:rPr>
        <w:t xml:space="preserve">Inter-rater reliability was </w:t>
      </w:r>
      <w:r w:rsidR="0006549A" w:rsidRPr="002A0BD2">
        <w:rPr>
          <w:rFonts w:eastAsiaTheme="minorEastAsia"/>
          <w:lang w:val="en-US"/>
        </w:rPr>
        <w:t>moderate</w:t>
      </w:r>
      <w:r w:rsidR="00BD64DA" w:rsidRPr="002A0BD2">
        <w:rPr>
          <w:rFonts w:eastAsiaTheme="minorEastAsia"/>
          <w:lang w:val="en-US"/>
        </w:rPr>
        <w:t xml:space="preserve">: </w:t>
      </w:r>
      <w:proofErr w:type="gramStart"/>
      <w:r w:rsidR="00026AB5" w:rsidRPr="002A0BD2">
        <w:rPr>
          <w:rFonts w:eastAsiaTheme="minorEastAsia"/>
          <w:lang w:val="en-US"/>
        </w:rPr>
        <w:t>ICC(</w:t>
      </w:r>
      <w:proofErr w:type="gramEnd"/>
      <w:r w:rsidR="00026AB5" w:rsidRPr="002A0BD2">
        <w:rPr>
          <w:rFonts w:eastAsiaTheme="minorEastAsia"/>
          <w:lang w:val="en-US"/>
        </w:rPr>
        <w:t>1) = .134, ICC(2) = .553</w:t>
      </w:r>
      <w:r w:rsidR="00EB7C5F" w:rsidRPr="002A0BD2">
        <w:rPr>
          <w:rFonts w:eastAsiaTheme="minorEastAsia"/>
          <w:lang w:val="en-US"/>
        </w:rPr>
        <w:t xml:space="preserve"> (</w:t>
      </w:r>
      <w:proofErr w:type="spellStart"/>
      <w:r w:rsidR="00EB7C5F" w:rsidRPr="002A0BD2">
        <w:rPr>
          <w:rFonts w:eastAsiaTheme="minorEastAsia"/>
          <w:lang w:val="en-US"/>
        </w:rPr>
        <w:t>LeBreton</w:t>
      </w:r>
      <w:proofErr w:type="spellEnd"/>
      <w:r w:rsidR="00EB7C5F" w:rsidRPr="002A0BD2">
        <w:rPr>
          <w:rFonts w:eastAsiaTheme="minorEastAsia"/>
          <w:lang w:val="en-US"/>
        </w:rPr>
        <w:t xml:space="preserve"> &amp; </w:t>
      </w:r>
      <w:proofErr w:type="spellStart"/>
      <w:r w:rsidR="00EB7C5F" w:rsidRPr="002A0BD2">
        <w:rPr>
          <w:rFonts w:eastAsiaTheme="minorEastAsia"/>
          <w:lang w:val="en-US"/>
        </w:rPr>
        <w:t>Senter</w:t>
      </w:r>
      <w:proofErr w:type="spellEnd"/>
      <w:r w:rsidR="00EB7C5F" w:rsidRPr="002A0BD2">
        <w:rPr>
          <w:rFonts w:eastAsiaTheme="minorEastAsia"/>
          <w:lang w:val="en-US"/>
        </w:rPr>
        <w:t>, 2008</w:t>
      </w:r>
      <w:r w:rsidR="0069231D" w:rsidRPr="002A0BD2">
        <w:rPr>
          <w:rFonts w:eastAsiaTheme="minorEastAsia"/>
          <w:lang w:val="en-US"/>
        </w:rPr>
        <w:t>)</w:t>
      </w:r>
      <w:r w:rsidR="00D37371" w:rsidRPr="002A0BD2">
        <w:rPr>
          <w:rFonts w:eastAsiaTheme="minorEastAsia"/>
          <w:lang w:val="en-US"/>
        </w:rPr>
        <w:t xml:space="preserve">, suggesting that the judges’ rank ordering of the activities was </w:t>
      </w:r>
      <w:r w:rsidR="00DC3F2D" w:rsidRPr="002A0BD2">
        <w:rPr>
          <w:rFonts w:eastAsiaTheme="minorEastAsia"/>
          <w:lang w:val="en-US"/>
        </w:rPr>
        <w:t xml:space="preserve">modestly </w:t>
      </w:r>
      <w:r w:rsidR="00D37371" w:rsidRPr="002A0BD2">
        <w:rPr>
          <w:rFonts w:eastAsiaTheme="minorEastAsia"/>
          <w:lang w:val="en-US"/>
        </w:rPr>
        <w:t>consistent</w:t>
      </w:r>
      <w:r w:rsidR="00DC3F2D" w:rsidRPr="002A0BD2">
        <w:rPr>
          <w:rFonts w:eastAsiaTheme="minorEastAsia"/>
          <w:lang w:val="en-US"/>
        </w:rPr>
        <w:t xml:space="preserve">. </w:t>
      </w:r>
      <w:bookmarkStart w:id="1" w:name="_Hlk25585468"/>
      <w:r w:rsidR="00381BA3">
        <w:rPr>
          <w:rFonts w:eastAsiaTheme="minorEastAsia"/>
          <w:lang w:val="en-US"/>
        </w:rPr>
        <w:t>As shown in Table 1, t</w:t>
      </w:r>
      <w:r w:rsidR="00381BA3" w:rsidRPr="002A0BD2">
        <w:rPr>
          <w:rFonts w:eastAsiaTheme="minorEastAsia"/>
          <w:lang w:val="en-US"/>
        </w:rPr>
        <w:t>he standard deviations in the judges’ rating</w:t>
      </w:r>
      <w:r w:rsidR="00381BA3">
        <w:rPr>
          <w:rFonts w:eastAsiaTheme="minorEastAsia"/>
          <w:lang w:val="en-US"/>
        </w:rPr>
        <w:t>s</w:t>
      </w:r>
      <w:r w:rsidR="00381BA3" w:rsidRPr="002A0BD2">
        <w:rPr>
          <w:rFonts w:eastAsiaTheme="minorEastAsia"/>
          <w:lang w:val="en-US"/>
        </w:rPr>
        <w:t xml:space="preserve"> of self-control </w:t>
      </w:r>
      <w:r w:rsidR="00381BA3">
        <w:rPr>
          <w:rFonts w:eastAsiaTheme="minorEastAsia"/>
          <w:lang w:val="en-US"/>
        </w:rPr>
        <w:t>range from quite</w:t>
      </w:r>
      <w:r w:rsidR="00381BA3" w:rsidRPr="002A0BD2">
        <w:rPr>
          <w:rFonts w:eastAsiaTheme="minorEastAsia"/>
          <w:lang w:val="en-US"/>
        </w:rPr>
        <w:t xml:space="preserve"> small</w:t>
      </w:r>
      <w:r w:rsidR="00381BA3">
        <w:rPr>
          <w:rFonts w:eastAsiaTheme="minorEastAsia"/>
          <w:lang w:val="en-US"/>
        </w:rPr>
        <w:t xml:space="preserve"> (e.g. pastoral ministry, occasional offices) to more moderate (e.g. </w:t>
      </w:r>
      <w:r w:rsidR="00381BA3">
        <w:rPr>
          <w:rFonts w:cs="Courier New"/>
        </w:rPr>
        <w:t>e</w:t>
      </w:r>
      <w:r w:rsidR="00381BA3" w:rsidRPr="00082420">
        <w:rPr>
          <w:rFonts w:cs="Courier New"/>
        </w:rPr>
        <w:t>xtra-parish activities</w:t>
      </w:r>
      <w:r w:rsidR="00381BA3">
        <w:rPr>
          <w:rFonts w:cs="Courier New"/>
        </w:rPr>
        <w:t>,</w:t>
      </w:r>
      <w:r w:rsidR="00381BA3" w:rsidRPr="00082420">
        <w:rPr>
          <w:rFonts w:cs="Courier New"/>
        </w:rPr>
        <w:t xml:space="preserve"> </w:t>
      </w:r>
      <w:r w:rsidR="00381BA3">
        <w:rPr>
          <w:rFonts w:cs="Courier New"/>
        </w:rPr>
        <w:t>u</w:t>
      </w:r>
      <w:r w:rsidR="00381BA3" w:rsidRPr="00082420">
        <w:rPr>
          <w:rFonts w:cs="Courier New"/>
        </w:rPr>
        <w:t>se of social media</w:t>
      </w:r>
      <w:r w:rsidR="00381BA3">
        <w:rPr>
          <w:rFonts w:eastAsiaTheme="minorEastAsia"/>
          <w:lang w:val="en-US"/>
        </w:rPr>
        <w:t>)</w:t>
      </w:r>
      <w:r w:rsidR="00381BA3" w:rsidRPr="002A0BD2">
        <w:rPr>
          <w:rFonts w:eastAsiaTheme="minorEastAsia"/>
          <w:lang w:val="en-US"/>
        </w:rPr>
        <w:t xml:space="preserve">, indicating </w:t>
      </w:r>
      <w:r w:rsidR="00381BA3">
        <w:rPr>
          <w:rFonts w:eastAsiaTheme="minorEastAsia"/>
          <w:lang w:val="en-US"/>
        </w:rPr>
        <w:t>generally low</w:t>
      </w:r>
      <w:r w:rsidR="00381BA3" w:rsidRPr="002A0BD2">
        <w:rPr>
          <w:rFonts w:eastAsiaTheme="minorEastAsia"/>
          <w:lang w:val="en-US"/>
        </w:rPr>
        <w:t xml:space="preserve"> levels of between-person variance in the judges’ ratings</w:t>
      </w:r>
      <w:r w:rsidR="00381BA3">
        <w:rPr>
          <w:rFonts w:eastAsiaTheme="minorEastAsia"/>
          <w:lang w:val="en-US"/>
        </w:rPr>
        <w:t xml:space="preserve">, but some activities where that </w:t>
      </w:r>
      <w:r w:rsidR="00381BA3" w:rsidRPr="002A0BD2">
        <w:rPr>
          <w:rFonts w:eastAsiaTheme="minorEastAsia"/>
          <w:lang w:val="en-US"/>
        </w:rPr>
        <w:t>variance</w:t>
      </w:r>
      <w:r w:rsidR="00381BA3">
        <w:rPr>
          <w:rFonts w:eastAsiaTheme="minorEastAsia"/>
          <w:lang w:val="en-US"/>
        </w:rPr>
        <w:t xml:space="preserve"> was higher</w:t>
      </w:r>
      <w:r w:rsidR="00381BA3" w:rsidRPr="002A0BD2">
        <w:rPr>
          <w:rFonts w:eastAsiaTheme="minorEastAsia"/>
          <w:lang w:val="en-US"/>
        </w:rPr>
        <w:t>.</w:t>
      </w:r>
      <w:r w:rsidR="00381BA3">
        <w:rPr>
          <w:rFonts w:eastAsiaTheme="minorEastAsia"/>
          <w:lang w:val="en-US"/>
        </w:rPr>
        <w:t xml:space="preserve"> </w:t>
      </w:r>
      <w:bookmarkEnd w:id="1"/>
      <w:r w:rsidR="00381BA3">
        <w:rPr>
          <w:rFonts w:eastAsiaTheme="minorEastAsia"/>
          <w:lang w:val="en-US"/>
        </w:rPr>
        <w:t>Complete d</w:t>
      </w:r>
      <w:r w:rsidR="001C5EEE" w:rsidRPr="002A0BD2">
        <w:rPr>
          <w:rFonts w:eastAsiaTheme="minorEastAsia"/>
          <w:lang w:val="en-US"/>
        </w:rPr>
        <w:t>escriptive statistics for the activities are provided in Table 1</w:t>
      </w:r>
      <w:r w:rsidR="00667DFD" w:rsidRPr="002A0BD2">
        <w:rPr>
          <w:rFonts w:eastAsiaTheme="minorEastAsia"/>
          <w:lang w:val="en-US"/>
        </w:rPr>
        <w:t>, including information about the mean time per day spent engaged in each activity reported by participant</w:t>
      </w:r>
      <w:r w:rsidR="00CD71F8">
        <w:rPr>
          <w:rFonts w:eastAsiaTheme="minorEastAsia"/>
          <w:lang w:val="en-US"/>
        </w:rPr>
        <w:t xml:space="preserve"> ministers</w:t>
      </w:r>
      <w:r w:rsidR="001C5EEE" w:rsidRPr="002A0BD2">
        <w:rPr>
          <w:rFonts w:eastAsiaTheme="minorEastAsia"/>
          <w:lang w:val="en-US"/>
        </w:rPr>
        <w:t xml:space="preserve">. </w:t>
      </w:r>
      <w:r w:rsidR="00192077" w:rsidRPr="002A0BD2">
        <w:rPr>
          <w:lang w:val="en-US"/>
        </w:rPr>
        <w:t>Administrati</w:t>
      </w:r>
      <w:r w:rsidR="00110AD4" w:rsidRPr="002A0BD2">
        <w:rPr>
          <w:lang w:val="en-US"/>
        </w:rPr>
        <w:t>ve tasks</w:t>
      </w:r>
      <w:r w:rsidR="00192077" w:rsidRPr="002A0BD2">
        <w:rPr>
          <w:lang w:val="en-US"/>
        </w:rPr>
        <w:t xml:space="preserve"> scored highest for self-control (and w</w:t>
      </w:r>
      <w:r w:rsidR="00110AD4" w:rsidRPr="002A0BD2">
        <w:rPr>
          <w:lang w:val="en-US"/>
        </w:rPr>
        <w:t xml:space="preserve">ere recorded as </w:t>
      </w:r>
      <w:r w:rsidR="00192077" w:rsidRPr="002A0BD2">
        <w:rPr>
          <w:lang w:val="en-US"/>
        </w:rPr>
        <w:t>the most time</w:t>
      </w:r>
      <w:r w:rsidR="00667DFD" w:rsidRPr="002A0BD2">
        <w:rPr>
          <w:lang w:val="en-US"/>
        </w:rPr>
        <w:t>-</w:t>
      </w:r>
      <w:r w:rsidR="00192077" w:rsidRPr="002A0BD2">
        <w:rPr>
          <w:lang w:val="en-US"/>
        </w:rPr>
        <w:t>consuming activity</w:t>
      </w:r>
      <w:r w:rsidR="00110AD4" w:rsidRPr="002A0BD2">
        <w:rPr>
          <w:lang w:val="en-US"/>
        </w:rPr>
        <w:t xml:space="preserve"> </w:t>
      </w:r>
      <w:r w:rsidR="005E5EB3" w:rsidRPr="002A0BD2">
        <w:rPr>
          <w:lang w:val="en-US"/>
        </w:rPr>
        <w:t>also</w:t>
      </w:r>
      <w:r w:rsidR="00192077" w:rsidRPr="002A0BD2">
        <w:rPr>
          <w:lang w:val="en-US"/>
        </w:rPr>
        <w:t xml:space="preserve">), whereas activities more typical of a </w:t>
      </w:r>
      <w:r w:rsidR="00CD71F8">
        <w:rPr>
          <w:lang w:val="en-US"/>
        </w:rPr>
        <w:t>minister</w:t>
      </w:r>
      <w:r w:rsidR="00192077" w:rsidRPr="002A0BD2">
        <w:rPr>
          <w:lang w:val="en-US"/>
        </w:rPr>
        <w:t xml:space="preserve">’s calling were rated lowest on self-control (e.g. occasional offices, liturgical duties). </w:t>
      </w:r>
    </w:p>
    <w:p w14:paraId="5D7EBF5E" w14:textId="10ADEE28" w:rsidR="00AB6B06" w:rsidRPr="002A0BD2" w:rsidRDefault="00AB6B06" w:rsidP="00B4392F">
      <w:pPr>
        <w:spacing w:line="480" w:lineRule="auto"/>
        <w:ind w:firstLine="720"/>
        <w:rPr>
          <w:rFonts w:eastAsiaTheme="minorEastAsia"/>
          <w:lang w:val="en-US"/>
        </w:rPr>
      </w:pPr>
      <w:r w:rsidRPr="002A0BD2">
        <w:rPr>
          <w:rFonts w:eastAsiaTheme="minorEastAsia"/>
          <w:lang w:val="en-US"/>
        </w:rPr>
        <w:t xml:space="preserve">These separate mean ratings of self-control were then used to weight the </w:t>
      </w:r>
      <w:r w:rsidR="00A356D9" w:rsidRPr="002A0BD2">
        <w:rPr>
          <w:rFonts w:eastAsiaTheme="minorEastAsia"/>
          <w:lang w:val="en-US"/>
        </w:rPr>
        <w:t xml:space="preserve">14 </w:t>
      </w:r>
      <w:r w:rsidRPr="002A0BD2">
        <w:rPr>
          <w:rFonts w:eastAsiaTheme="minorEastAsia"/>
          <w:lang w:val="en-US"/>
        </w:rPr>
        <w:t xml:space="preserve">daily </w:t>
      </w:r>
      <w:r w:rsidR="008365C1" w:rsidRPr="002A0BD2">
        <w:rPr>
          <w:rFonts w:eastAsiaTheme="minorEastAsia"/>
          <w:lang w:val="en-US"/>
        </w:rPr>
        <w:t xml:space="preserve">diary </w:t>
      </w:r>
      <w:r w:rsidRPr="002A0BD2">
        <w:rPr>
          <w:rFonts w:eastAsiaTheme="minorEastAsia"/>
          <w:lang w:val="en-US"/>
        </w:rPr>
        <w:t>activities</w:t>
      </w:r>
      <w:r w:rsidR="00A356D9" w:rsidRPr="002A0BD2">
        <w:rPr>
          <w:rFonts w:eastAsiaTheme="minorEastAsia"/>
          <w:lang w:val="en-US"/>
        </w:rPr>
        <w:t xml:space="preserve"> (‘other’ activities were not included)</w:t>
      </w:r>
      <w:r w:rsidRPr="002A0BD2">
        <w:rPr>
          <w:rFonts w:eastAsiaTheme="minorEastAsia"/>
          <w:lang w:val="en-US"/>
        </w:rPr>
        <w:t xml:space="preserve">. </w:t>
      </w:r>
      <w:r w:rsidR="00243331" w:rsidRPr="002A0BD2">
        <w:rPr>
          <w:rFonts w:eastAsiaTheme="minorEastAsia"/>
          <w:lang w:val="en-US"/>
        </w:rPr>
        <w:t xml:space="preserve">For each hour of the working day, a score of self-control was calculated based on the </w:t>
      </w:r>
      <w:r w:rsidR="000B3C87" w:rsidRPr="002A0BD2">
        <w:rPr>
          <w:rFonts w:eastAsiaTheme="minorEastAsia"/>
          <w:lang w:val="en-US"/>
        </w:rPr>
        <w:t xml:space="preserve">proportion of that hour the </w:t>
      </w:r>
      <w:r w:rsidR="00243331" w:rsidRPr="002A0BD2">
        <w:rPr>
          <w:rFonts w:eastAsiaTheme="minorEastAsia"/>
          <w:lang w:val="en-US"/>
        </w:rPr>
        <w:t xml:space="preserve">activity </w:t>
      </w:r>
      <w:r w:rsidR="000B3C87" w:rsidRPr="002A0BD2">
        <w:rPr>
          <w:rFonts w:eastAsiaTheme="minorEastAsia"/>
          <w:lang w:val="en-US"/>
        </w:rPr>
        <w:t>took</w:t>
      </w:r>
      <w:r w:rsidR="00243331" w:rsidRPr="002A0BD2">
        <w:rPr>
          <w:rFonts w:eastAsiaTheme="minorEastAsia"/>
          <w:lang w:val="en-US"/>
        </w:rPr>
        <w:t xml:space="preserve"> multiplied by the mean value of the objec</w:t>
      </w:r>
      <w:r w:rsidR="000B3C87" w:rsidRPr="002A0BD2">
        <w:rPr>
          <w:rFonts w:eastAsiaTheme="minorEastAsia"/>
          <w:lang w:val="en-US"/>
        </w:rPr>
        <w:t xml:space="preserve">tive raters for that activity. </w:t>
      </w:r>
      <w:r w:rsidR="00243331" w:rsidRPr="002A0BD2">
        <w:rPr>
          <w:rFonts w:eastAsiaTheme="minorEastAsia"/>
          <w:lang w:val="en-US"/>
        </w:rPr>
        <w:t xml:space="preserve">If </w:t>
      </w:r>
      <w:r w:rsidR="000B3C87" w:rsidRPr="002A0BD2">
        <w:rPr>
          <w:rFonts w:eastAsiaTheme="minorEastAsia"/>
          <w:lang w:val="en-US"/>
        </w:rPr>
        <w:t xml:space="preserve">just one activity was reported in an hour, the proportion was 1, if two activities were reported the proportion was </w:t>
      </w:r>
      <w:r w:rsidR="000B3C87" w:rsidRPr="002A0BD2">
        <w:rPr>
          <w:rFonts w:eastAsiaTheme="minorEastAsia"/>
          <w:lang w:val="en-US"/>
        </w:rPr>
        <w:lastRenderedPageBreak/>
        <w:t>0.5, and so on</w:t>
      </w:r>
      <w:r w:rsidR="00110AD4" w:rsidRPr="002A0BD2">
        <w:rPr>
          <w:rFonts w:eastAsiaTheme="minorEastAsia"/>
          <w:lang w:val="en-US"/>
        </w:rPr>
        <w:t>; we assume that multiple tasks reported in an hour block were equally spread across that hour block</w:t>
      </w:r>
      <w:r w:rsidR="000B3C87" w:rsidRPr="002A0BD2">
        <w:rPr>
          <w:rFonts w:eastAsiaTheme="minorEastAsia"/>
          <w:lang w:val="en-US"/>
        </w:rPr>
        <w:t xml:space="preserve">. </w:t>
      </w:r>
      <w:r w:rsidR="00B74455" w:rsidRPr="002A0BD2">
        <w:rPr>
          <w:rFonts w:eastAsiaTheme="minorEastAsia"/>
          <w:lang w:val="en-US"/>
        </w:rPr>
        <w:t>If multiple activities</w:t>
      </w:r>
      <w:r w:rsidR="00243331" w:rsidRPr="002A0BD2">
        <w:rPr>
          <w:rFonts w:eastAsiaTheme="minorEastAsia"/>
          <w:lang w:val="en-US"/>
        </w:rPr>
        <w:t xml:space="preserve"> were</w:t>
      </w:r>
      <w:r w:rsidR="00B74455" w:rsidRPr="002A0BD2">
        <w:rPr>
          <w:rFonts w:eastAsiaTheme="minorEastAsia"/>
          <w:lang w:val="en-US"/>
        </w:rPr>
        <w:t xml:space="preserve"> reported in an hour period, the self-control scores for the different activities were summed. </w:t>
      </w:r>
      <w:r w:rsidR="00243331" w:rsidRPr="002A0BD2">
        <w:rPr>
          <w:rFonts w:eastAsiaTheme="minorEastAsia"/>
          <w:lang w:val="en-US"/>
        </w:rPr>
        <w:t xml:space="preserve">The scores for each hour </w:t>
      </w:r>
      <w:r w:rsidR="00110AD4" w:rsidRPr="002A0BD2">
        <w:rPr>
          <w:rFonts w:eastAsiaTheme="minorEastAsia"/>
          <w:lang w:val="en-US"/>
        </w:rPr>
        <w:t xml:space="preserve">block </w:t>
      </w:r>
      <w:r w:rsidR="00243331" w:rsidRPr="002A0BD2">
        <w:rPr>
          <w:rFonts w:eastAsiaTheme="minorEastAsia"/>
          <w:lang w:val="en-US"/>
        </w:rPr>
        <w:t>of work were then summed</w:t>
      </w:r>
      <w:r w:rsidR="00232FBC" w:rsidRPr="002A0BD2">
        <w:rPr>
          <w:rFonts w:eastAsiaTheme="minorEastAsia"/>
          <w:lang w:val="en-US"/>
        </w:rPr>
        <w:t xml:space="preserve"> to give a score for the</w:t>
      </w:r>
      <w:r w:rsidRPr="002A0BD2">
        <w:rPr>
          <w:rFonts w:eastAsiaTheme="minorEastAsia"/>
          <w:lang w:val="en-US"/>
        </w:rPr>
        <w:t xml:space="preserve"> whole day (</w:t>
      </w:r>
      <w:r w:rsidR="0015321B" w:rsidRPr="002A0BD2">
        <w:rPr>
          <w:rFonts w:eastAsiaTheme="minorEastAsia"/>
          <w:lang w:val="en-US"/>
        </w:rPr>
        <w:t xml:space="preserve">self </w:t>
      </w:r>
      <w:proofErr w:type="spellStart"/>
      <w:r w:rsidR="0015321B" w:rsidRPr="002A0BD2">
        <w:rPr>
          <w:rFonts w:eastAsiaTheme="minorEastAsia"/>
          <w:lang w:val="en-US"/>
        </w:rPr>
        <w:t>control</w:t>
      </w:r>
      <w:r w:rsidR="0015321B" w:rsidRPr="002A0BD2">
        <w:rPr>
          <w:rFonts w:eastAsiaTheme="minorEastAsia"/>
          <w:vertAlign w:val="subscript"/>
          <w:lang w:val="en-US"/>
        </w:rPr>
        <w:t>all</w:t>
      </w:r>
      <w:proofErr w:type="spellEnd"/>
      <w:r w:rsidR="0015321B" w:rsidRPr="002A0BD2">
        <w:rPr>
          <w:rFonts w:eastAsiaTheme="minorEastAsia"/>
          <w:vertAlign w:val="subscript"/>
          <w:lang w:val="en-US"/>
        </w:rPr>
        <w:t>-day</w:t>
      </w:r>
      <w:r w:rsidR="00083715" w:rsidRPr="002A0BD2">
        <w:rPr>
          <w:rFonts w:eastAsiaTheme="minorEastAsia"/>
          <w:lang w:val="en-US"/>
        </w:rPr>
        <w:t xml:space="preserve">; mean = </w:t>
      </w:r>
      <w:r w:rsidR="00647D56" w:rsidRPr="002A0BD2">
        <w:rPr>
          <w:rFonts w:eastAsiaTheme="minorEastAsia"/>
          <w:lang w:val="en-US"/>
        </w:rPr>
        <w:t>31.16</w:t>
      </w:r>
      <w:r w:rsidR="00652382" w:rsidRPr="002A0BD2">
        <w:rPr>
          <w:rFonts w:eastAsiaTheme="minorEastAsia"/>
          <w:lang w:val="en-US"/>
        </w:rPr>
        <w:t xml:space="preserve">, SD = </w:t>
      </w:r>
      <w:r w:rsidR="00647D56" w:rsidRPr="002A0BD2">
        <w:rPr>
          <w:rFonts w:eastAsiaTheme="minorEastAsia"/>
          <w:lang w:val="en-US"/>
        </w:rPr>
        <w:t>6.25</w:t>
      </w:r>
      <w:r w:rsidRPr="002A0BD2">
        <w:rPr>
          <w:rFonts w:eastAsiaTheme="minorEastAsia"/>
          <w:lang w:val="en-US"/>
        </w:rPr>
        <w:t xml:space="preserve">) and for the morning </w:t>
      </w:r>
      <w:r w:rsidR="00D411AF" w:rsidRPr="002A0BD2">
        <w:rPr>
          <w:rFonts w:eastAsiaTheme="minorEastAsia"/>
          <w:lang w:val="en-US"/>
        </w:rPr>
        <w:t xml:space="preserve">(pre-2pm) </w:t>
      </w:r>
      <w:r w:rsidRPr="002A0BD2">
        <w:rPr>
          <w:rFonts w:eastAsiaTheme="minorEastAsia"/>
          <w:lang w:val="en-US"/>
        </w:rPr>
        <w:t xml:space="preserve">and afternoon </w:t>
      </w:r>
      <w:r w:rsidR="00D411AF" w:rsidRPr="002A0BD2">
        <w:rPr>
          <w:rFonts w:eastAsiaTheme="minorEastAsia"/>
          <w:lang w:val="en-US"/>
        </w:rPr>
        <w:t xml:space="preserve">(post-2pm) </w:t>
      </w:r>
      <w:r w:rsidRPr="002A0BD2">
        <w:rPr>
          <w:rFonts w:eastAsiaTheme="minorEastAsia"/>
          <w:lang w:val="en-US"/>
        </w:rPr>
        <w:t>of each day (</w:t>
      </w:r>
      <w:r w:rsidR="0015321B" w:rsidRPr="002A0BD2">
        <w:rPr>
          <w:rFonts w:eastAsiaTheme="minorEastAsia"/>
          <w:lang w:val="en-US"/>
        </w:rPr>
        <w:t>self-</w:t>
      </w:r>
      <w:proofErr w:type="spellStart"/>
      <w:r w:rsidR="0015321B" w:rsidRPr="002A0BD2">
        <w:rPr>
          <w:rFonts w:eastAsiaTheme="minorEastAsia"/>
          <w:lang w:val="en-US"/>
        </w:rPr>
        <w:t>control</w:t>
      </w:r>
      <w:r w:rsidRPr="002A0BD2">
        <w:rPr>
          <w:rFonts w:eastAsiaTheme="minorEastAsia"/>
          <w:vertAlign w:val="subscript"/>
          <w:lang w:val="en-US"/>
        </w:rPr>
        <w:t>am</w:t>
      </w:r>
      <w:proofErr w:type="spellEnd"/>
      <w:r w:rsidRPr="002A0BD2">
        <w:rPr>
          <w:rFonts w:eastAsiaTheme="minorEastAsia"/>
          <w:lang w:val="en-US"/>
        </w:rPr>
        <w:t xml:space="preserve"> </w:t>
      </w:r>
      <w:r w:rsidR="00083715" w:rsidRPr="002A0BD2">
        <w:rPr>
          <w:rFonts w:eastAsiaTheme="minorEastAsia"/>
          <w:lang w:val="en-US"/>
        </w:rPr>
        <w:t xml:space="preserve">[mean = </w:t>
      </w:r>
      <w:r w:rsidR="00647D56" w:rsidRPr="002A0BD2">
        <w:rPr>
          <w:rFonts w:eastAsiaTheme="minorEastAsia"/>
          <w:lang w:val="en-US"/>
        </w:rPr>
        <w:t>15.63</w:t>
      </w:r>
      <w:r w:rsidR="00652382" w:rsidRPr="002A0BD2">
        <w:rPr>
          <w:rFonts w:eastAsiaTheme="minorEastAsia"/>
          <w:lang w:val="en-US"/>
        </w:rPr>
        <w:t xml:space="preserve">, SD = </w:t>
      </w:r>
      <w:r w:rsidR="00647D56" w:rsidRPr="002A0BD2">
        <w:rPr>
          <w:rFonts w:eastAsiaTheme="minorEastAsia"/>
          <w:lang w:val="en-US"/>
        </w:rPr>
        <w:t>2.56</w:t>
      </w:r>
      <w:r w:rsidR="00083715" w:rsidRPr="002A0BD2">
        <w:rPr>
          <w:rFonts w:eastAsiaTheme="minorEastAsia"/>
          <w:lang w:val="en-US"/>
        </w:rPr>
        <w:t xml:space="preserve">] </w:t>
      </w:r>
      <w:r w:rsidRPr="002A0BD2">
        <w:rPr>
          <w:rFonts w:eastAsiaTheme="minorEastAsia"/>
          <w:lang w:val="en-US"/>
        </w:rPr>
        <w:t xml:space="preserve">and </w:t>
      </w:r>
      <w:r w:rsidR="0015321B" w:rsidRPr="002A0BD2">
        <w:rPr>
          <w:rFonts w:eastAsiaTheme="minorEastAsia"/>
          <w:lang w:val="en-US"/>
        </w:rPr>
        <w:t>self-</w:t>
      </w:r>
      <w:proofErr w:type="spellStart"/>
      <w:r w:rsidR="0015321B" w:rsidRPr="002A0BD2">
        <w:rPr>
          <w:rFonts w:eastAsiaTheme="minorEastAsia"/>
          <w:lang w:val="en-US"/>
        </w:rPr>
        <w:t>control</w:t>
      </w:r>
      <w:r w:rsidRPr="002A0BD2">
        <w:rPr>
          <w:rFonts w:eastAsiaTheme="minorEastAsia"/>
          <w:vertAlign w:val="subscript"/>
          <w:lang w:val="en-US"/>
        </w:rPr>
        <w:t>pm</w:t>
      </w:r>
      <w:proofErr w:type="spellEnd"/>
      <w:r w:rsidRPr="002A0BD2">
        <w:rPr>
          <w:rFonts w:eastAsiaTheme="minorEastAsia"/>
          <w:lang w:val="en-US"/>
        </w:rPr>
        <w:t xml:space="preserve"> </w:t>
      </w:r>
      <w:r w:rsidR="00083715" w:rsidRPr="002A0BD2">
        <w:rPr>
          <w:rFonts w:eastAsiaTheme="minorEastAsia"/>
          <w:lang w:val="en-US"/>
        </w:rPr>
        <w:t xml:space="preserve">[mean = </w:t>
      </w:r>
      <w:r w:rsidR="00647D56" w:rsidRPr="002A0BD2">
        <w:rPr>
          <w:rFonts w:eastAsiaTheme="minorEastAsia"/>
          <w:lang w:val="en-US"/>
        </w:rPr>
        <w:t>16.61</w:t>
      </w:r>
      <w:r w:rsidR="00652382" w:rsidRPr="002A0BD2">
        <w:rPr>
          <w:rFonts w:eastAsiaTheme="minorEastAsia"/>
          <w:lang w:val="en-US"/>
        </w:rPr>
        <w:t xml:space="preserve">, SD = </w:t>
      </w:r>
      <w:r w:rsidR="00647D56" w:rsidRPr="002A0BD2">
        <w:rPr>
          <w:rFonts w:eastAsiaTheme="minorEastAsia"/>
          <w:lang w:val="en-US"/>
        </w:rPr>
        <w:t>4.36</w:t>
      </w:r>
      <w:r w:rsidR="00083715" w:rsidRPr="002A0BD2">
        <w:rPr>
          <w:rFonts w:eastAsiaTheme="minorEastAsia"/>
          <w:lang w:val="en-US"/>
        </w:rPr>
        <w:t xml:space="preserve">] </w:t>
      </w:r>
      <w:r w:rsidRPr="002A0BD2">
        <w:rPr>
          <w:rFonts w:eastAsiaTheme="minorEastAsia"/>
          <w:lang w:val="en-US"/>
        </w:rPr>
        <w:t xml:space="preserve">respectively). </w:t>
      </w:r>
      <w:r w:rsidR="00D411AF" w:rsidRPr="002A0BD2">
        <w:rPr>
          <w:rFonts w:eastAsiaTheme="minorEastAsia"/>
          <w:lang w:val="en-US"/>
        </w:rPr>
        <w:t>2pm was selected as the boundary as it fell at the average mid-point of the working day in our sample.</w:t>
      </w:r>
      <w:r w:rsidR="00C35EB7" w:rsidRPr="002A0BD2">
        <w:rPr>
          <w:rFonts w:eastAsiaTheme="minorEastAsia"/>
          <w:lang w:val="en-US"/>
        </w:rPr>
        <w:t xml:space="preserve"> </w:t>
      </w:r>
    </w:p>
    <w:p w14:paraId="4ED16363" w14:textId="4091EB6D" w:rsidR="00E819DD" w:rsidRPr="002A0BD2" w:rsidRDefault="00C277D6" w:rsidP="00E819DD">
      <w:pPr>
        <w:spacing w:line="480" w:lineRule="auto"/>
        <w:ind w:firstLine="720"/>
        <w:rPr>
          <w:lang w:val="en-US"/>
        </w:rPr>
      </w:pPr>
      <w:r w:rsidRPr="002A0BD2">
        <w:rPr>
          <w:b/>
          <w:bCs/>
          <w:iCs/>
          <w:lang w:val="en-US"/>
        </w:rPr>
        <w:t>Work-</w:t>
      </w:r>
      <w:r w:rsidR="008E3272" w:rsidRPr="002A0BD2">
        <w:rPr>
          <w:b/>
          <w:bCs/>
          <w:iCs/>
          <w:lang w:val="en-US"/>
        </w:rPr>
        <w:t>to-</w:t>
      </w:r>
      <w:proofErr w:type="spellStart"/>
      <w:r w:rsidRPr="002A0BD2">
        <w:rPr>
          <w:b/>
          <w:bCs/>
          <w:iCs/>
          <w:lang w:val="en-US"/>
        </w:rPr>
        <w:t>non</w:t>
      </w:r>
      <w:r w:rsidR="007F36B4" w:rsidRPr="002A0BD2">
        <w:rPr>
          <w:b/>
          <w:bCs/>
          <w:iCs/>
          <w:lang w:val="en-US"/>
        </w:rPr>
        <w:t>work</w:t>
      </w:r>
      <w:proofErr w:type="spellEnd"/>
      <w:r w:rsidR="007F36B4" w:rsidRPr="002A0BD2">
        <w:rPr>
          <w:b/>
          <w:bCs/>
          <w:iCs/>
          <w:lang w:val="en-US"/>
        </w:rPr>
        <w:t xml:space="preserve"> </w:t>
      </w:r>
      <w:r w:rsidR="00AB6B06" w:rsidRPr="002A0BD2">
        <w:rPr>
          <w:b/>
          <w:bCs/>
          <w:iCs/>
          <w:lang w:val="en-US"/>
        </w:rPr>
        <w:t>conflict</w:t>
      </w:r>
      <w:r w:rsidR="00AB6B06" w:rsidRPr="002A0BD2">
        <w:rPr>
          <w:lang w:val="en-US"/>
        </w:rPr>
        <w:t xml:space="preserve"> was measu</w:t>
      </w:r>
      <w:r w:rsidR="0069231D" w:rsidRPr="002A0BD2">
        <w:rPr>
          <w:lang w:val="en-US"/>
        </w:rPr>
        <w:t xml:space="preserve">red using three items </w:t>
      </w:r>
      <w:r w:rsidR="007E05C1" w:rsidRPr="002A0BD2">
        <w:rPr>
          <w:lang w:val="en-US"/>
        </w:rPr>
        <w:t>based on</w:t>
      </w:r>
      <w:r w:rsidR="00822EBC" w:rsidRPr="002A0BD2">
        <w:rPr>
          <w:lang w:val="en-US"/>
        </w:rPr>
        <w:t xml:space="preserve"> items developed by</w:t>
      </w:r>
      <w:r w:rsidR="0069231D" w:rsidRPr="002A0BD2">
        <w:rPr>
          <w:lang w:val="en-US"/>
        </w:rPr>
        <w:t xml:space="preserve"> </w:t>
      </w:r>
      <w:proofErr w:type="spellStart"/>
      <w:r w:rsidR="0069231D" w:rsidRPr="002A0BD2">
        <w:rPr>
          <w:lang w:val="en-US"/>
        </w:rPr>
        <w:t>Nete</w:t>
      </w:r>
      <w:r w:rsidR="00AB6B06" w:rsidRPr="002A0BD2">
        <w:rPr>
          <w:lang w:val="en-US"/>
        </w:rPr>
        <w:t>meyer</w:t>
      </w:r>
      <w:proofErr w:type="spellEnd"/>
      <w:r w:rsidR="0069231D" w:rsidRPr="002A0BD2">
        <w:rPr>
          <w:lang w:val="en-US"/>
        </w:rPr>
        <w:t xml:space="preserve"> and colleagues</w:t>
      </w:r>
      <w:r w:rsidR="00AB6B06" w:rsidRPr="002A0BD2">
        <w:rPr>
          <w:lang w:val="en-US"/>
        </w:rPr>
        <w:t xml:space="preserve"> (199</w:t>
      </w:r>
      <w:r w:rsidR="00323E07" w:rsidRPr="002A0BD2">
        <w:rPr>
          <w:lang w:val="en-US"/>
        </w:rPr>
        <w:t>6</w:t>
      </w:r>
      <w:r w:rsidR="00AB6B06" w:rsidRPr="002A0BD2">
        <w:rPr>
          <w:lang w:val="en-US"/>
        </w:rPr>
        <w:t>)</w:t>
      </w:r>
      <w:r w:rsidR="00BD64DA" w:rsidRPr="002A0BD2">
        <w:rPr>
          <w:lang w:val="en-US"/>
        </w:rPr>
        <w:t xml:space="preserve"> </w:t>
      </w:r>
      <w:r w:rsidR="00A14004" w:rsidRPr="002A0BD2">
        <w:rPr>
          <w:lang w:val="en-US"/>
        </w:rPr>
        <w:t>and</w:t>
      </w:r>
      <w:r w:rsidR="00822EBC" w:rsidRPr="002A0BD2">
        <w:rPr>
          <w:lang w:val="en-US"/>
        </w:rPr>
        <w:t xml:space="preserve"> Hill (2005) </w:t>
      </w:r>
      <w:r w:rsidR="0074380A" w:rsidRPr="002A0BD2">
        <w:rPr>
          <w:lang w:val="en-US"/>
        </w:rPr>
        <w:t>and</w:t>
      </w:r>
      <w:r w:rsidR="00822EBC" w:rsidRPr="002A0BD2">
        <w:rPr>
          <w:lang w:val="en-US"/>
        </w:rPr>
        <w:t xml:space="preserve"> </w:t>
      </w:r>
      <w:r w:rsidR="00BD64DA" w:rsidRPr="002A0BD2">
        <w:rPr>
          <w:lang w:val="en-US"/>
        </w:rPr>
        <w:t>modified to the day-level</w:t>
      </w:r>
      <w:r w:rsidR="0074380A" w:rsidRPr="002A0BD2">
        <w:rPr>
          <w:lang w:val="en-US"/>
        </w:rPr>
        <w:t>. These were</w:t>
      </w:r>
      <w:r w:rsidR="00AB6B06" w:rsidRPr="002A0BD2">
        <w:rPr>
          <w:lang w:val="en-US"/>
        </w:rPr>
        <w:t xml:space="preserve"> </w:t>
      </w:r>
      <w:r w:rsidR="00B74455" w:rsidRPr="002A0BD2">
        <w:rPr>
          <w:lang w:val="en-US"/>
        </w:rPr>
        <w:t>“</w:t>
      </w:r>
      <w:r w:rsidR="00AB6B06" w:rsidRPr="002A0BD2">
        <w:rPr>
          <w:lang w:val="en-US"/>
        </w:rPr>
        <w:t xml:space="preserve">“To what extent do you feel your activities today… </w:t>
      </w:r>
      <w:r w:rsidR="009E7AE0" w:rsidRPr="002A0BD2">
        <w:rPr>
          <w:lang w:val="en-US"/>
        </w:rPr>
        <w:t>“Interfered with your personal/family life?”, “Made you feel that you have insufficient time or energy to attend to personal/family matters”, “Stopped you from doing something personal/family-related”” (1-5; not at all-a great deal; mean daily alpha=.92).</w:t>
      </w:r>
      <w:r w:rsidR="007E05C1" w:rsidRPr="002A0BD2">
        <w:rPr>
          <w:lang w:val="en-US"/>
        </w:rPr>
        <w:t xml:space="preserve"> </w:t>
      </w:r>
      <w:r w:rsidR="00E819DD" w:rsidRPr="002A0BD2">
        <w:rPr>
          <w:lang w:val="en-US"/>
        </w:rPr>
        <w:t xml:space="preserve">This short scale therefore concisely measures the degree to which work activities are believed to have interfered with personal or family activities at a daily level. </w:t>
      </w:r>
    </w:p>
    <w:p w14:paraId="55E3C863" w14:textId="77777777" w:rsidR="00280D1A" w:rsidRDefault="009808D5" w:rsidP="00714611">
      <w:pPr>
        <w:spacing w:line="480" w:lineRule="auto"/>
        <w:ind w:firstLine="720"/>
        <w:rPr>
          <w:lang w:val="en-US"/>
        </w:rPr>
      </w:pPr>
      <w:r w:rsidRPr="002A0BD2">
        <w:rPr>
          <w:b/>
          <w:bCs/>
          <w:iCs/>
          <w:lang w:val="en-US"/>
        </w:rPr>
        <w:t>State self-control capacity</w:t>
      </w:r>
      <w:r w:rsidRPr="002A0BD2">
        <w:rPr>
          <w:lang w:val="en-US"/>
        </w:rPr>
        <w:t xml:space="preserve"> </w:t>
      </w:r>
      <w:r w:rsidR="00AB6B06" w:rsidRPr="002A0BD2">
        <w:rPr>
          <w:lang w:val="en-US"/>
        </w:rPr>
        <w:t xml:space="preserve">was measured using </w:t>
      </w:r>
      <w:r w:rsidR="006C3ED8" w:rsidRPr="002A0BD2">
        <w:rPr>
          <w:lang w:val="en-US"/>
        </w:rPr>
        <w:t xml:space="preserve">four </w:t>
      </w:r>
      <w:r w:rsidR="00AB6B06" w:rsidRPr="002A0BD2">
        <w:rPr>
          <w:lang w:val="en-US"/>
        </w:rPr>
        <w:t xml:space="preserve">items based on </w:t>
      </w:r>
      <w:r w:rsidR="007434BA" w:rsidRPr="002A0BD2">
        <w:rPr>
          <w:lang w:val="en-US"/>
        </w:rPr>
        <w:t>the scale from</w:t>
      </w:r>
      <w:r w:rsidR="00AB6B06" w:rsidRPr="002A0BD2">
        <w:rPr>
          <w:lang w:val="en-US"/>
        </w:rPr>
        <w:t xml:space="preserve"> </w:t>
      </w:r>
      <w:proofErr w:type="spellStart"/>
      <w:r w:rsidR="00AB6B06" w:rsidRPr="002A0BD2">
        <w:rPr>
          <w:lang w:val="en-US"/>
        </w:rPr>
        <w:t>Ciarocco</w:t>
      </w:r>
      <w:proofErr w:type="spellEnd"/>
      <w:r w:rsidR="00EE3805" w:rsidRPr="002A0BD2">
        <w:rPr>
          <w:lang w:val="en-US"/>
        </w:rPr>
        <w:t xml:space="preserve">, </w:t>
      </w:r>
      <w:proofErr w:type="spellStart"/>
      <w:r w:rsidR="00EE3805" w:rsidRPr="002A0BD2">
        <w:rPr>
          <w:lang w:val="en-US"/>
        </w:rPr>
        <w:t>Twenge</w:t>
      </w:r>
      <w:proofErr w:type="spellEnd"/>
      <w:r w:rsidR="00EE3805" w:rsidRPr="002A0BD2">
        <w:rPr>
          <w:lang w:val="en-US"/>
        </w:rPr>
        <w:t xml:space="preserve">, </w:t>
      </w:r>
      <w:proofErr w:type="spellStart"/>
      <w:r w:rsidR="00EE3805" w:rsidRPr="002A0BD2">
        <w:rPr>
          <w:lang w:val="en-US"/>
        </w:rPr>
        <w:t>Muraven</w:t>
      </w:r>
      <w:proofErr w:type="spellEnd"/>
      <w:r w:rsidR="00EE3805" w:rsidRPr="002A0BD2">
        <w:rPr>
          <w:lang w:val="en-US"/>
        </w:rPr>
        <w:t xml:space="preserve"> and Tice (</w:t>
      </w:r>
      <w:r w:rsidR="00AB6B06" w:rsidRPr="002A0BD2">
        <w:rPr>
          <w:lang w:val="en-US"/>
        </w:rPr>
        <w:t>2011</w:t>
      </w:r>
      <w:r w:rsidR="007434BA" w:rsidRPr="002A0BD2">
        <w:rPr>
          <w:lang w:val="en-US"/>
        </w:rPr>
        <w:t xml:space="preserve">). This scale was </w:t>
      </w:r>
      <w:r w:rsidRPr="002A0BD2">
        <w:rPr>
          <w:lang w:val="en-US"/>
        </w:rPr>
        <w:t xml:space="preserve">adapted in line with suggestions from </w:t>
      </w:r>
      <w:proofErr w:type="spellStart"/>
      <w:r w:rsidRPr="002A0BD2">
        <w:rPr>
          <w:lang w:val="en-US"/>
        </w:rPr>
        <w:t>Lian</w:t>
      </w:r>
      <w:proofErr w:type="spellEnd"/>
      <w:r w:rsidRPr="002A0BD2">
        <w:rPr>
          <w:lang w:val="en-US"/>
        </w:rPr>
        <w:t xml:space="preserve"> et al (2017) that the original </w:t>
      </w:r>
      <w:r w:rsidR="00AD041B" w:rsidRPr="002A0BD2">
        <w:rPr>
          <w:lang w:val="en-US"/>
        </w:rPr>
        <w:t xml:space="preserve">items typically reference fatigue and low cognitive resources rather than </w:t>
      </w:r>
      <w:r w:rsidRPr="002A0BD2">
        <w:rPr>
          <w:lang w:val="en-US"/>
        </w:rPr>
        <w:t>volitional resources</w:t>
      </w:r>
      <w:r w:rsidR="00AD041B" w:rsidRPr="002A0BD2">
        <w:rPr>
          <w:lang w:val="en-US"/>
        </w:rPr>
        <w:t>. Our adaptions intend to better capture the perceived volitional resources required to achieve an action</w:t>
      </w:r>
      <w:r w:rsidR="00AB6B06" w:rsidRPr="002A0BD2">
        <w:rPr>
          <w:lang w:val="en-US"/>
        </w:rPr>
        <w:t xml:space="preserve">; </w:t>
      </w:r>
      <w:r w:rsidR="00B74455" w:rsidRPr="002A0BD2">
        <w:rPr>
          <w:lang w:val="en-US"/>
        </w:rPr>
        <w:t>“</w:t>
      </w:r>
      <w:r w:rsidR="00AB6B06" w:rsidRPr="002A0BD2">
        <w:rPr>
          <w:lang w:val="en-US"/>
        </w:rPr>
        <w:t xml:space="preserve">“To what extent do you agree with the following… </w:t>
      </w:r>
      <w:r w:rsidR="00714611" w:rsidRPr="002A0BD2">
        <w:rPr>
          <w:lang w:val="en-US"/>
        </w:rPr>
        <w:t>“</w:t>
      </w:r>
      <w:r w:rsidR="00AB6B06" w:rsidRPr="002A0BD2">
        <w:rPr>
          <w:lang w:val="en-US"/>
        </w:rPr>
        <w:t>It would take a lot of effort to concentrate on something”</w:t>
      </w:r>
      <w:r w:rsidR="00714611" w:rsidRPr="002A0BD2">
        <w:rPr>
          <w:lang w:val="en-US"/>
        </w:rPr>
        <w:t>, “I would find making a decision more difficult than usual”,</w:t>
      </w:r>
      <w:r w:rsidR="00637876" w:rsidRPr="002A0BD2">
        <w:rPr>
          <w:lang w:val="en-US"/>
        </w:rPr>
        <w:t xml:space="preserve"> </w:t>
      </w:r>
      <w:r w:rsidR="00714611" w:rsidRPr="002A0BD2">
        <w:rPr>
          <w:lang w:val="en-US"/>
        </w:rPr>
        <w:t>“It would be hard to find the energy to perform even moderately challenging tasks”,</w:t>
      </w:r>
      <w:r w:rsidR="00635493" w:rsidRPr="002A0BD2">
        <w:rPr>
          <w:lang w:val="en-US"/>
        </w:rPr>
        <w:t xml:space="preserve"> </w:t>
      </w:r>
      <w:r w:rsidR="00714611" w:rsidRPr="002A0BD2">
        <w:rPr>
          <w:lang w:val="en-US"/>
        </w:rPr>
        <w:t>“I would not have the energy to deal with demanding people”</w:t>
      </w:r>
      <w:r w:rsidR="00B74455" w:rsidRPr="002A0BD2">
        <w:rPr>
          <w:lang w:val="en-US"/>
        </w:rPr>
        <w:t>”</w:t>
      </w:r>
      <w:r w:rsidR="00AB6B06" w:rsidRPr="002A0BD2">
        <w:rPr>
          <w:lang w:val="en-US"/>
        </w:rPr>
        <w:t xml:space="preserve"> (1-5; strongly agree-strongly </w:t>
      </w:r>
      <w:r w:rsidR="00BE1827" w:rsidRPr="002A0BD2">
        <w:rPr>
          <w:lang w:val="en-US"/>
        </w:rPr>
        <w:t>dis</w:t>
      </w:r>
      <w:r w:rsidR="00AB6B06" w:rsidRPr="002A0BD2">
        <w:rPr>
          <w:lang w:val="en-US"/>
        </w:rPr>
        <w:t>agree; mean daily alpha=.</w:t>
      </w:r>
      <w:r w:rsidR="006C3ED8" w:rsidRPr="002A0BD2">
        <w:rPr>
          <w:lang w:val="en-US"/>
        </w:rPr>
        <w:t>88</w:t>
      </w:r>
      <w:r w:rsidR="00AB6B06" w:rsidRPr="002A0BD2">
        <w:rPr>
          <w:lang w:val="en-US"/>
        </w:rPr>
        <w:t>).</w:t>
      </w:r>
      <w:r w:rsidR="00305866" w:rsidRPr="002A0BD2">
        <w:rPr>
          <w:lang w:val="en-US"/>
        </w:rPr>
        <w:t xml:space="preserve"> </w:t>
      </w:r>
    </w:p>
    <w:p w14:paraId="3D703EA3" w14:textId="29038FA2" w:rsidR="00280D1A" w:rsidRPr="002A0BD2" w:rsidRDefault="00280D1A" w:rsidP="00280D1A">
      <w:pPr>
        <w:spacing w:line="480" w:lineRule="auto"/>
        <w:ind w:firstLine="720"/>
        <w:rPr>
          <w:lang w:val="en-US"/>
        </w:rPr>
      </w:pPr>
      <w:r>
        <w:rPr>
          <w:lang w:val="en-US"/>
        </w:rPr>
        <w:lastRenderedPageBreak/>
        <w:t xml:space="preserve">Because we used adapted measures for both </w:t>
      </w:r>
      <w:r w:rsidRPr="002A0BD2">
        <w:rPr>
          <w:lang w:val="en-US"/>
        </w:rPr>
        <w:t>daily work-to-</w:t>
      </w:r>
      <w:proofErr w:type="spellStart"/>
      <w:r w:rsidRPr="002A0BD2">
        <w:rPr>
          <w:lang w:val="en-US"/>
        </w:rPr>
        <w:t>nonwork</w:t>
      </w:r>
      <w:proofErr w:type="spellEnd"/>
      <w:r w:rsidRPr="002A0BD2">
        <w:rPr>
          <w:lang w:val="en-US"/>
        </w:rPr>
        <w:t xml:space="preserve"> conflict</w:t>
      </w:r>
      <w:r>
        <w:rPr>
          <w:lang w:val="en-US"/>
        </w:rPr>
        <w:t xml:space="preserve"> and state-self-control capacity</w:t>
      </w:r>
      <w:r w:rsidRPr="002A0BD2">
        <w:rPr>
          <w:lang w:val="en-US"/>
        </w:rPr>
        <w:t xml:space="preserve">, we further tested </w:t>
      </w:r>
      <w:r>
        <w:rPr>
          <w:lang w:val="en-US"/>
        </w:rPr>
        <w:t>them</w:t>
      </w:r>
      <w:r w:rsidRPr="002A0BD2">
        <w:rPr>
          <w:lang w:val="en-US"/>
        </w:rPr>
        <w:t xml:space="preserve"> with </w:t>
      </w:r>
      <w:r>
        <w:rPr>
          <w:lang w:val="en-US"/>
        </w:rPr>
        <w:t xml:space="preserve">a </w:t>
      </w:r>
      <w:proofErr w:type="spellStart"/>
      <w:r w:rsidRPr="002A0BD2">
        <w:rPr>
          <w:lang w:val="en-US"/>
        </w:rPr>
        <w:t>heterogenous</w:t>
      </w:r>
      <w:proofErr w:type="spellEnd"/>
      <w:r w:rsidRPr="002A0BD2">
        <w:rPr>
          <w:lang w:val="en-US"/>
        </w:rPr>
        <w:t xml:space="preserve"> sample of workers: 174 full-time workers in the United Kingdom (64.2% women; mean age = 34.21 years, SD = 8.69 years; all lived with a spouse or partner) from a variety of occupations (e.g. 30.1% were professionals, 18.5% were clerical or secretarial workers, 15.6% were managers and administrators, 14.5% were associated professional/technical workers). They were asked to complete a single survey on one day at least two hours after work. The sample was </w:t>
      </w:r>
      <w:r w:rsidR="00030419">
        <w:rPr>
          <w:lang w:val="en-US"/>
        </w:rPr>
        <w:t>recruited</w:t>
      </w:r>
      <w:r w:rsidRPr="002A0BD2">
        <w:rPr>
          <w:lang w:val="en-US"/>
        </w:rPr>
        <w:t xml:space="preserve"> via Prolific Academic Limited and participants were paid £1.25 (equivalent to $1.64 US) to complete the short survey. Alpha for </w:t>
      </w:r>
      <w:r>
        <w:rPr>
          <w:lang w:val="en-US"/>
        </w:rPr>
        <w:t>work-to-</w:t>
      </w:r>
      <w:proofErr w:type="spellStart"/>
      <w:r>
        <w:rPr>
          <w:lang w:val="en-US"/>
        </w:rPr>
        <w:t>nonwork</w:t>
      </w:r>
      <w:proofErr w:type="spellEnd"/>
      <w:r>
        <w:rPr>
          <w:lang w:val="en-US"/>
        </w:rPr>
        <w:t xml:space="preserve"> conflict</w:t>
      </w:r>
      <w:r w:rsidRPr="002A0BD2">
        <w:rPr>
          <w:lang w:val="en-US"/>
        </w:rPr>
        <w:t xml:space="preserve"> was 0.84, with a mean of 1.94 (SD = .96)</w:t>
      </w:r>
      <w:r w:rsidR="00035DEB">
        <w:rPr>
          <w:lang w:val="en-US"/>
        </w:rPr>
        <w:t xml:space="preserve">. </w:t>
      </w:r>
      <w:r w:rsidR="00035DEB" w:rsidRPr="002A0BD2">
        <w:rPr>
          <w:lang w:val="en-US"/>
        </w:rPr>
        <w:t xml:space="preserve">Alpha for </w:t>
      </w:r>
      <w:r w:rsidR="00035DEB">
        <w:rPr>
          <w:lang w:val="en-US"/>
        </w:rPr>
        <w:t>state self-control capacity</w:t>
      </w:r>
      <w:r w:rsidR="00035DEB" w:rsidRPr="002A0BD2">
        <w:rPr>
          <w:lang w:val="en-US"/>
        </w:rPr>
        <w:t xml:space="preserve"> was 0.8</w:t>
      </w:r>
      <w:r w:rsidR="00035DEB">
        <w:rPr>
          <w:lang w:val="en-US"/>
        </w:rPr>
        <w:t>9</w:t>
      </w:r>
      <w:r w:rsidR="00035DEB" w:rsidRPr="002A0BD2">
        <w:rPr>
          <w:lang w:val="en-US"/>
        </w:rPr>
        <w:t xml:space="preserve">, with a mean of </w:t>
      </w:r>
      <w:r w:rsidR="00035DEB">
        <w:rPr>
          <w:lang w:val="en-US"/>
        </w:rPr>
        <w:t>2.86</w:t>
      </w:r>
      <w:r w:rsidR="00035DEB" w:rsidRPr="002A0BD2">
        <w:rPr>
          <w:lang w:val="en-US"/>
        </w:rPr>
        <w:t xml:space="preserve"> (SD = </w:t>
      </w:r>
      <w:r w:rsidR="00035DEB">
        <w:rPr>
          <w:lang w:val="en-US"/>
        </w:rPr>
        <w:t>1</w:t>
      </w:r>
      <w:r w:rsidR="00035DEB" w:rsidRPr="002A0BD2">
        <w:rPr>
          <w:lang w:val="en-US"/>
        </w:rPr>
        <w:t>.</w:t>
      </w:r>
      <w:r w:rsidR="00035DEB">
        <w:rPr>
          <w:lang w:val="en-US"/>
        </w:rPr>
        <w:t>13</w:t>
      </w:r>
      <w:r w:rsidR="00035DEB" w:rsidRPr="002A0BD2">
        <w:rPr>
          <w:lang w:val="en-US"/>
        </w:rPr>
        <w:t>)</w:t>
      </w:r>
      <w:r w:rsidR="00035DEB">
        <w:rPr>
          <w:lang w:val="en-US"/>
        </w:rPr>
        <w:t>.</w:t>
      </w:r>
      <w:r w:rsidRPr="002A0BD2">
        <w:rPr>
          <w:lang w:val="en-US"/>
        </w:rPr>
        <w:t xml:space="preserve"> </w:t>
      </w:r>
      <w:r w:rsidR="00035DEB">
        <w:rPr>
          <w:lang w:val="en-US"/>
        </w:rPr>
        <w:t>These statistics</w:t>
      </w:r>
      <w:r w:rsidRPr="002A0BD2">
        <w:rPr>
          <w:lang w:val="en-US"/>
        </w:rPr>
        <w:t xml:space="preserve"> are broadly comparable with the</w:t>
      </w:r>
      <w:r>
        <w:rPr>
          <w:lang w:val="en-US"/>
        </w:rPr>
        <w:t xml:space="preserve"> same</w:t>
      </w:r>
      <w:r w:rsidRPr="002A0BD2">
        <w:rPr>
          <w:lang w:val="en-US"/>
        </w:rPr>
        <w:t xml:space="preserve"> statistics from the main study. </w:t>
      </w:r>
      <w:r w:rsidR="00035DEB">
        <w:t>Using these data, we also supported out prediction that state self-control capacity was negatively related to work-</w:t>
      </w:r>
      <w:proofErr w:type="spellStart"/>
      <w:r w:rsidR="00035DEB">
        <w:t>nonwork</w:t>
      </w:r>
      <w:proofErr w:type="spellEnd"/>
      <w:r w:rsidR="00035DEB">
        <w:t xml:space="preserve"> conflict </w:t>
      </w:r>
      <w:r w:rsidR="00035DEB" w:rsidRPr="005E5EB3">
        <w:t>(std. b</w:t>
      </w:r>
      <w:r w:rsidR="00035DEB" w:rsidRPr="005E5EB3">
        <w:rPr>
          <w:i/>
        </w:rPr>
        <w:t xml:space="preserve"> </w:t>
      </w:r>
      <w:r w:rsidR="00035DEB" w:rsidRPr="005E5EB3">
        <w:t xml:space="preserve">= </w:t>
      </w:r>
      <w:r w:rsidR="00035DEB">
        <w:t>-</w:t>
      </w:r>
      <w:r w:rsidR="00035DEB" w:rsidRPr="005E5EB3">
        <w:t>.3</w:t>
      </w:r>
      <w:r w:rsidR="00035DEB">
        <w:t>82</w:t>
      </w:r>
      <w:r w:rsidR="00035DEB" w:rsidRPr="005E5EB3">
        <w:t xml:space="preserve">, </w:t>
      </w:r>
      <w:r w:rsidR="00035DEB" w:rsidRPr="005E5EB3">
        <w:rPr>
          <w:i/>
        </w:rPr>
        <w:t>p</w:t>
      </w:r>
      <w:r w:rsidR="00035DEB" w:rsidRPr="005E5EB3">
        <w:t xml:space="preserve"> &lt; .001)</w:t>
      </w:r>
      <w:r w:rsidR="00035DEB">
        <w:t xml:space="preserve"> after controlling for daily work hours.</w:t>
      </w:r>
    </w:p>
    <w:p w14:paraId="1997595F" w14:textId="33F7985A" w:rsidR="00110BCB" w:rsidRPr="002A0BD2" w:rsidRDefault="002E5A94" w:rsidP="00963F2D">
      <w:pPr>
        <w:spacing w:line="480" w:lineRule="auto"/>
        <w:ind w:firstLine="720"/>
        <w:rPr>
          <w:lang w:val="en-US"/>
        </w:rPr>
      </w:pPr>
      <w:r w:rsidRPr="002A0BD2">
        <w:rPr>
          <w:b/>
          <w:bCs/>
          <w:iCs/>
          <w:lang w:val="en-US"/>
        </w:rPr>
        <w:t>S</w:t>
      </w:r>
      <w:r w:rsidR="00110BCB" w:rsidRPr="002A0BD2">
        <w:rPr>
          <w:b/>
          <w:bCs/>
          <w:iCs/>
          <w:lang w:val="en-US"/>
        </w:rPr>
        <w:t>leep quantity</w:t>
      </w:r>
      <w:r w:rsidR="00110AD4" w:rsidRPr="002A0BD2">
        <w:rPr>
          <w:lang w:val="en-US"/>
        </w:rPr>
        <w:t xml:space="preserve">, from the Pittsburgh Sleep Diary (Monk </w:t>
      </w:r>
      <w:r w:rsidR="00A75FCA" w:rsidRPr="002A0BD2">
        <w:rPr>
          <w:lang w:val="en-US"/>
        </w:rPr>
        <w:t>et al.,</w:t>
      </w:r>
      <w:r w:rsidR="00110AD4" w:rsidRPr="002A0BD2">
        <w:rPr>
          <w:lang w:val="en-US"/>
        </w:rPr>
        <w:t xml:space="preserve"> 1994), </w:t>
      </w:r>
      <w:r w:rsidR="00110BCB" w:rsidRPr="002A0BD2">
        <w:rPr>
          <w:lang w:val="en-US"/>
        </w:rPr>
        <w:t xml:space="preserve">was </w:t>
      </w:r>
      <w:r w:rsidRPr="002A0BD2">
        <w:rPr>
          <w:lang w:val="en-US"/>
        </w:rPr>
        <w:t xml:space="preserve">measured </w:t>
      </w:r>
      <w:r w:rsidR="00963F2D" w:rsidRPr="002A0BD2">
        <w:rPr>
          <w:lang w:val="en-US"/>
        </w:rPr>
        <w:t>by asking</w:t>
      </w:r>
      <w:r w:rsidRPr="002A0BD2">
        <w:rPr>
          <w:lang w:val="en-US"/>
        </w:rPr>
        <w:t xml:space="preserve"> </w:t>
      </w:r>
      <w:r w:rsidR="00963F2D" w:rsidRPr="002A0BD2">
        <w:rPr>
          <w:lang w:val="en-US"/>
        </w:rPr>
        <w:t>the approximate time (to the nearest 30 minutes) that the respondent went to sleep the previous day and woke up that morning, from which the hours of sleep was calculated.</w:t>
      </w:r>
      <w:r w:rsidRPr="002A0BD2">
        <w:rPr>
          <w:lang w:val="en-US"/>
        </w:rPr>
        <w:t xml:space="preserve"> </w:t>
      </w:r>
    </w:p>
    <w:p w14:paraId="12C2A73A" w14:textId="627AA3AE" w:rsidR="00F013DB" w:rsidRPr="002A0BD2" w:rsidRDefault="00F013DB" w:rsidP="00F013DB">
      <w:pPr>
        <w:spacing w:line="480" w:lineRule="auto"/>
        <w:rPr>
          <w:i/>
          <w:lang w:val="en-US"/>
        </w:rPr>
      </w:pPr>
    </w:p>
    <w:p w14:paraId="3A85E6F0" w14:textId="77777777" w:rsidR="00B041C8" w:rsidRPr="002A0BD2" w:rsidRDefault="00B041C8" w:rsidP="00B041C8">
      <w:pPr>
        <w:spacing w:line="480" w:lineRule="auto"/>
        <w:jc w:val="center"/>
        <w:rPr>
          <w:i/>
          <w:lang w:val="en-US"/>
        </w:rPr>
      </w:pPr>
      <w:r w:rsidRPr="002A0BD2">
        <w:rPr>
          <w:i/>
          <w:lang w:val="en-US"/>
        </w:rPr>
        <w:t>- Insert Table 1 about here -</w:t>
      </w:r>
    </w:p>
    <w:p w14:paraId="15E62E2B" w14:textId="77777777" w:rsidR="00B041C8" w:rsidRPr="002A0BD2" w:rsidRDefault="00B041C8" w:rsidP="00F013DB">
      <w:pPr>
        <w:spacing w:line="480" w:lineRule="auto"/>
        <w:rPr>
          <w:i/>
          <w:lang w:val="en-US"/>
        </w:rPr>
      </w:pPr>
    </w:p>
    <w:p w14:paraId="31219703" w14:textId="5A87472E" w:rsidR="00C664FA" w:rsidRPr="002A0BD2" w:rsidRDefault="00AB6B06" w:rsidP="00F013DB">
      <w:pPr>
        <w:spacing w:line="480" w:lineRule="auto"/>
        <w:rPr>
          <w:b/>
          <w:iCs/>
          <w:lang w:val="en-US"/>
        </w:rPr>
      </w:pPr>
      <w:r w:rsidRPr="002A0BD2">
        <w:rPr>
          <w:b/>
          <w:iCs/>
          <w:lang w:val="en-US"/>
        </w:rPr>
        <w:t xml:space="preserve">Data </w:t>
      </w:r>
      <w:r w:rsidR="00DA4B81" w:rsidRPr="002A0BD2">
        <w:rPr>
          <w:b/>
          <w:iCs/>
          <w:lang w:val="en-US"/>
        </w:rPr>
        <w:t>A</w:t>
      </w:r>
      <w:r w:rsidRPr="002A0BD2">
        <w:rPr>
          <w:b/>
          <w:iCs/>
          <w:lang w:val="en-US"/>
        </w:rPr>
        <w:t>nalysis</w:t>
      </w:r>
    </w:p>
    <w:p w14:paraId="70AB17BE" w14:textId="524DBF7B" w:rsidR="00EE3805" w:rsidRPr="002A0BD2" w:rsidRDefault="00587317" w:rsidP="00E7039E">
      <w:pPr>
        <w:spacing w:line="480" w:lineRule="auto"/>
        <w:ind w:firstLine="720"/>
        <w:rPr>
          <w:lang w:val="en-US"/>
        </w:rPr>
      </w:pPr>
      <w:r w:rsidRPr="002A0BD2">
        <w:rPr>
          <w:lang w:val="en-US"/>
        </w:rPr>
        <w:t>The hypotheses were tested using multi-level structur</w:t>
      </w:r>
      <w:r w:rsidR="00A230A5" w:rsidRPr="002A0BD2">
        <w:rPr>
          <w:lang w:val="en-US"/>
        </w:rPr>
        <w:t>al equation models</w:t>
      </w:r>
      <w:r w:rsidRPr="002A0BD2">
        <w:rPr>
          <w:lang w:val="en-US"/>
        </w:rPr>
        <w:t xml:space="preserve"> (MSEM</w:t>
      </w:r>
      <w:r w:rsidR="00A230A5" w:rsidRPr="002A0BD2">
        <w:rPr>
          <w:lang w:val="en-US"/>
        </w:rPr>
        <w:t>s</w:t>
      </w:r>
      <w:r w:rsidRPr="002A0BD2">
        <w:rPr>
          <w:lang w:val="en-US"/>
        </w:rPr>
        <w:t xml:space="preserve">) within </w:t>
      </w:r>
      <w:proofErr w:type="spellStart"/>
      <w:r w:rsidRPr="002A0BD2">
        <w:rPr>
          <w:lang w:val="en-US"/>
        </w:rPr>
        <w:t>Mplus</w:t>
      </w:r>
      <w:proofErr w:type="spellEnd"/>
      <w:r w:rsidRPr="002A0BD2">
        <w:rPr>
          <w:lang w:val="en-US"/>
        </w:rPr>
        <w:t xml:space="preserve"> 7 (</w:t>
      </w:r>
      <w:proofErr w:type="spellStart"/>
      <w:r w:rsidRPr="002A0BD2">
        <w:rPr>
          <w:color w:val="1A1A1A"/>
          <w:lang w:val="en-US"/>
        </w:rPr>
        <w:t>Muthén</w:t>
      </w:r>
      <w:proofErr w:type="spellEnd"/>
      <w:r w:rsidRPr="002A0BD2">
        <w:rPr>
          <w:color w:val="1A1A1A"/>
          <w:lang w:val="en-US"/>
        </w:rPr>
        <w:t xml:space="preserve"> &amp; </w:t>
      </w:r>
      <w:proofErr w:type="spellStart"/>
      <w:r w:rsidRPr="002A0BD2">
        <w:rPr>
          <w:color w:val="1A1A1A"/>
          <w:lang w:val="en-US"/>
        </w:rPr>
        <w:t>Muthén</w:t>
      </w:r>
      <w:proofErr w:type="spellEnd"/>
      <w:r w:rsidRPr="002A0BD2">
        <w:rPr>
          <w:lang w:val="en-US"/>
        </w:rPr>
        <w:t xml:space="preserve">, 1998-2012). </w:t>
      </w:r>
      <w:proofErr w:type="spellStart"/>
      <w:r w:rsidRPr="002A0BD2">
        <w:rPr>
          <w:lang w:val="en-US"/>
        </w:rPr>
        <w:t>Intraclass</w:t>
      </w:r>
      <w:proofErr w:type="spellEnd"/>
      <w:r w:rsidRPr="002A0BD2">
        <w:rPr>
          <w:lang w:val="en-US"/>
        </w:rPr>
        <w:t xml:space="preserve"> correlations showed substantial within-person variance </w:t>
      </w:r>
      <w:r w:rsidR="00110AD4" w:rsidRPr="002A0BD2">
        <w:rPr>
          <w:lang w:val="en-US"/>
        </w:rPr>
        <w:t xml:space="preserve">for all variables </w:t>
      </w:r>
      <w:r w:rsidRPr="002A0BD2">
        <w:rPr>
          <w:lang w:val="en-US"/>
        </w:rPr>
        <w:t xml:space="preserve">(&gt;50%). </w:t>
      </w:r>
      <w:r w:rsidR="005E5EB3" w:rsidRPr="002A0BD2">
        <w:rPr>
          <w:lang w:val="en-US"/>
        </w:rPr>
        <w:t>D</w:t>
      </w:r>
      <w:r w:rsidR="0069231D" w:rsidRPr="002A0BD2">
        <w:rPr>
          <w:lang w:val="en-US"/>
        </w:rPr>
        <w:t xml:space="preserve">irect, </w:t>
      </w:r>
      <w:r w:rsidRPr="002A0BD2">
        <w:rPr>
          <w:lang w:val="en-US"/>
        </w:rPr>
        <w:t>indirect</w:t>
      </w:r>
      <w:r w:rsidR="0069231D" w:rsidRPr="002A0BD2">
        <w:rPr>
          <w:lang w:val="en-US"/>
        </w:rPr>
        <w:t xml:space="preserve"> and moderated</w:t>
      </w:r>
      <w:r w:rsidRPr="002A0BD2">
        <w:rPr>
          <w:lang w:val="en-US"/>
        </w:rPr>
        <w:t xml:space="preserve"> effects were calculated by following the advice of </w:t>
      </w:r>
      <w:r w:rsidR="0069231D" w:rsidRPr="002A0BD2">
        <w:rPr>
          <w:lang w:val="en-US"/>
        </w:rPr>
        <w:t xml:space="preserve">Preacher, Curran, and Bauer </w:t>
      </w:r>
      <w:r w:rsidR="0069231D" w:rsidRPr="002A0BD2">
        <w:rPr>
          <w:noProof/>
          <w:lang w:val="en-US"/>
        </w:rPr>
        <w:t>(2006)</w:t>
      </w:r>
      <w:r w:rsidR="00963F2D" w:rsidRPr="002A0BD2">
        <w:rPr>
          <w:noProof/>
          <w:lang w:val="en-US"/>
        </w:rPr>
        <w:t xml:space="preserve"> and</w:t>
      </w:r>
      <w:r w:rsidR="0069231D" w:rsidRPr="002A0BD2">
        <w:rPr>
          <w:noProof/>
          <w:lang w:val="en-US"/>
        </w:rPr>
        <w:t xml:space="preserve"> </w:t>
      </w:r>
      <w:r w:rsidRPr="002A0BD2">
        <w:rPr>
          <w:lang w:val="en-US"/>
        </w:rPr>
        <w:t xml:space="preserve">Preacher, </w:t>
      </w:r>
      <w:proofErr w:type="spellStart"/>
      <w:r w:rsidRPr="002A0BD2">
        <w:rPr>
          <w:lang w:val="en-US"/>
        </w:rPr>
        <w:lastRenderedPageBreak/>
        <w:t>Zyphur</w:t>
      </w:r>
      <w:proofErr w:type="spellEnd"/>
      <w:r w:rsidRPr="002A0BD2">
        <w:rPr>
          <w:lang w:val="en-US"/>
        </w:rPr>
        <w:t xml:space="preserve"> and Zhang (2010)</w:t>
      </w:r>
      <w:r w:rsidR="00232FBC" w:rsidRPr="002A0BD2">
        <w:rPr>
          <w:lang w:val="en-US"/>
        </w:rPr>
        <w:t>, based on maximum likelihood estimation</w:t>
      </w:r>
      <w:r w:rsidR="00A916A9" w:rsidRPr="002A0BD2">
        <w:rPr>
          <w:lang w:val="en-US"/>
        </w:rPr>
        <w:t>.</w:t>
      </w:r>
      <w:r w:rsidR="00F241AB" w:rsidRPr="002A0BD2">
        <w:rPr>
          <w:lang w:val="en-US"/>
        </w:rPr>
        <w:t xml:space="preserve"> </w:t>
      </w:r>
      <w:r w:rsidR="00A00A78" w:rsidRPr="002A0BD2">
        <w:rPr>
          <w:lang w:val="en-US"/>
        </w:rPr>
        <w:t xml:space="preserve">Multi-item measures were examined as latent variables. </w:t>
      </w:r>
      <w:r w:rsidR="00EE3805" w:rsidRPr="002A0BD2">
        <w:rPr>
          <w:lang w:val="en-US"/>
        </w:rPr>
        <w:t xml:space="preserve">The study variables were grand mean centered prior to analysis. </w:t>
      </w:r>
      <w:r w:rsidR="00E7039E" w:rsidRPr="002A0BD2">
        <w:rPr>
          <w:lang w:val="en-US"/>
        </w:rPr>
        <w:t>The</w:t>
      </w:r>
      <w:r w:rsidR="00EE3805" w:rsidRPr="002A0BD2">
        <w:rPr>
          <w:lang w:val="en-US"/>
        </w:rPr>
        <w:t xml:space="preserve"> latent within</w:t>
      </w:r>
      <w:r w:rsidR="00E7039E" w:rsidRPr="002A0BD2">
        <w:rPr>
          <w:lang w:val="en-US"/>
        </w:rPr>
        <w:t>-person</w:t>
      </w:r>
      <w:r w:rsidR="00EE3805" w:rsidRPr="002A0BD2">
        <w:rPr>
          <w:lang w:val="en-US"/>
        </w:rPr>
        <w:t xml:space="preserve"> component of the variables is centered to the group mean by default. </w:t>
      </w:r>
      <w:r w:rsidR="00A00A78" w:rsidRPr="002A0BD2">
        <w:rPr>
          <w:lang w:val="en-US"/>
        </w:rPr>
        <w:t>A</w:t>
      </w:r>
      <w:r w:rsidR="00F241AB" w:rsidRPr="002A0BD2">
        <w:rPr>
          <w:lang w:val="en-US"/>
        </w:rPr>
        <w:t>t the between</w:t>
      </w:r>
      <w:r w:rsidR="00F34BB5" w:rsidRPr="002A0BD2">
        <w:rPr>
          <w:lang w:val="en-US"/>
        </w:rPr>
        <w:t>-</w:t>
      </w:r>
      <w:r w:rsidR="00F241AB" w:rsidRPr="002A0BD2">
        <w:rPr>
          <w:lang w:val="en-US"/>
        </w:rPr>
        <w:t xml:space="preserve">person level the latent variables were estimated and their means, variances and </w:t>
      </w:r>
      <w:proofErr w:type="spellStart"/>
      <w:r w:rsidR="00F241AB" w:rsidRPr="002A0BD2">
        <w:rPr>
          <w:lang w:val="en-US"/>
        </w:rPr>
        <w:t>covariances</w:t>
      </w:r>
      <w:proofErr w:type="spellEnd"/>
      <w:r w:rsidR="00F241AB" w:rsidRPr="002A0BD2">
        <w:rPr>
          <w:lang w:val="en-US"/>
        </w:rPr>
        <w:t xml:space="preserve">, along with those of observed variables, were requested. </w:t>
      </w:r>
    </w:p>
    <w:p w14:paraId="0DDA4483" w14:textId="6113E4DB" w:rsidR="00587317" w:rsidRPr="002A0BD2" w:rsidRDefault="001223D0" w:rsidP="00837650">
      <w:pPr>
        <w:spacing w:line="480" w:lineRule="auto"/>
        <w:ind w:firstLine="720"/>
        <w:rPr>
          <w:lang w:val="en-US"/>
        </w:rPr>
      </w:pPr>
      <w:r w:rsidRPr="002A0BD2">
        <w:rPr>
          <w:lang w:val="en-US"/>
        </w:rPr>
        <w:t>W</w:t>
      </w:r>
      <w:r w:rsidR="00B4392F" w:rsidRPr="002A0BD2">
        <w:rPr>
          <w:lang w:val="en-US"/>
        </w:rPr>
        <w:t>eekday</w:t>
      </w:r>
      <w:r w:rsidRPr="002A0BD2">
        <w:rPr>
          <w:lang w:val="en-US"/>
        </w:rPr>
        <w:t xml:space="preserve"> was controlled for at the within-person level</w:t>
      </w:r>
      <w:r w:rsidR="00B4392F" w:rsidRPr="002A0BD2">
        <w:rPr>
          <w:lang w:val="en-US"/>
        </w:rPr>
        <w:t>, to account for day of the week effects (McFarlane, Martin &amp; Williams, 1988), and daily work hours</w:t>
      </w:r>
      <w:r w:rsidRPr="002A0BD2">
        <w:rPr>
          <w:lang w:val="en-US"/>
        </w:rPr>
        <w:t xml:space="preserve"> was controlled for at both within- and between-person level</w:t>
      </w:r>
      <w:r w:rsidR="00FE0B89" w:rsidRPr="002A0BD2">
        <w:rPr>
          <w:lang w:val="en-US"/>
        </w:rPr>
        <w:t>. This was</w:t>
      </w:r>
      <w:r w:rsidR="00B4392F" w:rsidRPr="002A0BD2">
        <w:rPr>
          <w:lang w:val="en-US"/>
        </w:rPr>
        <w:t xml:space="preserve"> identified by calculating </w:t>
      </w:r>
      <w:r w:rsidR="00A356D9" w:rsidRPr="002A0BD2">
        <w:rPr>
          <w:lang w:val="en-US"/>
        </w:rPr>
        <w:t xml:space="preserve">the </w:t>
      </w:r>
      <w:r w:rsidR="00CC6516" w:rsidRPr="002A0BD2">
        <w:rPr>
          <w:lang w:val="en-US"/>
        </w:rPr>
        <w:t>time</w:t>
      </w:r>
      <w:r w:rsidR="00B4392F" w:rsidRPr="002A0BD2">
        <w:rPr>
          <w:lang w:val="en-US"/>
        </w:rPr>
        <w:t xml:space="preserve"> between the first and last entry</w:t>
      </w:r>
      <w:r w:rsidR="00110AD4" w:rsidRPr="002A0BD2">
        <w:rPr>
          <w:lang w:val="en-US"/>
        </w:rPr>
        <w:t xml:space="preserve"> </w:t>
      </w:r>
      <w:r w:rsidR="00A356D9" w:rsidRPr="002A0BD2">
        <w:rPr>
          <w:lang w:val="en-US"/>
        </w:rPr>
        <w:t xml:space="preserve">of </w:t>
      </w:r>
      <w:r w:rsidR="00110AD4" w:rsidRPr="002A0BD2">
        <w:rPr>
          <w:lang w:val="en-US"/>
        </w:rPr>
        <w:t>a work activity</w:t>
      </w:r>
      <w:r w:rsidR="00B4392F" w:rsidRPr="002A0BD2">
        <w:rPr>
          <w:lang w:val="en-US"/>
        </w:rPr>
        <w:t xml:space="preserve"> within the daily 24-hour activity grid</w:t>
      </w:r>
      <w:r w:rsidR="00A00A78" w:rsidRPr="002A0BD2">
        <w:rPr>
          <w:lang w:val="en-US"/>
        </w:rPr>
        <w:t xml:space="preserve">. </w:t>
      </w:r>
    </w:p>
    <w:p w14:paraId="263E7249" w14:textId="77777777" w:rsidR="00F013DB" w:rsidRPr="002A0BD2" w:rsidRDefault="00F013DB" w:rsidP="00F013DB">
      <w:pPr>
        <w:spacing w:line="480" w:lineRule="auto"/>
        <w:rPr>
          <w:lang w:val="en-US"/>
        </w:rPr>
      </w:pPr>
    </w:p>
    <w:p w14:paraId="09830745" w14:textId="509604AE" w:rsidR="00305866" w:rsidRPr="002A0BD2" w:rsidRDefault="00305866" w:rsidP="0036415D">
      <w:pPr>
        <w:spacing w:line="480" w:lineRule="auto"/>
        <w:jc w:val="center"/>
        <w:rPr>
          <w:b/>
          <w:lang w:val="en-US"/>
        </w:rPr>
      </w:pPr>
      <w:r w:rsidRPr="002A0BD2">
        <w:rPr>
          <w:b/>
          <w:lang w:val="en-US"/>
        </w:rPr>
        <w:t>Results</w:t>
      </w:r>
    </w:p>
    <w:p w14:paraId="61097870" w14:textId="4EFB03F8" w:rsidR="0036415D" w:rsidRPr="002A0BD2" w:rsidRDefault="0036415D" w:rsidP="0036415D">
      <w:pPr>
        <w:spacing w:line="480" w:lineRule="auto"/>
        <w:rPr>
          <w:b/>
          <w:iCs/>
          <w:color w:val="000000"/>
          <w:lang w:val="en-US"/>
        </w:rPr>
      </w:pPr>
      <w:r w:rsidRPr="002A0BD2">
        <w:rPr>
          <w:b/>
          <w:iCs/>
          <w:color w:val="000000"/>
          <w:lang w:val="en-US"/>
        </w:rPr>
        <w:t>Measurement and Structural Models</w:t>
      </w:r>
    </w:p>
    <w:p w14:paraId="408072B9" w14:textId="72598634" w:rsidR="001151EE" w:rsidRPr="002A0BD2" w:rsidRDefault="00110AD4" w:rsidP="0036415D">
      <w:pPr>
        <w:spacing w:line="480" w:lineRule="auto"/>
        <w:ind w:firstLine="720"/>
        <w:rPr>
          <w:lang w:val="en-US"/>
        </w:rPr>
      </w:pPr>
      <w:r w:rsidRPr="002A0BD2">
        <w:rPr>
          <w:lang w:val="en-US"/>
        </w:rPr>
        <w:t xml:space="preserve">First, </w:t>
      </w:r>
      <w:r w:rsidR="00844D0C" w:rsidRPr="002A0BD2">
        <w:rPr>
          <w:lang w:val="en-US"/>
        </w:rPr>
        <w:t>t</w:t>
      </w:r>
      <w:r w:rsidR="00A00A78" w:rsidRPr="002A0BD2">
        <w:rPr>
          <w:lang w:val="en-US"/>
        </w:rPr>
        <w:t xml:space="preserve">he measurement model </w:t>
      </w:r>
      <w:r w:rsidRPr="002A0BD2">
        <w:rPr>
          <w:lang w:val="en-US"/>
        </w:rPr>
        <w:t xml:space="preserve">was examined </w:t>
      </w:r>
      <w:r w:rsidR="00A00A78" w:rsidRPr="002A0BD2">
        <w:rPr>
          <w:lang w:val="en-US"/>
        </w:rPr>
        <w:t xml:space="preserve">using </w:t>
      </w:r>
      <w:r w:rsidRPr="002A0BD2">
        <w:rPr>
          <w:lang w:val="en-US"/>
        </w:rPr>
        <w:t xml:space="preserve">multilevel </w:t>
      </w:r>
      <w:r w:rsidR="00A00A78" w:rsidRPr="002A0BD2">
        <w:rPr>
          <w:lang w:val="en-US"/>
        </w:rPr>
        <w:t>c</w:t>
      </w:r>
      <w:r w:rsidR="00CC6516" w:rsidRPr="002A0BD2">
        <w:rPr>
          <w:lang w:val="en-US"/>
        </w:rPr>
        <w:t>onfirmatory factor analys</w:t>
      </w:r>
      <w:r w:rsidR="00A00A78" w:rsidRPr="002A0BD2">
        <w:rPr>
          <w:lang w:val="en-US"/>
        </w:rPr>
        <w:t>i</w:t>
      </w:r>
      <w:r w:rsidR="00CC6516" w:rsidRPr="002A0BD2">
        <w:rPr>
          <w:lang w:val="en-US"/>
        </w:rPr>
        <w:t>s</w:t>
      </w:r>
      <w:r w:rsidR="00A00A78" w:rsidRPr="002A0BD2">
        <w:rPr>
          <w:lang w:val="en-US"/>
        </w:rPr>
        <w:t>. T</w:t>
      </w:r>
      <w:r w:rsidR="00CC6516" w:rsidRPr="002A0BD2">
        <w:rPr>
          <w:lang w:val="en-US"/>
        </w:rPr>
        <w:t>he two multi-item measures</w:t>
      </w:r>
      <w:r w:rsidR="00A00A78" w:rsidRPr="002A0BD2">
        <w:rPr>
          <w:lang w:val="en-US"/>
        </w:rPr>
        <w:t>,</w:t>
      </w:r>
      <w:r w:rsidR="00CC6516" w:rsidRPr="002A0BD2">
        <w:rPr>
          <w:lang w:val="en-US"/>
        </w:rPr>
        <w:t xml:space="preserve"> </w:t>
      </w:r>
      <w:r w:rsidR="009808D5" w:rsidRPr="002A0BD2">
        <w:rPr>
          <w:lang w:val="en-US"/>
        </w:rPr>
        <w:t xml:space="preserve">state self-control capacity </w:t>
      </w:r>
      <w:r w:rsidR="00CC6516" w:rsidRPr="002A0BD2">
        <w:rPr>
          <w:lang w:val="en-US"/>
        </w:rPr>
        <w:t xml:space="preserve">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A00A78" w:rsidRPr="002A0BD2">
        <w:rPr>
          <w:lang w:val="en-US"/>
        </w:rPr>
        <w:t xml:space="preserve">, were examined within a two-factor model and </w:t>
      </w:r>
      <w:r w:rsidR="00A00A78" w:rsidRPr="002A0BD2">
        <w:rPr>
          <w:rFonts w:eastAsiaTheme="minorEastAsia"/>
          <w:lang w:val="en-US"/>
        </w:rPr>
        <w:t>self-</w:t>
      </w:r>
      <w:proofErr w:type="spellStart"/>
      <w:r w:rsidR="00A00A78" w:rsidRPr="002A0BD2">
        <w:rPr>
          <w:rFonts w:eastAsiaTheme="minorEastAsia"/>
          <w:lang w:val="en-US"/>
        </w:rPr>
        <w:t>control</w:t>
      </w:r>
      <w:r w:rsidR="00A00A78" w:rsidRPr="002A0BD2">
        <w:rPr>
          <w:rFonts w:eastAsiaTheme="minorEastAsia"/>
          <w:vertAlign w:val="subscript"/>
          <w:lang w:val="en-US"/>
        </w:rPr>
        <w:t>all</w:t>
      </w:r>
      <w:proofErr w:type="spellEnd"/>
      <w:r w:rsidR="00A00A78" w:rsidRPr="002A0BD2">
        <w:rPr>
          <w:rFonts w:eastAsiaTheme="minorEastAsia"/>
          <w:vertAlign w:val="subscript"/>
          <w:lang w:val="en-US"/>
        </w:rPr>
        <w:t>-day</w:t>
      </w:r>
      <w:r w:rsidR="00A00A78" w:rsidRPr="002A0BD2">
        <w:rPr>
          <w:lang w:val="en-US"/>
        </w:rPr>
        <w:t xml:space="preserve"> and work hours were added as observed variable</w:t>
      </w:r>
      <w:r w:rsidRPr="002A0BD2">
        <w:rPr>
          <w:lang w:val="en-US"/>
        </w:rPr>
        <w:t xml:space="preserve"> covariate</w:t>
      </w:r>
      <w:r w:rsidR="00A00A78" w:rsidRPr="002A0BD2">
        <w:rPr>
          <w:lang w:val="en-US"/>
        </w:rPr>
        <w:t>s</w:t>
      </w:r>
      <w:r w:rsidR="00CC6516" w:rsidRPr="002A0BD2">
        <w:rPr>
          <w:lang w:val="en-US"/>
        </w:rPr>
        <w:t xml:space="preserve">. </w:t>
      </w:r>
      <w:r w:rsidR="00A00A78" w:rsidRPr="002A0BD2">
        <w:rPr>
          <w:lang w:val="en-US"/>
        </w:rPr>
        <w:t>This fitted the data well (</w:t>
      </w:r>
      <w:r w:rsidR="00A00A78" w:rsidRPr="002A0BD2">
        <w:rPr>
          <w:rFonts w:ascii="Monotype Corsiva" w:hAnsi="Monotype Corsiva"/>
          <w:lang w:val="en-US"/>
        </w:rPr>
        <w:t>x</w:t>
      </w:r>
      <w:r w:rsidR="00A00A78" w:rsidRPr="002A0BD2">
        <w:rPr>
          <w:vertAlign w:val="superscript"/>
          <w:lang w:val="en-US"/>
        </w:rPr>
        <w:t>2</w:t>
      </w:r>
      <w:r w:rsidR="00A00A78" w:rsidRPr="002A0BD2">
        <w:rPr>
          <w:lang w:val="en-US"/>
        </w:rPr>
        <w:t xml:space="preserve">= 195.415, </w:t>
      </w:r>
      <w:proofErr w:type="spellStart"/>
      <w:r w:rsidR="00A00A78" w:rsidRPr="002A0BD2">
        <w:rPr>
          <w:i/>
          <w:lang w:val="en-US"/>
        </w:rPr>
        <w:t>df</w:t>
      </w:r>
      <w:proofErr w:type="spellEnd"/>
      <w:r w:rsidR="00A00A78" w:rsidRPr="002A0BD2">
        <w:rPr>
          <w:lang w:val="en-US"/>
        </w:rPr>
        <w:t xml:space="preserve"> = 48; CFI = .98; TLI = .97; RMSEA = .049; </w:t>
      </w:r>
      <w:proofErr w:type="spellStart"/>
      <w:r w:rsidR="00A00A78" w:rsidRPr="002A0BD2">
        <w:rPr>
          <w:lang w:val="en-US"/>
        </w:rPr>
        <w:t>sRMR</w:t>
      </w:r>
      <w:proofErr w:type="spellEnd"/>
      <w:r w:rsidR="00A00A78" w:rsidRPr="002A0BD2">
        <w:rPr>
          <w:lang w:val="en-US"/>
        </w:rPr>
        <w:t xml:space="preserve"> = .025 </w:t>
      </w:r>
      <w:r w:rsidR="00EA6BEA">
        <w:rPr>
          <w:lang w:val="en-US"/>
        </w:rPr>
        <w:t>[</w:t>
      </w:r>
      <w:r w:rsidR="00A00A78" w:rsidRPr="002A0BD2">
        <w:rPr>
          <w:lang w:val="en-US"/>
        </w:rPr>
        <w:t>within</w:t>
      </w:r>
      <w:r w:rsidR="00EA6BEA">
        <w:rPr>
          <w:lang w:val="en-US"/>
        </w:rPr>
        <w:t>]</w:t>
      </w:r>
      <w:r w:rsidR="00A00A78" w:rsidRPr="002A0BD2">
        <w:rPr>
          <w:lang w:val="en-US"/>
        </w:rPr>
        <w:t xml:space="preserve"> and .057 </w:t>
      </w:r>
      <w:r w:rsidR="00EA6BEA">
        <w:rPr>
          <w:lang w:val="en-US"/>
        </w:rPr>
        <w:t>[</w:t>
      </w:r>
      <w:r w:rsidR="00A00A78" w:rsidRPr="002A0BD2">
        <w:rPr>
          <w:lang w:val="en-US"/>
        </w:rPr>
        <w:t>between</w:t>
      </w:r>
      <w:r w:rsidR="00EA6BEA">
        <w:rPr>
          <w:lang w:val="en-US"/>
        </w:rPr>
        <w:t>]</w:t>
      </w:r>
      <w:r w:rsidR="00844D0C" w:rsidRPr="002A0BD2">
        <w:rPr>
          <w:lang w:val="en-US"/>
        </w:rPr>
        <w:t xml:space="preserve">; in this and all subsequent models </w:t>
      </w:r>
      <w:r w:rsidR="00EA6BEA">
        <w:rPr>
          <w:lang w:val="en-US"/>
        </w:rPr>
        <w:t>one</w:t>
      </w:r>
      <w:r w:rsidR="00844D0C" w:rsidRPr="002A0BD2">
        <w:rPr>
          <w:lang w:val="en-US"/>
        </w:rPr>
        <w:t xml:space="preserve"> item’s loading on the state self-control capacity measure was fixed to 0.8 and variance to 0.1 at the between-person level to avoid a negative residual variance</w:t>
      </w:r>
      <w:r w:rsidR="00A00A78" w:rsidRPr="002A0BD2">
        <w:rPr>
          <w:lang w:val="en-US"/>
        </w:rPr>
        <w:t>), and better than a one-factor model in which items were loaded onto a single factor at each level (</w:t>
      </w:r>
      <w:r w:rsidR="00A00A78" w:rsidRPr="002A0BD2">
        <w:rPr>
          <w:rFonts w:ascii="Monotype Corsiva" w:hAnsi="Monotype Corsiva"/>
          <w:lang w:val="en-US"/>
        </w:rPr>
        <w:t>x</w:t>
      </w:r>
      <w:r w:rsidR="00A00A78" w:rsidRPr="002A0BD2">
        <w:rPr>
          <w:vertAlign w:val="superscript"/>
          <w:lang w:val="en-US"/>
        </w:rPr>
        <w:t xml:space="preserve">2 </w:t>
      </w:r>
      <w:r w:rsidR="00A00A78" w:rsidRPr="002A0BD2">
        <w:rPr>
          <w:lang w:val="en-US"/>
        </w:rPr>
        <w:t xml:space="preserve">=2538.119, </w:t>
      </w:r>
      <w:proofErr w:type="spellStart"/>
      <w:r w:rsidR="00A00A78" w:rsidRPr="002A0BD2">
        <w:rPr>
          <w:i/>
          <w:lang w:val="en-US"/>
        </w:rPr>
        <w:t>df</w:t>
      </w:r>
      <w:proofErr w:type="spellEnd"/>
      <w:r w:rsidR="00A00A78" w:rsidRPr="002A0BD2">
        <w:rPr>
          <w:lang w:val="en-US"/>
        </w:rPr>
        <w:t xml:space="preserve"> = 56; CFI = .61; TLI = .49; RMSEA = .187; </w:t>
      </w:r>
      <w:proofErr w:type="spellStart"/>
      <w:r w:rsidR="00A00A78" w:rsidRPr="002A0BD2">
        <w:rPr>
          <w:lang w:val="en-US"/>
        </w:rPr>
        <w:t>sRMR</w:t>
      </w:r>
      <w:proofErr w:type="spellEnd"/>
      <w:r w:rsidR="00A00A78" w:rsidRPr="002A0BD2">
        <w:rPr>
          <w:lang w:val="en-US"/>
        </w:rPr>
        <w:t xml:space="preserve"> = .198 </w:t>
      </w:r>
      <w:r w:rsidR="00EA6BEA">
        <w:rPr>
          <w:lang w:val="en-US"/>
        </w:rPr>
        <w:t>[</w:t>
      </w:r>
      <w:r w:rsidR="00A00A78" w:rsidRPr="002A0BD2">
        <w:rPr>
          <w:lang w:val="en-US"/>
        </w:rPr>
        <w:t>within</w:t>
      </w:r>
      <w:r w:rsidR="00EA6BEA">
        <w:rPr>
          <w:lang w:val="en-US"/>
        </w:rPr>
        <w:t>]</w:t>
      </w:r>
      <w:r w:rsidR="00A00A78" w:rsidRPr="002A0BD2">
        <w:rPr>
          <w:lang w:val="en-US"/>
        </w:rPr>
        <w:t xml:space="preserve"> and .317 </w:t>
      </w:r>
      <w:r w:rsidR="00EA6BEA">
        <w:rPr>
          <w:lang w:val="en-US"/>
        </w:rPr>
        <w:t>[</w:t>
      </w:r>
      <w:r w:rsidR="00A00A78" w:rsidRPr="002A0BD2">
        <w:rPr>
          <w:lang w:val="en-US"/>
        </w:rPr>
        <w:t>between</w:t>
      </w:r>
      <w:r w:rsidR="00EA6BEA">
        <w:rPr>
          <w:lang w:val="en-US"/>
        </w:rPr>
        <w:t>]</w:t>
      </w:r>
      <w:r w:rsidR="00A00A78" w:rsidRPr="002A0BD2">
        <w:rPr>
          <w:lang w:val="en-US"/>
        </w:rPr>
        <w:t>).</w:t>
      </w:r>
      <w:r w:rsidR="00844D0C" w:rsidRPr="002A0BD2">
        <w:rPr>
          <w:lang w:val="en-US"/>
        </w:rPr>
        <w:t xml:space="preserve"> </w:t>
      </w:r>
      <w:r w:rsidRPr="002A0BD2">
        <w:rPr>
          <w:lang w:val="en-US"/>
        </w:rPr>
        <w:t>This supports the construct validity of the measures used and m</w:t>
      </w:r>
      <w:r w:rsidR="00A036DE" w:rsidRPr="002A0BD2">
        <w:rPr>
          <w:lang w:val="en-US"/>
        </w:rPr>
        <w:t xml:space="preserve">eans, standard deviations and correlations </w:t>
      </w:r>
      <w:r w:rsidRPr="002A0BD2">
        <w:rPr>
          <w:lang w:val="en-US"/>
        </w:rPr>
        <w:t xml:space="preserve">of the study variables </w:t>
      </w:r>
      <w:r w:rsidR="00A036DE" w:rsidRPr="002A0BD2">
        <w:rPr>
          <w:lang w:val="en-US"/>
        </w:rPr>
        <w:t xml:space="preserve">are presented in Table </w:t>
      </w:r>
      <w:r w:rsidR="00016074" w:rsidRPr="002A0BD2">
        <w:rPr>
          <w:lang w:val="en-US"/>
        </w:rPr>
        <w:t>2</w:t>
      </w:r>
      <w:r w:rsidR="006420FF" w:rsidRPr="002A0BD2">
        <w:rPr>
          <w:lang w:val="en-US"/>
        </w:rPr>
        <w:t>.</w:t>
      </w:r>
    </w:p>
    <w:p w14:paraId="1FCB633B" w14:textId="58AA8B20" w:rsidR="00B041C8" w:rsidRPr="002A0BD2" w:rsidRDefault="00B041C8" w:rsidP="0036415D">
      <w:pPr>
        <w:spacing w:line="480" w:lineRule="auto"/>
        <w:ind w:firstLine="720"/>
        <w:rPr>
          <w:lang w:val="en-US"/>
        </w:rPr>
      </w:pPr>
    </w:p>
    <w:p w14:paraId="4B49725E" w14:textId="56B4974E" w:rsidR="00B041C8" w:rsidRPr="002A0BD2" w:rsidRDefault="00B041C8" w:rsidP="00B041C8">
      <w:pPr>
        <w:spacing w:line="480" w:lineRule="auto"/>
        <w:jc w:val="center"/>
        <w:rPr>
          <w:i/>
          <w:lang w:val="en-US"/>
        </w:rPr>
      </w:pPr>
      <w:r w:rsidRPr="002A0BD2">
        <w:rPr>
          <w:i/>
          <w:lang w:val="en-US"/>
        </w:rPr>
        <w:t>- Insert Table 2 about here -</w:t>
      </w:r>
    </w:p>
    <w:p w14:paraId="21A82969" w14:textId="77777777" w:rsidR="00B041C8" w:rsidRPr="002A0BD2" w:rsidRDefault="00B041C8" w:rsidP="0036415D">
      <w:pPr>
        <w:spacing w:line="480" w:lineRule="auto"/>
        <w:ind w:firstLine="720"/>
        <w:rPr>
          <w:lang w:val="en-US"/>
        </w:rPr>
      </w:pPr>
    </w:p>
    <w:p w14:paraId="1ABE084A" w14:textId="5CD52743" w:rsidR="00A036DE" w:rsidRPr="002A0BD2" w:rsidRDefault="00A57150" w:rsidP="00110AD4">
      <w:pPr>
        <w:spacing w:line="480" w:lineRule="auto"/>
        <w:ind w:firstLine="720"/>
        <w:rPr>
          <w:lang w:val="en-US"/>
        </w:rPr>
      </w:pPr>
      <w:r w:rsidRPr="002A0BD2">
        <w:rPr>
          <w:lang w:val="en-US"/>
        </w:rPr>
        <w:t xml:space="preserve">The hypotheses were tested over </w:t>
      </w:r>
      <w:r w:rsidR="00DC11D4" w:rsidRPr="002A0BD2">
        <w:rPr>
          <w:lang w:val="en-US"/>
        </w:rPr>
        <w:t xml:space="preserve">three </w:t>
      </w:r>
      <w:r w:rsidR="00A230A5" w:rsidRPr="002A0BD2">
        <w:rPr>
          <w:lang w:val="en-US"/>
        </w:rPr>
        <w:t>MSEMs</w:t>
      </w:r>
      <w:r w:rsidR="006420FF" w:rsidRPr="002A0BD2">
        <w:rPr>
          <w:lang w:val="en-US"/>
        </w:rPr>
        <w:t xml:space="preserve"> and </w:t>
      </w:r>
      <w:r w:rsidR="00110AD4" w:rsidRPr="002A0BD2">
        <w:rPr>
          <w:lang w:val="en-US"/>
        </w:rPr>
        <w:t xml:space="preserve">we report the </w:t>
      </w:r>
      <w:r w:rsidR="00DD2C6D" w:rsidRPr="002A0BD2">
        <w:rPr>
          <w:lang w:val="en-US"/>
        </w:rPr>
        <w:t>within-person</w:t>
      </w:r>
      <w:r w:rsidR="006420FF" w:rsidRPr="002A0BD2">
        <w:rPr>
          <w:lang w:val="en-US"/>
        </w:rPr>
        <w:t xml:space="preserve"> estimates </w:t>
      </w:r>
      <w:r w:rsidR="00110AD4" w:rsidRPr="002A0BD2">
        <w:rPr>
          <w:lang w:val="en-US"/>
        </w:rPr>
        <w:t>below and</w:t>
      </w:r>
      <w:r w:rsidR="006420FF" w:rsidRPr="002A0BD2">
        <w:rPr>
          <w:lang w:val="en-US"/>
        </w:rPr>
        <w:t xml:space="preserve"> in Table 3</w:t>
      </w:r>
      <w:r w:rsidR="00E623E2" w:rsidRPr="002A0BD2">
        <w:rPr>
          <w:lang w:val="en-US"/>
        </w:rPr>
        <w:t xml:space="preserve">. </w:t>
      </w:r>
      <w:r w:rsidR="00F241AB" w:rsidRPr="002A0BD2">
        <w:rPr>
          <w:lang w:val="en-US"/>
        </w:rPr>
        <w:t>The first model</w:t>
      </w:r>
      <w:r w:rsidR="00A230A5" w:rsidRPr="002A0BD2">
        <w:rPr>
          <w:lang w:val="en-US"/>
        </w:rPr>
        <w:t xml:space="preserve"> (M</w:t>
      </w:r>
      <w:r w:rsidR="00A230A5" w:rsidRPr="002A0BD2">
        <w:rPr>
          <w:vertAlign w:val="subscript"/>
          <w:lang w:val="en-US"/>
        </w:rPr>
        <w:t>1</w:t>
      </w:r>
      <w:r w:rsidR="00A230A5" w:rsidRPr="002A0BD2">
        <w:rPr>
          <w:lang w:val="en-US"/>
        </w:rPr>
        <w:t>)</w:t>
      </w:r>
      <w:r w:rsidR="00F241AB" w:rsidRPr="002A0BD2">
        <w:rPr>
          <w:lang w:val="en-US"/>
        </w:rPr>
        <w:t xml:space="preserve"> </w:t>
      </w:r>
      <w:r w:rsidR="00647B70" w:rsidRPr="002A0BD2">
        <w:rPr>
          <w:lang w:val="en-US"/>
        </w:rPr>
        <w:t xml:space="preserve">tested the first two hypotheses. In this model,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647B70" w:rsidRPr="002A0BD2">
        <w:rPr>
          <w:lang w:val="en-US"/>
        </w:rPr>
        <w:t xml:space="preserve"> was regressed onto </w:t>
      </w:r>
      <w:r w:rsidR="009808D5" w:rsidRPr="002A0BD2">
        <w:rPr>
          <w:lang w:val="en-US"/>
        </w:rPr>
        <w:t xml:space="preserve">state self-control capacity </w:t>
      </w:r>
      <w:r w:rsidR="00E7039E" w:rsidRPr="002A0BD2">
        <w:rPr>
          <w:lang w:val="en-US"/>
        </w:rPr>
        <w:t>and</w:t>
      </w:r>
      <w:r w:rsidR="00647B70" w:rsidRPr="002A0BD2">
        <w:rPr>
          <w:lang w:val="en-US"/>
        </w:rPr>
        <w:t xml:space="preserve"> </w:t>
      </w:r>
      <w:r w:rsidR="00647B70" w:rsidRPr="002A0BD2">
        <w:rPr>
          <w:rFonts w:eastAsiaTheme="minorEastAsia"/>
          <w:lang w:val="en-US"/>
        </w:rPr>
        <w:t>self-</w:t>
      </w:r>
      <w:proofErr w:type="spellStart"/>
      <w:r w:rsidR="00647B70" w:rsidRPr="002A0BD2">
        <w:rPr>
          <w:rFonts w:eastAsiaTheme="minorEastAsia"/>
          <w:lang w:val="en-US"/>
        </w:rPr>
        <w:t>control</w:t>
      </w:r>
      <w:r w:rsidR="00647B70" w:rsidRPr="002A0BD2">
        <w:rPr>
          <w:rFonts w:eastAsiaTheme="minorEastAsia"/>
          <w:vertAlign w:val="subscript"/>
          <w:lang w:val="en-US"/>
        </w:rPr>
        <w:t>all</w:t>
      </w:r>
      <w:proofErr w:type="spellEnd"/>
      <w:r w:rsidR="00647B70" w:rsidRPr="002A0BD2">
        <w:rPr>
          <w:rFonts w:eastAsiaTheme="minorEastAsia"/>
          <w:vertAlign w:val="subscript"/>
          <w:lang w:val="en-US"/>
        </w:rPr>
        <w:t>-day</w:t>
      </w:r>
      <w:r w:rsidR="00E7039E" w:rsidRPr="002A0BD2">
        <w:rPr>
          <w:lang w:val="en-US"/>
        </w:rPr>
        <w:t xml:space="preserve"> and</w:t>
      </w:r>
      <w:r w:rsidR="00647B70" w:rsidRPr="002A0BD2">
        <w:rPr>
          <w:lang w:val="en-US"/>
        </w:rPr>
        <w:t xml:space="preserve"> </w:t>
      </w:r>
      <w:r w:rsidR="009808D5" w:rsidRPr="002A0BD2">
        <w:rPr>
          <w:lang w:val="en-US"/>
        </w:rPr>
        <w:t xml:space="preserve">state self-control capacity </w:t>
      </w:r>
      <w:r w:rsidR="00647B70" w:rsidRPr="002A0BD2">
        <w:rPr>
          <w:lang w:val="en-US"/>
        </w:rPr>
        <w:t xml:space="preserve">was regressed onto </w:t>
      </w:r>
      <w:r w:rsidR="00647B70" w:rsidRPr="002A0BD2">
        <w:rPr>
          <w:rFonts w:eastAsiaTheme="minorEastAsia"/>
          <w:lang w:val="en-US"/>
        </w:rPr>
        <w:t>self-</w:t>
      </w:r>
      <w:proofErr w:type="spellStart"/>
      <w:r w:rsidR="00647B70" w:rsidRPr="002A0BD2">
        <w:rPr>
          <w:rFonts w:eastAsiaTheme="minorEastAsia"/>
          <w:lang w:val="en-US"/>
        </w:rPr>
        <w:t>control</w:t>
      </w:r>
      <w:r w:rsidR="00647B70" w:rsidRPr="002A0BD2">
        <w:rPr>
          <w:rFonts w:eastAsiaTheme="minorEastAsia"/>
          <w:vertAlign w:val="subscript"/>
          <w:lang w:val="en-US"/>
        </w:rPr>
        <w:t>all</w:t>
      </w:r>
      <w:proofErr w:type="spellEnd"/>
      <w:r w:rsidR="00647B70" w:rsidRPr="002A0BD2">
        <w:rPr>
          <w:rFonts w:eastAsiaTheme="minorEastAsia"/>
          <w:vertAlign w:val="subscript"/>
          <w:lang w:val="en-US"/>
        </w:rPr>
        <w:t>-day</w:t>
      </w:r>
      <w:r w:rsidR="00647B70" w:rsidRPr="002A0BD2">
        <w:rPr>
          <w:lang w:val="en-US"/>
        </w:rPr>
        <w:t xml:space="preserve">. All </w:t>
      </w:r>
      <w:r w:rsidR="00E7039E" w:rsidRPr="002A0BD2">
        <w:rPr>
          <w:lang w:val="en-US"/>
        </w:rPr>
        <w:t>three</w:t>
      </w:r>
      <w:r w:rsidR="00647B70" w:rsidRPr="002A0BD2">
        <w:rPr>
          <w:lang w:val="en-US"/>
        </w:rPr>
        <w:t xml:space="preserve"> variables were regressed onto the control</w:t>
      </w:r>
      <w:r w:rsidR="00EA6BEA">
        <w:rPr>
          <w:lang w:val="en-US"/>
        </w:rPr>
        <w:t>s</w:t>
      </w:r>
      <w:r w:rsidR="00110AD4" w:rsidRPr="002A0BD2">
        <w:rPr>
          <w:lang w:val="en-US"/>
        </w:rPr>
        <w:t>, including daily work hours</w:t>
      </w:r>
      <w:r w:rsidR="00647B70" w:rsidRPr="002A0BD2">
        <w:rPr>
          <w:lang w:val="en-US"/>
        </w:rPr>
        <w:t>. This model fitted the data well</w:t>
      </w:r>
      <w:r w:rsidR="00A036DE" w:rsidRPr="002A0BD2">
        <w:rPr>
          <w:lang w:val="en-US"/>
        </w:rPr>
        <w:t xml:space="preserve"> (</w:t>
      </w:r>
      <w:r w:rsidR="00A036DE" w:rsidRPr="002A0BD2">
        <w:rPr>
          <w:rFonts w:ascii="Monotype Corsiva" w:hAnsi="Monotype Corsiva"/>
          <w:lang w:val="en-US"/>
        </w:rPr>
        <w:t>x</w:t>
      </w:r>
      <w:r w:rsidR="00A036DE" w:rsidRPr="002A0BD2">
        <w:rPr>
          <w:vertAlign w:val="superscript"/>
          <w:lang w:val="en-US"/>
        </w:rPr>
        <w:t>2</w:t>
      </w:r>
      <w:r w:rsidR="00647B70" w:rsidRPr="002A0BD2">
        <w:rPr>
          <w:vertAlign w:val="superscript"/>
          <w:lang w:val="en-US"/>
        </w:rPr>
        <w:t xml:space="preserve"> </w:t>
      </w:r>
      <w:r w:rsidR="00A036DE" w:rsidRPr="002A0BD2">
        <w:rPr>
          <w:lang w:val="en-US"/>
        </w:rPr>
        <w:t>=</w:t>
      </w:r>
      <w:r w:rsidR="00FF4CC5" w:rsidRPr="002A0BD2">
        <w:rPr>
          <w:lang w:val="en-US"/>
        </w:rPr>
        <w:t>381.729</w:t>
      </w:r>
      <w:r w:rsidR="00A036DE" w:rsidRPr="002A0BD2">
        <w:rPr>
          <w:lang w:val="en-US"/>
        </w:rPr>
        <w:t xml:space="preserve">, </w:t>
      </w:r>
      <w:proofErr w:type="spellStart"/>
      <w:r w:rsidR="00A036DE" w:rsidRPr="002A0BD2">
        <w:rPr>
          <w:i/>
          <w:lang w:val="en-US"/>
        </w:rPr>
        <w:t>df</w:t>
      </w:r>
      <w:proofErr w:type="spellEnd"/>
      <w:r w:rsidR="00A036DE" w:rsidRPr="002A0BD2">
        <w:rPr>
          <w:lang w:val="en-US"/>
        </w:rPr>
        <w:t xml:space="preserve"> = </w:t>
      </w:r>
      <w:r w:rsidR="00B97B13" w:rsidRPr="002A0BD2">
        <w:rPr>
          <w:lang w:val="en-US"/>
        </w:rPr>
        <w:t>90</w:t>
      </w:r>
      <w:r w:rsidR="00A036DE" w:rsidRPr="002A0BD2">
        <w:rPr>
          <w:lang w:val="en-US"/>
        </w:rPr>
        <w:t>; CFI = .</w:t>
      </w:r>
      <w:r w:rsidR="00B97B13" w:rsidRPr="002A0BD2">
        <w:rPr>
          <w:lang w:val="en-US"/>
        </w:rPr>
        <w:t>9</w:t>
      </w:r>
      <w:r w:rsidR="00FF4CC5" w:rsidRPr="002A0BD2">
        <w:rPr>
          <w:lang w:val="en-US"/>
        </w:rPr>
        <w:t>5</w:t>
      </w:r>
      <w:r w:rsidR="00A036DE" w:rsidRPr="002A0BD2">
        <w:rPr>
          <w:lang w:val="en-US"/>
        </w:rPr>
        <w:t>; TLI = .</w:t>
      </w:r>
      <w:r w:rsidR="00B97B13" w:rsidRPr="002A0BD2">
        <w:rPr>
          <w:lang w:val="en-US"/>
        </w:rPr>
        <w:t>9</w:t>
      </w:r>
      <w:r w:rsidR="00FF4CC5" w:rsidRPr="002A0BD2">
        <w:rPr>
          <w:lang w:val="en-US"/>
        </w:rPr>
        <w:t>3</w:t>
      </w:r>
      <w:r w:rsidR="00A036DE" w:rsidRPr="002A0BD2">
        <w:rPr>
          <w:lang w:val="en-US"/>
        </w:rPr>
        <w:t>; RMSEA = .</w:t>
      </w:r>
      <w:r w:rsidR="00C1705E" w:rsidRPr="002A0BD2">
        <w:rPr>
          <w:lang w:val="en-US"/>
        </w:rPr>
        <w:t>0</w:t>
      </w:r>
      <w:r w:rsidR="007F164D" w:rsidRPr="002A0BD2">
        <w:rPr>
          <w:lang w:val="en-US"/>
        </w:rPr>
        <w:t>5</w:t>
      </w:r>
      <w:r w:rsidR="00FF4CC5" w:rsidRPr="002A0BD2">
        <w:rPr>
          <w:lang w:val="en-US"/>
        </w:rPr>
        <w:t>5</w:t>
      </w:r>
      <w:r w:rsidR="00A036DE" w:rsidRPr="002A0BD2">
        <w:rPr>
          <w:lang w:val="en-US"/>
        </w:rPr>
        <w:t xml:space="preserve">; </w:t>
      </w:r>
      <w:proofErr w:type="spellStart"/>
      <w:r w:rsidR="00A036DE" w:rsidRPr="002A0BD2">
        <w:rPr>
          <w:lang w:val="en-US"/>
        </w:rPr>
        <w:t>sRMR</w:t>
      </w:r>
      <w:proofErr w:type="spellEnd"/>
      <w:r w:rsidR="00A036DE" w:rsidRPr="002A0BD2">
        <w:rPr>
          <w:lang w:val="en-US"/>
        </w:rPr>
        <w:t xml:space="preserve"> = .</w:t>
      </w:r>
      <w:r w:rsidR="00B97B13" w:rsidRPr="002A0BD2">
        <w:rPr>
          <w:lang w:val="en-US"/>
        </w:rPr>
        <w:t>0</w:t>
      </w:r>
      <w:r w:rsidR="00FF4CC5" w:rsidRPr="002A0BD2">
        <w:rPr>
          <w:lang w:val="en-US"/>
        </w:rPr>
        <w:t xml:space="preserve">43 </w:t>
      </w:r>
      <w:r w:rsidR="00EA6BEA">
        <w:rPr>
          <w:lang w:val="en-US"/>
        </w:rPr>
        <w:t>[</w:t>
      </w:r>
      <w:r w:rsidR="00A036DE" w:rsidRPr="002A0BD2">
        <w:rPr>
          <w:lang w:val="en-US"/>
        </w:rPr>
        <w:t>within</w:t>
      </w:r>
      <w:r w:rsidR="00EA6BEA">
        <w:rPr>
          <w:lang w:val="en-US"/>
        </w:rPr>
        <w:t>]</w:t>
      </w:r>
      <w:r w:rsidR="00A036DE" w:rsidRPr="002A0BD2">
        <w:rPr>
          <w:lang w:val="en-US"/>
        </w:rPr>
        <w:t xml:space="preserve"> and .</w:t>
      </w:r>
      <w:r w:rsidR="00C1705E" w:rsidRPr="002A0BD2">
        <w:rPr>
          <w:lang w:val="en-US"/>
        </w:rPr>
        <w:t>0</w:t>
      </w:r>
      <w:r w:rsidR="007F164D" w:rsidRPr="002A0BD2">
        <w:rPr>
          <w:lang w:val="en-US"/>
        </w:rPr>
        <w:t>5</w:t>
      </w:r>
      <w:r w:rsidR="00FF4CC5" w:rsidRPr="002A0BD2">
        <w:rPr>
          <w:lang w:val="en-US"/>
        </w:rPr>
        <w:t xml:space="preserve">8 </w:t>
      </w:r>
      <w:r w:rsidR="00EA6BEA">
        <w:rPr>
          <w:lang w:val="en-US"/>
        </w:rPr>
        <w:t>[</w:t>
      </w:r>
      <w:r w:rsidR="00A036DE" w:rsidRPr="002A0BD2">
        <w:rPr>
          <w:lang w:val="en-US"/>
        </w:rPr>
        <w:t>between</w:t>
      </w:r>
      <w:r w:rsidR="00EA6BEA">
        <w:rPr>
          <w:lang w:val="en-US"/>
        </w:rPr>
        <w:t>]</w:t>
      </w:r>
      <w:r w:rsidR="00A036DE" w:rsidRPr="002A0BD2">
        <w:rPr>
          <w:lang w:val="en-US"/>
        </w:rPr>
        <w:t>).  S</w:t>
      </w:r>
      <w:r w:rsidR="00A036DE" w:rsidRPr="002A0BD2">
        <w:rPr>
          <w:rFonts w:eastAsiaTheme="minorEastAsia"/>
          <w:lang w:val="en-US"/>
        </w:rPr>
        <w:t>elf-</w:t>
      </w:r>
      <w:proofErr w:type="spellStart"/>
      <w:r w:rsidR="00A036DE" w:rsidRPr="002A0BD2">
        <w:rPr>
          <w:rFonts w:eastAsiaTheme="minorEastAsia"/>
          <w:lang w:val="en-US"/>
        </w:rPr>
        <w:t>control</w:t>
      </w:r>
      <w:r w:rsidR="00A036DE" w:rsidRPr="002A0BD2">
        <w:rPr>
          <w:rFonts w:eastAsiaTheme="minorEastAsia"/>
          <w:vertAlign w:val="subscript"/>
          <w:lang w:val="en-US"/>
        </w:rPr>
        <w:t>all</w:t>
      </w:r>
      <w:proofErr w:type="spellEnd"/>
      <w:r w:rsidR="00A036DE" w:rsidRPr="002A0BD2">
        <w:rPr>
          <w:rFonts w:eastAsiaTheme="minorEastAsia"/>
          <w:vertAlign w:val="subscript"/>
          <w:lang w:val="en-US"/>
        </w:rPr>
        <w:t>-day</w:t>
      </w:r>
      <w:r w:rsidR="00A036DE" w:rsidRPr="002A0BD2">
        <w:rPr>
          <w:lang w:val="en-US"/>
        </w:rPr>
        <w:t xml:space="preserve"> was </w:t>
      </w:r>
      <w:r w:rsidR="009808D5" w:rsidRPr="002A0BD2">
        <w:rPr>
          <w:lang w:val="en-US"/>
        </w:rPr>
        <w:t>negatively</w:t>
      </w:r>
      <w:r w:rsidR="00A036DE" w:rsidRPr="002A0BD2">
        <w:rPr>
          <w:lang w:val="en-US"/>
        </w:rPr>
        <w:t xml:space="preserve"> related</w:t>
      </w:r>
      <w:r w:rsidR="00C1705E" w:rsidRPr="002A0BD2">
        <w:rPr>
          <w:lang w:val="en-US"/>
        </w:rPr>
        <w:t xml:space="preserve"> to </w:t>
      </w:r>
      <w:r w:rsidR="009808D5" w:rsidRPr="002A0BD2">
        <w:rPr>
          <w:lang w:val="en-US"/>
        </w:rPr>
        <w:t>state self-control capacity</w:t>
      </w:r>
      <w:r w:rsidR="00C1705E" w:rsidRPr="002A0BD2">
        <w:rPr>
          <w:lang w:val="en-US"/>
        </w:rPr>
        <w:t xml:space="preserve"> (std. b = </w:t>
      </w:r>
      <w:r w:rsidR="009808D5" w:rsidRPr="002A0BD2">
        <w:rPr>
          <w:lang w:val="en-US"/>
        </w:rPr>
        <w:t>-</w:t>
      </w:r>
      <w:r w:rsidR="00C1705E" w:rsidRPr="002A0BD2">
        <w:rPr>
          <w:lang w:val="en-US"/>
        </w:rPr>
        <w:t>.</w:t>
      </w:r>
      <w:r w:rsidR="00FF4CC5" w:rsidRPr="002A0BD2">
        <w:rPr>
          <w:lang w:val="en-US"/>
        </w:rPr>
        <w:t>183</w:t>
      </w:r>
      <w:r w:rsidR="00A036DE" w:rsidRPr="002A0BD2">
        <w:rPr>
          <w:lang w:val="en-US"/>
        </w:rPr>
        <w:t xml:space="preserve">, </w:t>
      </w:r>
      <w:r w:rsidR="00A036DE" w:rsidRPr="002A0BD2">
        <w:rPr>
          <w:i/>
          <w:lang w:val="en-US"/>
        </w:rPr>
        <w:t>p</w:t>
      </w:r>
      <w:r w:rsidR="00A036DE" w:rsidRPr="002A0BD2">
        <w:rPr>
          <w:lang w:val="en-US"/>
        </w:rPr>
        <w:t xml:space="preserve"> &lt; .001) and positively related to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C1705E" w:rsidRPr="002A0BD2">
        <w:rPr>
          <w:lang w:val="en-US"/>
        </w:rPr>
        <w:t xml:space="preserve"> (std. b = .</w:t>
      </w:r>
      <w:r w:rsidR="00FF4CC5" w:rsidRPr="002A0BD2">
        <w:rPr>
          <w:lang w:val="en-US"/>
        </w:rPr>
        <w:t>234</w:t>
      </w:r>
      <w:r w:rsidR="00A036DE" w:rsidRPr="002A0BD2">
        <w:rPr>
          <w:lang w:val="en-US"/>
        </w:rPr>
        <w:t xml:space="preserve">, </w:t>
      </w:r>
      <w:r w:rsidR="00A036DE" w:rsidRPr="002A0BD2">
        <w:rPr>
          <w:i/>
          <w:lang w:val="en-US"/>
        </w:rPr>
        <w:t>p</w:t>
      </w:r>
      <w:r w:rsidR="00A036DE" w:rsidRPr="002A0BD2">
        <w:rPr>
          <w:lang w:val="en-US"/>
        </w:rPr>
        <w:t xml:space="preserve"> </w:t>
      </w:r>
      <w:r w:rsidR="00B97B13" w:rsidRPr="002A0BD2">
        <w:rPr>
          <w:lang w:val="en-US"/>
        </w:rPr>
        <w:t>&lt;.</w:t>
      </w:r>
      <w:r w:rsidR="00C1705E" w:rsidRPr="002A0BD2">
        <w:rPr>
          <w:lang w:val="en-US"/>
        </w:rPr>
        <w:t>0</w:t>
      </w:r>
      <w:r w:rsidR="00A036DE" w:rsidRPr="002A0BD2">
        <w:rPr>
          <w:lang w:val="en-US"/>
        </w:rPr>
        <w:t xml:space="preserve">01). </w:t>
      </w:r>
      <w:r w:rsidR="009808D5" w:rsidRPr="002A0BD2">
        <w:rPr>
          <w:lang w:val="en-US"/>
        </w:rPr>
        <w:t xml:space="preserve">State self-control capacity </w:t>
      </w:r>
      <w:r w:rsidR="00A036DE" w:rsidRPr="002A0BD2">
        <w:rPr>
          <w:lang w:val="en-US"/>
        </w:rPr>
        <w:t xml:space="preserve">was </w:t>
      </w:r>
      <w:r w:rsidR="009808D5" w:rsidRPr="002A0BD2">
        <w:rPr>
          <w:lang w:val="en-US"/>
        </w:rPr>
        <w:t>negatively</w:t>
      </w:r>
      <w:r w:rsidR="00A036DE" w:rsidRPr="002A0BD2">
        <w:rPr>
          <w:lang w:val="en-US"/>
        </w:rPr>
        <w:t xml:space="preserve"> related to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C1705E" w:rsidRPr="002A0BD2">
        <w:rPr>
          <w:lang w:val="en-US"/>
        </w:rPr>
        <w:t xml:space="preserve"> (std. b = </w:t>
      </w:r>
      <w:r w:rsidR="009808D5" w:rsidRPr="002A0BD2">
        <w:rPr>
          <w:lang w:val="en-US"/>
        </w:rPr>
        <w:t>-</w:t>
      </w:r>
      <w:r w:rsidR="00C1705E" w:rsidRPr="002A0BD2">
        <w:rPr>
          <w:lang w:val="en-US"/>
        </w:rPr>
        <w:t>.2</w:t>
      </w:r>
      <w:r w:rsidR="00FF4CC5" w:rsidRPr="002A0BD2">
        <w:rPr>
          <w:lang w:val="en-US"/>
        </w:rPr>
        <w:t>13</w:t>
      </w:r>
      <w:r w:rsidR="00A036DE" w:rsidRPr="002A0BD2">
        <w:rPr>
          <w:lang w:val="en-US"/>
        </w:rPr>
        <w:t xml:space="preserve">, </w:t>
      </w:r>
      <w:r w:rsidR="00A036DE" w:rsidRPr="002A0BD2">
        <w:rPr>
          <w:i/>
          <w:lang w:val="en-US"/>
        </w:rPr>
        <w:t>p</w:t>
      </w:r>
      <w:r w:rsidR="00A036DE" w:rsidRPr="002A0BD2">
        <w:rPr>
          <w:lang w:val="en-US"/>
        </w:rPr>
        <w:t xml:space="preserve"> &lt; .001). A significant indirect effect from </w:t>
      </w:r>
      <w:r w:rsidR="00A036DE" w:rsidRPr="002A0BD2">
        <w:rPr>
          <w:rFonts w:eastAsiaTheme="minorEastAsia"/>
          <w:lang w:val="en-US"/>
        </w:rPr>
        <w:t xml:space="preserve">self </w:t>
      </w:r>
      <w:proofErr w:type="spellStart"/>
      <w:r w:rsidR="00A036DE" w:rsidRPr="002A0BD2">
        <w:rPr>
          <w:rFonts w:eastAsiaTheme="minorEastAsia"/>
          <w:lang w:val="en-US"/>
        </w:rPr>
        <w:t>control</w:t>
      </w:r>
      <w:r w:rsidR="00A036DE" w:rsidRPr="002A0BD2">
        <w:rPr>
          <w:rFonts w:eastAsiaTheme="minorEastAsia"/>
          <w:vertAlign w:val="subscript"/>
          <w:lang w:val="en-US"/>
        </w:rPr>
        <w:t>all</w:t>
      </w:r>
      <w:proofErr w:type="spellEnd"/>
      <w:r w:rsidR="00A036DE" w:rsidRPr="002A0BD2">
        <w:rPr>
          <w:rFonts w:eastAsiaTheme="minorEastAsia"/>
          <w:vertAlign w:val="subscript"/>
          <w:lang w:val="en-US"/>
        </w:rPr>
        <w:t>-day</w:t>
      </w:r>
      <w:r w:rsidR="00A036DE" w:rsidRPr="002A0BD2">
        <w:rPr>
          <w:lang w:val="en-US"/>
        </w:rPr>
        <w:t xml:space="preserve"> to work-life conflict via </w:t>
      </w:r>
      <w:r w:rsidR="009808D5" w:rsidRPr="002A0BD2">
        <w:rPr>
          <w:lang w:val="en-US"/>
        </w:rPr>
        <w:t xml:space="preserve">state self-control capacity </w:t>
      </w:r>
      <w:r w:rsidR="00C1705E" w:rsidRPr="002A0BD2">
        <w:rPr>
          <w:lang w:val="en-US"/>
        </w:rPr>
        <w:t>was recorded (</w:t>
      </w:r>
      <w:proofErr w:type="spellStart"/>
      <w:r w:rsidR="00123B50" w:rsidRPr="002A0BD2">
        <w:rPr>
          <w:lang w:val="en-US"/>
        </w:rPr>
        <w:t>un</w:t>
      </w:r>
      <w:r w:rsidR="00C1705E" w:rsidRPr="002A0BD2">
        <w:rPr>
          <w:lang w:val="en-US"/>
        </w:rPr>
        <w:t>std</w:t>
      </w:r>
      <w:proofErr w:type="spellEnd"/>
      <w:r w:rsidR="00C1705E" w:rsidRPr="002A0BD2">
        <w:rPr>
          <w:lang w:val="en-US"/>
        </w:rPr>
        <w:t>. b = .0</w:t>
      </w:r>
      <w:r w:rsidR="00FF4CC5" w:rsidRPr="002A0BD2">
        <w:rPr>
          <w:lang w:val="en-US"/>
        </w:rPr>
        <w:t>26</w:t>
      </w:r>
      <w:r w:rsidR="00A036DE" w:rsidRPr="002A0BD2">
        <w:rPr>
          <w:lang w:val="en-US"/>
        </w:rPr>
        <w:t xml:space="preserve">, </w:t>
      </w:r>
      <w:r w:rsidR="00123B50" w:rsidRPr="002A0BD2">
        <w:rPr>
          <w:lang w:val="en-US"/>
        </w:rPr>
        <w:t>SE =</w:t>
      </w:r>
      <w:r w:rsidR="00A036DE" w:rsidRPr="002A0BD2">
        <w:rPr>
          <w:lang w:val="en-US"/>
        </w:rPr>
        <w:t xml:space="preserve"> .0</w:t>
      </w:r>
      <w:r w:rsidR="00FF4CC5" w:rsidRPr="002A0BD2">
        <w:rPr>
          <w:lang w:val="en-US"/>
        </w:rPr>
        <w:t>08</w:t>
      </w:r>
      <w:r w:rsidR="00A036DE" w:rsidRPr="002A0BD2">
        <w:rPr>
          <w:lang w:val="en-US"/>
        </w:rPr>
        <w:t>).</w:t>
      </w:r>
      <w:r w:rsidR="00C1705E" w:rsidRPr="002A0BD2">
        <w:rPr>
          <w:lang w:val="en-US"/>
        </w:rPr>
        <w:t xml:space="preserve"> </w:t>
      </w:r>
      <w:r w:rsidR="00A230A5" w:rsidRPr="002A0BD2">
        <w:rPr>
          <w:lang w:val="en-US"/>
        </w:rPr>
        <w:t>M</w:t>
      </w:r>
      <w:r w:rsidR="00C1705E" w:rsidRPr="002A0BD2">
        <w:rPr>
          <w:lang w:val="en-US"/>
        </w:rPr>
        <w:t>onte</w:t>
      </w:r>
      <w:r w:rsidR="00A230A5" w:rsidRPr="002A0BD2">
        <w:rPr>
          <w:lang w:val="en-US"/>
        </w:rPr>
        <w:t xml:space="preserve"> C</w:t>
      </w:r>
      <w:r w:rsidR="00C1705E" w:rsidRPr="002A0BD2">
        <w:rPr>
          <w:lang w:val="en-US"/>
        </w:rPr>
        <w:t>arlo estimate</w:t>
      </w:r>
      <w:r w:rsidR="003B5ECD" w:rsidRPr="002A0BD2">
        <w:rPr>
          <w:lang w:val="en-US"/>
        </w:rPr>
        <w:t>s</w:t>
      </w:r>
      <w:r w:rsidR="00C1705E" w:rsidRPr="002A0BD2">
        <w:rPr>
          <w:lang w:val="en-US"/>
        </w:rPr>
        <w:t xml:space="preserve"> of the bias-corrected bootstrapped 95% confidence</w:t>
      </w:r>
      <w:r w:rsidR="00E57E54" w:rsidRPr="002A0BD2">
        <w:rPr>
          <w:lang w:val="en-US"/>
        </w:rPr>
        <w:t xml:space="preserve"> interval</w:t>
      </w:r>
      <w:r w:rsidR="00C1705E" w:rsidRPr="002A0BD2">
        <w:rPr>
          <w:lang w:val="en-US"/>
        </w:rPr>
        <w:t xml:space="preserve"> </w:t>
      </w:r>
      <w:r w:rsidR="00B74455" w:rsidRPr="002A0BD2">
        <w:rPr>
          <w:lang w:val="en-US"/>
        </w:rPr>
        <w:t xml:space="preserve">for the indirect effect </w:t>
      </w:r>
      <w:r w:rsidR="00506B61" w:rsidRPr="002A0BD2">
        <w:rPr>
          <w:lang w:val="en-US"/>
        </w:rPr>
        <w:t xml:space="preserve">produced via a simulation developed by </w:t>
      </w:r>
      <w:r w:rsidR="00506B61" w:rsidRPr="002A0BD2">
        <w:rPr>
          <w:noProof/>
          <w:lang w:val="en-US"/>
        </w:rPr>
        <w:t>Selig</w:t>
      </w:r>
      <w:r w:rsidR="00FB02BF" w:rsidRPr="002A0BD2">
        <w:rPr>
          <w:noProof/>
          <w:lang w:val="en-US"/>
        </w:rPr>
        <w:t xml:space="preserve"> and Preacher</w:t>
      </w:r>
      <w:r w:rsidR="00506B61" w:rsidRPr="002A0BD2">
        <w:rPr>
          <w:noProof/>
          <w:lang w:val="en-US"/>
        </w:rPr>
        <w:t xml:space="preserve"> (</w:t>
      </w:r>
      <w:r w:rsidR="00FB02BF" w:rsidRPr="002A0BD2">
        <w:rPr>
          <w:noProof/>
          <w:lang w:val="en-US"/>
        </w:rPr>
        <w:t>2008</w:t>
      </w:r>
      <w:r w:rsidR="00506B61" w:rsidRPr="002A0BD2">
        <w:rPr>
          <w:noProof/>
          <w:lang w:val="en-US"/>
        </w:rPr>
        <w:t>)</w:t>
      </w:r>
      <w:r w:rsidR="00506B61" w:rsidRPr="002A0BD2">
        <w:rPr>
          <w:lang w:val="en-US"/>
        </w:rPr>
        <w:t xml:space="preserve"> </w:t>
      </w:r>
      <w:r w:rsidR="00C1705E" w:rsidRPr="002A0BD2">
        <w:rPr>
          <w:lang w:val="en-US"/>
        </w:rPr>
        <w:t>did not contain a zero</w:t>
      </w:r>
      <w:r w:rsidR="00A230A5" w:rsidRPr="002A0BD2">
        <w:rPr>
          <w:lang w:val="en-US"/>
        </w:rPr>
        <w:t xml:space="preserve"> (</w:t>
      </w:r>
      <w:r w:rsidR="00DD2C6D" w:rsidRPr="002A0BD2">
        <w:rPr>
          <w:rFonts w:eastAsiaTheme="minorEastAsia"/>
          <w:lang w:val="en-US"/>
        </w:rPr>
        <w:t>LLCI = .0</w:t>
      </w:r>
      <w:r w:rsidR="00FF4CC5" w:rsidRPr="002A0BD2">
        <w:rPr>
          <w:rFonts w:eastAsiaTheme="minorEastAsia"/>
          <w:lang w:val="en-US"/>
        </w:rPr>
        <w:t>1</w:t>
      </w:r>
      <w:r w:rsidR="008007DA" w:rsidRPr="002A0BD2">
        <w:rPr>
          <w:rFonts w:eastAsiaTheme="minorEastAsia"/>
          <w:lang w:val="en-US"/>
        </w:rPr>
        <w:t>2</w:t>
      </w:r>
      <w:r w:rsidR="00DD2C6D" w:rsidRPr="002A0BD2">
        <w:rPr>
          <w:rFonts w:eastAsiaTheme="minorEastAsia"/>
          <w:lang w:val="en-US"/>
        </w:rPr>
        <w:t>; ULCI = .0</w:t>
      </w:r>
      <w:r w:rsidR="008007DA" w:rsidRPr="002A0BD2">
        <w:rPr>
          <w:rFonts w:eastAsiaTheme="minorEastAsia"/>
          <w:lang w:val="en-US"/>
        </w:rPr>
        <w:t>43</w:t>
      </w:r>
      <w:r w:rsidR="00A230A5" w:rsidRPr="002A0BD2">
        <w:rPr>
          <w:lang w:val="en-US"/>
        </w:rPr>
        <w:t>)</w:t>
      </w:r>
      <w:r w:rsidR="00C1705E" w:rsidRPr="002A0BD2">
        <w:rPr>
          <w:lang w:val="en-US"/>
        </w:rPr>
        <w:t>.</w:t>
      </w:r>
      <w:r w:rsidR="00A036DE" w:rsidRPr="002A0BD2">
        <w:rPr>
          <w:lang w:val="en-US"/>
        </w:rPr>
        <w:t xml:space="preserve"> Therefore, </w:t>
      </w:r>
      <w:r w:rsidR="00110AD4" w:rsidRPr="002A0BD2">
        <w:rPr>
          <w:lang w:val="en-US"/>
        </w:rPr>
        <w:t>h</w:t>
      </w:r>
      <w:r w:rsidR="00A036DE" w:rsidRPr="002A0BD2">
        <w:rPr>
          <w:lang w:val="en-US"/>
        </w:rPr>
        <w:t>ypotheses 1</w:t>
      </w:r>
      <w:r w:rsidR="00111426" w:rsidRPr="002A0BD2">
        <w:rPr>
          <w:lang w:val="en-US"/>
        </w:rPr>
        <w:t xml:space="preserve"> and </w:t>
      </w:r>
      <w:r w:rsidR="00A036DE" w:rsidRPr="002A0BD2">
        <w:rPr>
          <w:lang w:val="en-US"/>
        </w:rPr>
        <w:t>2</w:t>
      </w:r>
      <w:r w:rsidR="00C1705E" w:rsidRPr="002A0BD2">
        <w:rPr>
          <w:lang w:val="en-US"/>
        </w:rPr>
        <w:t>a</w:t>
      </w:r>
      <w:r w:rsidR="00111426" w:rsidRPr="002A0BD2">
        <w:rPr>
          <w:lang w:val="en-US"/>
        </w:rPr>
        <w:t>-c</w:t>
      </w:r>
      <w:r w:rsidR="00C1705E" w:rsidRPr="002A0BD2">
        <w:rPr>
          <w:lang w:val="en-US"/>
        </w:rPr>
        <w:t xml:space="preserve"> </w:t>
      </w:r>
      <w:r w:rsidR="00A036DE" w:rsidRPr="002A0BD2">
        <w:rPr>
          <w:lang w:val="en-US"/>
        </w:rPr>
        <w:t xml:space="preserve">received </w:t>
      </w:r>
      <w:r w:rsidR="00B74455" w:rsidRPr="002A0BD2">
        <w:rPr>
          <w:lang w:val="en-US"/>
        </w:rPr>
        <w:t xml:space="preserve">full </w:t>
      </w:r>
      <w:r w:rsidR="00A036DE" w:rsidRPr="002A0BD2">
        <w:rPr>
          <w:lang w:val="en-US"/>
        </w:rPr>
        <w:t>support.</w:t>
      </w:r>
      <w:r w:rsidR="00C1705E" w:rsidRPr="002A0BD2">
        <w:rPr>
          <w:lang w:val="en-US"/>
        </w:rPr>
        <w:t xml:space="preserve"> </w:t>
      </w:r>
    </w:p>
    <w:p w14:paraId="2B0C5B00" w14:textId="140BD210" w:rsidR="00B041C8" w:rsidRPr="002A0BD2" w:rsidRDefault="00B041C8" w:rsidP="00110AD4">
      <w:pPr>
        <w:spacing w:line="480" w:lineRule="auto"/>
        <w:ind w:firstLine="720"/>
        <w:rPr>
          <w:lang w:val="en-US"/>
        </w:rPr>
      </w:pPr>
    </w:p>
    <w:p w14:paraId="55E059EB" w14:textId="181C270E" w:rsidR="00B041C8" w:rsidRPr="002A0BD2" w:rsidRDefault="00B041C8" w:rsidP="00B041C8">
      <w:pPr>
        <w:spacing w:line="480" w:lineRule="auto"/>
        <w:jc w:val="center"/>
        <w:rPr>
          <w:i/>
          <w:lang w:val="en-US"/>
        </w:rPr>
      </w:pPr>
      <w:r w:rsidRPr="002A0BD2">
        <w:rPr>
          <w:i/>
          <w:lang w:val="en-US"/>
        </w:rPr>
        <w:t>- Insert Table 3 about here -</w:t>
      </w:r>
    </w:p>
    <w:p w14:paraId="24867918" w14:textId="77777777" w:rsidR="00B041C8" w:rsidRPr="002A0BD2" w:rsidRDefault="00B041C8" w:rsidP="00110AD4">
      <w:pPr>
        <w:spacing w:line="480" w:lineRule="auto"/>
        <w:ind w:firstLine="720"/>
        <w:rPr>
          <w:lang w:val="en-US"/>
        </w:rPr>
      </w:pPr>
    </w:p>
    <w:p w14:paraId="0750B3A3" w14:textId="785019AA" w:rsidR="00E57E54" w:rsidRPr="002A0BD2" w:rsidRDefault="00A036DE" w:rsidP="00E7039E">
      <w:pPr>
        <w:spacing w:line="480" w:lineRule="auto"/>
        <w:ind w:firstLine="720"/>
        <w:rPr>
          <w:lang w:val="en-US"/>
        </w:rPr>
      </w:pPr>
      <w:r w:rsidRPr="002A0BD2">
        <w:rPr>
          <w:lang w:val="en-US"/>
        </w:rPr>
        <w:t xml:space="preserve">The </w:t>
      </w:r>
      <w:r w:rsidR="00893D00" w:rsidRPr="002A0BD2">
        <w:rPr>
          <w:lang w:val="en-US"/>
        </w:rPr>
        <w:t>second</w:t>
      </w:r>
      <w:r w:rsidRPr="002A0BD2">
        <w:rPr>
          <w:lang w:val="en-US"/>
        </w:rPr>
        <w:t xml:space="preserve"> </w:t>
      </w:r>
      <w:r w:rsidR="00893D00" w:rsidRPr="002A0BD2">
        <w:rPr>
          <w:lang w:val="en-US"/>
        </w:rPr>
        <w:t xml:space="preserve">MSEM </w:t>
      </w:r>
      <w:r w:rsidR="008F5F96" w:rsidRPr="002A0BD2">
        <w:rPr>
          <w:lang w:val="en-US"/>
        </w:rPr>
        <w:t>(M</w:t>
      </w:r>
      <w:r w:rsidR="008F5F96" w:rsidRPr="002A0BD2">
        <w:rPr>
          <w:vertAlign w:val="subscript"/>
          <w:lang w:val="en-US"/>
        </w:rPr>
        <w:t>2</w:t>
      </w:r>
      <w:r w:rsidR="008F5F96" w:rsidRPr="002A0BD2">
        <w:rPr>
          <w:lang w:val="en-US"/>
        </w:rPr>
        <w:t xml:space="preserve">) </w:t>
      </w:r>
      <w:r w:rsidRPr="002A0BD2">
        <w:rPr>
          <w:lang w:val="en-US"/>
        </w:rPr>
        <w:t>test</w:t>
      </w:r>
      <w:r w:rsidR="003B5ECD" w:rsidRPr="002A0BD2">
        <w:rPr>
          <w:lang w:val="en-US"/>
        </w:rPr>
        <w:t>ed</w:t>
      </w:r>
      <w:r w:rsidRPr="002A0BD2">
        <w:rPr>
          <w:lang w:val="en-US"/>
        </w:rPr>
        <w:t xml:space="preserve"> </w:t>
      </w:r>
      <w:r w:rsidR="00110AD4" w:rsidRPr="002A0BD2">
        <w:rPr>
          <w:lang w:val="en-US"/>
        </w:rPr>
        <w:t>h</w:t>
      </w:r>
      <w:r w:rsidRPr="002A0BD2">
        <w:rPr>
          <w:lang w:val="en-US"/>
        </w:rPr>
        <w:t xml:space="preserve">ypothesis 3. This model was identical to </w:t>
      </w:r>
      <w:r w:rsidR="00A230A5" w:rsidRPr="002A0BD2">
        <w:rPr>
          <w:lang w:val="en-US"/>
        </w:rPr>
        <w:t>M</w:t>
      </w:r>
      <w:r w:rsidR="00A230A5" w:rsidRPr="002A0BD2">
        <w:rPr>
          <w:vertAlign w:val="subscript"/>
          <w:lang w:val="en-US"/>
        </w:rPr>
        <w:t>1</w:t>
      </w:r>
      <w:r w:rsidRPr="002A0BD2">
        <w:rPr>
          <w:lang w:val="en-US"/>
        </w:rPr>
        <w:t xml:space="preserve"> with the exception that the variable for </w:t>
      </w:r>
      <w:r w:rsidR="00110BCB" w:rsidRPr="002A0BD2">
        <w:rPr>
          <w:rFonts w:eastAsiaTheme="minorEastAsia"/>
          <w:lang w:val="en-US"/>
        </w:rPr>
        <w:t>self-</w:t>
      </w:r>
      <w:proofErr w:type="spellStart"/>
      <w:r w:rsidR="00110BCB" w:rsidRPr="002A0BD2">
        <w:rPr>
          <w:rFonts w:eastAsiaTheme="minorEastAsia"/>
          <w:lang w:val="en-US"/>
        </w:rPr>
        <w:t>control</w:t>
      </w:r>
      <w:r w:rsidR="00110BCB" w:rsidRPr="002A0BD2">
        <w:rPr>
          <w:rFonts w:eastAsiaTheme="minorEastAsia"/>
          <w:vertAlign w:val="subscript"/>
          <w:lang w:val="en-US"/>
        </w:rPr>
        <w:t>all</w:t>
      </w:r>
      <w:proofErr w:type="spellEnd"/>
      <w:r w:rsidR="00110BCB" w:rsidRPr="002A0BD2">
        <w:rPr>
          <w:rFonts w:eastAsiaTheme="minorEastAsia"/>
          <w:vertAlign w:val="subscript"/>
          <w:lang w:val="en-US"/>
        </w:rPr>
        <w:t>-day</w:t>
      </w:r>
      <w:r w:rsidR="00110BCB" w:rsidRPr="002A0BD2">
        <w:rPr>
          <w:lang w:val="en-US"/>
        </w:rPr>
        <w:t xml:space="preserve"> was replaced by the variables </w:t>
      </w:r>
      <w:r w:rsidR="00110BCB" w:rsidRPr="002A0BD2">
        <w:rPr>
          <w:rFonts w:eastAsiaTheme="minorEastAsia"/>
          <w:lang w:val="en-US"/>
        </w:rPr>
        <w:t>self-</w:t>
      </w:r>
      <w:proofErr w:type="spellStart"/>
      <w:r w:rsidR="00110BCB" w:rsidRPr="002A0BD2">
        <w:rPr>
          <w:rFonts w:eastAsiaTheme="minorEastAsia"/>
          <w:lang w:val="en-US"/>
        </w:rPr>
        <w:t>control</w:t>
      </w:r>
      <w:r w:rsidR="00110BCB" w:rsidRPr="002A0BD2">
        <w:rPr>
          <w:rFonts w:eastAsiaTheme="minorEastAsia"/>
          <w:vertAlign w:val="subscript"/>
          <w:lang w:val="en-US"/>
        </w:rPr>
        <w:t>am</w:t>
      </w:r>
      <w:proofErr w:type="spellEnd"/>
      <w:r w:rsidR="00110BCB" w:rsidRPr="002A0BD2">
        <w:rPr>
          <w:rFonts w:eastAsiaTheme="minorEastAsia"/>
          <w:lang w:val="en-US"/>
        </w:rPr>
        <w:t xml:space="preserve"> </w:t>
      </w:r>
      <w:r w:rsidR="00110BCB" w:rsidRPr="002A0BD2">
        <w:rPr>
          <w:lang w:val="en-US"/>
        </w:rPr>
        <w:t xml:space="preserve">and </w:t>
      </w:r>
      <w:r w:rsidR="00110BCB" w:rsidRPr="002A0BD2">
        <w:rPr>
          <w:rFonts w:eastAsiaTheme="minorEastAsia"/>
          <w:lang w:val="en-US"/>
        </w:rPr>
        <w:t>self-</w:t>
      </w:r>
      <w:proofErr w:type="spellStart"/>
      <w:r w:rsidR="00110BCB" w:rsidRPr="002A0BD2">
        <w:rPr>
          <w:rFonts w:eastAsiaTheme="minorEastAsia"/>
          <w:lang w:val="en-US"/>
        </w:rPr>
        <w:t>control</w:t>
      </w:r>
      <w:r w:rsidR="00110BCB" w:rsidRPr="002A0BD2">
        <w:rPr>
          <w:rFonts w:eastAsiaTheme="minorEastAsia"/>
          <w:vertAlign w:val="subscript"/>
          <w:lang w:val="en-US"/>
        </w:rPr>
        <w:t>pm</w:t>
      </w:r>
      <w:proofErr w:type="spellEnd"/>
      <w:r w:rsidR="00110AD4" w:rsidRPr="002A0BD2">
        <w:rPr>
          <w:rFonts w:eastAsiaTheme="minorEastAsia"/>
          <w:lang w:val="en-US"/>
        </w:rPr>
        <w:t xml:space="preserve"> at both levels.</w:t>
      </w:r>
      <w:r w:rsidR="00110BCB" w:rsidRPr="002A0BD2">
        <w:rPr>
          <w:rFonts w:eastAsiaTheme="minorEastAsia"/>
          <w:lang w:val="en-US"/>
        </w:rPr>
        <w:t xml:space="preserve"> </w:t>
      </w:r>
      <w:r w:rsidR="007F164D" w:rsidRPr="002A0BD2">
        <w:rPr>
          <w:rFonts w:eastAsiaTheme="minorEastAsia"/>
          <w:lang w:val="en-US"/>
        </w:rPr>
        <w:t>S</w:t>
      </w:r>
      <w:r w:rsidR="00110BCB" w:rsidRPr="002A0BD2">
        <w:rPr>
          <w:rFonts w:eastAsiaTheme="minorEastAsia"/>
          <w:lang w:val="en-US"/>
        </w:rPr>
        <w:t>elf-</w:t>
      </w:r>
      <w:proofErr w:type="spellStart"/>
      <w:r w:rsidR="00110BCB" w:rsidRPr="002A0BD2">
        <w:rPr>
          <w:rFonts w:eastAsiaTheme="minorEastAsia"/>
          <w:lang w:val="en-US"/>
        </w:rPr>
        <w:t>control</w:t>
      </w:r>
      <w:r w:rsidR="00110BCB" w:rsidRPr="002A0BD2">
        <w:rPr>
          <w:rFonts w:eastAsiaTheme="minorEastAsia"/>
          <w:vertAlign w:val="subscript"/>
          <w:lang w:val="en-US"/>
        </w:rPr>
        <w:t>am</w:t>
      </w:r>
      <w:proofErr w:type="spellEnd"/>
      <w:r w:rsidR="00110BCB" w:rsidRPr="002A0BD2">
        <w:rPr>
          <w:rFonts w:eastAsiaTheme="minorEastAsia"/>
          <w:lang w:val="en-US"/>
        </w:rPr>
        <w:t xml:space="preserve"> </w:t>
      </w:r>
      <w:r w:rsidR="007F164D" w:rsidRPr="002A0BD2">
        <w:rPr>
          <w:lang w:val="en-US"/>
        </w:rPr>
        <w:t xml:space="preserve">was </w:t>
      </w:r>
      <w:r w:rsidR="009808D5" w:rsidRPr="002A0BD2">
        <w:rPr>
          <w:lang w:val="en-US"/>
        </w:rPr>
        <w:t>negatively</w:t>
      </w:r>
      <w:r w:rsidR="00110BCB" w:rsidRPr="002A0BD2">
        <w:rPr>
          <w:lang w:val="en-US"/>
        </w:rPr>
        <w:t xml:space="preserve"> related to </w:t>
      </w:r>
      <w:r w:rsidR="009808D5" w:rsidRPr="002A0BD2">
        <w:rPr>
          <w:lang w:val="en-US"/>
        </w:rPr>
        <w:t xml:space="preserve">state self-control capacity </w:t>
      </w:r>
      <w:r w:rsidR="00110BCB" w:rsidRPr="002A0BD2">
        <w:rPr>
          <w:lang w:val="en-US"/>
        </w:rPr>
        <w:t>(</w:t>
      </w:r>
      <w:r w:rsidR="00E57E54" w:rsidRPr="002A0BD2">
        <w:rPr>
          <w:lang w:val="en-US"/>
        </w:rPr>
        <w:t xml:space="preserve">std. b = </w:t>
      </w:r>
      <w:r w:rsidR="009808D5" w:rsidRPr="002A0BD2">
        <w:rPr>
          <w:lang w:val="en-US"/>
        </w:rPr>
        <w:t>-</w:t>
      </w:r>
      <w:r w:rsidR="00E57E54" w:rsidRPr="002A0BD2">
        <w:rPr>
          <w:lang w:val="en-US"/>
        </w:rPr>
        <w:t>.1</w:t>
      </w:r>
      <w:r w:rsidR="00FF4CC5" w:rsidRPr="002A0BD2">
        <w:rPr>
          <w:lang w:val="en-US"/>
        </w:rPr>
        <w:t>12</w:t>
      </w:r>
      <w:r w:rsidR="00110BCB" w:rsidRPr="002A0BD2">
        <w:rPr>
          <w:lang w:val="en-US"/>
        </w:rPr>
        <w:t xml:space="preserve">, </w:t>
      </w:r>
      <w:r w:rsidR="00110BCB" w:rsidRPr="002A0BD2">
        <w:rPr>
          <w:i/>
          <w:lang w:val="en-US"/>
        </w:rPr>
        <w:t>p</w:t>
      </w:r>
      <w:r w:rsidR="00E57E54" w:rsidRPr="002A0BD2">
        <w:rPr>
          <w:lang w:val="en-US"/>
        </w:rPr>
        <w:t xml:space="preserve"> = .</w:t>
      </w:r>
      <w:r w:rsidR="00B97B13" w:rsidRPr="002A0BD2">
        <w:rPr>
          <w:lang w:val="en-US"/>
        </w:rPr>
        <w:t>0</w:t>
      </w:r>
      <w:r w:rsidR="007F164D" w:rsidRPr="002A0BD2">
        <w:rPr>
          <w:lang w:val="en-US"/>
        </w:rPr>
        <w:t>0</w:t>
      </w:r>
      <w:r w:rsidR="00FF4CC5" w:rsidRPr="002A0BD2">
        <w:rPr>
          <w:lang w:val="en-US"/>
        </w:rPr>
        <w:t>7</w:t>
      </w:r>
      <w:r w:rsidR="007F164D" w:rsidRPr="002A0BD2">
        <w:rPr>
          <w:lang w:val="en-US"/>
        </w:rPr>
        <w:t xml:space="preserve">) but </w:t>
      </w:r>
      <w:r w:rsidR="007F164D" w:rsidRPr="002A0BD2">
        <w:rPr>
          <w:rFonts w:eastAsiaTheme="minorEastAsia"/>
          <w:lang w:val="en-US"/>
        </w:rPr>
        <w:t>self-</w:t>
      </w:r>
      <w:proofErr w:type="spellStart"/>
      <w:r w:rsidR="007F164D" w:rsidRPr="002A0BD2">
        <w:rPr>
          <w:rFonts w:eastAsiaTheme="minorEastAsia"/>
          <w:lang w:val="en-US"/>
        </w:rPr>
        <w:t>control</w:t>
      </w:r>
      <w:r w:rsidR="007F164D" w:rsidRPr="002A0BD2">
        <w:rPr>
          <w:rFonts w:eastAsiaTheme="minorEastAsia"/>
          <w:vertAlign w:val="subscript"/>
          <w:lang w:val="en-US"/>
        </w:rPr>
        <w:t>pm</w:t>
      </w:r>
      <w:proofErr w:type="spellEnd"/>
      <w:r w:rsidR="00B97B13" w:rsidRPr="002A0BD2">
        <w:rPr>
          <w:lang w:val="en-US"/>
        </w:rPr>
        <w:t xml:space="preserve"> </w:t>
      </w:r>
      <w:r w:rsidR="007F164D" w:rsidRPr="002A0BD2">
        <w:rPr>
          <w:lang w:val="en-US"/>
        </w:rPr>
        <w:t>was so only at the 10% level of significance (</w:t>
      </w:r>
      <w:r w:rsidR="00E57E54" w:rsidRPr="002A0BD2">
        <w:rPr>
          <w:lang w:val="en-US"/>
        </w:rPr>
        <w:t xml:space="preserve">std. b = </w:t>
      </w:r>
      <w:r w:rsidR="009808D5" w:rsidRPr="002A0BD2">
        <w:rPr>
          <w:lang w:val="en-US"/>
        </w:rPr>
        <w:t>-</w:t>
      </w:r>
      <w:r w:rsidR="00E57E54" w:rsidRPr="002A0BD2">
        <w:rPr>
          <w:lang w:val="en-US"/>
        </w:rPr>
        <w:t>.</w:t>
      </w:r>
      <w:r w:rsidR="00B97B13" w:rsidRPr="002A0BD2">
        <w:rPr>
          <w:lang w:val="en-US"/>
        </w:rPr>
        <w:t>0</w:t>
      </w:r>
      <w:r w:rsidR="00FF4CC5" w:rsidRPr="002A0BD2">
        <w:rPr>
          <w:lang w:val="en-US"/>
        </w:rPr>
        <w:t>76</w:t>
      </w:r>
      <w:r w:rsidR="00110BCB" w:rsidRPr="002A0BD2">
        <w:rPr>
          <w:lang w:val="en-US"/>
        </w:rPr>
        <w:t xml:space="preserve">, </w:t>
      </w:r>
      <w:r w:rsidR="00110BCB" w:rsidRPr="002A0BD2">
        <w:rPr>
          <w:i/>
          <w:lang w:val="en-US"/>
        </w:rPr>
        <w:t>p</w:t>
      </w:r>
      <w:r w:rsidR="00E57E54" w:rsidRPr="002A0BD2">
        <w:rPr>
          <w:lang w:val="en-US"/>
        </w:rPr>
        <w:t xml:space="preserve"> = .0</w:t>
      </w:r>
      <w:r w:rsidR="00FF4CC5" w:rsidRPr="002A0BD2">
        <w:rPr>
          <w:lang w:val="en-US"/>
        </w:rPr>
        <w:t>77</w:t>
      </w:r>
      <w:r w:rsidR="00110BCB" w:rsidRPr="002A0BD2">
        <w:rPr>
          <w:lang w:val="en-US"/>
        </w:rPr>
        <w:t>).</w:t>
      </w:r>
      <w:r w:rsidR="00893D00" w:rsidRPr="002A0BD2">
        <w:rPr>
          <w:lang w:val="en-US"/>
        </w:rPr>
        <w:t xml:space="preserve"> </w:t>
      </w:r>
      <w:r w:rsidR="00E02240" w:rsidRPr="002A0BD2">
        <w:rPr>
          <w:lang w:val="en-US"/>
        </w:rPr>
        <w:t xml:space="preserve">Counter to hypothesis 3a, </w:t>
      </w:r>
      <w:r w:rsidR="00E02240" w:rsidRPr="002A0BD2">
        <w:rPr>
          <w:rFonts w:eastAsiaTheme="minorEastAsia"/>
          <w:lang w:val="en-US"/>
        </w:rPr>
        <w:t>self-</w:t>
      </w:r>
      <w:proofErr w:type="spellStart"/>
      <w:r w:rsidR="00E02240" w:rsidRPr="002A0BD2">
        <w:rPr>
          <w:rFonts w:eastAsiaTheme="minorEastAsia"/>
          <w:lang w:val="en-US"/>
        </w:rPr>
        <w:t>control</w:t>
      </w:r>
      <w:r w:rsidR="00E02240" w:rsidRPr="002A0BD2">
        <w:rPr>
          <w:rFonts w:eastAsiaTheme="minorEastAsia"/>
          <w:vertAlign w:val="subscript"/>
          <w:lang w:val="en-US"/>
        </w:rPr>
        <w:t>am</w:t>
      </w:r>
      <w:proofErr w:type="spellEnd"/>
      <w:r w:rsidR="00E02240" w:rsidRPr="002A0BD2">
        <w:rPr>
          <w:rFonts w:eastAsiaTheme="minorEastAsia"/>
          <w:lang w:val="en-US"/>
        </w:rPr>
        <w:t xml:space="preserve"> </w:t>
      </w:r>
      <w:r w:rsidR="00E02240" w:rsidRPr="002A0BD2">
        <w:rPr>
          <w:lang w:val="en-US"/>
        </w:rPr>
        <w:t xml:space="preserve">appears to have the stronger association with </w:t>
      </w:r>
      <w:r w:rsidR="009808D5" w:rsidRPr="002A0BD2">
        <w:rPr>
          <w:lang w:val="en-US"/>
        </w:rPr>
        <w:t>state self-control capacity</w:t>
      </w:r>
      <w:r w:rsidR="00E02240" w:rsidRPr="002A0BD2">
        <w:rPr>
          <w:lang w:val="en-US"/>
        </w:rPr>
        <w:t xml:space="preserve"> than </w:t>
      </w:r>
      <w:r w:rsidR="00E02240" w:rsidRPr="002A0BD2">
        <w:rPr>
          <w:rFonts w:eastAsiaTheme="minorEastAsia"/>
          <w:lang w:val="en-US"/>
        </w:rPr>
        <w:t>self-</w:t>
      </w:r>
      <w:proofErr w:type="spellStart"/>
      <w:r w:rsidR="00E02240" w:rsidRPr="002A0BD2">
        <w:rPr>
          <w:rFonts w:eastAsiaTheme="minorEastAsia"/>
          <w:lang w:val="en-US"/>
        </w:rPr>
        <w:t>control</w:t>
      </w:r>
      <w:r w:rsidR="00E02240" w:rsidRPr="002A0BD2">
        <w:rPr>
          <w:rFonts w:eastAsiaTheme="minorEastAsia"/>
          <w:vertAlign w:val="subscript"/>
          <w:lang w:val="en-US"/>
        </w:rPr>
        <w:t>pm</w:t>
      </w:r>
      <w:proofErr w:type="spellEnd"/>
      <w:r w:rsidR="00893D00" w:rsidRPr="002A0BD2">
        <w:rPr>
          <w:lang w:val="en-US"/>
        </w:rPr>
        <w:t>, but this was not a significant difference (</w:t>
      </w:r>
      <w:proofErr w:type="spellStart"/>
      <w:r w:rsidR="00893D00" w:rsidRPr="002A0BD2">
        <w:rPr>
          <w:lang w:val="en-US"/>
        </w:rPr>
        <w:t>unstd</w:t>
      </w:r>
      <w:proofErr w:type="spellEnd"/>
      <w:r w:rsidR="00893D00" w:rsidRPr="002A0BD2">
        <w:rPr>
          <w:lang w:val="en-US"/>
        </w:rPr>
        <w:t xml:space="preserve">. </w:t>
      </w:r>
      <w:proofErr w:type="spellStart"/>
      <w:r w:rsidR="00893D00" w:rsidRPr="002A0BD2">
        <w:rPr>
          <w:lang w:val="en-US"/>
        </w:rPr>
        <w:t>b</w:t>
      </w:r>
      <w:r w:rsidR="00893D00" w:rsidRPr="002A0BD2">
        <w:rPr>
          <w:vertAlign w:val="subscript"/>
          <w:lang w:val="en-US"/>
        </w:rPr>
        <w:t>diff</w:t>
      </w:r>
      <w:proofErr w:type="spellEnd"/>
      <w:r w:rsidR="00893D00" w:rsidRPr="002A0BD2">
        <w:rPr>
          <w:lang w:val="en-US"/>
        </w:rPr>
        <w:t xml:space="preserve"> = .</w:t>
      </w:r>
      <w:r w:rsidR="00FF4CC5" w:rsidRPr="002A0BD2">
        <w:rPr>
          <w:lang w:val="en-US"/>
        </w:rPr>
        <w:t>103</w:t>
      </w:r>
      <w:r w:rsidR="00893D00" w:rsidRPr="002A0BD2">
        <w:rPr>
          <w:lang w:val="en-US"/>
        </w:rPr>
        <w:t xml:space="preserve">, </w:t>
      </w:r>
      <w:r w:rsidR="00893D00" w:rsidRPr="002A0BD2">
        <w:rPr>
          <w:i/>
          <w:lang w:val="en-US"/>
        </w:rPr>
        <w:t>p</w:t>
      </w:r>
      <w:r w:rsidR="00893D00" w:rsidRPr="002A0BD2">
        <w:rPr>
          <w:lang w:val="en-US"/>
        </w:rPr>
        <w:t xml:space="preserve"> = .</w:t>
      </w:r>
      <w:r w:rsidR="00FF4CC5" w:rsidRPr="002A0BD2">
        <w:rPr>
          <w:lang w:val="en-US"/>
        </w:rPr>
        <w:t>2</w:t>
      </w:r>
      <w:r w:rsidR="007F164D" w:rsidRPr="002A0BD2">
        <w:rPr>
          <w:lang w:val="en-US"/>
        </w:rPr>
        <w:t>5</w:t>
      </w:r>
      <w:r w:rsidR="00FF4CC5" w:rsidRPr="002A0BD2">
        <w:rPr>
          <w:lang w:val="en-US"/>
        </w:rPr>
        <w:t>0</w:t>
      </w:r>
      <w:r w:rsidR="00893D00" w:rsidRPr="002A0BD2">
        <w:rPr>
          <w:lang w:val="en-US"/>
        </w:rPr>
        <w:t xml:space="preserve">). </w:t>
      </w:r>
      <w:r w:rsidR="00110BCB" w:rsidRPr="002A0BD2">
        <w:rPr>
          <w:lang w:val="en-US"/>
        </w:rPr>
        <w:t xml:space="preserve">However, only </w:t>
      </w:r>
      <w:r w:rsidR="00110BCB" w:rsidRPr="002A0BD2">
        <w:rPr>
          <w:rFonts w:eastAsiaTheme="minorEastAsia"/>
          <w:lang w:val="en-US"/>
        </w:rPr>
        <w:t>self-</w:t>
      </w:r>
      <w:proofErr w:type="spellStart"/>
      <w:r w:rsidR="00110BCB" w:rsidRPr="002A0BD2">
        <w:rPr>
          <w:rFonts w:eastAsiaTheme="minorEastAsia"/>
          <w:lang w:val="en-US"/>
        </w:rPr>
        <w:t>control</w:t>
      </w:r>
      <w:r w:rsidR="00110BCB" w:rsidRPr="002A0BD2">
        <w:rPr>
          <w:rFonts w:eastAsiaTheme="minorEastAsia"/>
          <w:vertAlign w:val="subscript"/>
          <w:lang w:val="en-US"/>
        </w:rPr>
        <w:t>pm</w:t>
      </w:r>
      <w:proofErr w:type="spellEnd"/>
      <w:r w:rsidR="00110BCB" w:rsidRPr="002A0BD2">
        <w:rPr>
          <w:rFonts w:eastAsiaTheme="minorEastAsia"/>
          <w:lang w:val="en-US"/>
        </w:rPr>
        <w:t xml:space="preserve"> </w:t>
      </w:r>
      <w:r w:rsidR="00110BCB" w:rsidRPr="002A0BD2">
        <w:rPr>
          <w:lang w:val="en-US"/>
        </w:rPr>
        <w:t xml:space="preserve">was </w:t>
      </w:r>
      <w:r w:rsidR="00110BCB" w:rsidRPr="002A0BD2">
        <w:rPr>
          <w:lang w:val="en-US"/>
        </w:rPr>
        <w:lastRenderedPageBreak/>
        <w:t xml:space="preserve">related to </w:t>
      </w:r>
      <w:r w:rsidR="00E57E54" w:rsidRPr="002A0BD2">
        <w:rPr>
          <w:lang w:val="en-US"/>
        </w:rPr>
        <w:t>work-life conflict (std. b = .1</w:t>
      </w:r>
      <w:r w:rsidR="00FF4CC5" w:rsidRPr="002A0BD2">
        <w:rPr>
          <w:lang w:val="en-US"/>
        </w:rPr>
        <w:t>74</w:t>
      </w:r>
      <w:r w:rsidR="00110BCB" w:rsidRPr="002A0BD2">
        <w:rPr>
          <w:lang w:val="en-US"/>
        </w:rPr>
        <w:t xml:space="preserve">, </w:t>
      </w:r>
      <w:r w:rsidR="00110BCB" w:rsidRPr="002A0BD2">
        <w:rPr>
          <w:i/>
          <w:lang w:val="en-US"/>
        </w:rPr>
        <w:t>p</w:t>
      </w:r>
      <w:r w:rsidR="00110BCB" w:rsidRPr="002A0BD2">
        <w:rPr>
          <w:lang w:val="en-US"/>
        </w:rPr>
        <w:t xml:space="preserve"> &lt; .001)</w:t>
      </w:r>
      <w:r w:rsidR="00F54D29" w:rsidRPr="002A0BD2">
        <w:rPr>
          <w:lang w:val="en-US"/>
        </w:rPr>
        <w:t xml:space="preserve"> and </w:t>
      </w:r>
      <w:r w:rsidR="00FF4CC5" w:rsidRPr="002A0BD2">
        <w:rPr>
          <w:lang w:val="en-US"/>
        </w:rPr>
        <w:t xml:space="preserve">marginally more </w:t>
      </w:r>
      <w:r w:rsidR="00F54D29" w:rsidRPr="002A0BD2">
        <w:rPr>
          <w:lang w:val="en-US"/>
        </w:rPr>
        <w:t xml:space="preserve">significantly strongly than </w:t>
      </w:r>
      <w:r w:rsidR="00F54D29" w:rsidRPr="002A0BD2">
        <w:rPr>
          <w:rFonts w:eastAsiaTheme="minorEastAsia"/>
          <w:lang w:val="en-US"/>
        </w:rPr>
        <w:t>self-</w:t>
      </w:r>
      <w:proofErr w:type="spellStart"/>
      <w:r w:rsidR="00F54D29" w:rsidRPr="002A0BD2">
        <w:rPr>
          <w:rFonts w:eastAsiaTheme="minorEastAsia"/>
          <w:lang w:val="en-US"/>
        </w:rPr>
        <w:t>control</w:t>
      </w:r>
      <w:r w:rsidR="00F54D29" w:rsidRPr="002A0BD2">
        <w:rPr>
          <w:rFonts w:eastAsiaTheme="minorEastAsia"/>
          <w:vertAlign w:val="subscript"/>
          <w:lang w:val="en-US"/>
        </w:rPr>
        <w:t>am</w:t>
      </w:r>
      <w:proofErr w:type="spellEnd"/>
      <w:r w:rsidR="00F54D29" w:rsidRPr="002A0BD2">
        <w:rPr>
          <w:rFonts w:eastAsiaTheme="minorEastAsia"/>
          <w:lang w:val="en-US"/>
        </w:rPr>
        <w:t xml:space="preserve"> </w:t>
      </w:r>
      <w:r w:rsidR="00F54D29" w:rsidRPr="002A0BD2">
        <w:rPr>
          <w:lang w:val="en-US"/>
        </w:rPr>
        <w:t>(</w:t>
      </w:r>
      <w:proofErr w:type="spellStart"/>
      <w:r w:rsidR="00F54D29" w:rsidRPr="002A0BD2">
        <w:rPr>
          <w:lang w:val="en-US"/>
        </w:rPr>
        <w:t>unstd</w:t>
      </w:r>
      <w:proofErr w:type="spellEnd"/>
      <w:r w:rsidR="00F54D29" w:rsidRPr="002A0BD2">
        <w:rPr>
          <w:lang w:val="en-US"/>
        </w:rPr>
        <w:t xml:space="preserve">. </w:t>
      </w:r>
      <w:proofErr w:type="spellStart"/>
      <w:r w:rsidR="00F54D29" w:rsidRPr="002A0BD2">
        <w:rPr>
          <w:lang w:val="en-US"/>
        </w:rPr>
        <w:t>b</w:t>
      </w:r>
      <w:r w:rsidR="00F54D29" w:rsidRPr="002A0BD2">
        <w:rPr>
          <w:vertAlign w:val="subscript"/>
          <w:lang w:val="en-US"/>
        </w:rPr>
        <w:t>diff</w:t>
      </w:r>
      <w:proofErr w:type="spellEnd"/>
      <w:r w:rsidR="00F54D29" w:rsidRPr="002A0BD2">
        <w:rPr>
          <w:lang w:val="en-US"/>
        </w:rPr>
        <w:t xml:space="preserve"> = .1</w:t>
      </w:r>
      <w:r w:rsidR="00FF4CC5" w:rsidRPr="002A0BD2">
        <w:rPr>
          <w:lang w:val="en-US"/>
        </w:rPr>
        <w:t>43</w:t>
      </w:r>
      <w:r w:rsidR="00F54D29" w:rsidRPr="002A0BD2">
        <w:rPr>
          <w:lang w:val="en-US"/>
        </w:rPr>
        <w:t xml:space="preserve">, </w:t>
      </w:r>
      <w:r w:rsidR="00F54D29" w:rsidRPr="002A0BD2">
        <w:rPr>
          <w:i/>
          <w:lang w:val="en-US"/>
        </w:rPr>
        <w:t>p</w:t>
      </w:r>
      <w:r w:rsidR="00F54D29" w:rsidRPr="002A0BD2">
        <w:rPr>
          <w:lang w:val="en-US"/>
        </w:rPr>
        <w:t xml:space="preserve"> </w:t>
      </w:r>
      <w:r w:rsidR="00893D00" w:rsidRPr="002A0BD2">
        <w:rPr>
          <w:lang w:val="en-US"/>
        </w:rPr>
        <w:t xml:space="preserve">= </w:t>
      </w:r>
      <w:r w:rsidR="00F54D29" w:rsidRPr="002A0BD2">
        <w:rPr>
          <w:lang w:val="en-US"/>
        </w:rPr>
        <w:t>.</w:t>
      </w:r>
      <w:r w:rsidR="00B97B13" w:rsidRPr="002A0BD2">
        <w:rPr>
          <w:lang w:val="en-US"/>
        </w:rPr>
        <w:t>0</w:t>
      </w:r>
      <w:r w:rsidR="00FF4CC5" w:rsidRPr="002A0BD2">
        <w:rPr>
          <w:lang w:val="en-US"/>
        </w:rPr>
        <w:t>61</w:t>
      </w:r>
      <w:r w:rsidR="00893D00" w:rsidRPr="002A0BD2">
        <w:rPr>
          <w:lang w:val="en-US"/>
        </w:rPr>
        <w:t>)</w:t>
      </w:r>
      <w:r w:rsidR="00DD2C6D" w:rsidRPr="002A0BD2">
        <w:rPr>
          <w:lang w:val="en-US"/>
        </w:rPr>
        <w:t>. An indirect effect</w:t>
      </w:r>
      <w:r w:rsidR="00110BCB" w:rsidRPr="002A0BD2">
        <w:rPr>
          <w:lang w:val="en-US"/>
        </w:rPr>
        <w:t xml:space="preserve"> </w:t>
      </w:r>
      <w:r w:rsidR="00DD2C6D" w:rsidRPr="002A0BD2">
        <w:rPr>
          <w:lang w:val="en-US"/>
        </w:rPr>
        <w:t>was</w:t>
      </w:r>
      <w:r w:rsidR="00110BCB" w:rsidRPr="002A0BD2">
        <w:rPr>
          <w:lang w:val="en-US"/>
        </w:rPr>
        <w:t xml:space="preserve"> evident between </w:t>
      </w:r>
      <w:r w:rsidR="00DD2C6D" w:rsidRPr="002A0BD2">
        <w:rPr>
          <w:rFonts w:eastAsiaTheme="minorEastAsia"/>
          <w:lang w:val="en-US"/>
        </w:rPr>
        <w:t>self-</w:t>
      </w:r>
      <w:proofErr w:type="spellStart"/>
      <w:r w:rsidR="00DD2C6D" w:rsidRPr="002A0BD2">
        <w:rPr>
          <w:rFonts w:eastAsiaTheme="minorEastAsia"/>
          <w:lang w:val="en-US"/>
        </w:rPr>
        <w:t>control</w:t>
      </w:r>
      <w:r w:rsidR="00DD2C6D" w:rsidRPr="002A0BD2">
        <w:rPr>
          <w:rFonts w:eastAsiaTheme="minorEastAsia"/>
          <w:vertAlign w:val="subscript"/>
          <w:lang w:val="en-US"/>
        </w:rPr>
        <w:t>am</w:t>
      </w:r>
      <w:proofErr w:type="spellEnd"/>
      <w:r w:rsidR="00DD2C6D" w:rsidRPr="002A0BD2">
        <w:rPr>
          <w:rFonts w:eastAsiaTheme="minorEastAsia"/>
          <w:lang w:val="en-US"/>
        </w:rPr>
        <w:t xml:space="preserve"> </w:t>
      </w:r>
      <w:r w:rsidR="00110BCB" w:rsidRPr="002A0BD2">
        <w:rPr>
          <w:lang w:val="en-US"/>
        </w:rPr>
        <w:t xml:space="preserve">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110BCB" w:rsidRPr="002A0BD2">
        <w:rPr>
          <w:lang w:val="en-US"/>
        </w:rPr>
        <w:t xml:space="preserve"> via </w:t>
      </w:r>
      <w:r w:rsidR="009808D5" w:rsidRPr="002A0BD2">
        <w:rPr>
          <w:lang w:val="en-US"/>
        </w:rPr>
        <w:t xml:space="preserve">state self-control capacity </w:t>
      </w:r>
      <w:r w:rsidR="00E57E54" w:rsidRPr="002A0BD2">
        <w:rPr>
          <w:lang w:val="en-US"/>
        </w:rPr>
        <w:t>(</w:t>
      </w:r>
      <w:proofErr w:type="spellStart"/>
      <w:r w:rsidR="00123B50" w:rsidRPr="002A0BD2">
        <w:rPr>
          <w:lang w:val="en-US"/>
        </w:rPr>
        <w:t>unstd</w:t>
      </w:r>
      <w:proofErr w:type="spellEnd"/>
      <w:r w:rsidR="00123B50" w:rsidRPr="002A0BD2">
        <w:rPr>
          <w:lang w:val="en-US"/>
        </w:rPr>
        <w:t>. b = .</w:t>
      </w:r>
      <w:r w:rsidR="00B97B13" w:rsidRPr="002A0BD2">
        <w:rPr>
          <w:lang w:val="en-US"/>
        </w:rPr>
        <w:t>0</w:t>
      </w:r>
      <w:r w:rsidR="00FF4CC5" w:rsidRPr="002A0BD2">
        <w:rPr>
          <w:lang w:val="en-US"/>
        </w:rPr>
        <w:t>3</w:t>
      </w:r>
      <w:r w:rsidR="007F164D" w:rsidRPr="002A0BD2">
        <w:rPr>
          <w:lang w:val="en-US"/>
        </w:rPr>
        <w:t>5</w:t>
      </w:r>
      <w:r w:rsidR="00110BCB" w:rsidRPr="002A0BD2">
        <w:rPr>
          <w:lang w:val="en-US"/>
        </w:rPr>
        <w:t xml:space="preserve">, </w:t>
      </w:r>
      <w:r w:rsidR="00123B50" w:rsidRPr="002A0BD2">
        <w:rPr>
          <w:lang w:val="en-US"/>
        </w:rPr>
        <w:t>SE</w:t>
      </w:r>
      <w:r w:rsidR="00E57E54" w:rsidRPr="002A0BD2">
        <w:rPr>
          <w:lang w:val="en-US"/>
        </w:rPr>
        <w:t xml:space="preserve"> =</w:t>
      </w:r>
      <w:r w:rsidR="00110BCB" w:rsidRPr="002A0BD2">
        <w:rPr>
          <w:lang w:val="en-US"/>
        </w:rPr>
        <w:t xml:space="preserve"> .</w:t>
      </w:r>
      <w:r w:rsidR="00B97B13" w:rsidRPr="002A0BD2">
        <w:rPr>
          <w:lang w:val="en-US"/>
        </w:rPr>
        <w:t>0</w:t>
      </w:r>
      <w:r w:rsidR="00FF4CC5" w:rsidRPr="002A0BD2">
        <w:rPr>
          <w:lang w:val="en-US"/>
        </w:rPr>
        <w:t>17</w:t>
      </w:r>
      <w:r w:rsidR="00DD2C6D" w:rsidRPr="002A0BD2">
        <w:rPr>
          <w:lang w:val="en-US"/>
        </w:rPr>
        <w:t>; Monte Carlo</w:t>
      </w:r>
      <w:r w:rsidR="00506B61" w:rsidRPr="002A0BD2">
        <w:rPr>
          <w:lang w:val="en-US"/>
        </w:rPr>
        <w:t xml:space="preserve"> bias-corrected 95%</w:t>
      </w:r>
      <w:r w:rsidR="00DD2C6D" w:rsidRPr="002A0BD2">
        <w:rPr>
          <w:lang w:val="en-US"/>
        </w:rPr>
        <w:t xml:space="preserve"> </w:t>
      </w:r>
      <w:r w:rsidR="00DD2C6D" w:rsidRPr="002A0BD2">
        <w:rPr>
          <w:rFonts w:eastAsiaTheme="minorEastAsia"/>
          <w:lang w:val="en-US"/>
        </w:rPr>
        <w:t>LLCI = .</w:t>
      </w:r>
      <w:r w:rsidR="00B97B13" w:rsidRPr="002A0BD2">
        <w:rPr>
          <w:rFonts w:eastAsiaTheme="minorEastAsia"/>
          <w:lang w:val="en-US"/>
        </w:rPr>
        <w:t>00</w:t>
      </w:r>
      <w:r w:rsidR="008007DA" w:rsidRPr="002A0BD2">
        <w:rPr>
          <w:rFonts w:eastAsiaTheme="minorEastAsia"/>
          <w:lang w:val="en-US"/>
        </w:rPr>
        <w:t>8</w:t>
      </w:r>
      <w:r w:rsidR="00DD2C6D" w:rsidRPr="002A0BD2">
        <w:rPr>
          <w:rFonts w:eastAsiaTheme="minorEastAsia"/>
          <w:lang w:val="en-US"/>
        </w:rPr>
        <w:t>; ULCI = .</w:t>
      </w:r>
      <w:r w:rsidR="00B97B13" w:rsidRPr="002A0BD2">
        <w:rPr>
          <w:rFonts w:eastAsiaTheme="minorEastAsia"/>
          <w:lang w:val="en-US"/>
        </w:rPr>
        <w:t>0</w:t>
      </w:r>
      <w:r w:rsidR="008007DA" w:rsidRPr="002A0BD2">
        <w:rPr>
          <w:rFonts w:eastAsiaTheme="minorEastAsia"/>
          <w:lang w:val="en-US"/>
        </w:rPr>
        <w:t>67</w:t>
      </w:r>
      <w:r w:rsidR="00110BCB" w:rsidRPr="002A0BD2">
        <w:rPr>
          <w:lang w:val="en-US"/>
        </w:rPr>
        <w:t>)</w:t>
      </w:r>
      <w:r w:rsidR="00DD2C6D" w:rsidRPr="002A0BD2">
        <w:rPr>
          <w:lang w:val="en-US"/>
        </w:rPr>
        <w:t xml:space="preserve">, however the indirect between </w:t>
      </w:r>
      <w:r w:rsidR="00DD2C6D" w:rsidRPr="002A0BD2">
        <w:rPr>
          <w:rFonts w:eastAsiaTheme="minorEastAsia"/>
          <w:lang w:val="en-US"/>
        </w:rPr>
        <w:t>self-</w:t>
      </w:r>
      <w:proofErr w:type="spellStart"/>
      <w:r w:rsidR="00DD2C6D" w:rsidRPr="002A0BD2">
        <w:rPr>
          <w:rFonts w:eastAsiaTheme="minorEastAsia"/>
          <w:lang w:val="en-US"/>
        </w:rPr>
        <w:t>control</w:t>
      </w:r>
      <w:r w:rsidR="00DD2C6D" w:rsidRPr="002A0BD2">
        <w:rPr>
          <w:rFonts w:eastAsiaTheme="minorEastAsia"/>
          <w:vertAlign w:val="subscript"/>
          <w:lang w:val="en-US"/>
        </w:rPr>
        <w:t>pm</w:t>
      </w:r>
      <w:proofErr w:type="spellEnd"/>
      <w:r w:rsidR="00DD2C6D" w:rsidRPr="002A0BD2">
        <w:rPr>
          <w:rFonts w:eastAsiaTheme="minorEastAsia"/>
          <w:lang w:val="en-US"/>
        </w:rPr>
        <w:t xml:space="preserve"> </w:t>
      </w:r>
      <w:r w:rsidR="00DD2C6D" w:rsidRPr="002A0BD2">
        <w:rPr>
          <w:lang w:val="en-US"/>
        </w:rPr>
        <w:t xml:space="preserve">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DD2C6D" w:rsidRPr="002A0BD2">
        <w:rPr>
          <w:lang w:val="en-US"/>
        </w:rPr>
        <w:t xml:space="preserve"> via </w:t>
      </w:r>
      <w:r w:rsidR="009808D5" w:rsidRPr="002A0BD2">
        <w:rPr>
          <w:lang w:val="en-US"/>
        </w:rPr>
        <w:t>state self-control capacity</w:t>
      </w:r>
      <w:r w:rsidR="009808D5" w:rsidRPr="002A0BD2">
        <w:rPr>
          <w:rFonts w:eastAsiaTheme="minorEastAsia"/>
          <w:lang w:val="en-US"/>
        </w:rPr>
        <w:t xml:space="preserve"> </w:t>
      </w:r>
      <w:r w:rsidR="00DD2C6D" w:rsidRPr="002A0BD2">
        <w:rPr>
          <w:rFonts w:eastAsiaTheme="minorEastAsia"/>
          <w:lang w:val="en-US"/>
        </w:rPr>
        <w:t xml:space="preserve">was just outside of significance thresholds </w:t>
      </w:r>
      <w:r w:rsidR="00E57E54" w:rsidRPr="002A0BD2">
        <w:rPr>
          <w:lang w:val="en-US"/>
        </w:rPr>
        <w:t>(</w:t>
      </w:r>
      <w:proofErr w:type="spellStart"/>
      <w:r w:rsidR="00123B50" w:rsidRPr="002A0BD2">
        <w:rPr>
          <w:lang w:val="en-US"/>
        </w:rPr>
        <w:t>un</w:t>
      </w:r>
      <w:r w:rsidR="00E57E54" w:rsidRPr="002A0BD2">
        <w:rPr>
          <w:lang w:val="en-US"/>
        </w:rPr>
        <w:t>std</w:t>
      </w:r>
      <w:proofErr w:type="spellEnd"/>
      <w:r w:rsidR="00E57E54" w:rsidRPr="002A0BD2">
        <w:rPr>
          <w:lang w:val="en-US"/>
        </w:rPr>
        <w:t>. b = .0</w:t>
      </w:r>
      <w:r w:rsidR="00FF4CC5" w:rsidRPr="002A0BD2">
        <w:rPr>
          <w:lang w:val="en-US"/>
        </w:rPr>
        <w:t>16</w:t>
      </w:r>
      <w:r w:rsidR="00110BCB" w:rsidRPr="002A0BD2">
        <w:rPr>
          <w:lang w:val="en-US"/>
        </w:rPr>
        <w:t xml:space="preserve">, </w:t>
      </w:r>
      <w:r w:rsidR="00123B50" w:rsidRPr="002A0BD2">
        <w:rPr>
          <w:lang w:val="en-US"/>
        </w:rPr>
        <w:t>SE = .</w:t>
      </w:r>
      <w:r w:rsidR="00B97B13" w:rsidRPr="002A0BD2">
        <w:rPr>
          <w:lang w:val="en-US"/>
        </w:rPr>
        <w:t>01</w:t>
      </w:r>
      <w:r w:rsidR="00FF4CC5" w:rsidRPr="002A0BD2">
        <w:rPr>
          <w:lang w:val="en-US"/>
        </w:rPr>
        <w:t>0</w:t>
      </w:r>
      <w:r w:rsidR="00DD2C6D" w:rsidRPr="002A0BD2">
        <w:rPr>
          <w:lang w:val="en-US"/>
        </w:rPr>
        <w:t>; Monte Carlo</w:t>
      </w:r>
      <w:r w:rsidR="00506B61" w:rsidRPr="002A0BD2">
        <w:rPr>
          <w:lang w:val="en-US"/>
        </w:rPr>
        <w:t xml:space="preserve"> bias-corrected 95% </w:t>
      </w:r>
      <w:r w:rsidR="00DD2C6D" w:rsidRPr="002A0BD2">
        <w:rPr>
          <w:rFonts w:eastAsiaTheme="minorEastAsia"/>
          <w:lang w:val="en-US"/>
        </w:rPr>
        <w:t>LLCI = -.00</w:t>
      </w:r>
      <w:r w:rsidR="008007DA" w:rsidRPr="002A0BD2">
        <w:rPr>
          <w:rFonts w:eastAsiaTheme="minorEastAsia"/>
          <w:lang w:val="en-US"/>
        </w:rPr>
        <w:t>2</w:t>
      </w:r>
      <w:r w:rsidR="00DD2C6D" w:rsidRPr="002A0BD2">
        <w:rPr>
          <w:rFonts w:eastAsiaTheme="minorEastAsia"/>
          <w:lang w:val="en-US"/>
        </w:rPr>
        <w:t>; ULCI = .0</w:t>
      </w:r>
      <w:r w:rsidR="008007DA" w:rsidRPr="002A0BD2">
        <w:rPr>
          <w:rFonts w:eastAsiaTheme="minorEastAsia"/>
          <w:lang w:val="en-US"/>
        </w:rPr>
        <w:t>38</w:t>
      </w:r>
      <w:r w:rsidR="00110BCB" w:rsidRPr="002A0BD2">
        <w:rPr>
          <w:lang w:val="en-US"/>
        </w:rPr>
        <w:t>)</w:t>
      </w:r>
      <w:r w:rsidR="00DD2C6D" w:rsidRPr="002A0BD2">
        <w:rPr>
          <w:lang w:val="en-US"/>
        </w:rPr>
        <w:t>. T</w:t>
      </w:r>
      <w:r w:rsidR="0037778F" w:rsidRPr="002A0BD2">
        <w:rPr>
          <w:lang w:val="en-US"/>
        </w:rPr>
        <w:t xml:space="preserve">he difference between these </w:t>
      </w:r>
      <w:r w:rsidR="00FB02BF" w:rsidRPr="002A0BD2">
        <w:rPr>
          <w:lang w:val="en-US"/>
        </w:rPr>
        <w:t xml:space="preserve">indirect </w:t>
      </w:r>
      <w:r w:rsidR="0037778F" w:rsidRPr="002A0BD2">
        <w:rPr>
          <w:lang w:val="en-US"/>
        </w:rPr>
        <w:t xml:space="preserve">effects is </w:t>
      </w:r>
      <w:proofErr w:type="spellStart"/>
      <w:r w:rsidR="0037778F" w:rsidRPr="002A0BD2">
        <w:rPr>
          <w:lang w:val="en-US"/>
        </w:rPr>
        <w:t>nonsignificant</w:t>
      </w:r>
      <w:proofErr w:type="spellEnd"/>
      <w:r w:rsidR="0037778F" w:rsidRPr="002A0BD2">
        <w:rPr>
          <w:lang w:val="en-US"/>
        </w:rPr>
        <w:t xml:space="preserve"> (</w:t>
      </w:r>
      <w:proofErr w:type="spellStart"/>
      <w:r w:rsidR="0037778F" w:rsidRPr="002A0BD2">
        <w:rPr>
          <w:lang w:val="en-US"/>
        </w:rPr>
        <w:t>unstd</w:t>
      </w:r>
      <w:proofErr w:type="spellEnd"/>
      <w:r w:rsidR="0037778F" w:rsidRPr="002A0BD2">
        <w:rPr>
          <w:lang w:val="en-US"/>
        </w:rPr>
        <w:t xml:space="preserve">. </w:t>
      </w:r>
      <w:proofErr w:type="spellStart"/>
      <w:r w:rsidR="0037778F" w:rsidRPr="002A0BD2">
        <w:rPr>
          <w:lang w:val="en-US"/>
        </w:rPr>
        <w:t>b</w:t>
      </w:r>
      <w:r w:rsidR="0037778F" w:rsidRPr="002A0BD2">
        <w:rPr>
          <w:vertAlign w:val="subscript"/>
          <w:lang w:val="en-US"/>
        </w:rPr>
        <w:t>diff</w:t>
      </w:r>
      <w:proofErr w:type="spellEnd"/>
      <w:r w:rsidR="00123B50" w:rsidRPr="002A0BD2">
        <w:rPr>
          <w:lang w:val="en-US"/>
        </w:rPr>
        <w:t xml:space="preserve"> = .</w:t>
      </w:r>
      <w:r w:rsidR="00B97B13" w:rsidRPr="002A0BD2">
        <w:rPr>
          <w:lang w:val="en-US"/>
        </w:rPr>
        <w:t>0</w:t>
      </w:r>
      <w:r w:rsidR="00FF4CC5" w:rsidRPr="002A0BD2">
        <w:rPr>
          <w:lang w:val="en-US"/>
        </w:rPr>
        <w:t>18</w:t>
      </w:r>
      <w:r w:rsidR="0037778F" w:rsidRPr="002A0BD2">
        <w:rPr>
          <w:lang w:val="en-US"/>
        </w:rPr>
        <w:t xml:space="preserve">, </w:t>
      </w:r>
      <w:r w:rsidR="0037778F" w:rsidRPr="002A0BD2">
        <w:rPr>
          <w:i/>
          <w:lang w:val="en-US"/>
        </w:rPr>
        <w:t>p</w:t>
      </w:r>
      <w:r w:rsidR="0037778F" w:rsidRPr="002A0BD2">
        <w:rPr>
          <w:lang w:val="en-US"/>
        </w:rPr>
        <w:t xml:space="preserve"> = .</w:t>
      </w:r>
      <w:r w:rsidR="00FF4CC5" w:rsidRPr="002A0BD2">
        <w:rPr>
          <w:lang w:val="en-US"/>
        </w:rPr>
        <w:t>261</w:t>
      </w:r>
      <w:r w:rsidR="0037778F" w:rsidRPr="002A0BD2">
        <w:rPr>
          <w:lang w:val="en-US"/>
        </w:rPr>
        <w:t>)</w:t>
      </w:r>
      <w:r w:rsidR="00FB02BF" w:rsidRPr="002A0BD2">
        <w:rPr>
          <w:lang w:val="en-US"/>
        </w:rPr>
        <w:t>. Therefore</w:t>
      </w:r>
      <w:r w:rsidR="00110BCB" w:rsidRPr="002A0BD2">
        <w:rPr>
          <w:lang w:val="en-US"/>
        </w:rPr>
        <w:t xml:space="preserve"> </w:t>
      </w:r>
      <w:r w:rsidR="00E57E54" w:rsidRPr="002A0BD2">
        <w:rPr>
          <w:lang w:val="en-US"/>
        </w:rPr>
        <w:t xml:space="preserve">support is </w:t>
      </w:r>
      <w:r w:rsidR="00FB02BF" w:rsidRPr="002A0BD2">
        <w:rPr>
          <w:lang w:val="en-US"/>
        </w:rPr>
        <w:t xml:space="preserve">only </w:t>
      </w:r>
      <w:r w:rsidR="00E57E54" w:rsidRPr="002A0BD2">
        <w:rPr>
          <w:lang w:val="en-US"/>
        </w:rPr>
        <w:t>found for hypothes</w:t>
      </w:r>
      <w:r w:rsidR="00846238" w:rsidRPr="002A0BD2">
        <w:rPr>
          <w:lang w:val="en-US"/>
        </w:rPr>
        <w:t>i</w:t>
      </w:r>
      <w:r w:rsidR="00E57E54" w:rsidRPr="002A0BD2">
        <w:rPr>
          <w:lang w:val="en-US"/>
        </w:rPr>
        <w:t>s 3</w:t>
      </w:r>
      <w:r w:rsidR="00FB02BF" w:rsidRPr="002A0BD2">
        <w:rPr>
          <w:lang w:val="en-US"/>
        </w:rPr>
        <w:t xml:space="preserve">b. Support was not found for either </w:t>
      </w:r>
      <w:r w:rsidR="00E57E54" w:rsidRPr="002A0BD2">
        <w:rPr>
          <w:lang w:val="en-US"/>
        </w:rPr>
        <w:t xml:space="preserve">hypotheses 3a, </w:t>
      </w:r>
      <w:r w:rsidR="00FB02BF" w:rsidRPr="002A0BD2">
        <w:rPr>
          <w:lang w:val="en-US"/>
        </w:rPr>
        <w:t>as</w:t>
      </w:r>
      <w:r w:rsidR="00E57E54" w:rsidRPr="002A0BD2">
        <w:rPr>
          <w:lang w:val="en-US"/>
        </w:rPr>
        <w:t xml:space="preserve"> we find that </w:t>
      </w:r>
      <w:r w:rsidR="00E57E54" w:rsidRPr="002A0BD2">
        <w:rPr>
          <w:rFonts w:eastAsiaTheme="minorEastAsia"/>
          <w:lang w:val="en-US"/>
        </w:rPr>
        <w:t>self-</w:t>
      </w:r>
      <w:proofErr w:type="spellStart"/>
      <w:r w:rsidR="00E57E54" w:rsidRPr="002A0BD2">
        <w:rPr>
          <w:rFonts w:eastAsiaTheme="minorEastAsia"/>
          <w:lang w:val="en-US"/>
        </w:rPr>
        <w:t>control</w:t>
      </w:r>
      <w:r w:rsidR="00E57E54" w:rsidRPr="002A0BD2">
        <w:rPr>
          <w:rFonts w:eastAsiaTheme="minorEastAsia"/>
          <w:vertAlign w:val="subscript"/>
          <w:lang w:val="en-US"/>
        </w:rPr>
        <w:t>am</w:t>
      </w:r>
      <w:proofErr w:type="spellEnd"/>
      <w:r w:rsidR="00E57E54" w:rsidRPr="002A0BD2">
        <w:rPr>
          <w:rFonts w:eastAsiaTheme="minorEastAsia"/>
          <w:lang w:val="en-US"/>
        </w:rPr>
        <w:t xml:space="preserve"> </w:t>
      </w:r>
      <w:r w:rsidR="00E57E54" w:rsidRPr="002A0BD2">
        <w:rPr>
          <w:lang w:val="en-US"/>
        </w:rPr>
        <w:t xml:space="preserve">is </w:t>
      </w:r>
      <w:r w:rsidR="00F54D29" w:rsidRPr="002A0BD2">
        <w:rPr>
          <w:lang w:val="en-US"/>
        </w:rPr>
        <w:t>similarly</w:t>
      </w:r>
      <w:r w:rsidR="00E57E54" w:rsidRPr="002A0BD2">
        <w:rPr>
          <w:lang w:val="en-US"/>
        </w:rPr>
        <w:t xml:space="preserve"> </w:t>
      </w:r>
      <w:r w:rsidR="00B74455" w:rsidRPr="002A0BD2">
        <w:rPr>
          <w:lang w:val="en-US"/>
        </w:rPr>
        <w:t>associated</w:t>
      </w:r>
      <w:r w:rsidR="00E57E54" w:rsidRPr="002A0BD2">
        <w:rPr>
          <w:lang w:val="en-US"/>
        </w:rPr>
        <w:t xml:space="preserve"> to evening </w:t>
      </w:r>
      <w:r w:rsidR="009808D5" w:rsidRPr="002A0BD2">
        <w:rPr>
          <w:lang w:val="en-US"/>
        </w:rPr>
        <w:t>state self-control capacity</w:t>
      </w:r>
      <w:r w:rsidR="00E57E54" w:rsidRPr="002A0BD2">
        <w:rPr>
          <w:lang w:val="en-US"/>
        </w:rPr>
        <w:t xml:space="preserve"> </w:t>
      </w:r>
      <w:r w:rsidR="00F54D29" w:rsidRPr="002A0BD2">
        <w:rPr>
          <w:lang w:val="en-US"/>
        </w:rPr>
        <w:t>as</w:t>
      </w:r>
      <w:r w:rsidR="00E57E54" w:rsidRPr="002A0BD2">
        <w:rPr>
          <w:lang w:val="en-US"/>
        </w:rPr>
        <w:t xml:space="preserve"> </w:t>
      </w:r>
      <w:r w:rsidR="00E57E54" w:rsidRPr="002A0BD2">
        <w:rPr>
          <w:rFonts w:eastAsiaTheme="minorEastAsia"/>
          <w:lang w:val="en-US"/>
        </w:rPr>
        <w:t>self-</w:t>
      </w:r>
      <w:proofErr w:type="spellStart"/>
      <w:r w:rsidR="00E57E54" w:rsidRPr="002A0BD2">
        <w:rPr>
          <w:rFonts w:eastAsiaTheme="minorEastAsia"/>
          <w:lang w:val="en-US"/>
        </w:rPr>
        <w:t>control</w:t>
      </w:r>
      <w:r w:rsidR="00E57E54" w:rsidRPr="002A0BD2">
        <w:rPr>
          <w:rFonts w:eastAsiaTheme="minorEastAsia"/>
          <w:vertAlign w:val="subscript"/>
          <w:lang w:val="en-US"/>
        </w:rPr>
        <w:t>pm</w:t>
      </w:r>
      <w:proofErr w:type="spellEnd"/>
      <w:r w:rsidR="00FB02BF" w:rsidRPr="002A0BD2">
        <w:rPr>
          <w:lang w:val="en-US"/>
        </w:rPr>
        <w:t>, or hypothesis 3c, as the indirect effect of self-</w:t>
      </w:r>
      <w:proofErr w:type="spellStart"/>
      <w:r w:rsidR="00FB02BF" w:rsidRPr="002A0BD2">
        <w:rPr>
          <w:rFonts w:eastAsiaTheme="minorEastAsia"/>
          <w:lang w:val="en-US"/>
        </w:rPr>
        <w:t>control</w:t>
      </w:r>
      <w:r w:rsidR="00FB02BF" w:rsidRPr="002A0BD2">
        <w:rPr>
          <w:rFonts w:eastAsiaTheme="minorEastAsia"/>
          <w:vertAlign w:val="subscript"/>
          <w:lang w:val="en-US"/>
        </w:rPr>
        <w:t>pm</w:t>
      </w:r>
      <w:proofErr w:type="spellEnd"/>
      <w:r w:rsidR="00FB02BF" w:rsidRPr="002A0BD2">
        <w:rPr>
          <w:lang w:val="en-US"/>
        </w:rPr>
        <w:t xml:space="preserve"> on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FB02BF" w:rsidRPr="002A0BD2">
        <w:rPr>
          <w:lang w:val="en-US"/>
        </w:rPr>
        <w:t xml:space="preserve"> via </w:t>
      </w:r>
      <w:r w:rsidR="009808D5" w:rsidRPr="002A0BD2">
        <w:rPr>
          <w:lang w:val="en-US"/>
        </w:rPr>
        <w:t xml:space="preserve">state self-control capacity </w:t>
      </w:r>
      <w:r w:rsidR="00FB02BF" w:rsidRPr="002A0BD2">
        <w:rPr>
          <w:lang w:val="en-US"/>
        </w:rPr>
        <w:t xml:space="preserve">was not significant. Instead </w:t>
      </w:r>
      <w:r w:rsidR="00D26307" w:rsidRPr="002A0BD2">
        <w:rPr>
          <w:lang w:val="en-US"/>
        </w:rPr>
        <w:t>it is the</w:t>
      </w:r>
      <w:r w:rsidR="00E57E54" w:rsidRPr="002A0BD2">
        <w:rPr>
          <w:lang w:val="en-US"/>
        </w:rPr>
        <w:t xml:space="preserve"> indirect effect of </w:t>
      </w:r>
      <w:r w:rsidR="009808D5" w:rsidRPr="002A0BD2">
        <w:rPr>
          <w:lang w:val="en-US"/>
        </w:rPr>
        <w:t xml:space="preserve">state self-control capacity </w:t>
      </w:r>
      <w:r w:rsidR="00FB02BF" w:rsidRPr="002A0BD2">
        <w:rPr>
          <w:lang w:val="en-US"/>
        </w:rPr>
        <w:t xml:space="preserve">in the association between </w:t>
      </w:r>
      <w:r w:rsidR="00E57E54" w:rsidRPr="002A0BD2">
        <w:rPr>
          <w:lang w:val="en-US"/>
        </w:rPr>
        <w:t>self-</w:t>
      </w:r>
      <w:proofErr w:type="spellStart"/>
      <w:r w:rsidR="00E57E54" w:rsidRPr="002A0BD2">
        <w:rPr>
          <w:rFonts w:eastAsiaTheme="minorEastAsia"/>
          <w:lang w:val="en-US"/>
        </w:rPr>
        <w:t>control</w:t>
      </w:r>
      <w:r w:rsidR="00E57E54" w:rsidRPr="002A0BD2">
        <w:rPr>
          <w:rFonts w:eastAsiaTheme="minorEastAsia"/>
          <w:vertAlign w:val="subscript"/>
          <w:lang w:val="en-US"/>
        </w:rPr>
        <w:t>am</w:t>
      </w:r>
      <w:proofErr w:type="spellEnd"/>
      <w:r w:rsidR="001B71BC" w:rsidRPr="002A0BD2">
        <w:rPr>
          <w:lang w:val="en-US"/>
        </w:rPr>
        <w:t xml:space="preserve"> and</w:t>
      </w:r>
      <w:r w:rsidR="00E57E54" w:rsidRPr="002A0BD2">
        <w:rPr>
          <w:lang w:val="en-US"/>
        </w:rPr>
        <w:t xml:space="preserve">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D26307" w:rsidRPr="002A0BD2">
        <w:rPr>
          <w:lang w:val="en-US"/>
        </w:rPr>
        <w:t xml:space="preserve"> that is significant</w:t>
      </w:r>
      <w:r w:rsidR="00E57E54" w:rsidRPr="002A0BD2">
        <w:rPr>
          <w:lang w:val="en-US"/>
        </w:rPr>
        <w:t xml:space="preserve">. </w:t>
      </w:r>
      <w:r w:rsidR="0009432B" w:rsidRPr="002A0BD2">
        <w:rPr>
          <w:lang w:val="en-US"/>
        </w:rPr>
        <w:t xml:space="preserve"> </w:t>
      </w:r>
    </w:p>
    <w:p w14:paraId="3E0822E5" w14:textId="1489612D" w:rsidR="00CF7584" w:rsidRPr="002A0BD2" w:rsidRDefault="00110BCB" w:rsidP="00A81FD9">
      <w:pPr>
        <w:spacing w:line="480" w:lineRule="auto"/>
        <w:ind w:firstLine="720"/>
        <w:rPr>
          <w:lang w:val="en-US"/>
        </w:rPr>
      </w:pPr>
      <w:r w:rsidRPr="002A0BD2">
        <w:rPr>
          <w:lang w:val="en-US"/>
        </w:rPr>
        <w:t xml:space="preserve">The </w:t>
      </w:r>
      <w:r w:rsidR="00893D00" w:rsidRPr="002A0BD2">
        <w:rPr>
          <w:lang w:val="en-US"/>
        </w:rPr>
        <w:t>third</w:t>
      </w:r>
      <w:r w:rsidRPr="002A0BD2">
        <w:rPr>
          <w:lang w:val="en-US"/>
        </w:rPr>
        <w:t xml:space="preserve"> </w:t>
      </w:r>
      <w:r w:rsidR="00893D00" w:rsidRPr="002A0BD2">
        <w:rPr>
          <w:lang w:val="en-US"/>
        </w:rPr>
        <w:t>MSEM</w:t>
      </w:r>
      <w:r w:rsidRPr="002A0BD2">
        <w:rPr>
          <w:lang w:val="en-US"/>
        </w:rPr>
        <w:t xml:space="preserve"> </w:t>
      </w:r>
      <w:r w:rsidR="005B4023" w:rsidRPr="002A0BD2">
        <w:rPr>
          <w:lang w:val="en-US"/>
        </w:rPr>
        <w:t>(M</w:t>
      </w:r>
      <w:r w:rsidR="005B4023" w:rsidRPr="002A0BD2">
        <w:rPr>
          <w:vertAlign w:val="subscript"/>
          <w:lang w:val="en-US"/>
        </w:rPr>
        <w:t>3</w:t>
      </w:r>
      <w:r w:rsidR="005B4023" w:rsidRPr="002A0BD2">
        <w:rPr>
          <w:lang w:val="en-US"/>
        </w:rPr>
        <w:t xml:space="preserve">) </w:t>
      </w:r>
      <w:r w:rsidRPr="002A0BD2">
        <w:rPr>
          <w:lang w:val="en-US"/>
        </w:rPr>
        <w:t>test</w:t>
      </w:r>
      <w:r w:rsidR="00893D00" w:rsidRPr="002A0BD2">
        <w:rPr>
          <w:lang w:val="en-US"/>
        </w:rPr>
        <w:t>ed</w:t>
      </w:r>
      <w:r w:rsidR="00CF7584" w:rsidRPr="002A0BD2">
        <w:rPr>
          <w:lang w:val="en-US"/>
        </w:rPr>
        <w:t xml:space="preserve"> hypothese</w:t>
      </w:r>
      <w:r w:rsidRPr="002A0BD2">
        <w:rPr>
          <w:lang w:val="en-US"/>
        </w:rPr>
        <w:t>s 4</w:t>
      </w:r>
      <w:r w:rsidR="00CF7584" w:rsidRPr="002A0BD2">
        <w:rPr>
          <w:lang w:val="en-US"/>
        </w:rPr>
        <w:t>a and 4b</w:t>
      </w:r>
      <w:r w:rsidR="00893D00" w:rsidRPr="002A0BD2">
        <w:rPr>
          <w:lang w:val="en-US"/>
        </w:rPr>
        <w:t xml:space="preserve"> and </w:t>
      </w:r>
      <w:r w:rsidRPr="002A0BD2">
        <w:rPr>
          <w:lang w:val="en-US"/>
        </w:rPr>
        <w:t xml:space="preserve">was identical </w:t>
      </w:r>
      <w:r w:rsidR="00061DE8" w:rsidRPr="002A0BD2">
        <w:rPr>
          <w:lang w:val="en-US"/>
        </w:rPr>
        <w:t xml:space="preserve">to </w:t>
      </w:r>
      <w:r w:rsidR="00A230A5" w:rsidRPr="002A0BD2">
        <w:rPr>
          <w:lang w:val="en-US"/>
        </w:rPr>
        <w:t>M</w:t>
      </w:r>
      <w:r w:rsidR="00A230A5" w:rsidRPr="002A0BD2">
        <w:rPr>
          <w:vertAlign w:val="subscript"/>
          <w:lang w:val="en-US"/>
        </w:rPr>
        <w:t xml:space="preserve">1 </w:t>
      </w:r>
      <w:r w:rsidRPr="002A0BD2">
        <w:rPr>
          <w:lang w:val="en-US"/>
        </w:rPr>
        <w:t xml:space="preserve">but included the variable sleep quantity </w:t>
      </w:r>
      <w:r w:rsidR="00BF4B74" w:rsidRPr="002A0BD2">
        <w:rPr>
          <w:lang w:val="en-US"/>
        </w:rPr>
        <w:t xml:space="preserve">and its interaction term with </w:t>
      </w:r>
      <w:r w:rsidR="00BF4B74" w:rsidRPr="002A0BD2">
        <w:rPr>
          <w:rFonts w:eastAsiaTheme="minorEastAsia"/>
          <w:lang w:val="en-US"/>
        </w:rPr>
        <w:t xml:space="preserve">self </w:t>
      </w:r>
      <w:proofErr w:type="spellStart"/>
      <w:r w:rsidR="00BF4B74" w:rsidRPr="002A0BD2">
        <w:rPr>
          <w:rFonts w:eastAsiaTheme="minorEastAsia"/>
          <w:lang w:val="en-US"/>
        </w:rPr>
        <w:t>control</w:t>
      </w:r>
      <w:r w:rsidR="00BF4B74" w:rsidRPr="002A0BD2">
        <w:rPr>
          <w:rFonts w:eastAsiaTheme="minorEastAsia"/>
          <w:vertAlign w:val="subscript"/>
          <w:lang w:val="en-US"/>
        </w:rPr>
        <w:t>all</w:t>
      </w:r>
      <w:proofErr w:type="spellEnd"/>
      <w:r w:rsidR="00BF4B74" w:rsidRPr="002A0BD2">
        <w:rPr>
          <w:rFonts w:eastAsiaTheme="minorEastAsia"/>
          <w:vertAlign w:val="subscript"/>
          <w:lang w:val="en-US"/>
        </w:rPr>
        <w:t>-day</w:t>
      </w:r>
      <w:r w:rsidR="00893D00" w:rsidRPr="002A0BD2">
        <w:rPr>
          <w:lang w:val="en-US"/>
        </w:rPr>
        <w:t xml:space="preserve">, </w:t>
      </w:r>
      <w:r w:rsidR="00BF4B74" w:rsidRPr="002A0BD2">
        <w:rPr>
          <w:lang w:val="en-US"/>
        </w:rPr>
        <w:t xml:space="preserve">which were added </w:t>
      </w:r>
      <w:r w:rsidR="005E5EB3" w:rsidRPr="002A0BD2">
        <w:rPr>
          <w:lang w:val="en-US"/>
        </w:rPr>
        <w:t>as</w:t>
      </w:r>
      <w:r w:rsidR="00061DE8" w:rsidRPr="002A0BD2">
        <w:rPr>
          <w:lang w:val="en-US"/>
        </w:rPr>
        <w:t xml:space="preserve"> </w:t>
      </w:r>
      <w:r w:rsidR="006D4E62" w:rsidRPr="002A0BD2">
        <w:rPr>
          <w:lang w:val="en-US"/>
        </w:rPr>
        <w:t xml:space="preserve">predictors </w:t>
      </w:r>
      <w:r w:rsidR="00BF4B74" w:rsidRPr="002A0BD2">
        <w:rPr>
          <w:lang w:val="en-US"/>
        </w:rPr>
        <w:t xml:space="preserve">of </w:t>
      </w:r>
      <w:r w:rsidR="009808D5" w:rsidRPr="002A0BD2">
        <w:rPr>
          <w:lang w:val="en-US"/>
        </w:rPr>
        <w:t xml:space="preserve">state self-control capacity </w:t>
      </w:r>
      <w:r w:rsidR="00CF7584" w:rsidRPr="002A0BD2">
        <w:rPr>
          <w:lang w:val="en-US"/>
        </w:rPr>
        <w:t xml:space="preserve">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CF7584" w:rsidRPr="002A0BD2">
        <w:rPr>
          <w:lang w:val="en-US"/>
        </w:rPr>
        <w:t xml:space="preserve"> </w:t>
      </w:r>
      <w:r w:rsidR="00061DE8" w:rsidRPr="002A0BD2">
        <w:rPr>
          <w:lang w:val="en-US"/>
        </w:rPr>
        <w:t>at the within-</w:t>
      </w:r>
      <w:r w:rsidR="006D4E62" w:rsidRPr="002A0BD2">
        <w:rPr>
          <w:lang w:val="en-US"/>
        </w:rPr>
        <w:t>person level</w:t>
      </w:r>
      <w:r w:rsidR="00061DE8" w:rsidRPr="002A0BD2">
        <w:rPr>
          <w:lang w:val="en-US"/>
        </w:rPr>
        <w:t xml:space="preserve"> and </w:t>
      </w:r>
      <w:r w:rsidR="005E5EB3" w:rsidRPr="002A0BD2">
        <w:rPr>
          <w:lang w:val="en-US"/>
        </w:rPr>
        <w:t>as covariates at the</w:t>
      </w:r>
      <w:r w:rsidR="00061DE8" w:rsidRPr="002A0BD2">
        <w:rPr>
          <w:lang w:val="en-US"/>
        </w:rPr>
        <w:t xml:space="preserve"> between-</w:t>
      </w:r>
      <w:r w:rsidR="006D4E62" w:rsidRPr="002A0BD2">
        <w:rPr>
          <w:lang w:val="en-US"/>
        </w:rPr>
        <w:t>person level</w:t>
      </w:r>
      <w:r w:rsidRPr="002A0BD2">
        <w:rPr>
          <w:lang w:val="en-US"/>
        </w:rPr>
        <w:t>.</w:t>
      </w:r>
      <w:r w:rsidR="00BF4B74" w:rsidRPr="002A0BD2">
        <w:rPr>
          <w:lang w:val="en-US"/>
        </w:rPr>
        <w:t xml:space="preserve"> </w:t>
      </w:r>
      <w:r w:rsidR="00FB7437" w:rsidRPr="002A0BD2">
        <w:rPr>
          <w:lang w:val="en-US"/>
        </w:rPr>
        <w:t>S</w:t>
      </w:r>
      <w:r w:rsidR="008C79BA" w:rsidRPr="002A0BD2">
        <w:rPr>
          <w:lang w:val="en-US"/>
        </w:rPr>
        <w:t xml:space="preserve">leep quantity </w:t>
      </w:r>
      <w:r w:rsidR="00FB7437" w:rsidRPr="002A0BD2">
        <w:rPr>
          <w:lang w:val="en-US"/>
        </w:rPr>
        <w:t xml:space="preserve">was significantly and </w:t>
      </w:r>
      <w:r w:rsidR="009808D5" w:rsidRPr="002A0BD2">
        <w:rPr>
          <w:lang w:val="en-US"/>
        </w:rPr>
        <w:t>positively</w:t>
      </w:r>
      <w:r w:rsidR="00FB7437" w:rsidRPr="002A0BD2">
        <w:rPr>
          <w:lang w:val="en-US"/>
        </w:rPr>
        <w:t xml:space="preserve"> related </w:t>
      </w:r>
      <w:r w:rsidR="008C79BA" w:rsidRPr="002A0BD2">
        <w:rPr>
          <w:lang w:val="en-US"/>
        </w:rPr>
        <w:t xml:space="preserve">with </w:t>
      </w:r>
      <w:r w:rsidR="009808D5" w:rsidRPr="002A0BD2">
        <w:rPr>
          <w:lang w:val="en-US"/>
        </w:rPr>
        <w:t xml:space="preserve">state self-control capacity </w:t>
      </w:r>
      <w:r w:rsidR="00FB7437" w:rsidRPr="002A0BD2">
        <w:rPr>
          <w:lang w:val="en-US"/>
        </w:rPr>
        <w:t>(std. b</w:t>
      </w:r>
      <w:r w:rsidR="00FB7437" w:rsidRPr="002A0BD2">
        <w:rPr>
          <w:i/>
          <w:lang w:val="en-US"/>
        </w:rPr>
        <w:t xml:space="preserve"> </w:t>
      </w:r>
      <w:r w:rsidR="009808D5" w:rsidRPr="002A0BD2">
        <w:rPr>
          <w:lang w:val="en-US"/>
        </w:rPr>
        <w:t xml:space="preserve">= </w:t>
      </w:r>
      <w:r w:rsidR="00FB7437" w:rsidRPr="002A0BD2">
        <w:rPr>
          <w:lang w:val="en-US"/>
        </w:rPr>
        <w:t>.</w:t>
      </w:r>
      <w:r w:rsidR="00B97B13" w:rsidRPr="002A0BD2">
        <w:rPr>
          <w:lang w:val="en-US"/>
        </w:rPr>
        <w:t>3</w:t>
      </w:r>
      <w:r w:rsidR="00FF4CC5" w:rsidRPr="002A0BD2">
        <w:rPr>
          <w:lang w:val="en-US"/>
        </w:rPr>
        <w:t>59</w:t>
      </w:r>
      <w:r w:rsidR="00FB7437" w:rsidRPr="002A0BD2">
        <w:rPr>
          <w:lang w:val="en-US"/>
        </w:rPr>
        <w:t xml:space="preserve">, </w:t>
      </w:r>
      <w:r w:rsidR="00FB7437" w:rsidRPr="002A0BD2">
        <w:rPr>
          <w:i/>
          <w:lang w:val="en-US"/>
        </w:rPr>
        <w:t>p</w:t>
      </w:r>
      <w:r w:rsidR="00FB7437" w:rsidRPr="002A0BD2">
        <w:rPr>
          <w:lang w:val="en-US"/>
        </w:rPr>
        <w:t xml:space="preserve"> &lt; .001)</w:t>
      </w:r>
      <w:r w:rsidR="008C79BA" w:rsidRPr="002A0BD2">
        <w:rPr>
          <w:lang w:val="en-US"/>
        </w:rPr>
        <w:t xml:space="preserve"> but not </w:t>
      </w:r>
      <w:r w:rsidR="00FB7437" w:rsidRPr="002A0BD2">
        <w:rPr>
          <w:lang w:val="en-US"/>
        </w:rPr>
        <w:t xml:space="preserve">related with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FB7437" w:rsidRPr="002A0BD2">
        <w:rPr>
          <w:lang w:val="en-US"/>
        </w:rPr>
        <w:t xml:space="preserve"> (std. b</w:t>
      </w:r>
      <w:r w:rsidR="00FB7437" w:rsidRPr="002A0BD2">
        <w:rPr>
          <w:i/>
          <w:lang w:val="en-US"/>
        </w:rPr>
        <w:t xml:space="preserve"> </w:t>
      </w:r>
      <w:r w:rsidR="00FB7437" w:rsidRPr="002A0BD2">
        <w:rPr>
          <w:lang w:val="en-US"/>
        </w:rPr>
        <w:t>= -.0</w:t>
      </w:r>
      <w:r w:rsidR="00B97B13" w:rsidRPr="002A0BD2">
        <w:rPr>
          <w:lang w:val="en-US"/>
        </w:rPr>
        <w:t>95</w:t>
      </w:r>
      <w:r w:rsidR="00FB7437" w:rsidRPr="002A0BD2">
        <w:rPr>
          <w:lang w:val="en-US"/>
        </w:rPr>
        <w:t xml:space="preserve">, </w:t>
      </w:r>
      <w:r w:rsidR="00FB7437" w:rsidRPr="002A0BD2">
        <w:rPr>
          <w:i/>
          <w:lang w:val="en-US"/>
        </w:rPr>
        <w:t>p</w:t>
      </w:r>
      <w:r w:rsidR="00FB7437" w:rsidRPr="002A0BD2">
        <w:rPr>
          <w:lang w:val="en-US"/>
        </w:rPr>
        <w:t xml:space="preserve"> = .</w:t>
      </w:r>
      <w:r w:rsidR="00B97B13" w:rsidRPr="002A0BD2">
        <w:rPr>
          <w:lang w:val="en-US"/>
        </w:rPr>
        <w:t>298</w:t>
      </w:r>
      <w:r w:rsidR="00FB7437" w:rsidRPr="002A0BD2">
        <w:rPr>
          <w:lang w:val="en-US"/>
        </w:rPr>
        <w:t>)</w:t>
      </w:r>
      <w:r w:rsidR="008C79BA" w:rsidRPr="002A0BD2">
        <w:rPr>
          <w:lang w:val="en-US"/>
        </w:rPr>
        <w:t>. Pertinent to hypothesis</w:t>
      </w:r>
      <w:r w:rsidR="00482E8E">
        <w:rPr>
          <w:lang w:val="en-US"/>
        </w:rPr>
        <w:t xml:space="preserve"> 4</w:t>
      </w:r>
      <w:r w:rsidR="008C79BA" w:rsidRPr="002A0BD2">
        <w:rPr>
          <w:lang w:val="en-US"/>
        </w:rPr>
        <w:t xml:space="preserve">, </w:t>
      </w:r>
      <w:r w:rsidR="00FB7437" w:rsidRPr="002A0BD2">
        <w:rPr>
          <w:lang w:val="en-US"/>
        </w:rPr>
        <w:t xml:space="preserve">findings indicated </w:t>
      </w:r>
      <w:r w:rsidR="00BF4B74" w:rsidRPr="002A0BD2">
        <w:rPr>
          <w:lang w:val="en-US"/>
        </w:rPr>
        <w:t>a significant moderation effect</w:t>
      </w:r>
      <w:r w:rsidR="00CF7584" w:rsidRPr="002A0BD2">
        <w:rPr>
          <w:lang w:val="en-US"/>
        </w:rPr>
        <w:t xml:space="preserve"> on </w:t>
      </w:r>
      <w:r w:rsidR="009808D5" w:rsidRPr="002A0BD2">
        <w:rPr>
          <w:lang w:val="en-US"/>
        </w:rPr>
        <w:t xml:space="preserve">state self-control capacity </w:t>
      </w:r>
      <w:r w:rsidR="00123B50" w:rsidRPr="002A0BD2">
        <w:rPr>
          <w:lang w:val="en-US"/>
        </w:rPr>
        <w:t xml:space="preserve">(std. b = </w:t>
      </w:r>
      <w:r w:rsidR="009808D5" w:rsidRPr="002A0BD2">
        <w:rPr>
          <w:lang w:val="en-US"/>
        </w:rPr>
        <w:t>-</w:t>
      </w:r>
      <w:r w:rsidR="00123B50" w:rsidRPr="002A0BD2">
        <w:rPr>
          <w:lang w:val="en-US"/>
        </w:rPr>
        <w:t>.</w:t>
      </w:r>
      <w:r w:rsidR="00B97B13" w:rsidRPr="002A0BD2">
        <w:rPr>
          <w:lang w:val="en-US"/>
        </w:rPr>
        <w:t>5</w:t>
      </w:r>
      <w:r w:rsidR="00FF4CC5" w:rsidRPr="002A0BD2">
        <w:rPr>
          <w:lang w:val="en-US"/>
        </w:rPr>
        <w:t>72</w:t>
      </w:r>
      <w:r w:rsidR="006D4E62" w:rsidRPr="002A0BD2">
        <w:rPr>
          <w:lang w:val="en-US"/>
        </w:rPr>
        <w:t xml:space="preserve">, </w:t>
      </w:r>
      <w:r w:rsidR="006D4E62" w:rsidRPr="002A0BD2">
        <w:rPr>
          <w:i/>
          <w:lang w:val="en-US"/>
        </w:rPr>
        <w:t>p</w:t>
      </w:r>
      <w:r w:rsidR="006D4E62" w:rsidRPr="002A0BD2">
        <w:rPr>
          <w:lang w:val="en-US"/>
        </w:rPr>
        <w:t xml:space="preserve"> =.</w:t>
      </w:r>
      <w:r w:rsidR="00B97B13" w:rsidRPr="002A0BD2">
        <w:rPr>
          <w:lang w:val="en-US"/>
        </w:rPr>
        <w:t>004</w:t>
      </w:r>
      <w:r w:rsidR="005B79B7" w:rsidRPr="002A0BD2">
        <w:rPr>
          <w:lang w:val="en-US"/>
        </w:rPr>
        <w:t xml:space="preserve">; see Figure </w:t>
      </w:r>
      <w:r w:rsidR="00A81FD9" w:rsidRPr="002A0BD2">
        <w:rPr>
          <w:lang w:val="en-US"/>
        </w:rPr>
        <w:t>1</w:t>
      </w:r>
      <w:r w:rsidR="006D4E62" w:rsidRPr="002A0BD2">
        <w:rPr>
          <w:lang w:val="en-US"/>
        </w:rPr>
        <w:t>)</w:t>
      </w:r>
      <w:r w:rsidR="00CF7584" w:rsidRPr="002A0BD2">
        <w:rPr>
          <w:lang w:val="en-US"/>
        </w:rPr>
        <w:t xml:space="preserve"> but not on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CF7584" w:rsidRPr="002A0BD2">
        <w:rPr>
          <w:lang w:val="en-US"/>
        </w:rPr>
        <w:t xml:space="preserve"> (std. b = .053, </w:t>
      </w:r>
      <w:r w:rsidR="00CF7584" w:rsidRPr="002A0BD2">
        <w:rPr>
          <w:i/>
          <w:lang w:val="en-US"/>
        </w:rPr>
        <w:t>p</w:t>
      </w:r>
      <w:r w:rsidR="00BC16C5" w:rsidRPr="002A0BD2">
        <w:rPr>
          <w:lang w:val="en-US"/>
        </w:rPr>
        <w:t xml:space="preserve"> =.</w:t>
      </w:r>
      <w:r w:rsidR="00B97B13" w:rsidRPr="002A0BD2">
        <w:rPr>
          <w:lang w:val="en-US"/>
        </w:rPr>
        <w:t>78</w:t>
      </w:r>
      <w:r w:rsidR="00FF4CC5" w:rsidRPr="002A0BD2">
        <w:rPr>
          <w:lang w:val="en-US"/>
        </w:rPr>
        <w:t>7</w:t>
      </w:r>
      <w:r w:rsidR="00BC16C5" w:rsidRPr="002A0BD2">
        <w:rPr>
          <w:lang w:val="en-US"/>
        </w:rPr>
        <w:t>;</w:t>
      </w:r>
      <w:r w:rsidR="00BF4B74" w:rsidRPr="002A0BD2">
        <w:rPr>
          <w:lang w:val="en-US"/>
        </w:rPr>
        <w:t xml:space="preserve"> </w:t>
      </w:r>
      <w:r w:rsidR="00BC16C5" w:rsidRPr="002A0BD2">
        <w:rPr>
          <w:lang w:val="en-US"/>
        </w:rPr>
        <w:t>this non-significant effect was confirmed in a</w:t>
      </w:r>
      <w:r w:rsidR="00482E8E">
        <w:rPr>
          <w:lang w:val="en-US"/>
        </w:rPr>
        <w:t xml:space="preserve"> </w:t>
      </w:r>
      <w:r w:rsidR="00BC16C5" w:rsidRPr="002A0BD2">
        <w:rPr>
          <w:lang w:val="en-US"/>
        </w:rPr>
        <w:t xml:space="preserve">model that did not include a path between </w:t>
      </w:r>
      <w:r w:rsidR="009808D5" w:rsidRPr="002A0BD2">
        <w:rPr>
          <w:lang w:val="en-US"/>
        </w:rPr>
        <w:t xml:space="preserve">state self-control capacity </w:t>
      </w:r>
      <w:r w:rsidR="00BC16C5" w:rsidRPr="002A0BD2">
        <w:rPr>
          <w:lang w:val="en-US"/>
        </w:rPr>
        <w:t xml:space="preserve">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BC16C5" w:rsidRPr="002A0BD2">
        <w:rPr>
          <w:lang w:val="en-US"/>
        </w:rPr>
        <w:t xml:space="preserve">). </w:t>
      </w:r>
      <w:r w:rsidR="00BF4B74" w:rsidRPr="002A0BD2">
        <w:rPr>
          <w:lang w:val="en-US"/>
        </w:rPr>
        <w:t>However, rather than low sleep qua</w:t>
      </w:r>
      <w:r w:rsidR="00846238" w:rsidRPr="002A0BD2">
        <w:rPr>
          <w:lang w:val="en-US"/>
        </w:rPr>
        <w:t>nt</w:t>
      </w:r>
      <w:r w:rsidR="00BF4B74" w:rsidRPr="002A0BD2">
        <w:rPr>
          <w:lang w:val="en-US"/>
        </w:rPr>
        <w:t xml:space="preserve">ity strengthening the effects of </w:t>
      </w:r>
      <w:r w:rsidR="00BF4B74" w:rsidRPr="002A0BD2">
        <w:rPr>
          <w:rFonts w:eastAsiaTheme="minorEastAsia"/>
          <w:lang w:val="en-US"/>
        </w:rPr>
        <w:t xml:space="preserve">self </w:t>
      </w:r>
      <w:proofErr w:type="spellStart"/>
      <w:r w:rsidR="00BF4B74" w:rsidRPr="002A0BD2">
        <w:rPr>
          <w:rFonts w:eastAsiaTheme="minorEastAsia"/>
          <w:lang w:val="en-US"/>
        </w:rPr>
        <w:t>control</w:t>
      </w:r>
      <w:r w:rsidR="00BF4B74" w:rsidRPr="002A0BD2">
        <w:rPr>
          <w:rFonts w:eastAsiaTheme="minorEastAsia"/>
          <w:vertAlign w:val="subscript"/>
          <w:lang w:val="en-US"/>
        </w:rPr>
        <w:t>all</w:t>
      </w:r>
      <w:proofErr w:type="spellEnd"/>
      <w:r w:rsidR="00BF4B74" w:rsidRPr="002A0BD2">
        <w:rPr>
          <w:rFonts w:eastAsiaTheme="minorEastAsia"/>
          <w:vertAlign w:val="subscript"/>
          <w:lang w:val="en-US"/>
        </w:rPr>
        <w:t>-day</w:t>
      </w:r>
      <w:r w:rsidR="00BF4B74" w:rsidRPr="002A0BD2">
        <w:rPr>
          <w:lang w:val="en-US"/>
        </w:rPr>
        <w:t xml:space="preserve"> on </w:t>
      </w:r>
      <w:r w:rsidR="009808D5" w:rsidRPr="002A0BD2">
        <w:rPr>
          <w:lang w:val="en-US"/>
        </w:rPr>
        <w:t>state self-control capacity</w:t>
      </w:r>
      <w:r w:rsidR="005B79B7" w:rsidRPr="002A0BD2">
        <w:rPr>
          <w:lang w:val="en-US"/>
        </w:rPr>
        <w:t xml:space="preserve"> as hypothesiz</w:t>
      </w:r>
      <w:r w:rsidR="00CF7584" w:rsidRPr="002A0BD2">
        <w:rPr>
          <w:lang w:val="en-US"/>
        </w:rPr>
        <w:t>ed</w:t>
      </w:r>
      <w:r w:rsidR="00BF4B74" w:rsidRPr="002A0BD2">
        <w:rPr>
          <w:lang w:val="en-US"/>
        </w:rPr>
        <w:t xml:space="preserve">, the effects of </w:t>
      </w:r>
      <w:r w:rsidR="00BF4B74" w:rsidRPr="002A0BD2">
        <w:rPr>
          <w:rFonts w:eastAsiaTheme="minorEastAsia"/>
          <w:lang w:val="en-US"/>
        </w:rPr>
        <w:t xml:space="preserve">self </w:t>
      </w:r>
      <w:proofErr w:type="spellStart"/>
      <w:r w:rsidR="00BF4B74" w:rsidRPr="002A0BD2">
        <w:rPr>
          <w:rFonts w:eastAsiaTheme="minorEastAsia"/>
          <w:lang w:val="en-US"/>
        </w:rPr>
        <w:t>control</w:t>
      </w:r>
      <w:r w:rsidR="00BF4B74" w:rsidRPr="002A0BD2">
        <w:rPr>
          <w:rFonts w:eastAsiaTheme="minorEastAsia"/>
          <w:vertAlign w:val="subscript"/>
          <w:lang w:val="en-US"/>
        </w:rPr>
        <w:t>all</w:t>
      </w:r>
      <w:proofErr w:type="spellEnd"/>
      <w:r w:rsidR="00BF4B74" w:rsidRPr="002A0BD2">
        <w:rPr>
          <w:rFonts w:eastAsiaTheme="minorEastAsia"/>
          <w:vertAlign w:val="subscript"/>
          <w:lang w:val="en-US"/>
        </w:rPr>
        <w:t>-day</w:t>
      </w:r>
      <w:r w:rsidR="00BF4B74" w:rsidRPr="002A0BD2">
        <w:rPr>
          <w:lang w:val="en-US"/>
        </w:rPr>
        <w:t xml:space="preserve"> on </w:t>
      </w:r>
      <w:r w:rsidR="000D6B4E" w:rsidRPr="002A0BD2">
        <w:rPr>
          <w:lang w:val="en-US"/>
        </w:rPr>
        <w:t xml:space="preserve">state self-control capacity </w:t>
      </w:r>
      <w:r w:rsidR="00BF4B74" w:rsidRPr="002A0BD2">
        <w:rPr>
          <w:lang w:val="en-US"/>
        </w:rPr>
        <w:t xml:space="preserve">are </w:t>
      </w:r>
      <w:r w:rsidR="006D4E62" w:rsidRPr="002A0BD2">
        <w:rPr>
          <w:lang w:val="en-US"/>
        </w:rPr>
        <w:t>stronger when</w:t>
      </w:r>
      <w:r w:rsidR="00BF4B74" w:rsidRPr="002A0BD2">
        <w:rPr>
          <w:lang w:val="en-US"/>
        </w:rPr>
        <w:t xml:space="preserve"> sleep quantity </w:t>
      </w:r>
      <w:r w:rsidR="00BF4B74" w:rsidRPr="002A0BD2">
        <w:rPr>
          <w:lang w:val="en-US"/>
        </w:rPr>
        <w:lastRenderedPageBreak/>
        <w:t>is high</w:t>
      </w:r>
      <w:r w:rsidR="006D4E62" w:rsidRPr="002A0BD2">
        <w:rPr>
          <w:lang w:val="en-US"/>
        </w:rPr>
        <w:t xml:space="preserve"> (at sleep quantity +1SD [8.2hrs], </w:t>
      </w:r>
      <w:proofErr w:type="spellStart"/>
      <w:r w:rsidR="006D4E62" w:rsidRPr="002A0BD2">
        <w:rPr>
          <w:lang w:val="en-US"/>
        </w:rPr>
        <w:t>unstd</w:t>
      </w:r>
      <w:proofErr w:type="spellEnd"/>
      <w:r w:rsidR="006D4E62" w:rsidRPr="002A0BD2">
        <w:rPr>
          <w:lang w:val="en-US"/>
        </w:rPr>
        <w:t xml:space="preserve">. b = </w:t>
      </w:r>
      <w:r w:rsidR="00AA34BD" w:rsidRPr="002A0BD2">
        <w:rPr>
          <w:lang w:val="en-US"/>
        </w:rPr>
        <w:t>-</w:t>
      </w:r>
      <w:r w:rsidR="006D4E62" w:rsidRPr="002A0BD2">
        <w:rPr>
          <w:lang w:val="en-US"/>
        </w:rPr>
        <w:t>.1</w:t>
      </w:r>
      <w:r w:rsidR="00B5106E" w:rsidRPr="002A0BD2">
        <w:rPr>
          <w:lang w:val="en-US"/>
        </w:rPr>
        <w:t>83</w:t>
      </w:r>
      <w:r w:rsidR="006D4E62" w:rsidRPr="002A0BD2">
        <w:rPr>
          <w:lang w:val="en-US"/>
        </w:rPr>
        <w:t xml:space="preserve">, </w:t>
      </w:r>
      <w:r w:rsidR="006D4E62" w:rsidRPr="002A0BD2">
        <w:rPr>
          <w:i/>
          <w:lang w:val="en-US"/>
        </w:rPr>
        <w:t>p</w:t>
      </w:r>
      <w:r w:rsidR="006D4E62" w:rsidRPr="002A0BD2">
        <w:rPr>
          <w:lang w:val="en-US"/>
        </w:rPr>
        <w:t xml:space="preserve"> &lt; .001; at </w:t>
      </w:r>
      <w:r w:rsidR="001B71BC" w:rsidRPr="002A0BD2">
        <w:rPr>
          <w:lang w:val="en-US"/>
        </w:rPr>
        <w:t>sleep quantity -</w:t>
      </w:r>
      <w:r w:rsidR="006D4E62" w:rsidRPr="002A0BD2">
        <w:rPr>
          <w:lang w:val="en-US"/>
        </w:rPr>
        <w:t xml:space="preserve">1SD [6.3hrs], </w:t>
      </w:r>
      <w:proofErr w:type="spellStart"/>
      <w:r w:rsidR="006D4E62" w:rsidRPr="002A0BD2">
        <w:rPr>
          <w:lang w:val="en-US"/>
        </w:rPr>
        <w:t>unstd</w:t>
      </w:r>
      <w:proofErr w:type="spellEnd"/>
      <w:r w:rsidR="006D4E62" w:rsidRPr="002A0BD2">
        <w:rPr>
          <w:lang w:val="en-US"/>
        </w:rPr>
        <w:t xml:space="preserve">. b = </w:t>
      </w:r>
      <w:r w:rsidR="00AA34BD" w:rsidRPr="002A0BD2">
        <w:rPr>
          <w:lang w:val="en-US"/>
        </w:rPr>
        <w:t>-</w:t>
      </w:r>
      <w:r w:rsidR="006D4E62" w:rsidRPr="002A0BD2">
        <w:rPr>
          <w:lang w:val="en-US"/>
        </w:rPr>
        <w:t>.0</w:t>
      </w:r>
      <w:r w:rsidR="00B5106E" w:rsidRPr="002A0BD2">
        <w:rPr>
          <w:lang w:val="en-US"/>
        </w:rPr>
        <w:t>79</w:t>
      </w:r>
      <w:r w:rsidR="006D4E62" w:rsidRPr="002A0BD2">
        <w:rPr>
          <w:lang w:val="en-US"/>
        </w:rPr>
        <w:t xml:space="preserve">, </w:t>
      </w:r>
      <w:r w:rsidR="006D4E62" w:rsidRPr="002A0BD2">
        <w:rPr>
          <w:i/>
          <w:lang w:val="en-US"/>
        </w:rPr>
        <w:t>p</w:t>
      </w:r>
      <w:r w:rsidR="00B5106E" w:rsidRPr="002A0BD2">
        <w:rPr>
          <w:lang w:val="en-US"/>
        </w:rPr>
        <w:t xml:space="preserve"> = .045</w:t>
      </w:r>
      <w:r w:rsidR="006D4E62" w:rsidRPr="002A0BD2">
        <w:rPr>
          <w:lang w:val="en-US"/>
        </w:rPr>
        <w:t>)</w:t>
      </w:r>
      <w:r w:rsidR="00BF4B74" w:rsidRPr="002A0BD2">
        <w:rPr>
          <w:lang w:val="en-US"/>
        </w:rPr>
        <w:t>.</w:t>
      </w:r>
      <w:r w:rsidR="00AD70BF" w:rsidRPr="002A0BD2">
        <w:rPr>
          <w:lang w:val="en-US"/>
        </w:rPr>
        <w:t xml:space="preserve"> Therefore</w:t>
      </w:r>
      <w:r w:rsidR="00110AD4" w:rsidRPr="002A0BD2">
        <w:rPr>
          <w:lang w:val="en-US"/>
        </w:rPr>
        <w:t>,</w:t>
      </w:r>
      <w:r w:rsidR="00AD70BF" w:rsidRPr="002A0BD2">
        <w:rPr>
          <w:lang w:val="en-US"/>
        </w:rPr>
        <w:t xml:space="preserve"> </w:t>
      </w:r>
      <w:r w:rsidR="00CF7584" w:rsidRPr="002A0BD2">
        <w:rPr>
          <w:lang w:val="en-US"/>
        </w:rPr>
        <w:t xml:space="preserve">hypotheses 4a and 4b </w:t>
      </w:r>
      <w:r w:rsidR="00AD70BF" w:rsidRPr="002A0BD2">
        <w:rPr>
          <w:lang w:val="en-US"/>
        </w:rPr>
        <w:t xml:space="preserve">did not receive support. </w:t>
      </w:r>
    </w:p>
    <w:p w14:paraId="78CF8FAA" w14:textId="0B12F47E" w:rsidR="003906DF" w:rsidRPr="002A0BD2" w:rsidRDefault="003906DF" w:rsidP="00837650">
      <w:pPr>
        <w:spacing w:line="480" w:lineRule="auto"/>
        <w:rPr>
          <w:color w:val="000000"/>
          <w:lang w:val="en-US"/>
        </w:rPr>
      </w:pPr>
    </w:p>
    <w:p w14:paraId="63A7476B" w14:textId="7DA746C5" w:rsidR="00B041C8" w:rsidRPr="002A0BD2" w:rsidRDefault="00B041C8" w:rsidP="00B041C8">
      <w:pPr>
        <w:spacing w:line="480" w:lineRule="auto"/>
        <w:jc w:val="center"/>
        <w:rPr>
          <w:i/>
          <w:lang w:val="en-US"/>
        </w:rPr>
      </w:pPr>
      <w:r w:rsidRPr="002A0BD2">
        <w:rPr>
          <w:i/>
          <w:lang w:val="en-US"/>
        </w:rPr>
        <w:t>- Insert Figure 1 about here -</w:t>
      </w:r>
    </w:p>
    <w:p w14:paraId="713A4649" w14:textId="77777777" w:rsidR="00B041C8" w:rsidRPr="002A0BD2" w:rsidRDefault="00B041C8" w:rsidP="00837650">
      <w:pPr>
        <w:spacing w:line="480" w:lineRule="auto"/>
        <w:rPr>
          <w:color w:val="000000"/>
          <w:lang w:val="en-US"/>
        </w:rPr>
      </w:pPr>
    </w:p>
    <w:p w14:paraId="00F7D898" w14:textId="0105C869" w:rsidR="00837650" w:rsidRPr="002A0BD2" w:rsidRDefault="00837650" w:rsidP="00F013DB">
      <w:pPr>
        <w:spacing w:line="480" w:lineRule="auto"/>
        <w:rPr>
          <w:b/>
          <w:iCs/>
          <w:color w:val="000000"/>
          <w:lang w:val="en-US"/>
        </w:rPr>
      </w:pPr>
      <w:r w:rsidRPr="002A0BD2">
        <w:rPr>
          <w:b/>
          <w:iCs/>
          <w:color w:val="000000"/>
          <w:lang w:val="en-US"/>
        </w:rPr>
        <w:t xml:space="preserve">Additional </w:t>
      </w:r>
      <w:r w:rsidR="00725D24" w:rsidRPr="002A0BD2">
        <w:rPr>
          <w:b/>
          <w:iCs/>
          <w:color w:val="000000"/>
          <w:lang w:val="en-US"/>
        </w:rPr>
        <w:t>A</w:t>
      </w:r>
      <w:r w:rsidRPr="002A0BD2">
        <w:rPr>
          <w:b/>
          <w:iCs/>
          <w:color w:val="000000"/>
          <w:lang w:val="en-US"/>
        </w:rPr>
        <w:t>nalysis</w:t>
      </w:r>
    </w:p>
    <w:p w14:paraId="2DDB75BA" w14:textId="7418E231" w:rsidR="00837650" w:rsidRPr="002A0BD2" w:rsidRDefault="00837650" w:rsidP="00AD041B">
      <w:pPr>
        <w:spacing w:line="480" w:lineRule="auto"/>
        <w:ind w:firstLine="720"/>
        <w:rPr>
          <w:color w:val="000000"/>
          <w:lang w:val="en-US"/>
        </w:rPr>
      </w:pPr>
      <w:r w:rsidRPr="002A0BD2">
        <w:rPr>
          <w:color w:val="000000"/>
          <w:lang w:val="en-US"/>
        </w:rPr>
        <w:t>To examine the influence of participants completing diaries both relatively early in the day</w:t>
      </w:r>
      <w:r w:rsidR="00F429B7" w:rsidRPr="002A0BD2">
        <w:rPr>
          <w:color w:val="000000"/>
          <w:lang w:val="en-US"/>
        </w:rPr>
        <w:t xml:space="preserve">, and so not allowing </w:t>
      </w:r>
      <w:r w:rsidR="00AD041B" w:rsidRPr="002A0BD2">
        <w:rPr>
          <w:color w:val="000000"/>
          <w:lang w:val="en-US"/>
        </w:rPr>
        <w:t>many</w:t>
      </w:r>
      <w:r w:rsidR="00F429B7" w:rsidRPr="002A0BD2">
        <w:rPr>
          <w:color w:val="000000"/>
          <w:lang w:val="en-US"/>
        </w:rPr>
        <w:t xml:space="preserve"> instances </w:t>
      </w:r>
      <w:r w:rsidR="005359FB" w:rsidRPr="002A0BD2">
        <w:rPr>
          <w:color w:val="000000"/>
          <w:lang w:val="en-US"/>
        </w:rPr>
        <w:t xml:space="preserve">of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F429B7" w:rsidRPr="002A0BD2">
        <w:rPr>
          <w:color w:val="000000"/>
          <w:lang w:val="en-US"/>
        </w:rPr>
        <w:t xml:space="preserve"> to have been recorded,</w:t>
      </w:r>
      <w:r w:rsidRPr="002A0BD2">
        <w:rPr>
          <w:color w:val="000000"/>
          <w:lang w:val="en-US"/>
        </w:rPr>
        <w:t xml:space="preserve"> and on the following day</w:t>
      </w:r>
      <w:r w:rsidR="00D83730" w:rsidRPr="002A0BD2">
        <w:rPr>
          <w:color w:val="000000"/>
          <w:lang w:val="en-US"/>
        </w:rPr>
        <w:t>,</w:t>
      </w:r>
      <w:r w:rsidR="00F429B7" w:rsidRPr="002A0BD2">
        <w:rPr>
          <w:color w:val="000000"/>
          <w:lang w:val="en-US"/>
        </w:rPr>
        <w:t xml:space="preserve"> and therefore reliant on </w:t>
      </w:r>
      <w:r w:rsidR="00AD041B" w:rsidRPr="002A0BD2">
        <w:rPr>
          <w:color w:val="000000"/>
          <w:lang w:val="en-US"/>
        </w:rPr>
        <w:t xml:space="preserve">participants’ </w:t>
      </w:r>
      <w:r w:rsidR="00F429B7" w:rsidRPr="002A0BD2">
        <w:rPr>
          <w:color w:val="000000"/>
          <w:lang w:val="en-US"/>
        </w:rPr>
        <w:t>recall of the previous day’s events</w:t>
      </w:r>
      <w:r w:rsidRPr="002A0BD2">
        <w:rPr>
          <w:color w:val="000000"/>
          <w:lang w:val="en-US"/>
        </w:rPr>
        <w:t xml:space="preserve">, we ran </w:t>
      </w:r>
      <w:r w:rsidR="003906DF" w:rsidRPr="002A0BD2">
        <w:rPr>
          <w:color w:val="000000"/>
          <w:lang w:val="en-US"/>
        </w:rPr>
        <w:t xml:space="preserve">all </w:t>
      </w:r>
      <w:r w:rsidRPr="002A0BD2">
        <w:rPr>
          <w:color w:val="000000"/>
          <w:lang w:val="en-US"/>
        </w:rPr>
        <w:t>models</w:t>
      </w:r>
      <w:r w:rsidR="003906DF" w:rsidRPr="002A0BD2">
        <w:rPr>
          <w:color w:val="000000"/>
          <w:lang w:val="en-US"/>
        </w:rPr>
        <w:t xml:space="preserve"> again</w:t>
      </w:r>
      <w:r w:rsidRPr="002A0BD2">
        <w:rPr>
          <w:color w:val="000000"/>
          <w:lang w:val="en-US"/>
        </w:rPr>
        <w:t xml:space="preserve"> on </w:t>
      </w:r>
      <w:r w:rsidR="003906DF" w:rsidRPr="002A0BD2">
        <w:rPr>
          <w:color w:val="000000"/>
          <w:lang w:val="en-US"/>
        </w:rPr>
        <w:t xml:space="preserve">a subsample of the </w:t>
      </w:r>
      <w:r w:rsidRPr="002A0BD2">
        <w:rPr>
          <w:color w:val="000000"/>
          <w:lang w:val="en-US"/>
        </w:rPr>
        <w:t>data</w:t>
      </w:r>
      <w:r w:rsidR="00AD041B" w:rsidRPr="002A0BD2">
        <w:rPr>
          <w:color w:val="000000"/>
          <w:lang w:val="en-US"/>
        </w:rPr>
        <w:t xml:space="preserve"> </w:t>
      </w:r>
      <w:r w:rsidRPr="002A0BD2">
        <w:rPr>
          <w:color w:val="000000"/>
          <w:lang w:val="en-US"/>
        </w:rPr>
        <w:t>in which all diaries identified as being completed earlier tha</w:t>
      </w:r>
      <w:r w:rsidR="003906DF" w:rsidRPr="002A0BD2">
        <w:rPr>
          <w:color w:val="000000"/>
          <w:lang w:val="en-US"/>
        </w:rPr>
        <w:t xml:space="preserve">n 7pm </w:t>
      </w:r>
      <w:r w:rsidR="00AD041B" w:rsidRPr="002A0BD2">
        <w:rPr>
          <w:color w:val="000000"/>
          <w:lang w:val="en-US"/>
        </w:rPr>
        <w:t xml:space="preserve">or </w:t>
      </w:r>
      <w:r w:rsidR="003906DF" w:rsidRPr="002A0BD2">
        <w:rPr>
          <w:color w:val="000000"/>
          <w:lang w:val="en-US"/>
        </w:rPr>
        <w:t>on the subsequent day</w:t>
      </w:r>
      <w:r w:rsidR="00AD041B" w:rsidRPr="002A0BD2">
        <w:rPr>
          <w:color w:val="000000"/>
          <w:lang w:val="en-US"/>
        </w:rPr>
        <w:t xml:space="preserve"> were removed</w:t>
      </w:r>
      <w:r w:rsidR="00BF1138" w:rsidRPr="002A0BD2">
        <w:rPr>
          <w:color w:val="000000"/>
          <w:lang w:val="en-US"/>
        </w:rPr>
        <w:t xml:space="preserve"> (n = 780 days</w:t>
      </w:r>
      <w:r w:rsidR="00110AD4" w:rsidRPr="002A0BD2">
        <w:rPr>
          <w:color w:val="000000"/>
          <w:lang w:val="en-US"/>
        </w:rPr>
        <w:t xml:space="preserve"> remained</w:t>
      </w:r>
      <w:r w:rsidR="00BF1138" w:rsidRPr="002A0BD2">
        <w:rPr>
          <w:color w:val="000000"/>
          <w:lang w:val="en-US"/>
        </w:rPr>
        <w:t>)</w:t>
      </w:r>
      <w:r w:rsidRPr="002A0BD2">
        <w:rPr>
          <w:color w:val="000000"/>
          <w:lang w:val="en-US"/>
        </w:rPr>
        <w:t>.</w:t>
      </w:r>
      <w:r w:rsidR="003906DF" w:rsidRPr="002A0BD2">
        <w:rPr>
          <w:color w:val="000000"/>
          <w:lang w:val="en-US"/>
        </w:rPr>
        <w:t xml:space="preserve"> Paper diaries were included if the final work activity reported was at 7pm</w:t>
      </w:r>
      <w:r w:rsidR="00361A8F" w:rsidRPr="002A0BD2">
        <w:rPr>
          <w:color w:val="000000"/>
          <w:lang w:val="en-US"/>
        </w:rPr>
        <w:t xml:space="preserve"> or later</w:t>
      </w:r>
      <w:r w:rsidR="003906DF" w:rsidRPr="002A0BD2">
        <w:rPr>
          <w:color w:val="000000"/>
          <w:lang w:val="en-US"/>
        </w:rPr>
        <w:t>.</w:t>
      </w:r>
      <w:r w:rsidR="00F429B7" w:rsidRPr="002A0BD2">
        <w:rPr>
          <w:color w:val="000000"/>
          <w:lang w:val="en-US"/>
        </w:rPr>
        <w:t xml:space="preserve"> </w:t>
      </w:r>
      <w:r w:rsidR="00AD041B" w:rsidRPr="002A0BD2">
        <w:rPr>
          <w:color w:val="000000"/>
          <w:lang w:val="en-US"/>
        </w:rPr>
        <w:t>Completing the diary</w:t>
      </w:r>
      <w:r w:rsidR="00F429B7" w:rsidRPr="002A0BD2">
        <w:rPr>
          <w:color w:val="000000"/>
          <w:lang w:val="en-US"/>
        </w:rPr>
        <w:t xml:space="preserve"> </w:t>
      </w:r>
      <w:r w:rsidR="00361A8F" w:rsidRPr="002A0BD2">
        <w:rPr>
          <w:color w:val="000000"/>
          <w:lang w:val="en-US"/>
        </w:rPr>
        <w:t>at</w:t>
      </w:r>
      <w:r w:rsidR="00F429B7" w:rsidRPr="002A0BD2">
        <w:rPr>
          <w:color w:val="000000"/>
          <w:lang w:val="en-US"/>
        </w:rPr>
        <w:t xml:space="preserve"> 7pm</w:t>
      </w:r>
      <w:r w:rsidR="00AD041B" w:rsidRPr="002A0BD2">
        <w:rPr>
          <w:color w:val="000000"/>
          <w:lang w:val="en-US"/>
        </w:rPr>
        <w:t xml:space="preserve"> </w:t>
      </w:r>
      <w:r w:rsidR="00361A8F" w:rsidRPr="002A0BD2">
        <w:rPr>
          <w:color w:val="000000"/>
          <w:lang w:val="en-US"/>
        </w:rPr>
        <w:t xml:space="preserve">or later </w:t>
      </w:r>
      <w:r w:rsidR="00D83730" w:rsidRPr="002A0BD2">
        <w:rPr>
          <w:color w:val="000000"/>
          <w:lang w:val="en-US"/>
        </w:rPr>
        <w:t>(</w:t>
      </w:r>
      <w:r w:rsidR="00AD041B" w:rsidRPr="002A0BD2">
        <w:rPr>
          <w:color w:val="000000"/>
          <w:lang w:val="en-US"/>
        </w:rPr>
        <w:t>after when one might expect work to have ended</w:t>
      </w:r>
      <w:r w:rsidR="00D83730" w:rsidRPr="002A0BD2">
        <w:rPr>
          <w:color w:val="000000"/>
          <w:lang w:val="en-US"/>
        </w:rPr>
        <w:t>)</w:t>
      </w:r>
      <w:r w:rsidR="00F429B7" w:rsidRPr="002A0BD2">
        <w:rPr>
          <w:color w:val="000000"/>
          <w:lang w:val="en-US"/>
        </w:rPr>
        <w:t xml:space="preserve"> </w:t>
      </w:r>
      <w:r w:rsidR="00AD041B" w:rsidRPr="002A0BD2">
        <w:rPr>
          <w:color w:val="000000"/>
          <w:lang w:val="en-US"/>
        </w:rPr>
        <w:t xml:space="preserve">also makes it </w:t>
      </w:r>
      <w:r w:rsidR="00F429B7" w:rsidRPr="002A0BD2">
        <w:rPr>
          <w:color w:val="000000"/>
          <w:lang w:val="en-US"/>
        </w:rPr>
        <w:t xml:space="preserve">more likely, </w:t>
      </w:r>
      <w:r w:rsidR="00AD041B" w:rsidRPr="002A0BD2">
        <w:rPr>
          <w:color w:val="000000"/>
          <w:lang w:val="en-US"/>
        </w:rPr>
        <w:t>al</w:t>
      </w:r>
      <w:r w:rsidR="00F429B7" w:rsidRPr="002A0BD2">
        <w:rPr>
          <w:color w:val="000000"/>
          <w:lang w:val="en-US"/>
        </w:rPr>
        <w:t xml:space="preserve">though not </w:t>
      </w:r>
      <w:r w:rsidR="00AD041B" w:rsidRPr="002A0BD2">
        <w:rPr>
          <w:color w:val="000000"/>
          <w:lang w:val="en-US"/>
        </w:rPr>
        <w:t>verifiable</w:t>
      </w:r>
      <w:r w:rsidR="00F429B7" w:rsidRPr="002A0BD2">
        <w:rPr>
          <w:color w:val="000000"/>
          <w:lang w:val="en-US"/>
        </w:rPr>
        <w:t xml:space="preserve">, that </w:t>
      </w:r>
      <w:r w:rsidR="00AD041B" w:rsidRPr="002A0BD2">
        <w:rPr>
          <w:color w:val="000000"/>
          <w:lang w:val="en-US"/>
        </w:rPr>
        <w:t xml:space="preserve">participants </w:t>
      </w:r>
      <w:r w:rsidR="00D83730" w:rsidRPr="002A0BD2">
        <w:rPr>
          <w:color w:val="000000"/>
          <w:lang w:val="en-US"/>
        </w:rPr>
        <w:t>responded in</w:t>
      </w:r>
      <w:r w:rsidR="00AD041B" w:rsidRPr="002A0BD2">
        <w:rPr>
          <w:color w:val="000000"/>
          <w:lang w:val="en-US"/>
        </w:rPr>
        <w:t xml:space="preserve"> </w:t>
      </w:r>
      <w:r w:rsidR="00F429B7" w:rsidRPr="002A0BD2">
        <w:rPr>
          <w:color w:val="000000"/>
          <w:lang w:val="en-US"/>
        </w:rPr>
        <w:t xml:space="preserve">the </w:t>
      </w:r>
      <w:proofErr w:type="spellStart"/>
      <w:r w:rsidR="00F429B7" w:rsidRPr="002A0BD2">
        <w:rPr>
          <w:color w:val="000000"/>
          <w:lang w:val="en-US"/>
        </w:rPr>
        <w:t>nonwork</w:t>
      </w:r>
      <w:proofErr w:type="spellEnd"/>
      <w:r w:rsidR="00F429B7" w:rsidRPr="002A0BD2">
        <w:rPr>
          <w:color w:val="000000"/>
          <w:lang w:val="en-US"/>
        </w:rPr>
        <w:t xml:space="preserve"> domain</w:t>
      </w:r>
      <w:r w:rsidR="00652382" w:rsidRPr="002A0BD2">
        <w:rPr>
          <w:color w:val="000000"/>
          <w:lang w:val="en-US"/>
        </w:rPr>
        <w:t xml:space="preserve">, which would be </w:t>
      </w:r>
      <w:r w:rsidR="00361A8F" w:rsidRPr="002A0BD2">
        <w:rPr>
          <w:color w:val="000000"/>
          <w:lang w:val="en-US"/>
        </w:rPr>
        <w:t xml:space="preserve">most </w:t>
      </w:r>
      <w:r w:rsidR="00652382" w:rsidRPr="002A0BD2">
        <w:rPr>
          <w:color w:val="000000"/>
          <w:lang w:val="en-US"/>
        </w:rPr>
        <w:t xml:space="preserve">appropriate for the measure of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652382" w:rsidRPr="002A0BD2">
        <w:rPr>
          <w:color w:val="000000"/>
          <w:lang w:val="en-US"/>
        </w:rPr>
        <w:t xml:space="preserve">, and that the experience of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652382" w:rsidRPr="002A0BD2">
        <w:rPr>
          <w:color w:val="000000"/>
          <w:lang w:val="en-US"/>
        </w:rPr>
        <w:t xml:space="preserve"> temporally followed the self-controlled activities reported. </w:t>
      </w:r>
      <w:r w:rsidRPr="002A0BD2">
        <w:rPr>
          <w:color w:val="000000"/>
          <w:lang w:val="en-US"/>
        </w:rPr>
        <w:t xml:space="preserve">The </w:t>
      </w:r>
      <w:r w:rsidR="001223D0" w:rsidRPr="002A0BD2">
        <w:rPr>
          <w:color w:val="000000"/>
          <w:lang w:val="en-US"/>
        </w:rPr>
        <w:t xml:space="preserve">substantive </w:t>
      </w:r>
      <w:r w:rsidRPr="002A0BD2">
        <w:rPr>
          <w:color w:val="000000"/>
          <w:lang w:val="en-US"/>
        </w:rPr>
        <w:t>findings were replicated</w:t>
      </w:r>
      <w:r w:rsidR="00AD041B" w:rsidRPr="002A0BD2">
        <w:rPr>
          <w:color w:val="000000"/>
          <w:lang w:val="en-US"/>
        </w:rPr>
        <w:t xml:space="preserve"> (all findings from this additional analysis are available on request from the authors)</w:t>
      </w:r>
      <w:r w:rsidRPr="002A0BD2">
        <w:rPr>
          <w:color w:val="000000"/>
          <w:lang w:val="en-US"/>
        </w:rPr>
        <w:t>. Therefore</w:t>
      </w:r>
      <w:r w:rsidR="00F00756" w:rsidRPr="002A0BD2">
        <w:rPr>
          <w:color w:val="000000"/>
          <w:lang w:val="en-US"/>
        </w:rPr>
        <w:t>,</w:t>
      </w:r>
      <w:r w:rsidRPr="002A0BD2">
        <w:rPr>
          <w:color w:val="000000"/>
          <w:lang w:val="en-US"/>
        </w:rPr>
        <w:t xml:space="preserve"> we are confident that our main</w:t>
      </w:r>
      <w:r w:rsidR="003906DF" w:rsidRPr="002A0BD2">
        <w:rPr>
          <w:color w:val="000000"/>
          <w:lang w:val="en-US"/>
        </w:rPr>
        <w:t xml:space="preserve"> findings are robust </w:t>
      </w:r>
      <w:r w:rsidR="00F00756" w:rsidRPr="002A0BD2">
        <w:rPr>
          <w:color w:val="000000"/>
          <w:lang w:val="en-US"/>
        </w:rPr>
        <w:t xml:space="preserve">regardless of </w:t>
      </w:r>
      <w:r w:rsidR="003906DF" w:rsidRPr="002A0BD2">
        <w:rPr>
          <w:color w:val="000000"/>
          <w:lang w:val="en-US"/>
        </w:rPr>
        <w:t>the timing</w:t>
      </w:r>
      <w:r w:rsidRPr="002A0BD2">
        <w:rPr>
          <w:color w:val="000000"/>
          <w:lang w:val="en-US"/>
        </w:rPr>
        <w:t xml:space="preserve"> of response</w:t>
      </w:r>
      <w:r w:rsidR="003906DF" w:rsidRPr="002A0BD2">
        <w:rPr>
          <w:color w:val="000000"/>
          <w:lang w:val="en-US"/>
        </w:rPr>
        <w:t xml:space="preserve"> in the day</w:t>
      </w:r>
      <w:r w:rsidRPr="002A0BD2">
        <w:rPr>
          <w:color w:val="000000"/>
          <w:lang w:val="en-US"/>
        </w:rPr>
        <w:t>. The one slight exception to this relates to the sleep moderation finding (H4), which was significant only at the p&lt;.10 level</w:t>
      </w:r>
      <w:r w:rsidR="00F00756" w:rsidRPr="002A0BD2">
        <w:rPr>
          <w:color w:val="000000"/>
          <w:lang w:val="en-US"/>
        </w:rPr>
        <w:t xml:space="preserve"> in the subsample</w:t>
      </w:r>
      <w:r w:rsidRPr="002A0BD2">
        <w:rPr>
          <w:color w:val="000000"/>
          <w:lang w:val="en-US"/>
        </w:rPr>
        <w:t>. This may be due to the lower statistical power of the smaller subsample, which is a common issue in tests of moderation, but equally may signal that this effect, which runs counter to our hypothesis, may not be particularly robust.</w:t>
      </w:r>
      <w:r w:rsidR="00AD041B" w:rsidRPr="002A0BD2">
        <w:rPr>
          <w:color w:val="000000"/>
          <w:lang w:val="en-US"/>
        </w:rPr>
        <w:t xml:space="preserve"> </w:t>
      </w:r>
    </w:p>
    <w:p w14:paraId="4358657E" w14:textId="33751985" w:rsidR="001F7FDA" w:rsidRDefault="00D33C4F" w:rsidP="001F7FDA">
      <w:pPr>
        <w:spacing w:line="480" w:lineRule="auto"/>
        <w:rPr>
          <w:rFonts w:cs="Courier New"/>
        </w:rPr>
      </w:pPr>
      <w:r>
        <w:rPr>
          <w:lang w:val="en-US"/>
        </w:rPr>
        <w:tab/>
      </w:r>
      <w:r w:rsidR="001F7FDA">
        <w:rPr>
          <w:lang w:val="en-US"/>
        </w:rPr>
        <w:t xml:space="preserve">To examine the influence of between-rater variance in the judges’ ratings of self-control demands on the daily activities, we </w:t>
      </w:r>
      <w:r w:rsidR="001F7FDA" w:rsidRPr="00082420">
        <w:rPr>
          <w:rFonts w:cs="Courier New"/>
        </w:rPr>
        <w:t>constructed two alternative versions of the self-</w:t>
      </w:r>
      <w:r w:rsidR="001F7FDA" w:rsidRPr="00082420">
        <w:rPr>
          <w:rFonts w:cs="Courier New"/>
        </w:rPr>
        <w:lastRenderedPageBreak/>
        <w:t>control</w:t>
      </w:r>
      <w:r w:rsidR="001F7FDA">
        <w:rPr>
          <w:rFonts w:cs="Courier New"/>
        </w:rPr>
        <w:t>led</w:t>
      </w:r>
      <w:r w:rsidR="001F7FDA" w:rsidRPr="00082420">
        <w:rPr>
          <w:rFonts w:cs="Courier New"/>
        </w:rPr>
        <w:t xml:space="preserve"> </w:t>
      </w:r>
      <w:r w:rsidR="001F7FDA">
        <w:rPr>
          <w:rFonts w:cs="Courier New"/>
        </w:rPr>
        <w:t>activities measure</w:t>
      </w:r>
      <w:r w:rsidR="001F7FDA" w:rsidRPr="00082420">
        <w:rPr>
          <w:rFonts w:cs="Courier New"/>
        </w:rPr>
        <w:t>. For Self-control</w:t>
      </w:r>
      <w:r w:rsidR="001F7FDA" w:rsidRPr="00082420">
        <w:rPr>
          <w:rFonts w:cs="Courier New"/>
          <w:vertAlign w:val="subscript"/>
        </w:rPr>
        <w:t>alt1</w:t>
      </w:r>
      <w:r w:rsidR="001F7FDA" w:rsidRPr="00082420">
        <w:rPr>
          <w:rFonts w:cs="Courier New"/>
        </w:rPr>
        <w:t xml:space="preserve">, we removed the two activities with the highest </w:t>
      </w:r>
      <w:r w:rsidR="001F7FDA">
        <w:rPr>
          <w:rFonts w:cs="Courier New"/>
        </w:rPr>
        <w:t>standard deviation</w:t>
      </w:r>
      <w:r w:rsidR="001F7FDA" w:rsidRPr="00082420">
        <w:rPr>
          <w:rFonts w:cs="Courier New"/>
        </w:rPr>
        <w:t xml:space="preserve">s on the judges’ ratings – </w:t>
      </w:r>
      <w:r w:rsidR="001F7FDA">
        <w:rPr>
          <w:rFonts w:cs="Courier New"/>
        </w:rPr>
        <w:t>e</w:t>
      </w:r>
      <w:r w:rsidR="001F7FDA" w:rsidRPr="00082420">
        <w:rPr>
          <w:rFonts w:cs="Courier New"/>
        </w:rPr>
        <w:t xml:space="preserve">xtra-parish activities and </w:t>
      </w:r>
      <w:r w:rsidR="001F7FDA">
        <w:rPr>
          <w:rFonts w:cs="Courier New"/>
        </w:rPr>
        <w:t>u</w:t>
      </w:r>
      <w:r w:rsidR="001F7FDA" w:rsidRPr="00082420">
        <w:rPr>
          <w:rFonts w:cs="Courier New"/>
        </w:rPr>
        <w:t>se of social media. For Self-control</w:t>
      </w:r>
      <w:r w:rsidR="001F7FDA" w:rsidRPr="00082420">
        <w:rPr>
          <w:rFonts w:cs="Courier New"/>
          <w:vertAlign w:val="subscript"/>
        </w:rPr>
        <w:t>alt2</w:t>
      </w:r>
      <w:r w:rsidR="001F7FDA" w:rsidRPr="00082420">
        <w:rPr>
          <w:rFonts w:cs="Courier New"/>
        </w:rPr>
        <w:t xml:space="preserve">, we removed the five activities with the highest </w:t>
      </w:r>
      <w:r w:rsidR="001F7FDA">
        <w:rPr>
          <w:rFonts w:cs="Courier New"/>
        </w:rPr>
        <w:t>standard deviation</w:t>
      </w:r>
      <w:r w:rsidR="001F7FDA" w:rsidRPr="00082420">
        <w:rPr>
          <w:rFonts w:cs="Courier New"/>
        </w:rPr>
        <w:t xml:space="preserve">s on the judges’ ratings – </w:t>
      </w:r>
      <w:r w:rsidR="001F7FDA">
        <w:rPr>
          <w:rFonts w:cs="Courier New"/>
        </w:rPr>
        <w:t>e</w:t>
      </w:r>
      <w:r w:rsidR="001F7FDA" w:rsidRPr="00082420">
        <w:rPr>
          <w:rFonts w:cs="Courier New"/>
        </w:rPr>
        <w:t xml:space="preserve">xtra-parish activities, </w:t>
      </w:r>
      <w:r w:rsidR="001F7FDA">
        <w:rPr>
          <w:rFonts w:cs="Courier New"/>
        </w:rPr>
        <w:t>u</w:t>
      </w:r>
      <w:r w:rsidR="001F7FDA" w:rsidRPr="00082420">
        <w:rPr>
          <w:rFonts w:cs="Courier New"/>
        </w:rPr>
        <w:t xml:space="preserve">se of social media, </w:t>
      </w:r>
      <w:r w:rsidR="001F7FDA">
        <w:rPr>
          <w:rFonts w:cs="Courier New"/>
        </w:rPr>
        <w:t>e</w:t>
      </w:r>
      <w:r w:rsidR="001F7FDA" w:rsidRPr="00082420">
        <w:rPr>
          <w:rFonts w:cs="Courier New"/>
        </w:rPr>
        <w:t xml:space="preserve">ngaging in own CMD, </w:t>
      </w:r>
      <w:r w:rsidR="001F7FDA">
        <w:rPr>
          <w:rFonts w:cs="Courier New"/>
        </w:rPr>
        <w:t>r</w:t>
      </w:r>
      <w:r w:rsidR="001F7FDA" w:rsidRPr="00082420">
        <w:rPr>
          <w:rFonts w:cs="Courier New"/>
        </w:rPr>
        <w:t xml:space="preserve">unning nurture courses, and </w:t>
      </w:r>
      <w:r w:rsidR="001F7FDA">
        <w:rPr>
          <w:rFonts w:cs="Courier New"/>
        </w:rPr>
        <w:t>w</w:t>
      </w:r>
      <w:r w:rsidR="001F7FDA" w:rsidRPr="00082420">
        <w:rPr>
          <w:rFonts w:cs="Courier New"/>
        </w:rPr>
        <w:t xml:space="preserve">orking with colleagues. </w:t>
      </w:r>
      <w:r w:rsidR="001F7FDA">
        <w:rPr>
          <w:rFonts w:cs="Courier New"/>
        </w:rPr>
        <w:t>W</w:t>
      </w:r>
      <w:r w:rsidR="001F7FDA" w:rsidRPr="00082420">
        <w:rPr>
          <w:rFonts w:cs="Courier New"/>
        </w:rPr>
        <w:t xml:space="preserve">ithin-person correlations </w:t>
      </w:r>
      <w:r w:rsidR="001F7FDA">
        <w:rPr>
          <w:rFonts w:cs="Courier New"/>
        </w:rPr>
        <w:t xml:space="preserve">revealed very high correlations between the </w:t>
      </w:r>
      <w:r w:rsidR="001F7FDA" w:rsidRPr="00082420">
        <w:rPr>
          <w:rFonts w:cs="Courier New"/>
        </w:rPr>
        <w:t>original self-control</w:t>
      </w:r>
      <w:r w:rsidR="001F7FDA">
        <w:rPr>
          <w:rFonts w:cs="Courier New"/>
        </w:rPr>
        <w:t>led activities</w:t>
      </w:r>
      <w:r w:rsidR="001F7FDA" w:rsidRPr="00082420">
        <w:rPr>
          <w:rFonts w:cs="Courier New"/>
        </w:rPr>
        <w:t xml:space="preserve"> measure</w:t>
      </w:r>
      <w:r w:rsidR="001F7FDA">
        <w:rPr>
          <w:rFonts w:cs="Courier New"/>
        </w:rPr>
        <w:t xml:space="preserve"> and both </w:t>
      </w:r>
      <w:r w:rsidR="001F7FDA" w:rsidRPr="00082420">
        <w:rPr>
          <w:rFonts w:cs="Courier New"/>
        </w:rPr>
        <w:t>Self-control</w:t>
      </w:r>
      <w:r w:rsidR="001F7FDA" w:rsidRPr="00082420">
        <w:rPr>
          <w:rFonts w:cs="Courier New"/>
          <w:vertAlign w:val="subscript"/>
        </w:rPr>
        <w:t>alt1</w:t>
      </w:r>
      <w:r w:rsidR="001F7FDA">
        <w:rPr>
          <w:rFonts w:cs="Courier New"/>
        </w:rPr>
        <w:t xml:space="preserve"> (r = .91; p &lt; .001) and </w:t>
      </w:r>
      <w:r w:rsidR="001F7FDA" w:rsidRPr="00082420">
        <w:rPr>
          <w:rFonts w:cs="Courier New"/>
        </w:rPr>
        <w:t>Self-control</w:t>
      </w:r>
      <w:r w:rsidR="001F7FDA" w:rsidRPr="00082420">
        <w:rPr>
          <w:rFonts w:cs="Courier New"/>
          <w:vertAlign w:val="subscript"/>
        </w:rPr>
        <w:t>alt2</w:t>
      </w:r>
      <w:r w:rsidR="001F7FDA">
        <w:rPr>
          <w:rFonts w:cs="Courier New"/>
          <w:vertAlign w:val="subscript"/>
        </w:rPr>
        <w:t xml:space="preserve"> </w:t>
      </w:r>
      <w:r w:rsidR="001F7FDA">
        <w:rPr>
          <w:rFonts w:cs="Courier New"/>
        </w:rPr>
        <w:t xml:space="preserve">(r = .79; p &lt; .001). </w:t>
      </w:r>
      <w:r w:rsidR="009D0555">
        <w:rPr>
          <w:rFonts w:cs="Courier New"/>
        </w:rPr>
        <w:t>T</w:t>
      </w:r>
      <w:r w:rsidR="001F7FDA">
        <w:rPr>
          <w:rFonts w:cs="Courier New"/>
        </w:rPr>
        <w:t xml:space="preserve">he correlations presented in Table 1 using the </w:t>
      </w:r>
      <w:r w:rsidR="001F7FDA" w:rsidRPr="00082420">
        <w:rPr>
          <w:rFonts w:cs="Courier New"/>
        </w:rPr>
        <w:t>original self-control</w:t>
      </w:r>
      <w:r w:rsidR="001F7FDA">
        <w:rPr>
          <w:rFonts w:cs="Courier New"/>
        </w:rPr>
        <w:t>led activities</w:t>
      </w:r>
      <w:r w:rsidR="001F7FDA" w:rsidRPr="00082420">
        <w:rPr>
          <w:rFonts w:cs="Courier New"/>
        </w:rPr>
        <w:t xml:space="preserve"> measure</w:t>
      </w:r>
      <w:r w:rsidR="001F7FDA">
        <w:rPr>
          <w:rFonts w:cs="Courier New"/>
        </w:rPr>
        <w:t xml:space="preserve"> </w:t>
      </w:r>
      <w:r w:rsidR="009D0555">
        <w:rPr>
          <w:rFonts w:cs="Courier New"/>
        </w:rPr>
        <w:t xml:space="preserve">were almost identical </w:t>
      </w:r>
      <w:r w:rsidR="00AB3759">
        <w:rPr>
          <w:rFonts w:cs="Courier New"/>
        </w:rPr>
        <w:t>with</w:t>
      </w:r>
      <w:r w:rsidR="009D0555">
        <w:rPr>
          <w:rFonts w:cs="Courier New"/>
        </w:rPr>
        <w:t xml:space="preserve"> those of the two alternative measures</w:t>
      </w:r>
      <w:r w:rsidR="001F7FDA">
        <w:rPr>
          <w:rFonts w:cs="Courier New"/>
        </w:rPr>
        <w:t xml:space="preserve"> and both state self-control capacity (</w:t>
      </w:r>
      <w:r w:rsidR="009D0555">
        <w:rPr>
          <w:rFonts w:cs="Courier New"/>
        </w:rPr>
        <w:t>S</w:t>
      </w:r>
      <w:r w:rsidR="009D0555" w:rsidRPr="00082420">
        <w:rPr>
          <w:rFonts w:cs="Courier New"/>
        </w:rPr>
        <w:t>elf-control</w:t>
      </w:r>
      <w:r w:rsidR="009D0555" w:rsidRPr="00082420">
        <w:rPr>
          <w:rFonts w:cs="Courier New"/>
          <w:vertAlign w:val="subscript"/>
        </w:rPr>
        <w:t>alt1</w:t>
      </w:r>
      <w:r w:rsidR="009D0555">
        <w:rPr>
          <w:rFonts w:cs="Courier New"/>
        </w:rPr>
        <w:t xml:space="preserve"> </w:t>
      </w:r>
      <w:r w:rsidR="001F7FDA">
        <w:rPr>
          <w:rFonts w:cs="Courier New"/>
        </w:rPr>
        <w:t xml:space="preserve">r = -.13; p &lt; .001; </w:t>
      </w:r>
      <w:r w:rsidR="009D0555" w:rsidRPr="00082420">
        <w:rPr>
          <w:rFonts w:cs="Courier New"/>
        </w:rPr>
        <w:t>Self-control</w:t>
      </w:r>
      <w:r w:rsidR="009D0555" w:rsidRPr="00082420">
        <w:rPr>
          <w:rFonts w:cs="Courier New"/>
          <w:vertAlign w:val="subscript"/>
        </w:rPr>
        <w:t>alt2</w:t>
      </w:r>
      <w:r w:rsidR="009D0555">
        <w:rPr>
          <w:rFonts w:cs="Courier New"/>
          <w:vertAlign w:val="subscript"/>
        </w:rPr>
        <w:t xml:space="preserve"> </w:t>
      </w:r>
      <w:r w:rsidR="001F7FDA">
        <w:rPr>
          <w:rFonts w:cs="Courier New"/>
        </w:rPr>
        <w:t>r = -.11; p &lt; .001) and work-to-</w:t>
      </w:r>
      <w:proofErr w:type="spellStart"/>
      <w:r w:rsidR="001F7FDA">
        <w:rPr>
          <w:rFonts w:cs="Courier New"/>
        </w:rPr>
        <w:t>nonwork</w:t>
      </w:r>
      <w:proofErr w:type="spellEnd"/>
      <w:r w:rsidR="001F7FDA">
        <w:rPr>
          <w:rFonts w:cs="Courier New"/>
        </w:rPr>
        <w:t xml:space="preserve"> conflict (</w:t>
      </w:r>
      <w:r w:rsidR="009D0555">
        <w:rPr>
          <w:rFonts w:cs="Courier New"/>
        </w:rPr>
        <w:t>S</w:t>
      </w:r>
      <w:r w:rsidR="009D0555" w:rsidRPr="00082420">
        <w:rPr>
          <w:rFonts w:cs="Courier New"/>
        </w:rPr>
        <w:t>elf-control</w:t>
      </w:r>
      <w:r w:rsidR="009D0555" w:rsidRPr="00082420">
        <w:rPr>
          <w:rFonts w:cs="Courier New"/>
          <w:vertAlign w:val="subscript"/>
        </w:rPr>
        <w:t>alt1</w:t>
      </w:r>
      <w:r w:rsidR="009D0555">
        <w:rPr>
          <w:rFonts w:cs="Courier New"/>
        </w:rPr>
        <w:t xml:space="preserve"> </w:t>
      </w:r>
      <w:r w:rsidR="001F7FDA">
        <w:rPr>
          <w:rFonts w:cs="Courier New"/>
        </w:rPr>
        <w:t xml:space="preserve">r = .16; p &lt; .001; </w:t>
      </w:r>
      <w:r w:rsidR="009D0555" w:rsidRPr="00082420">
        <w:rPr>
          <w:rFonts w:cs="Courier New"/>
        </w:rPr>
        <w:t>Self-control</w:t>
      </w:r>
      <w:r w:rsidR="009D0555" w:rsidRPr="00082420">
        <w:rPr>
          <w:rFonts w:cs="Courier New"/>
          <w:vertAlign w:val="subscript"/>
        </w:rPr>
        <w:t>alt2</w:t>
      </w:r>
      <w:r w:rsidR="009D0555">
        <w:rPr>
          <w:rFonts w:cs="Courier New"/>
          <w:vertAlign w:val="subscript"/>
        </w:rPr>
        <w:t xml:space="preserve"> </w:t>
      </w:r>
      <w:r w:rsidR="001F7FDA">
        <w:rPr>
          <w:rFonts w:cs="Courier New"/>
        </w:rPr>
        <w:t xml:space="preserve">r = .11; p &lt; .001). </w:t>
      </w:r>
      <w:r w:rsidR="009D0555">
        <w:rPr>
          <w:rFonts w:cs="Courier New"/>
        </w:rPr>
        <w:t xml:space="preserve">We interpret this additional analysis as offering support </w:t>
      </w:r>
      <w:r w:rsidR="00AB3759">
        <w:rPr>
          <w:rFonts w:cs="Courier New"/>
        </w:rPr>
        <w:t>for</w:t>
      </w:r>
      <w:r w:rsidR="009D0555">
        <w:rPr>
          <w:rFonts w:cs="Courier New"/>
        </w:rPr>
        <w:t xml:space="preserve"> the reliability of the self-controlled activities measure used. </w:t>
      </w:r>
    </w:p>
    <w:p w14:paraId="28EC2205" w14:textId="77777777" w:rsidR="00D33C4F" w:rsidRPr="002A0BD2" w:rsidRDefault="00D33C4F" w:rsidP="003906DF">
      <w:pPr>
        <w:spacing w:line="480" w:lineRule="auto"/>
        <w:rPr>
          <w:lang w:val="en-US"/>
        </w:rPr>
      </w:pPr>
    </w:p>
    <w:p w14:paraId="19CBF5DC" w14:textId="77777777" w:rsidR="00AB6B06" w:rsidRPr="002A0BD2" w:rsidRDefault="00063D92" w:rsidP="0036415D">
      <w:pPr>
        <w:spacing w:line="480" w:lineRule="auto"/>
        <w:jc w:val="center"/>
        <w:rPr>
          <w:b/>
          <w:lang w:val="en-US"/>
        </w:rPr>
      </w:pPr>
      <w:r w:rsidRPr="002A0BD2">
        <w:rPr>
          <w:b/>
          <w:lang w:val="en-US"/>
        </w:rPr>
        <w:t>Discussion</w:t>
      </w:r>
    </w:p>
    <w:p w14:paraId="40A3AEA5" w14:textId="2875AD54" w:rsidR="00F267D5" w:rsidRPr="002A0BD2" w:rsidRDefault="00F013DB" w:rsidP="0036415D">
      <w:pPr>
        <w:spacing w:line="480" w:lineRule="auto"/>
        <w:ind w:firstLine="720"/>
        <w:rPr>
          <w:lang w:val="en-US"/>
        </w:rPr>
      </w:pPr>
      <w:r w:rsidRPr="002A0BD2">
        <w:rPr>
          <w:lang w:val="en-US"/>
        </w:rPr>
        <w:t>T</w:t>
      </w:r>
      <w:r w:rsidR="00F267D5" w:rsidRPr="002A0BD2">
        <w:rPr>
          <w:lang w:val="en-US"/>
        </w:rPr>
        <w:t>he</w:t>
      </w:r>
      <w:r w:rsidR="001904B2" w:rsidRPr="002A0BD2">
        <w:rPr>
          <w:lang w:val="en-US"/>
        </w:rPr>
        <w:t xml:space="preserve"> findings </w:t>
      </w:r>
      <w:r w:rsidR="00F267D5" w:rsidRPr="002A0BD2">
        <w:rPr>
          <w:lang w:val="en-US"/>
        </w:rPr>
        <w:t xml:space="preserve">support </w:t>
      </w:r>
      <w:r w:rsidR="00E344BC" w:rsidRPr="002A0BD2">
        <w:rPr>
          <w:lang w:val="en-US"/>
        </w:rPr>
        <w:t xml:space="preserve">several of </w:t>
      </w:r>
      <w:r w:rsidR="00DC5B11" w:rsidRPr="002A0BD2">
        <w:rPr>
          <w:lang w:val="en-US"/>
        </w:rPr>
        <w:t xml:space="preserve">our </w:t>
      </w:r>
      <w:r w:rsidR="00F267D5" w:rsidRPr="002A0BD2">
        <w:rPr>
          <w:lang w:val="en-US"/>
        </w:rPr>
        <w:t xml:space="preserve">hypotheses. </w:t>
      </w:r>
      <w:r w:rsidRPr="002A0BD2">
        <w:rPr>
          <w:lang w:val="en-US"/>
        </w:rPr>
        <w:t>T</w:t>
      </w:r>
      <w:r w:rsidR="00F267D5" w:rsidRPr="002A0BD2">
        <w:rPr>
          <w:lang w:val="en-US"/>
        </w:rPr>
        <w:t xml:space="preserve">he extent of daily </w:t>
      </w:r>
      <w:r w:rsidR="00E344BC" w:rsidRPr="002A0BD2">
        <w:rPr>
          <w:lang w:val="en-US"/>
        </w:rPr>
        <w:t>self-controlled work activities</w:t>
      </w:r>
      <w:r w:rsidR="00F267D5" w:rsidRPr="002A0BD2">
        <w:rPr>
          <w:lang w:val="en-US"/>
        </w:rPr>
        <w:t xml:space="preserve"> was found </w:t>
      </w:r>
      <w:r w:rsidR="000D329D" w:rsidRPr="002A0BD2">
        <w:rPr>
          <w:lang w:val="en-US"/>
        </w:rPr>
        <w:t xml:space="preserve">to be </w:t>
      </w:r>
      <w:r w:rsidR="000D6B4E" w:rsidRPr="002A0BD2">
        <w:rPr>
          <w:lang w:val="en-US"/>
        </w:rPr>
        <w:t>negatively</w:t>
      </w:r>
      <w:r w:rsidR="00F267D5" w:rsidRPr="002A0BD2">
        <w:rPr>
          <w:lang w:val="en-US"/>
        </w:rPr>
        <w:t xml:space="preserve"> related to </w:t>
      </w:r>
      <w:r w:rsidR="00827607" w:rsidRPr="002A0BD2">
        <w:rPr>
          <w:lang w:val="en-US"/>
        </w:rPr>
        <w:t>end-of-day</w:t>
      </w:r>
      <w:r w:rsidR="00F267D5" w:rsidRPr="002A0BD2">
        <w:rPr>
          <w:lang w:val="en-US"/>
        </w:rPr>
        <w:t xml:space="preserve"> </w:t>
      </w:r>
      <w:r w:rsidR="000D6B4E" w:rsidRPr="002A0BD2">
        <w:rPr>
          <w:lang w:val="en-US"/>
        </w:rPr>
        <w:t>state self-control capacity</w:t>
      </w:r>
      <w:r w:rsidR="00F267D5" w:rsidRPr="002A0BD2">
        <w:rPr>
          <w:lang w:val="en-US"/>
        </w:rPr>
        <w:t xml:space="preserve"> and </w:t>
      </w:r>
      <w:r w:rsidR="001223D0" w:rsidRPr="002A0BD2">
        <w:rPr>
          <w:lang w:val="en-US"/>
        </w:rPr>
        <w:t xml:space="preserve">positively related </w:t>
      </w:r>
      <w:r w:rsidR="00B24426" w:rsidRPr="002A0BD2">
        <w:rPr>
          <w:lang w:val="en-US"/>
        </w:rPr>
        <w:t>to</w:t>
      </w:r>
      <w:r w:rsidR="00A20F0D" w:rsidRPr="002A0BD2">
        <w:rPr>
          <w:lang w:val="en-US"/>
        </w:rPr>
        <w:t xml:space="preserve">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F267D5" w:rsidRPr="002A0BD2">
        <w:rPr>
          <w:lang w:val="en-US"/>
        </w:rPr>
        <w:t xml:space="preserve">, over and above any effects of daily work hours. </w:t>
      </w:r>
      <w:r w:rsidR="000D6B4E" w:rsidRPr="002A0BD2">
        <w:rPr>
          <w:lang w:val="en-US"/>
        </w:rPr>
        <w:t xml:space="preserve">State self-control capacity </w:t>
      </w:r>
      <w:r w:rsidR="00F267D5" w:rsidRPr="002A0BD2">
        <w:rPr>
          <w:lang w:val="en-US"/>
        </w:rPr>
        <w:t xml:space="preserve">was found to operate as a mediator of the relationship between </w:t>
      </w:r>
      <w:r w:rsidR="00E344BC" w:rsidRPr="002A0BD2">
        <w:rPr>
          <w:lang w:val="en-US"/>
        </w:rPr>
        <w:t>self-controlled work activities</w:t>
      </w:r>
      <w:r w:rsidR="00F267D5" w:rsidRPr="002A0BD2">
        <w:rPr>
          <w:lang w:val="en-US"/>
        </w:rPr>
        <w:t xml:space="preserve"> 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F267D5" w:rsidRPr="002A0BD2">
        <w:rPr>
          <w:lang w:val="en-US"/>
        </w:rPr>
        <w:t xml:space="preserve">. </w:t>
      </w:r>
      <w:r w:rsidRPr="002A0BD2">
        <w:rPr>
          <w:lang w:val="en-US"/>
        </w:rPr>
        <w:t>Also</w:t>
      </w:r>
      <w:r w:rsidR="00B36703" w:rsidRPr="002A0BD2">
        <w:rPr>
          <w:lang w:val="en-US"/>
        </w:rPr>
        <w:t>, t</w:t>
      </w:r>
      <w:r w:rsidR="00F267D5" w:rsidRPr="002A0BD2">
        <w:rPr>
          <w:lang w:val="en-US"/>
        </w:rPr>
        <w:t xml:space="preserve">he placement of </w:t>
      </w:r>
      <w:r w:rsidR="00E344BC" w:rsidRPr="002A0BD2">
        <w:rPr>
          <w:lang w:val="en-US"/>
        </w:rPr>
        <w:t>self-controlled work activities</w:t>
      </w:r>
      <w:r w:rsidR="00F267D5" w:rsidRPr="002A0BD2">
        <w:rPr>
          <w:lang w:val="en-US"/>
        </w:rPr>
        <w:t xml:space="preserve"> within the day was foun</w:t>
      </w:r>
      <w:r w:rsidR="001B71BC" w:rsidRPr="002A0BD2">
        <w:rPr>
          <w:lang w:val="en-US"/>
        </w:rPr>
        <w:t>d to be important; as hypothesiz</w:t>
      </w:r>
      <w:r w:rsidR="00F267D5" w:rsidRPr="002A0BD2">
        <w:rPr>
          <w:lang w:val="en-US"/>
        </w:rPr>
        <w:t>ed</w:t>
      </w:r>
      <w:r w:rsidR="00CF7584" w:rsidRPr="002A0BD2">
        <w:rPr>
          <w:lang w:val="en-US"/>
        </w:rPr>
        <w:t>,</w:t>
      </w:r>
      <w:r w:rsidR="00F267D5" w:rsidRPr="002A0BD2">
        <w:rPr>
          <w:lang w:val="en-US"/>
        </w:rPr>
        <w:t xml:space="preserve"> </w:t>
      </w:r>
      <w:r w:rsidR="00E344BC" w:rsidRPr="002A0BD2">
        <w:rPr>
          <w:lang w:val="en-US"/>
        </w:rPr>
        <w:t>self-controlled work activities</w:t>
      </w:r>
      <w:r w:rsidR="00F267D5" w:rsidRPr="002A0BD2">
        <w:rPr>
          <w:lang w:val="en-US"/>
        </w:rPr>
        <w:t xml:space="preserve"> placed in the second half of the day were more strongly and positively linked to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F267D5" w:rsidRPr="002A0BD2">
        <w:rPr>
          <w:lang w:val="en-US"/>
        </w:rPr>
        <w:t xml:space="preserve"> than those in the first half of the day. However,</w:t>
      </w:r>
      <w:r w:rsidR="00110AD4" w:rsidRPr="002A0BD2">
        <w:rPr>
          <w:lang w:val="en-US"/>
        </w:rPr>
        <w:t xml:space="preserve"> some hypotheses were not supported as </w:t>
      </w:r>
      <w:r w:rsidR="00F267D5" w:rsidRPr="002A0BD2">
        <w:rPr>
          <w:lang w:val="en-US"/>
        </w:rPr>
        <w:t xml:space="preserve">the effects on </w:t>
      </w:r>
      <w:r w:rsidR="0069231D" w:rsidRPr="002A0BD2">
        <w:rPr>
          <w:lang w:val="en-US"/>
        </w:rPr>
        <w:t xml:space="preserve">end-of-day </w:t>
      </w:r>
      <w:r w:rsidR="000D6B4E" w:rsidRPr="002A0BD2">
        <w:rPr>
          <w:lang w:val="en-US"/>
        </w:rPr>
        <w:t xml:space="preserve">state self-control capacity </w:t>
      </w:r>
      <w:r w:rsidR="00F267D5" w:rsidRPr="002A0BD2">
        <w:rPr>
          <w:lang w:val="en-US"/>
        </w:rPr>
        <w:t xml:space="preserve">did not </w:t>
      </w:r>
      <w:r w:rsidR="00CF7584" w:rsidRPr="002A0BD2">
        <w:rPr>
          <w:lang w:val="en-US"/>
        </w:rPr>
        <w:t>significantly</w:t>
      </w:r>
      <w:r w:rsidR="00F267D5" w:rsidRPr="002A0BD2">
        <w:rPr>
          <w:lang w:val="en-US"/>
        </w:rPr>
        <w:t xml:space="preserve"> vary by the </w:t>
      </w:r>
      <w:r w:rsidR="001E10F2" w:rsidRPr="002A0BD2">
        <w:rPr>
          <w:lang w:val="en-US"/>
        </w:rPr>
        <w:t>timing</w:t>
      </w:r>
      <w:r w:rsidR="00F267D5" w:rsidRPr="002A0BD2">
        <w:rPr>
          <w:lang w:val="en-US"/>
        </w:rPr>
        <w:t xml:space="preserve"> of </w:t>
      </w:r>
      <w:r w:rsidR="00E344BC" w:rsidRPr="002A0BD2">
        <w:rPr>
          <w:lang w:val="en-US"/>
        </w:rPr>
        <w:t>self-controlled work activities</w:t>
      </w:r>
      <w:r w:rsidR="008E7CE4" w:rsidRPr="002A0BD2">
        <w:rPr>
          <w:lang w:val="en-US"/>
        </w:rPr>
        <w:t>,</w:t>
      </w:r>
      <w:r w:rsidR="001B71BC" w:rsidRPr="002A0BD2">
        <w:rPr>
          <w:lang w:val="en-US"/>
        </w:rPr>
        <w:t xml:space="preserve"> and did not mediate the relation</w:t>
      </w:r>
      <w:r w:rsidR="008E7CE4" w:rsidRPr="002A0BD2">
        <w:rPr>
          <w:lang w:val="en-US"/>
        </w:rPr>
        <w:t>ship</w:t>
      </w:r>
      <w:r w:rsidR="001B71BC" w:rsidRPr="002A0BD2">
        <w:rPr>
          <w:lang w:val="en-US"/>
        </w:rPr>
        <w:t xml:space="preserve"> between afternoon </w:t>
      </w:r>
      <w:r w:rsidR="00E344BC" w:rsidRPr="002A0BD2">
        <w:rPr>
          <w:lang w:val="en-US"/>
        </w:rPr>
        <w:t>self-controlled work activities</w:t>
      </w:r>
      <w:r w:rsidR="001B71BC" w:rsidRPr="002A0BD2">
        <w:rPr>
          <w:lang w:val="en-US"/>
        </w:rPr>
        <w:t xml:space="preserve"> and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w:t>
      </w:r>
      <w:r w:rsidR="008E3272" w:rsidRPr="002A0BD2">
        <w:rPr>
          <w:lang w:val="en-US"/>
        </w:rPr>
        <w:lastRenderedPageBreak/>
        <w:t>conflict</w:t>
      </w:r>
      <w:r w:rsidR="00F267D5" w:rsidRPr="002A0BD2">
        <w:rPr>
          <w:lang w:val="en-US"/>
        </w:rPr>
        <w:t xml:space="preserve">. Sleep quantity the previous night </w:t>
      </w:r>
      <w:r w:rsidR="00827607" w:rsidRPr="002A0BD2">
        <w:rPr>
          <w:lang w:val="en-US"/>
        </w:rPr>
        <w:t>moderated the effect</w:t>
      </w:r>
      <w:r w:rsidR="00CF7584" w:rsidRPr="002A0BD2">
        <w:rPr>
          <w:lang w:val="en-US"/>
        </w:rPr>
        <w:t xml:space="preserve"> of </w:t>
      </w:r>
      <w:r w:rsidR="00E344BC" w:rsidRPr="002A0BD2">
        <w:rPr>
          <w:lang w:val="en-US"/>
        </w:rPr>
        <w:t>self-controlled work activities</w:t>
      </w:r>
      <w:r w:rsidR="00CF7584" w:rsidRPr="002A0BD2">
        <w:rPr>
          <w:lang w:val="en-US"/>
        </w:rPr>
        <w:t xml:space="preserve"> on </w:t>
      </w:r>
      <w:r w:rsidR="000D6B4E" w:rsidRPr="002A0BD2">
        <w:rPr>
          <w:lang w:val="en-US"/>
        </w:rPr>
        <w:t>state self-control capacity</w:t>
      </w:r>
      <w:r w:rsidR="008E7CE4" w:rsidRPr="002A0BD2">
        <w:rPr>
          <w:lang w:val="en-US"/>
        </w:rPr>
        <w:t>,</w:t>
      </w:r>
      <w:r w:rsidR="000D6B4E" w:rsidRPr="002A0BD2">
        <w:rPr>
          <w:lang w:val="en-US"/>
        </w:rPr>
        <w:t xml:space="preserve"> </w:t>
      </w:r>
      <w:r w:rsidR="00CF7584" w:rsidRPr="002A0BD2">
        <w:rPr>
          <w:lang w:val="en-US"/>
        </w:rPr>
        <w:t xml:space="preserve">but </w:t>
      </w:r>
      <w:r w:rsidR="00827607" w:rsidRPr="002A0BD2">
        <w:rPr>
          <w:lang w:val="en-US"/>
        </w:rPr>
        <w:t xml:space="preserve">not those on </w:t>
      </w:r>
      <w:r w:rsidR="008E3272" w:rsidRPr="002A0BD2">
        <w:rPr>
          <w:lang w:val="en-US"/>
        </w:rPr>
        <w:t>work-to-</w:t>
      </w:r>
      <w:proofErr w:type="spellStart"/>
      <w:r w:rsidR="008E3272" w:rsidRPr="002A0BD2">
        <w:rPr>
          <w:lang w:val="en-US"/>
        </w:rPr>
        <w:t>nonwork</w:t>
      </w:r>
      <w:proofErr w:type="spellEnd"/>
      <w:r w:rsidR="008E3272" w:rsidRPr="002A0BD2">
        <w:rPr>
          <w:lang w:val="en-US"/>
        </w:rPr>
        <w:t xml:space="preserve"> conflict</w:t>
      </w:r>
      <w:r w:rsidR="00827607" w:rsidRPr="002A0BD2">
        <w:rPr>
          <w:lang w:val="en-US"/>
        </w:rPr>
        <w:t xml:space="preserve">. </w:t>
      </w:r>
      <w:r w:rsidR="008E7CE4" w:rsidRPr="002A0BD2">
        <w:rPr>
          <w:lang w:val="en-US"/>
        </w:rPr>
        <w:t xml:space="preserve">However, </w:t>
      </w:r>
      <w:r w:rsidR="00F267D5" w:rsidRPr="002A0BD2">
        <w:rPr>
          <w:lang w:val="en-US"/>
        </w:rPr>
        <w:t xml:space="preserve">rather than exacerbating the effect </w:t>
      </w:r>
      <w:r w:rsidR="00827607" w:rsidRPr="002A0BD2">
        <w:rPr>
          <w:lang w:val="en-US"/>
        </w:rPr>
        <w:t xml:space="preserve">of </w:t>
      </w:r>
      <w:r w:rsidR="00E344BC" w:rsidRPr="002A0BD2">
        <w:rPr>
          <w:lang w:val="en-US"/>
        </w:rPr>
        <w:t>self-controlled work activities</w:t>
      </w:r>
      <w:r w:rsidR="00827607" w:rsidRPr="002A0BD2">
        <w:rPr>
          <w:lang w:val="en-US"/>
        </w:rPr>
        <w:t xml:space="preserve"> </w:t>
      </w:r>
      <w:r w:rsidR="001B71BC" w:rsidRPr="002A0BD2">
        <w:rPr>
          <w:lang w:val="en-US"/>
        </w:rPr>
        <w:t>as hypothesiz</w:t>
      </w:r>
      <w:r w:rsidR="00F267D5" w:rsidRPr="002A0BD2">
        <w:rPr>
          <w:lang w:val="en-US"/>
        </w:rPr>
        <w:t xml:space="preserve">ed, </w:t>
      </w:r>
      <w:r w:rsidR="00B04530" w:rsidRPr="002A0BD2">
        <w:rPr>
          <w:lang w:val="en-US"/>
        </w:rPr>
        <w:t xml:space="preserve">less </w:t>
      </w:r>
      <w:r w:rsidR="00F267D5" w:rsidRPr="002A0BD2">
        <w:rPr>
          <w:lang w:val="en-US"/>
        </w:rPr>
        <w:t xml:space="preserve">sleep </w:t>
      </w:r>
      <w:r w:rsidR="00CF7584" w:rsidRPr="002A0BD2">
        <w:rPr>
          <w:lang w:val="en-US"/>
        </w:rPr>
        <w:t xml:space="preserve">appeared </w:t>
      </w:r>
      <w:r w:rsidR="006270D5" w:rsidRPr="002A0BD2">
        <w:rPr>
          <w:lang w:val="en-US"/>
        </w:rPr>
        <w:t>to reduce their effect on</w:t>
      </w:r>
      <w:r w:rsidR="00F267D5" w:rsidRPr="002A0BD2">
        <w:rPr>
          <w:lang w:val="en-US"/>
        </w:rPr>
        <w:t xml:space="preserve"> </w:t>
      </w:r>
      <w:r w:rsidR="000D6B4E" w:rsidRPr="002A0BD2">
        <w:rPr>
          <w:lang w:val="en-US"/>
        </w:rPr>
        <w:t>state self-control capacity</w:t>
      </w:r>
      <w:r w:rsidR="00F267D5" w:rsidRPr="002A0BD2">
        <w:rPr>
          <w:lang w:val="en-US"/>
        </w:rPr>
        <w:t xml:space="preserve">. </w:t>
      </w:r>
    </w:p>
    <w:p w14:paraId="1E6CDC15" w14:textId="77777777" w:rsidR="00110AD4" w:rsidRPr="002A0BD2" w:rsidRDefault="00110AD4" w:rsidP="001904B2">
      <w:pPr>
        <w:spacing w:line="480" w:lineRule="auto"/>
        <w:ind w:firstLine="720"/>
        <w:rPr>
          <w:lang w:val="en-US"/>
        </w:rPr>
      </w:pPr>
    </w:p>
    <w:p w14:paraId="34121EC3" w14:textId="006E93C7" w:rsidR="00110AD4" w:rsidRPr="002A0BD2" w:rsidRDefault="00110AD4" w:rsidP="00110AD4">
      <w:pPr>
        <w:spacing w:line="480" w:lineRule="auto"/>
        <w:rPr>
          <w:b/>
          <w:bCs/>
          <w:lang w:val="en-US"/>
        </w:rPr>
      </w:pPr>
      <w:r w:rsidRPr="002A0BD2">
        <w:rPr>
          <w:b/>
          <w:bCs/>
          <w:lang w:val="en-US"/>
        </w:rPr>
        <w:t>Theoretical Implications</w:t>
      </w:r>
    </w:p>
    <w:p w14:paraId="626FD2D8" w14:textId="4DE2AEF0" w:rsidR="00453C5B" w:rsidRPr="002A0BD2" w:rsidRDefault="005E5EB3" w:rsidP="00110AD4">
      <w:pPr>
        <w:spacing w:line="480" w:lineRule="auto"/>
        <w:ind w:firstLine="720"/>
        <w:rPr>
          <w:lang w:val="en-US"/>
        </w:rPr>
      </w:pPr>
      <w:r w:rsidRPr="002A0BD2">
        <w:rPr>
          <w:lang w:val="en-US"/>
        </w:rPr>
        <w:t>T</w:t>
      </w:r>
      <w:r w:rsidR="001B71BC" w:rsidRPr="002A0BD2">
        <w:rPr>
          <w:lang w:val="en-US"/>
        </w:rPr>
        <w:t xml:space="preserve">hese findings have </w:t>
      </w:r>
      <w:r w:rsidR="003D317B" w:rsidRPr="002A0BD2">
        <w:rPr>
          <w:lang w:val="en-US"/>
        </w:rPr>
        <w:t>several</w:t>
      </w:r>
      <w:r w:rsidR="001B71BC" w:rsidRPr="002A0BD2">
        <w:rPr>
          <w:lang w:val="en-US"/>
        </w:rPr>
        <w:t xml:space="preserve"> theoretical implications</w:t>
      </w:r>
      <w:r w:rsidR="00453C5B" w:rsidRPr="002A0BD2">
        <w:rPr>
          <w:lang w:val="en-US"/>
        </w:rPr>
        <w:t xml:space="preserve">. First, </w:t>
      </w:r>
      <w:r w:rsidR="00077C99" w:rsidRPr="002A0BD2">
        <w:rPr>
          <w:lang w:val="en-US"/>
        </w:rPr>
        <w:t xml:space="preserve">they </w:t>
      </w:r>
      <w:r w:rsidR="00F57EF3" w:rsidRPr="002A0BD2">
        <w:rPr>
          <w:lang w:val="en-US"/>
        </w:rPr>
        <w:t>provide support for</w:t>
      </w:r>
      <w:r w:rsidR="001E10F2" w:rsidRPr="002A0BD2">
        <w:rPr>
          <w:lang w:val="en-US"/>
        </w:rPr>
        <w:t xml:space="preserve"> </w:t>
      </w:r>
      <w:r w:rsidR="00695446" w:rsidRPr="002A0BD2">
        <w:rPr>
          <w:lang w:val="en-US"/>
        </w:rPr>
        <w:t xml:space="preserve">a </w:t>
      </w:r>
      <w:r w:rsidR="001E10F2" w:rsidRPr="002A0BD2">
        <w:rPr>
          <w:lang w:val="en-US"/>
        </w:rPr>
        <w:t xml:space="preserve">self-regulation perspective to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1E10F2" w:rsidRPr="002A0BD2">
        <w:rPr>
          <w:lang w:val="en-US"/>
        </w:rPr>
        <w:t xml:space="preserve">. </w:t>
      </w:r>
      <w:r w:rsidR="00F013DB" w:rsidRPr="002A0BD2">
        <w:rPr>
          <w:lang w:val="en-US"/>
        </w:rPr>
        <w:t>In particular they</w:t>
      </w:r>
      <w:r w:rsidR="00695446" w:rsidRPr="002A0BD2">
        <w:rPr>
          <w:lang w:val="en-US"/>
        </w:rPr>
        <w:t xml:space="preserve"> suggest that participation in </w:t>
      </w:r>
      <w:proofErr w:type="spellStart"/>
      <w:r w:rsidR="00695446" w:rsidRPr="002A0BD2">
        <w:rPr>
          <w:lang w:val="en-US"/>
        </w:rPr>
        <w:t>nonwork</w:t>
      </w:r>
      <w:proofErr w:type="spellEnd"/>
      <w:r w:rsidR="00695446" w:rsidRPr="002A0BD2">
        <w:rPr>
          <w:lang w:val="en-US"/>
        </w:rPr>
        <w:t xml:space="preserve"> roles becomes more difficult when </w:t>
      </w:r>
      <w:r w:rsidR="00453C5B" w:rsidRPr="002A0BD2">
        <w:rPr>
          <w:lang w:val="en-US"/>
        </w:rPr>
        <w:t xml:space="preserve">one’s </w:t>
      </w:r>
      <w:r w:rsidR="002719D4" w:rsidRPr="002A0BD2">
        <w:rPr>
          <w:lang w:val="en-US"/>
        </w:rPr>
        <w:t>self-control</w:t>
      </w:r>
      <w:r w:rsidR="00F6164E" w:rsidRPr="002A0BD2">
        <w:rPr>
          <w:lang w:val="en-US"/>
        </w:rPr>
        <w:t xml:space="preserve"> resources </w:t>
      </w:r>
      <w:r w:rsidR="00B026D8" w:rsidRPr="002A0BD2">
        <w:rPr>
          <w:lang w:val="en-US"/>
        </w:rPr>
        <w:t xml:space="preserve">are </w:t>
      </w:r>
      <w:r w:rsidR="00695446" w:rsidRPr="002A0BD2">
        <w:rPr>
          <w:lang w:val="en-US"/>
        </w:rPr>
        <w:t>depleted</w:t>
      </w:r>
      <w:r w:rsidR="00453C5B" w:rsidRPr="002A0BD2">
        <w:rPr>
          <w:lang w:val="en-US"/>
        </w:rPr>
        <w:t xml:space="preserve"> </w:t>
      </w:r>
      <w:r w:rsidR="00695446" w:rsidRPr="002A0BD2">
        <w:rPr>
          <w:lang w:val="en-US"/>
        </w:rPr>
        <w:t>within the work domain</w:t>
      </w:r>
      <w:r w:rsidR="00453C5B" w:rsidRPr="002A0BD2">
        <w:rPr>
          <w:lang w:val="en-US"/>
        </w:rPr>
        <w:t>.</w:t>
      </w:r>
      <w:r w:rsidR="00321562" w:rsidRPr="002A0BD2">
        <w:rPr>
          <w:lang w:val="en-US"/>
        </w:rPr>
        <w:t xml:space="preserve"> </w:t>
      </w:r>
      <w:r w:rsidR="00872BCD" w:rsidRPr="002A0BD2">
        <w:rPr>
          <w:lang w:val="en-US"/>
        </w:rPr>
        <w:t xml:space="preserve">We </w:t>
      </w:r>
      <w:r w:rsidR="00695446" w:rsidRPr="002A0BD2">
        <w:rPr>
          <w:lang w:val="en-US"/>
        </w:rPr>
        <w:t xml:space="preserve">suggest that central to this process is the greater likelihood of self-control failure in the </w:t>
      </w:r>
      <w:proofErr w:type="spellStart"/>
      <w:r w:rsidR="00695446" w:rsidRPr="002A0BD2">
        <w:rPr>
          <w:lang w:val="en-US"/>
        </w:rPr>
        <w:t>nonwork</w:t>
      </w:r>
      <w:proofErr w:type="spellEnd"/>
      <w:r w:rsidR="00695446" w:rsidRPr="002A0BD2">
        <w:rPr>
          <w:lang w:val="en-US"/>
        </w:rPr>
        <w:t xml:space="preserve"> domain, that follows depleted self-control capacity due to work. The mediation effects support this notion and our general </w:t>
      </w:r>
      <w:r w:rsidR="00872BCD" w:rsidRPr="002A0BD2">
        <w:rPr>
          <w:lang w:val="en-US"/>
        </w:rPr>
        <w:t>proposition that</w:t>
      </w:r>
      <w:r w:rsidR="00321562" w:rsidRPr="002A0BD2">
        <w:rPr>
          <w:lang w:val="en-US"/>
        </w:rPr>
        <w:t xml:space="preserve">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1B71BC" w:rsidRPr="002A0BD2">
        <w:rPr>
          <w:lang w:val="en-US"/>
        </w:rPr>
        <w:t xml:space="preserve"> can be </w:t>
      </w:r>
      <w:r w:rsidR="00E344BC" w:rsidRPr="002A0BD2">
        <w:rPr>
          <w:lang w:val="en-US"/>
        </w:rPr>
        <w:t xml:space="preserve">partly </w:t>
      </w:r>
      <w:r w:rsidR="001B71BC" w:rsidRPr="002A0BD2">
        <w:rPr>
          <w:lang w:val="en-US"/>
        </w:rPr>
        <w:t>viewed as</w:t>
      </w:r>
      <w:r w:rsidR="00321562" w:rsidRPr="002A0BD2">
        <w:rPr>
          <w:lang w:val="en-US"/>
        </w:rPr>
        <w:t xml:space="preserve"> a symptom of self-regulation failure.</w:t>
      </w:r>
      <w:r w:rsidR="009E119C" w:rsidRPr="002A0BD2">
        <w:rPr>
          <w:lang w:val="en-US"/>
        </w:rPr>
        <w:t xml:space="preserve"> </w:t>
      </w:r>
      <w:r w:rsidR="001B71BC" w:rsidRPr="002A0BD2">
        <w:rPr>
          <w:lang w:val="en-US"/>
        </w:rPr>
        <w:t xml:space="preserve">Self-control as a resource within the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1B71BC" w:rsidRPr="002A0BD2">
        <w:rPr>
          <w:lang w:val="en-US"/>
        </w:rPr>
        <w:t xml:space="preserve"> literature </w:t>
      </w:r>
      <w:r w:rsidR="00D74BC6" w:rsidRPr="002A0BD2">
        <w:rPr>
          <w:lang w:val="en-US"/>
        </w:rPr>
        <w:t>is receiving</w:t>
      </w:r>
      <w:r w:rsidR="001B71BC" w:rsidRPr="002A0BD2">
        <w:rPr>
          <w:lang w:val="en-US"/>
        </w:rPr>
        <w:t xml:space="preserve"> </w:t>
      </w:r>
      <w:r w:rsidR="00B24426" w:rsidRPr="002A0BD2">
        <w:rPr>
          <w:lang w:val="en-US"/>
        </w:rPr>
        <w:t>increasing</w:t>
      </w:r>
      <w:r w:rsidR="001B71BC" w:rsidRPr="002A0BD2">
        <w:rPr>
          <w:lang w:val="en-US"/>
        </w:rPr>
        <w:t xml:space="preserve"> attention (e.g. Unge</w:t>
      </w:r>
      <w:r w:rsidR="00281404" w:rsidRPr="002A0BD2">
        <w:rPr>
          <w:lang w:val="en-US"/>
        </w:rPr>
        <w:t xml:space="preserve">r </w:t>
      </w:r>
      <w:r w:rsidR="00A75FCA" w:rsidRPr="002A0BD2">
        <w:rPr>
          <w:lang w:val="en-US"/>
        </w:rPr>
        <w:t>et al.,</w:t>
      </w:r>
      <w:r w:rsidR="00281404" w:rsidRPr="002A0BD2">
        <w:rPr>
          <w:lang w:val="en-US"/>
        </w:rPr>
        <w:t xml:space="preserve"> </w:t>
      </w:r>
      <w:r w:rsidR="001223D0" w:rsidRPr="002A0BD2">
        <w:rPr>
          <w:lang w:val="en-US"/>
        </w:rPr>
        <w:t>2017</w:t>
      </w:r>
      <w:r w:rsidR="00281404" w:rsidRPr="002A0BD2">
        <w:rPr>
          <w:lang w:val="en-US"/>
        </w:rPr>
        <w:t>)</w:t>
      </w:r>
      <w:r w:rsidR="00147ADE" w:rsidRPr="002A0BD2">
        <w:rPr>
          <w:lang w:val="en-US"/>
        </w:rPr>
        <w:t xml:space="preserve">, particularly to understand the impact of daily </w:t>
      </w:r>
      <w:proofErr w:type="spellStart"/>
      <w:r w:rsidR="00147ADE" w:rsidRPr="002A0BD2">
        <w:rPr>
          <w:lang w:val="en-US"/>
        </w:rPr>
        <w:t>nonwork</w:t>
      </w:r>
      <w:proofErr w:type="spellEnd"/>
      <w:r w:rsidR="00147ADE" w:rsidRPr="002A0BD2">
        <w:rPr>
          <w:lang w:val="en-US"/>
        </w:rPr>
        <w:t>-to-work conflict on aggressive and abusive behavior at work (</w:t>
      </w:r>
      <w:r w:rsidR="00147ADE" w:rsidRPr="002A0BD2">
        <w:rPr>
          <w:color w:val="1A1A1A"/>
          <w:lang w:val="en-US"/>
        </w:rPr>
        <w:t xml:space="preserve">Liu, Wang, Chang, Shi, Zhou &amp; Shao, 2014; </w:t>
      </w:r>
      <w:proofErr w:type="spellStart"/>
      <w:r w:rsidR="00147ADE" w:rsidRPr="002A0BD2">
        <w:rPr>
          <w:color w:val="1A1A1A"/>
          <w:lang w:val="en-US"/>
        </w:rPr>
        <w:t>Courtright</w:t>
      </w:r>
      <w:proofErr w:type="spellEnd"/>
      <w:r w:rsidR="00147ADE" w:rsidRPr="002A0BD2">
        <w:rPr>
          <w:color w:val="1A1A1A"/>
          <w:lang w:val="en-US"/>
        </w:rPr>
        <w:t>, Gardner, Smith, McCormick, &amp; Colbert, 2015</w:t>
      </w:r>
      <w:r w:rsidR="00147ADE" w:rsidRPr="002A0BD2">
        <w:rPr>
          <w:lang w:val="en-US"/>
        </w:rPr>
        <w:t>),</w:t>
      </w:r>
      <w:r w:rsidR="00281404" w:rsidRPr="002A0BD2">
        <w:rPr>
          <w:lang w:val="en-US"/>
        </w:rPr>
        <w:t xml:space="preserve"> and there seems </w:t>
      </w:r>
      <w:r w:rsidR="001B71BC" w:rsidRPr="002A0BD2">
        <w:rPr>
          <w:lang w:val="en-US"/>
        </w:rPr>
        <w:t>scope to explore this further</w:t>
      </w:r>
      <w:r w:rsidR="00B24426" w:rsidRPr="002A0BD2">
        <w:rPr>
          <w:lang w:val="en-US"/>
        </w:rPr>
        <w:t>.</w:t>
      </w:r>
      <w:r w:rsidR="00281404" w:rsidRPr="002A0BD2">
        <w:rPr>
          <w:lang w:val="en-US"/>
        </w:rPr>
        <w:t xml:space="preserve"> </w:t>
      </w:r>
      <w:r w:rsidR="00B24426" w:rsidRPr="002A0BD2">
        <w:rPr>
          <w:lang w:val="en-US"/>
        </w:rPr>
        <w:t>H</w:t>
      </w:r>
      <w:r w:rsidR="00281404" w:rsidRPr="002A0BD2">
        <w:rPr>
          <w:lang w:val="en-US"/>
        </w:rPr>
        <w:t xml:space="preserve">ow </w:t>
      </w:r>
      <w:r w:rsidR="000D6B4E" w:rsidRPr="002A0BD2">
        <w:rPr>
          <w:lang w:val="en-US"/>
        </w:rPr>
        <w:t xml:space="preserve">self-control </w:t>
      </w:r>
      <w:r w:rsidR="00281404" w:rsidRPr="002A0BD2">
        <w:rPr>
          <w:lang w:val="en-US"/>
        </w:rPr>
        <w:t xml:space="preserve">fits within the wider </w:t>
      </w:r>
      <w:proofErr w:type="spellStart"/>
      <w:r w:rsidR="00281404" w:rsidRPr="002A0BD2">
        <w:rPr>
          <w:lang w:val="en-US"/>
        </w:rPr>
        <w:t>nomological</w:t>
      </w:r>
      <w:proofErr w:type="spellEnd"/>
      <w:r w:rsidR="00281404" w:rsidRPr="002A0BD2">
        <w:rPr>
          <w:lang w:val="en-US"/>
        </w:rPr>
        <w:t xml:space="preserve"> network of the work-</w:t>
      </w:r>
      <w:proofErr w:type="spellStart"/>
      <w:r w:rsidR="00281404" w:rsidRPr="002A0BD2">
        <w:rPr>
          <w:lang w:val="en-US"/>
        </w:rPr>
        <w:t>nonwork</w:t>
      </w:r>
      <w:proofErr w:type="spellEnd"/>
      <w:r w:rsidR="00281404" w:rsidRPr="002A0BD2">
        <w:rPr>
          <w:lang w:val="en-US"/>
        </w:rPr>
        <w:t xml:space="preserve"> interface</w:t>
      </w:r>
      <w:r w:rsidR="00FE2CAA" w:rsidRPr="002A0BD2">
        <w:rPr>
          <w:lang w:val="en-US"/>
        </w:rPr>
        <w:t xml:space="preserve"> at the start and end of the day</w:t>
      </w:r>
      <w:r w:rsidR="00B24426" w:rsidRPr="002A0BD2">
        <w:rPr>
          <w:lang w:val="en-US"/>
        </w:rPr>
        <w:t xml:space="preserve"> should be further probed</w:t>
      </w:r>
      <w:r w:rsidR="00D74BC6" w:rsidRPr="002A0BD2">
        <w:rPr>
          <w:lang w:val="en-US"/>
        </w:rPr>
        <w:t xml:space="preserve">, considering </w:t>
      </w:r>
      <w:r w:rsidR="00FE2CAA" w:rsidRPr="002A0BD2">
        <w:rPr>
          <w:lang w:val="en-US"/>
        </w:rPr>
        <w:t>the</w:t>
      </w:r>
      <w:r w:rsidR="00D74BC6" w:rsidRPr="002A0BD2">
        <w:rPr>
          <w:lang w:val="en-US"/>
        </w:rPr>
        <w:t xml:space="preserve"> evidence </w:t>
      </w:r>
      <w:r w:rsidR="00FE2CAA" w:rsidRPr="002A0BD2">
        <w:rPr>
          <w:lang w:val="en-US"/>
        </w:rPr>
        <w:t>now for</w:t>
      </w:r>
      <w:r w:rsidR="00D74BC6" w:rsidRPr="002A0BD2">
        <w:rPr>
          <w:lang w:val="en-US"/>
        </w:rPr>
        <w:t xml:space="preserve"> reduced self-control </w:t>
      </w:r>
      <w:r w:rsidR="00FE2CAA" w:rsidRPr="002A0BD2">
        <w:rPr>
          <w:lang w:val="en-US"/>
        </w:rPr>
        <w:t xml:space="preserve">resources </w:t>
      </w:r>
      <w:r w:rsidR="00D74BC6" w:rsidRPr="002A0BD2">
        <w:rPr>
          <w:lang w:val="en-US"/>
        </w:rPr>
        <w:t xml:space="preserve">as a mechanism </w:t>
      </w:r>
      <w:r w:rsidR="00C87EFF" w:rsidRPr="002A0BD2">
        <w:rPr>
          <w:lang w:val="en-US"/>
        </w:rPr>
        <w:t>to</w:t>
      </w:r>
      <w:r w:rsidR="00B24426" w:rsidRPr="002A0BD2">
        <w:rPr>
          <w:lang w:val="en-US"/>
        </w:rPr>
        <w:t xml:space="preserve"> partly </w:t>
      </w:r>
      <w:r w:rsidR="00FE2CAA" w:rsidRPr="002A0BD2">
        <w:rPr>
          <w:lang w:val="en-US"/>
        </w:rPr>
        <w:t>account for</w:t>
      </w:r>
      <w:r w:rsidR="00D74BC6" w:rsidRPr="002A0BD2">
        <w:rPr>
          <w:lang w:val="en-US"/>
        </w:rPr>
        <w:t xml:space="preserve"> </w:t>
      </w:r>
      <w:r w:rsidR="00A77C93" w:rsidRPr="002A0BD2">
        <w:rPr>
          <w:lang w:val="en-US"/>
        </w:rPr>
        <w:t xml:space="preserve">the effects of </w:t>
      </w:r>
      <w:r w:rsidR="00D74BC6" w:rsidRPr="002A0BD2">
        <w:rPr>
          <w:lang w:val="en-US"/>
        </w:rPr>
        <w:t>both work-to-</w:t>
      </w:r>
      <w:proofErr w:type="spellStart"/>
      <w:r w:rsidR="00D74BC6" w:rsidRPr="002A0BD2">
        <w:rPr>
          <w:lang w:val="en-US"/>
        </w:rPr>
        <w:t>nonwork</w:t>
      </w:r>
      <w:proofErr w:type="spellEnd"/>
      <w:r w:rsidR="00D74BC6" w:rsidRPr="002A0BD2">
        <w:rPr>
          <w:lang w:val="en-US"/>
        </w:rPr>
        <w:t xml:space="preserve"> conflict</w:t>
      </w:r>
      <w:r w:rsidR="00FE2CAA" w:rsidRPr="002A0BD2">
        <w:rPr>
          <w:lang w:val="en-US"/>
        </w:rPr>
        <w:t xml:space="preserve"> and </w:t>
      </w:r>
      <w:proofErr w:type="spellStart"/>
      <w:r w:rsidR="00FE2CAA" w:rsidRPr="002A0BD2">
        <w:rPr>
          <w:lang w:val="en-US"/>
        </w:rPr>
        <w:t>nonw</w:t>
      </w:r>
      <w:r w:rsidR="00B24426" w:rsidRPr="002A0BD2">
        <w:rPr>
          <w:lang w:val="en-US"/>
        </w:rPr>
        <w:t>ork</w:t>
      </w:r>
      <w:proofErr w:type="spellEnd"/>
      <w:r w:rsidR="00B24426" w:rsidRPr="002A0BD2">
        <w:rPr>
          <w:lang w:val="en-US"/>
        </w:rPr>
        <w:t>-to-work conflict</w:t>
      </w:r>
      <w:r w:rsidR="001B71BC" w:rsidRPr="002A0BD2">
        <w:rPr>
          <w:lang w:val="en-US"/>
        </w:rPr>
        <w:t>.</w:t>
      </w:r>
      <w:r w:rsidR="002A0BD2" w:rsidRPr="002A0BD2">
        <w:rPr>
          <w:lang w:val="en-US"/>
        </w:rPr>
        <w:t xml:space="preserve"> It is also important to better understand how self-control resources can be retained or even enhanced </w:t>
      </w:r>
      <w:r w:rsidR="00D00DB2">
        <w:rPr>
          <w:lang w:val="en-US"/>
        </w:rPr>
        <w:t>in</w:t>
      </w:r>
      <w:r w:rsidR="00D00DB2" w:rsidRPr="002A0BD2">
        <w:rPr>
          <w:lang w:val="en-US"/>
        </w:rPr>
        <w:t xml:space="preserve"> </w:t>
      </w:r>
      <w:r w:rsidR="002A0BD2" w:rsidRPr="002A0BD2">
        <w:rPr>
          <w:lang w:val="en-US"/>
        </w:rPr>
        <w:t xml:space="preserve">both the work and </w:t>
      </w:r>
      <w:proofErr w:type="spellStart"/>
      <w:r w:rsidR="002A0BD2" w:rsidRPr="002A0BD2">
        <w:rPr>
          <w:lang w:val="en-US"/>
        </w:rPr>
        <w:t>nonwork</w:t>
      </w:r>
      <w:proofErr w:type="spellEnd"/>
      <w:r w:rsidR="002A0BD2" w:rsidRPr="002A0BD2">
        <w:rPr>
          <w:lang w:val="en-US"/>
        </w:rPr>
        <w:t xml:space="preserve"> domains, so as to reduce negative spillover between the domains.  </w:t>
      </w:r>
    </w:p>
    <w:p w14:paraId="76F89FAD" w14:textId="3FAA6E61" w:rsidR="003D317B" w:rsidRPr="002A0BD2" w:rsidRDefault="00453C5B" w:rsidP="0033431C">
      <w:pPr>
        <w:spacing w:line="480" w:lineRule="auto"/>
        <w:ind w:firstLine="720"/>
        <w:rPr>
          <w:lang w:val="en-US"/>
        </w:rPr>
      </w:pPr>
      <w:r w:rsidRPr="002A0BD2">
        <w:rPr>
          <w:lang w:val="en-US"/>
        </w:rPr>
        <w:lastRenderedPageBreak/>
        <w:t xml:space="preserve">Secondly, we find evidence that the timing of </w:t>
      </w:r>
      <w:r w:rsidR="00E344BC" w:rsidRPr="002A0BD2">
        <w:rPr>
          <w:lang w:val="en-US"/>
        </w:rPr>
        <w:t>self-controlled work activities</w:t>
      </w:r>
      <w:r w:rsidRPr="002A0BD2">
        <w:rPr>
          <w:lang w:val="en-US"/>
        </w:rPr>
        <w:t xml:space="preserve"> is important</w:t>
      </w:r>
      <w:r w:rsidR="00532036" w:rsidRPr="002A0BD2">
        <w:rPr>
          <w:lang w:val="en-US"/>
        </w:rPr>
        <w:t>,</w:t>
      </w:r>
      <w:r w:rsidRPr="002A0BD2">
        <w:rPr>
          <w:lang w:val="en-US"/>
        </w:rPr>
        <w:t xml:space="preserve"> and that such activities placed later in the day have a particularly strong effect on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Pr="002A0BD2">
        <w:rPr>
          <w:lang w:val="en-US"/>
        </w:rPr>
        <w:t>. These a</w:t>
      </w:r>
      <w:r w:rsidR="00992E5A" w:rsidRPr="002A0BD2">
        <w:rPr>
          <w:lang w:val="en-US"/>
        </w:rPr>
        <w:t>dd to findings elsewhere</w:t>
      </w:r>
      <w:r w:rsidRPr="002A0BD2">
        <w:rPr>
          <w:lang w:val="en-US"/>
        </w:rPr>
        <w:t xml:space="preserve"> suggesting that </w:t>
      </w:r>
      <w:r w:rsidR="00F6164E" w:rsidRPr="002A0BD2">
        <w:rPr>
          <w:lang w:val="en-US"/>
        </w:rPr>
        <w:t>demanding activities are</w:t>
      </w:r>
      <w:r w:rsidRPr="002A0BD2">
        <w:rPr>
          <w:lang w:val="en-US"/>
        </w:rPr>
        <w:t xml:space="preserve"> particularly powerful later in the day</w:t>
      </w:r>
      <w:r w:rsidR="002A3855" w:rsidRPr="002A0BD2">
        <w:rPr>
          <w:lang w:val="en-US"/>
        </w:rPr>
        <w:t xml:space="preserve"> </w:t>
      </w:r>
      <w:r w:rsidR="00992E5A" w:rsidRPr="002A0BD2">
        <w:rPr>
          <w:lang w:val="en-US"/>
        </w:rPr>
        <w:t xml:space="preserve">(Benedetti </w:t>
      </w:r>
      <w:r w:rsidR="00A75FCA" w:rsidRPr="002A0BD2">
        <w:rPr>
          <w:lang w:val="en-US"/>
        </w:rPr>
        <w:t>et al.,</w:t>
      </w:r>
      <w:r w:rsidR="00992E5A" w:rsidRPr="002A0BD2">
        <w:rPr>
          <w:lang w:val="en-US"/>
        </w:rPr>
        <w:t xml:space="preserve"> 2015)</w:t>
      </w:r>
      <w:r w:rsidRPr="002A0BD2">
        <w:rPr>
          <w:lang w:val="en-US"/>
        </w:rPr>
        <w:t xml:space="preserve">. </w:t>
      </w:r>
      <w:r w:rsidR="00A1045C" w:rsidRPr="002A0BD2">
        <w:rPr>
          <w:lang w:val="en-US"/>
        </w:rPr>
        <w:t xml:space="preserve">More generally, research on the placement or sequence of events within a day </w:t>
      </w:r>
      <w:r w:rsidR="00121CAB" w:rsidRPr="002A0BD2">
        <w:rPr>
          <w:lang w:val="en-US"/>
        </w:rPr>
        <w:t xml:space="preserve">has revealed </w:t>
      </w:r>
      <w:r w:rsidR="00A1045C" w:rsidRPr="002A0BD2">
        <w:rPr>
          <w:lang w:val="en-US"/>
        </w:rPr>
        <w:t xml:space="preserve">that the timing </w:t>
      </w:r>
      <w:r w:rsidR="00F6164E" w:rsidRPr="002A0BD2">
        <w:rPr>
          <w:lang w:val="en-US"/>
        </w:rPr>
        <w:t xml:space="preserve">of events, </w:t>
      </w:r>
      <w:r w:rsidR="00A1045C" w:rsidRPr="002A0BD2">
        <w:rPr>
          <w:lang w:val="en-US"/>
        </w:rPr>
        <w:t>and the nature of the events that precede them</w:t>
      </w:r>
      <w:r w:rsidR="00F6164E" w:rsidRPr="002A0BD2">
        <w:rPr>
          <w:lang w:val="en-US"/>
        </w:rPr>
        <w:t>,</w:t>
      </w:r>
      <w:r w:rsidR="00A1045C" w:rsidRPr="002A0BD2">
        <w:rPr>
          <w:lang w:val="en-US"/>
        </w:rPr>
        <w:t xml:space="preserve"> are important contextual </w:t>
      </w:r>
      <w:r w:rsidR="00F6164E" w:rsidRPr="002A0BD2">
        <w:rPr>
          <w:lang w:val="en-US"/>
        </w:rPr>
        <w:t>variables</w:t>
      </w:r>
      <w:r w:rsidR="00A1045C" w:rsidRPr="002A0BD2">
        <w:rPr>
          <w:lang w:val="en-US"/>
        </w:rPr>
        <w:t xml:space="preserve"> that influence the effects of those</w:t>
      </w:r>
      <w:r w:rsidR="00666CB5" w:rsidRPr="002A0BD2">
        <w:rPr>
          <w:lang w:val="en-US"/>
        </w:rPr>
        <w:t xml:space="preserve"> events (e.g. </w:t>
      </w:r>
      <w:proofErr w:type="spellStart"/>
      <w:r w:rsidR="00666CB5" w:rsidRPr="002A0BD2">
        <w:rPr>
          <w:lang w:val="en-US"/>
        </w:rPr>
        <w:t>Bledow</w:t>
      </w:r>
      <w:proofErr w:type="spellEnd"/>
      <w:r w:rsidR="00666CB5" w:rsidRPr="002A0BD2">
        <w:rPr>
          <w:lang w:val="en-US"/>
        </w:rPr>
        <w:t xml:space="preserve">, Schmitt, </w:t>
      </w:r>
      <w:proofErr w:type="spellStart"/>
      <w:r w:rsidR="00666CB5" w:rsidRPr="002A0BD2">
        <w:rPr>
          <w:lang w:val="en-US"/>
        </w:rPr>
        <w:t>Frese</w:t>
      </w:r>
      <w:proofErr w:type="spellEnd"/>
      <w:r w:rsidR="00666CB5" w:rsidRPr="002A0BD2">
        <w:rPr>
          <w:lang w:val="en-US"/>
        </w:rPr>
        <w:t xml:space="preserve"> &amp; </w:t>
      </w:r>
      <w:proofErr w:type="spellStart"/>
      <w:r w:rsidR="00666CB5" w:rsidRPr="002A0BD2">
        <w:rPr>
          <w:color w:val="1A1A1A"/>
          <w:lang w:val="en-US"/>
        </w:rPr>
        <w:t>Kühnel</w:t>
      </w:r>
      <w:proofErr w:type="spellEnd"/>
      <w:r w:rsidR="00666CB5" w:rsidRPr="002A0BD2">
        <w:rPr>
          <w:lang w:val="en-US"/>
        </w:rPr>
        <w:t>, 2011</w:t>
      </w:r>
      <w:r w:rsidR="00A1045C" w:rsidRPr="002A0BD2">
        <w:rPr>
          <w:lang w:val="en-US"/>
        </w:rPr>
        <w:t xml:space="preserve">). </w:t>
      </w:r>
      <w:r w:rsidR="00191467" w:rsidRPr="002A0BD2">
        <w:rPr>
          <w:lang w:val="en-US"/>
        </w:rPr>
        <w:t xml:space="preserve">While </w:t>
      </w:r>
      <w:r w:rsidR="00E344BC" w:rsidRPr="002A0BD2">
        <w:rPr>
          <w:lang w:val="en-US"/>
        </w:rPr>
        <w:t>self-controlled work activities</w:t>
      </w:r>
      <w:r w:rsidR="00191467" w:rsidRPr="002A0BD2">
        <w:rPr>
          <w:lang w:val="en-US"/>
        </w:rPr>
        <w:t xml:space="preserve"> later in the day were more predictive of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191467" w:rsidRPr="002A0BD2">
        <w:rPr>
          <w:lang w:val="en-US"/>
        </w:rPr>
        <w:t xml:space="preserve"> than those earlier in the day, c</w:t>
      </w:r>
      <w:r w:rsidR="006F50C7" w:rsidRPr="002A0BD2">
        <w:rPr>
          <w:lang w:val="en-US"/>
        </w:rPr>
        <w:t>ounter to our hypothesis the</w:t>
      </w:r>
      <w:r w:rsidR="00191467" w:rsidRPr="002A0BD2">
        <w:rPr>
          <w:lang w:val="en-US"/>
        </w:rPr>
        <w:t>se</w:t>
      </w:r>
      <w:r w:rsidR="006F50C7" w:rsidRPr="002A0BD2">
        <w:rPr>
          <w:lang w:val="en-US"/>
        </w:rPr>
        <w:t xml:space="preserve"> stronger effects could not be explained by </w:t>
      </w:r>
      <w:r w:rsidR="000D6B4E" w:rsidRPr="002A0BD2">
        <w:rPr>
          <w:lang w:val="en-US"/>
        </w:rPr>
        <w:t>state self-control capacity</w:t>
      </w:r>
      <w:r w:rsidR="006F50C7" w:rsidRPr="002A0BD2">
        <w:rPr>
          <w:lang w:val="en-US"/>
        </w:rPr>
        <w:t xml:space="preserve">; indeed, </w:t>
      </w:r>
      <w:r w:rsidR="007626A8" w:rsidRPr="002A0BD2">
        <w:rPr>
          <w:lang w:val="en-US"/>
        </w:rPr>
        <w:t xml:space="preserve">the effects </w:t>
      </w:r>
      <w:r w:rsidR="00191467" w:rsidRPr="002A0BD2">
        <w:rPr>
          <w:lang w:val="en-US"/>
        </w:rPr>
        <w:t xml:space="preserve">of </w:t>
      </w:r>
      <w:r w:rsidR="00E344BC" w:rsidRPr="002A0BD2">
        <w:rPr>
          <w:lang w:val="en-US"/>
        </w:rPr>
        <w:t>self-controlled work activities</w:t>
      </w:r>
      <w:r w:rsidR="007626A8" w:rsidRPr="002A0BD2">
        <w:rPr>
          <w:lang w:val="en-US"/>
        </w:rPr>
        <w:t xml:space="preserve"> later in the day</w:t>
      </w:r>
      <w:r w:rsidR="00191467" w:rsidRPr="002A0BD2">
        <w:rPr>
          <w:lang w:val="en-US"/>
        </w:rPr>
        <w:t xml:space="preserve"> on end-of-day </w:t>
      </w:r>
      <w:r w:rsidR="000D6B4E" w:rsidRPr="002A0BD2">
        <w:rPr>
          <w:lang w:val="en-US"/>
        </w:rPr>
        <w:t xml:space="preserve">state self-control capacity </w:t>
      </w:r>
      <w:r w:rsidR="00191467" w:rsidRPr="002A0BD2">
        <w:rPr>
          <w:lang w:val="en-US"/>
        </w:rPr>
        <w:t>were</w:t>
      </w:r>
      <w:r w:rsidR="007626A8" w:rsidRPr="002A0BD2">
        <w:rPr>
          <w:lang w:val="en-US"/>
        </w:rPr>
        <w:t xml:space="preserve"> not significantly different to those </w:t>
      </w:r>
      <w:r w:rsidR="00191467" w:rsidRPr="002A0BD2">
        <w:rPr>
          <w:lang w:val="en-US"/>
        </w:rPr>
        <w:t>in</w:t>
      </w:r>
      <w:r w:rsidR="007626A8" w:rsidRPr="002A0BD2">
        <w:rPr>
          <w:lang w:val="en-US"/>
        </w:rPr>
        <w:t xml:space="preserve"> the morning</w:t>
      </w:r>
      <w:r w:rsidR="006F50C7" w:rsidRPr="002A0BD2">
        <w:rPr>
          <w:lang w:val="en-US"/>
        </w:rPr>
        <w:t xml:space="preserve">. </w:t>
      </w:r>
      <w:r w:rsidR="003D317B" w:rsidRPr="002A0BD2">
        <w:rPr>
          <w:lang w:val="en-US"/>
        </w:rPr>
        <w:t xml:space="preserve">Accordingly, </w:t>
      </w:r>
      <w:r w:rsidR="0018271F" w:rsidRPr="002A0BD2">
        <w:rPr>
          <w:lang w:val="en-US"/>
        </w:rPr>
        <w:t>it appears that</w:t>
      </w:r>
      <w:r w:rsidR="00B36703" w:rsidRPr="002A0BD2">
        <w:rPr>
          <w:lang w:val="en-US"/>
        </w:rPr>
        <w:t xml:space="preserve"> depletion of self-control resources in the morning remains as potent for end-of-day </w:t>
      </w:r>
      <w:r w:rsidR="0018271F" w:rsidRPr="002A0BD2">
        <w:rPr>
          <w:lang w:val="en-US"/>
        </w:rPr>
        <w:t>self-control capacity, as depletion later in the day</w:t>
      </w:r>
      <w:r w:rsidR="003D317B" w:rsidRPr="002A0BD2">
        <w:rPr>
          <w:lang w:val="en-US"/>
        </w:rPr>
        <w:t xml:space="preserve">. </w:t>
      </w:r>
      <w:r w:rsidR="00AA1499" w:rsidRPr="002A0BD2">
        <w:rPr>
          <w:lang w:val="en-US"/>
        </w:rPr>
        <w:t xml:space="preserve"> </w:t>
      </w:r>
    </w:p>
    <w:p w14:paraId="3B12AFAD" w14:textId="456E4CF0" w:rsidR="0033431C" w:rsidRPr="002A0BD2" w:rsidRDefault="00D00DB2" w:rsidP="0033431C">
      <w:pPr>
        <w:spacing w:line="480" w:lineRule="auto"/>
        <w:ind w:firstLine="720"/>
        <w:rPr>
          <w:lang w:val="en-US"/>
        </w:rPr>
      </w:pPr>
      <w:r>
        <w:rPr>
          <w:lang w:val="en-US"/>
        </w:rPr>
        <w:t>A</w:t>
      </w:r>
      <w:r w:rsidRPr="002A0BD2">
        <w:rPr>
          <w:lang w:val="en-US"/>
        </w:rPr>
        <w:t xml:space="preserve"> </w:t>
      </w:r>
      <w:r>
        <w:rPr>
          <w:lang w:val="en-US"/>
        </w:rPr>
        <w:t xml:space="preserve">potentially </w:t>
      </w:r>
      <w:r w:rsidR="00AA1499" w:rsidRPr="002A0BD2">
        <w:rPr>
          <w:lang w:val="en-US"/>
        </w:rPr>
        <w:t xml:space="preserve">more tenable </w:t>
      </w:r>
      <w:r w:rsidR="003D317B" w:rsidRPr="002A0BD2">
        <w:rPr>
          <w:lang w:val="en-US"/>
        </w:rPr>
        <w:t>explanation for the stro</w:t>
      </w:r>
      <w:r w:rsidR="00A51647" w:rsidRPr="002A0BD2">
        <w:rPr>
          <w:lang w:val="en-US"/>
        </w:rPr>
        <w:t xml:space="preserve">nger effect of afternoon </w:t>
      </w:r>
      <w:r w:rsidR="00E344BC" w:rsidRPr="002A0BD2">
        <w:rPr>
          <w:lang w:val="en-US"/>
        </w:rPr>
        <w:t>self-controlled work activities</w:t>
      </w:r>
      <w:r w:rsidR="003D317B" w:rsidRPr="002A0BD2">
        <w:rPr>
          <w:lang w:val="en-US"/>
        </w:rPr>
        <w:t xml:space="preserve"> on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3D317B" w:rsidRPr="002A0BD2">
        <w:rPr>
          <w:lang w:val="en-US"/>
        </w:rPr>
        <w:t xml:space="preserve"> </w:t>
      </w:r>
      <w:r>
        <w:rPr>
          <w:lang w:val="en-US"/>
        </w:rPr>
        <w:t>is</w:t>
      </w:r>
      <w:r w:rsidR="00AA1499" w:rsidRPr="002A0BD2">
        <w:rPr>
          <w:lang w:val="en-US"/>
        </w:rPr>
        <w:t xml:space="preserve"> </w:t>
      </w:r>
      <w:r w:rsidR="00A51647" w:rsidRPr="002A0BD2">
        <w:rPr>
          <w:lang w:val="en-US"/>
        </w:rPr>
        <w:t xml:space="preserve">based on </w:t>
      </w:r>
      <w:r w:rsidR="00AA1499" w:rsidRPr="002A0BD2">
        <w:rPr>
          <w:lang w:val="en-US"/>
        </w:rPr>
        <w:t>workday accumulation</w:t>
      </w:r>
      <w:r w:rsidR="00487833" w:rsidRPr="002A0BD2">
        <w:rPr>
          <w:lang w:val="en-US"/>
        </w:rPr>
        <w:t xml:space="preserve"> (Benedetti </w:t>
      </w:r>
      <w:r w:rsidR="00A75FCA" w:rsidRPr="002A0BD2">
        <w:rPr>
          <w:lang w:val="en-US"/>
        </w:rPr>
        <w:t>et al.,</w:t>
      </w:r>
      <w:r w:rsidR="00487833" w:rsidRPr="002A0BD2">
        <w:rPr>
          <w:lang w:val="en-US"/>
        </w:rPr>
        <w:t xml:space="preserve"> 2015)</w:t>
      </w:r>
      <w:r w:rsidR="00AA1499" w:rsidRPr="002A0BD2">
        <w:rPr>
          <w:lang w:val="en-US"/>
        </w:rPr>
        <w:t xml:space="preserve">, but via a non-self-regulation pathway. For example, engaging in </w:t>
      </w:r>
      <w:r w:rsidR="00E344BC" w:rsidRPr="002A0BD2">
        <w:rPr>
          <w:lang w:val="en-US"/>
        </w:rPr>
        <w:t>self-controlled work activities</w:t>
      </w:r>
      <w:r w:rsidR="00AA1499" w:rsidRPr="002A0BD2">
        <w:rPr>
          <w:lang w:val="en-US"/>
        </w:rPr>
        <w:t xml:space="preserve"> late into the day may provoke </w:t>
      </w:r>
      <w:r w:rsidR="00F57EF3" w:rsidRPr="002A0BD2">
        <w:rPr>
          <w:lang w:val="en-US"/>
        </w:rPr>
        <w:t xml:space="preserve">feelings of </w:t>
      </w:r>
      <w:r w:rsidR="00ED72A3">
        <w:rPr>
          <w:lang w:val="en-US"/>
        </w:rPr>
        <w:t xml:space="preserve">anger and </w:t>
      </w:r>
      <w:r w:rsidR="00AA1499" w:rsidRPr="002A0BD2">
        <w:rPr>
          <w:lang w:val="en-US"/>
        </w:rPr>
        <w:t xml:space="preserve">frustration, perhaps due to the lost </w:t>
      </w:r>
      <w:proofErr w:type="spellStart"/>
      <w:r w:rsidR="00AA1499" w:rsidRPr="002A0BD2">
        <w:rPr>
          <w:lang w:val="en-US"/>
        </w:rPr>
        <w:t>nonwork</w:t>
      </w:r>
      <w:proofErr w:type="spellEnd"/>
      <w:r w:rsidR="00AA1499" w:rsidRPr="002A0BD2">
        <w:rPr>
          <w:lang w:val="en-US"/>
        </w:rPr>
        <w:t xml:space="preserve"> time involved</w:t>
      </w:r>
      <w:r w:rsidR="0033431C" w:rsidRPr="002A0BD2">
        <w:rPr>
          <w:lang w:val="en-US"/>
        </w:rPr>
        <w:t xml:space="preserve">, and </w:t>
      </w:r>
      <w:r w:rsidR="00482E8E">
        <w:rPr>
          <w:lang w:val="en-US"/>
        </w:rPr>
        <w:t xml:space="preserve">provoke </w:t>
      </w:r>
      <w:r w:rsidR="0033431C" w:rsidRPr="002A0BD2">
        <w:rPr>
          <w:lang w:val="en-US"/>
        </w:rPr>
        <w:t>rumi</w:t>
      </w:r>
      <w:r w:rsidR="00F57EF3" w:rsidRPr="002A0BD2">
        <w:rPr>
          <w:lang w:val="en-US"/>
        </w:rPr>
        <w:t>nation after work, especially if</w:t>
      </w:r>
      <w:r w:rsidR="0033431C" w:rsidRPr="002A0BD2">
        <w:rPr>
          <w:lang w:val="en-US"/>
        </w:rPr>
        <w:t xml:space="preserve"> goals remain incomplete</w:t>
      </w:r>
      <w:r w:rsidR="00AA1499" w:rsidRPr="002A0BD2">
        <w:rPr>
          <w:lang w:val="en-US"/>
        </w:rPr>
        <w:t xml:space="preserve">. These emotions </w:t>
      </w:r>
      <w:r w:rsidR="0033431C" w:rsidRPr="002A0BD2">
        <w:rPr>
          <w:lang w:val="en-US"/>
        </w:rPr>
        <w:t xml:space="preserve">and thoughts </w:t>
      </w:r>
      <w:r w:rsidR="00AA1499" w:rsidRPr="002A0BD2">
        <w:rPr>
          <w:lang w:val="en-US"/>
        </w:rPr>
        <w:t>may spill</w:t>
      </w:r>
      <w:r w:rsidR="003565B8" w:rsidRPr="002A0BD2">
        <w:rPr>
          <w:lang w:val="en-US"/>
        </w:rPr>
        <w:t xml:space="preserve"> </w:t>
      </w:r>
      <w:r w:rsidR="00AA1499" w:rsidRPr="002A0BD2">
        <w:rPr>
          <w:lang w:val="en-US"/>
        </w:rPr>
        <w:t xml:space="preserve">over into </w:t>
      </w:r>
      <w:r w:rsidR="00A51647" w:rsidRPr="002A0BD2">
        <w:rPr>
          <w:lang w:val="en-US"/>
        </w:rPr>
        <w:t xml:space="preserve">the </w:t>
      </w:r>
      <w:proofErr w:type="spellStart"/>
      <w:r w:rsidR="00A51647" w:rsidRPr="002A0BD2">
        <w:rPr>
          <w:lang w:val="en-US"/>
        </w:rPr>
        <w:t>nonwork</w:t>
      </w:r>
      <w:proofErr w:type="spellEnd"/>
      <w:r w:rsidR="00A51647" w:rsidRPr="002A0BD2">
        <w:rPr>
          <w:lang w:val="en-US"/>
        </w:rPr>
        <w:t xml:space="preserve"> domain</w:t>
      </w:r>
      <w:r w:rsidR="00AA1499" w:rsidRPr="002A0BD2">
        <w:rPr>
          <w:lang w:val="en-US"/>
        </w:rPr>
        <w:t xml:space="preserve">, but not into experiences of </w:t>
      </w:r>
      <w:r w:rsidR="00482E8E">
        <w:rPr>
          <w:lang w:val="en-US"/>
        </w:rPr>
        <w:t xml:space="preserve">lower </w:t>
      </w:r>
      <w:r w:rsidR="000D6B4E" w:rsidRPr="002A0BD2">
        <w:rPr>
          <w:lang w:val="en-US"/>
        </w:rPr>
        <w:t>self-control</w:t>
      </w:r>
      <w:r w:rsidR="00AA1499" w:rsidRPr="002A0BD2">
        <w:rPr>
          <w:lang w:val="en-US"/>
        </w:rPr>
        <w:t xml:space="preserve">. </w:t>
      </w:r>
      <w:r w:rsidR="0033431C" w:rsidRPr="002A0BD2">
        <w:rPr>
          <w:lang w:val="en-US"/>
        </w:rPr>
        <w:t xml:space="preserve">These are important issues for future research to resolve. </w:t>
      </w:r>
      <w:r w:rsidR="00AA1499" w:rsidRPr="002A0BD2">
        <w:rPr>
          <w:lang w:val="en-US"/>
        </w:rPr>
        <w:t>A less speculative and more</w:t>
      </w:r>
      <w:r w:rsidR="00191467" w:rsidRPr="002A0BD2">
        <w:rPr>
          <w:lang w:val="en-US"/>
        </w:rPr>
        <w:t xml:space="preserve"> practical implication of th</w:t>
      </w:r>
      <w:r w:rsidR="00482E8E">
        <w:rPr>
          <w:lang w:val="en-US"/>
        </w:rPr>
        <w:t>ese</w:t>
      </w:r>
      <w:r w:rsidR="00191467" w:rsidRPr="002A0BD2">
        <w:rPr>
          <w:lang w:val="en-US"/>
        </w:rPr>
        <w:t xml:space="preserve"> finding</w:t>
      </w:r>
      <w:r w:rsidR="00482E8E">
        <w:rPr>
          <w:lang w:val="en-US"/>
        </w:rPr>
        <w:t>s</w:t>
      </w:r>
      <w:r w:rsidR="00191467" w:rsidRPr="002A0BD2">
        <w:rPr>
          <w:lang w:val="en-US"/>
        </w:rPr>
        <w:t xml:space="preserve"> is to recommend that</w:t>
      </w:r>
      <w:r w:rsidR="00A51647" w:rsidRPr="002A0BD2">
        <w:rPr>
          <w:lang w:val="en-US"/>
        </w:rPr>
        <w:t>, where possible,</w:t>
      </w:r>
      <w:r w:rsidR="00191467" w:rsidRPr="002A0BD2">
        <w:rPr>
          <w:lang w:val="en-US"/>
        </w:rPr>
        <w:t xml:space="preserve"> activities requiring significant self-control should be </w:t>
      </w:r>
      <w:r w:rsidR="00482E8E">
        <w:rPr>
          <w:lang w:val="en-US"/>
        </w:rPr>
        <w:t xml:space="preserve">both limited and </w:t>
      </w:r>
      <w:r w:rsidR="00191467" w:rsidRPr="002A0BD2">
        <w:rPr>
          <w:lang w:val="en-US"/>
        </w:rPr>
        <w:t>scheduled within the earlier part of the day.</w:t>
      </w:r>
    </w:p>
    <w:p w14:paraId="43EF6E17" w14:textId="681CBE1E" w:rsidR="00B43D5C" w:rsidRPr="002A0BD2" w:rsidRDefault="003679C5" w:rsidP="0030087C">
      <w:pPr>
        <w:spacing w:line="480" w:lineRule="auto"/>
        <w:ind w:firstLine="720"/>
        <w:rPr>
          <w:lang w:val="en-US"/>
        </w:rPr>
      </w:pPr>
      <w:r w:rsidRPr="002A0BD2">
        <w:rPr>
          <w:lang w:val="en-US"/>
        </w:rPr>
        <w:lastRenderedPageBreak/>
        <w:t>Thirdly</w:t>
      </w:r>
      <w:r w:rsidR="00790930" w:rsidRPr="002A0BD2">
        <w:rPr>
          <w:lang w:val="en-US"/>
        </w:rPr>
        <w:t xml:space="preserve">, </w:t>
      </w:r>
      <w:r w:rsidR="00F013DB" w:rsidRPr="002A0BD2">
        <w:rPr>
          <w:lang w:val="en-US"/>
        </w:rPr>
        <w:t>the findings</w:t>
      </w:r>
      <w:r w:rsidR="000D38CF" w:rsidRPr="002A0BD2">
        <w:rPr>
          <w:lang w:val="en-US"/>
        </w:rPr>
        <w:t xml:space="preserve"> raise </w:t>
      </w:r>
      <w:r w:rsidR="006270D5" w:rsidRPr="002A0BD2">
        <w:rPr>
          <w:lang w:val="en-US"/>
        </w:rPr>
        <w:t xml:space="preserve">questions about how </w:t>
      </w:r>
      <w:r w:rsidR="000C0AFE" w:rsidRPr="002A0BD2">
        <w:rPr>
          <w:lang w:val="en-US"/>
        </w:rPr>
        <w:t>different types of depleting experiences and activities</w:t>
      </w:r>
      <w:r w:rsidR="006270D5" w:rsidRPr="002A0BD2">
        <w:rPr>
          <w:lang w:val="en-US"/>
        </w:rPr>
        <w:t xml:space="preserve"> interact to contribute to outcomes</w:t>
      </w:r>
      <w:r w:rsidR="00D00DB2">
        <w:rPr>
          <w:lang w:val="en-US"/>
        </w:rPr>
        <w:t>,</w:t>
      </w:r>
      <w:r w:rsidR="0051223B" w:rsidRPr="002A0BD2">
        <w:rPr>
          <w:lang w:val="en-US"/>
        </w:rPr>
        <w:t xml:space="preserve"> and </w:t>
      </w:r>
      <w:r w:rsidR="004F0D6E" w:rsidRPr="002A0BD2">
        <w:rPr>
          <w:lang w:val="en-US"/>
        </w:rPr>
        <w:t xml:space="preserve">about </w:t>
      </w:r>
      <w:r w:rsidR="0051223B" w:rsidRPr="002A0BD2">
        <w:rPr>
          <w:lang w:val="en-US"/>
        </w:rPr>
        <w:t xml:space="preserve">thresholds of experienced </w:t>
      </w:r>
      <w:r w:rsidR="000D6B4E" w:rsidRPr="002A0BD2">
        <w:rPr>
          <w:lang w:val="en-US"/>
        </w:rPr>
        <w:t>self-control capacity</w:t>
      </w:r>
      <w:r w:rsidR="0051223B" w:rsidRPr="002A0BD2">
        <w:rPr>
          <w:lang w:val="en-US"/>
        </w:rPr>
        <w:t>.</w:t>
      </w:r>
      <w:r w:rsidR="006270D5" w:rsidRPr="002A0BD2">
        <w:rPr>
          <w:lang w:val="en-US"/>
        </w:rPr>
        <w:t xml:space="preserve"> </w:t>
      </w:r>
      <w:r w:rsidR="0030087C">
        <w:rPr>
          <w:lang w:val="en-US"/>
        </w:rPr>
        <w:t xml:space="preserve">Similar to other studies (e.g. </w:t>
      </w:r>
      <w:proofErr w:type="spellStart"/>
      <w:r w:rsidR="0030087C" w:rsidRPr="002A0BD2">
        <w:rPr>
          <w:lang w:val="en-US"/>
        </w:rPr>
        <w:t>Lanaj</w:t>
      </w:r>
      <w:proofErr w:type="spellEnd"/>
      <w:r w:rsidR="0030087C">
        <w:rPr>
          <w:lang w:val="en-US"/>
        </w:rPr>
        <w:t xml:space="preserve"> et al.</w:t>
      </w:r>
      <w:r w:rsidR="0030087C" w:rsidRPr="002A0BD2">
        <w:rPr>
          <w:lang w:val="en-US"/>
        </w:rPr>
        <w:t>, 2014</w:t>
      </w:r>
      <w:r w:rsidR="0030087C">
        <w:rPr>
          <w:lang w:val="en-US"/>
        </w:rPr>
        <w:t>), we find that sleep quantity is positively relat</w:t>
      </w:r>
      <w:r w:rsidR="008213AA">
        <w:rPr>
          <w:lang w:val="en-US"/>
        </w:rPr>
        <w:t>ed</w:t>
      </w:r>
      <w:r w:rsidR="0030087C">
        <w:rPr>
          <w:lang w:val="en-US"/>
        </w:rPr>
        <w:t xml:space="preserve"> with state self-control capacity. However, t</w:t>
      </w:r>
      <w:r w:rsidR="0030087C" w:rsidRPr="002A0BD2">
        <w:rPr>
          <w:lang w:val="en-US"/>
        </w:rPr>
        <w:t xml:space="preserve">he </w:t>
      </w:r>
      <w:r w:rsidR="000D38CF" w:rsidRPr="002A0BD2">
        <w:rPr>
          <w:lang w:val="en-US"/>
        </w:rPr>
        <w:t xml:space="preserve">lack of </w:t>
      </w:r>
      <w:r w:rsidR="008213AA">
        <w:rPr>
          <w:lang w:val="en-US"/>
        </w:rPr>
        <w:t xml:space="preserve">support for </w:t>
      </w:r>
      <w:r w:rsidR="0028376C">
        <w:rPr>
          <w:lang w:val="en-US"/>
        </w:rPr>
        <w:t xml:space="preserve">the hypothesized </w:t>
      </w:r>
      <w:r w:rsidRPr="002A0BD2">
        <w:rPr>
          <w:lang w:val="en-US"/>
        </w:rPr>
        <w:t xml:space="preserve">moderation effect </w:t>
      </w:r>
      <w:r w:rsidR="008213AA">
        <w:rPr>
          <w:lang w:val="en-US"/>
        </w:rPr>
        <w:t>of</w:t>
      </w:r>
      <w:r w:rsidR="006270D5" w:rsidRPr="002A0BD2">
        <w:rPr>
          <w:lang w:val="en-US"/>
        </w:rPr>
        <w:t xml:space="preserve"> sleep quantity </w:t>
      </w:r>
      <w:r w:rsidRPr="002A0BD2">
        <w:rPr>
          <w:lang w:val="en-US"/>
        </w:rPr>
        <w:t xml:space="preserve">in the relationship between </w:t>
      </w:r>
      <w:r w:rsidR="00E344BC" w:rsidRPr="002A0BD2">
        <w:rPr>
          <w:lang w:val="en-US"/>
        </w:rPr>
        <w:t>self-controlled work activities</w:t>
      </w:r>
      <w:r w:rsidRPr="002A0BD2">
        <w:rPr>
          <w:lang w:val="en-US"/>
        </w:rPr>
        <w:t xml:space="preserve"> and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FE31A6" w:rsidRPr="002A0BD2">
        <w:rPr>
          <w:lang w:val="en-US"/>
        </w:rPr>
        <w:t>,</w:t>
      </w:r>
      <w:r w:rsidR="0006077F" w:rsidRPr="002A0BD2">
        <w:rPr>
          <w:lang w:val="en-US"/>
        </w:rPr>
        <w:t xml:space="preserve"> and</w:t>
      </w:r>
      <w:r w:rsidR="000D38CF" w:rsidRPr="002A0BD2">
        <w:rPr>
          <w:lang w:val="en-US"/>
        </w:rPr>
        <w:t xml:space="preserve"> </w:t>
      </w:r>
      <w:r w:rsidR="00E91F4E" w:rsidRPr="002A0BD2">
        <w:rPr>
          <w:lang w:val="en-US"/>
        </w:rPr>
        <w:t xml:space="preserve">more pertinently </w:t>
      </w:r>
      <w:r w:rsidR="000D38CF" w:rsidRPr="002A0BD2">
        <w:rPr>
          <w:lang w:val="en-US"/>
        </w:rPr>
        <w:t xml:space="preserve">the dampening effects of low sleep quantity </w:t>
      </w:r>
      <w:r w:rsidR="008213AA" w:rsidRPr="002A0BD2">
        <w:rPr>
          <w:lang w:val="en-US"/>
        </w:rPr>
        <w:t xml:space="preserve">in the relationship between </w:t>
      </w:r>
      <w:r w:rsidR="00E344BC" w:rsidRPr="002A0BD2">
        <w:rPr>
          <w:lang w:val="en-US"/>
        </w:rPr>
        <w:t>self-controlled work activities</w:t>
      </w:r>
      <w:r w:rsidR="00E91F4E" w:rsidRPr="002A0BD2">
        <w:rPr>
          <w:lang w:val="en-US"/>
        </w:rPr>
        <w:t xml:space="preserve"> </w:t>
      </w:r>
      <w:r w:rsidR="008213AA">
        <w:rPr>
          <w:lang w:val="en-US"/>
        </w:rPr>
        <w:t>and</w:t>
      </w:r>
      <w:r w:rsidR="00E91F4E" w:rsidRPr="002A0BD2">
        <w:rPr>
          <w:lang w:val="en-US"/>
        </w:rPr>
        <w:t xml:space="preserve"> </w:t>
      </w:r>
      <w:r w:rsidR="000D6B4E" w:rsidRPr="002A0BD2">
        <w:rPr>
          <w:lang w:val="en-US"/>
        </w:rPr>
        <w:t>state self-control capacity</w:t>
      </w:r>
      <w:r w:rsidR="0051223B" w:rsidRPr="002A0BD2">
        <w:rPr>
          <w:lang w:val="en-US"/>
        </w:rPr>
        <w:t>,</w:t>
      </w:r>
      <w:r w:rsidR="00790930" w:rsidRPr="002A0BD2">
        <w:rPr>
          <w:lang w:val="en-US"/>
        </w:rPr>
        <w:t xml:space="preserve"> </w:t>
      </w:r>
      <w:r w:rsidR="00D043B3">
        <w:rPr>
          <w:lang w:val="en-US"/>
        </w:rPr>
        <w:t>do not support</w:t>
      </w:r>
      <w:r w:rsidR="005E5DD3" w:rsidRPr="002A0BD2">
        <w:rPr>
          <w:lang w:val="en-US"/>
        </w:rPr>
        <w:t xml:space="preserve"> </w:t>
      </w:r>
      <w:r w:rsidR="009C078E" w:rsidRPr="002A0BD2">
        <w:rPr>
          <w:lang w:val="en-US"/>
        </w:rPr>
        <w:t>previous findings</w:t>
      </w:r>
      <w:r w:rsidR="005E5DD3" w:rsidRPr="002A0BD2">
        <w:rPr>
          <w:lang w:val="en-US"/>
        </w:rPr>
        <w:t xml:space="preserve"> </w:t>
      </w:r>
      <w:r w:rsidR="000D38CF" w:rsidRPr="002A0BD2">
        <w:rPr>
          <w:lang w:val="en-US"/>
        </w:rPr>
        <w:t xml:space="preserve">that </w:t>
      </w:r>
      <w:r w:rsidR="00C10166" w:rsidRPr="002A0BD2">
        <w:rPr>
          <w:lang w:val="en-US"/>
        </w:rPr>
        <w:t xml:space="preserve">poor </w:t>
      </w:r>
      <w:r w:rsidR="000D38CF" w:rsidRPr="002A0BD2">
        <w:rPr>
          <w:lang w:val="en-US"/>
        </w:rPr>
        <w:t>sleep</w:t>
      </w:r>
      <w:r w:rsidR="00690CDF">
        <w:rPr>
          <w:lang w:val="en-US"/>
        </w:rPr>
        <w:t xml:space="preserve"> quality</w:t>
      </w:r>
      <w:r w:rsidR="000D38CF" w:rsidRPr="002A0BD2">
        <w:rPr>
          <w:lang w:val="en-US"/>
        </w:rPr>
        <w:t xml:space="preserve"> </w:t>
      </w:r>
      <w:r w:rsidR="00690CDF">
        <w:rPr>
          <w:lang w:val="en-US"/>
        </w:rPr>
        <w:t>(</w:t>
      </w:r>
      <w:proofErr w:type="spellStart"/>
      <w:r w:rsidR="00690CDF" w:rsidRPr="002A0BD2">
        <w:rPr>
          <w:lang w:val="en-US"/>
        </w:rPr>
        <w:t>Diestel</w:t>
      </w:r>
      <w:proofErr w:type="spellEnd"/>
      <w:r w:rsidR="00690CDF" w:rsidRPr="002A0BD2">
        <w:rPr>
          <w:lang w:val="en-US"/>
        </w:rPr>
        <w:t xml:space="preserve"> et al., 2015</w:t>
      </w:r>
      <w:r w:rsidR="00690CDF">
        <w:rPr>
          <w:lang w:val="en-US"/>
        </w:rPr>
        <w:t>) and chronic exhaustion (</w:t>
      </w:r>
      <w:proofErr w:type="spellStart"/>
      <w:r w:rsidR="00690CDF" w:rsidRPr="002A0BD2">
        <w:rPr>
          <w:lang w:val="en-US"/>
        </w:rPr>
        <w:t>Trougakos</w:t>
      </w:r>
      <w:proofErr w:type="spellEnd"/>
      <w:r w:rsidR="00690CDF" w:rsidRPr="002A0BD2">
        <w:rPr>
          <w:lang w:val="en-US"/>
        </w:rPr>
        <w:t xml:space="preserve"> et al., 2015</w:t>
      </w:r>
      <w:r w:rsidR="00690CDF">
        <w:rPr>
          <w:lang w:val="en-US"/>
        </w:rPr>
        <w:t xml:space="preserve">) </w:t>
      </w:r>
      <w:r w:rsidR="000D38CF" w:rsidRPr="002A0BD2">
        <w:rPr>
          <w:lang w:val="en-US"/>
        </w:rPr>
        <w:t>exacerbate the effects of subsequent self-control resource depletion</w:t>
      </w:r>
      <w:r w:rsidR="005E5DD3" w:rsidRPr="002A0BD2">
        <w:rPr>
          <w:lang w:val="en-US"/>
        </w:rPr>
        <w:t xml:space="preserve">. </w:t>
      </w:r>
      <w:r w:rsidR="003263F2" w:rsidRPr="002A0BD2">
        <w:rPr>
          <w:lang w:val="en-US"/>
        </w:rPr>
        <w:t xml:space="preserve">It is not clear why the results diverge, </w:t>
      </w:r>
      <w:r w:rsidR="00B43D5C" w:rsidRPr="002A0BD2">
        <w:rPr>
          <w:lang w:val="en-US"/>
        </w:rPr>
        <w:t xml:space="preserve">however it may be that sleep </w:t>
      </w:r>
      <w:r w:rsidR="00B43D5C" w:rsidRPr="002A0BD2">
        <w:rPr>
          <w:i/>
          <w:lang w:val="en-US"/>
        </w:rPr>
        <w:t>quantity</w:t>
      </w:r>
      <w:r w:rsidR="00B43D5C" w:rsidRPr="002A0BD2">
        <w:rPr>
          <w:lang w:val="en-US"/>
        </w:rPr>
        <w:t xml:space="preserve"> </w:t>
      </w:r>
      <w:r w:rsidR="005553CE" w:rsidRPr="002A0BD2">
        <w:rPr>
          <w:lang w:val="en-US"/>
        </w:rPr>
        <w:t>captures</w:t>
      </w:r>
      <w:r w:rsidR="00B43D5C" w:rsidRPr="002A0BD2">
        <w:rPr>
          <w:lang w:val="en-US"/>
        </w:rPr>
        <w:t xml:space="preserve"> both positive and negative sleep-related health (e.g. depression can be related to longer hours of sleep; </w:t>
      </w:r>
      <w:proofErr w:type="spellStart"/>
      <w:r w:rsidR="00B43D5C" w:rsidRPr="002A0BD2">
        <w:rPr>
          <w:lang w:val="en-US"/>
        </w:rPr>
        <w:t>Thase</w:t>
      </w:r>
      <w:proofErr w:type="spellEnd"/>
      <w:r w:rsidR="00B43D5C" w:rsidRPr="002A0BD2">
        <w:rPr>
          <w:lang w:val="en-US"/>
        </w:rPr>
        <w:t xml:space="preserve">, 1998). A recent meta-analysis found that sleep </w:t>
      </w:r>
      <w:r w:rsidR="00B43D5C" w:rsidRPr="002A0BD2">
        <w:rPr>
          <w:i/>
          <w:lang w:val="en-US"/>
        </w:rPr>
        <w:t>quality</w:t>
      </w:r>
      <w:r w:rsidR="00B43D5C" w:rsidRPr="002A0BD2">
        <w:rPr>
          <w:lang w:val="en-US"/>
        </w:rPr>
        <w:t xml:space="preserve"> had stronger </w:t>
      </w:r>
      <w:r w:rsidR="005553CE" w:rsidRPr="002A0BD2">
        <w:rPr>
          <w:lang w:val="en-US"/>
        </w:rPr>
        <w:t>relationships</w:t>
      </w:r>
      <w:r w:rsidR="00B43D5C" w:rsidRPr="002A0BD2">
        <w:rPr>
          <w:lang w:val="en-US"/>
        </w:rPr>
        <w:t xml:space="preserve"> with </w:t>
      </w:r>
      <w:r w:rsidR="005553CE" w:rsidRPr="002A0BD2">
        <w:rPr>
          <w:lang w:val="en-US"/>
        </w:rPr>
        <w:t>correlates</w:t>
      </w:r>
      <w:r w:rsidR="00B43D5C" w:rsidRPr="002A0BD2">
        <w:rPr>
          <w:lang w:val="en-US"/>
        </w:rPr>
        <w:t xml:space="preserve"> than sleep quantity (</w:t>
      </w:r>
      <w:proofErr w:type="spellStart"/>
      <w:r w:rsidR="00B43D5C" w:rsidRPr="002A0BD2">
        <w:rPr>
          <w:lang w:val="en-US"/>
        </w:rPr>
        <w:t>Litwiller</w:t>
      </w:r>
      <w:proofErr w:type="spellEnd"/>
      <w:r w:rsidR="00B43D5C" w:rsidRPr="002A0BD2">
        <w:rPr>
          <w:lang w:val="en-US"/>
        </w:rPr>
        <w:t>, Snyder, Taylor &amp; Steele, 2017). Our results point to a limited role for</w:t>
      </w:r>
      <w:r w:rsidR="0028376C">
        <w:rPr>
          <w:lang w:val="en-US"/>
        </w:rPr>
        <w:t xml:space="preserve"> prior</w:t>
      </w:r>
      <w:r w:rsidR="00B43D5C" w:rsidRPr="002A0BD2">
        <w:rPr>
          <w:lang w:val="en-US"/>
        </w:rPr>
        <w:t xml:space="preserve"> sleep</w:t>
      </w:r>
      <w:r w:rsidR="00C70D56" w:rsidRPr="002A0BD2">
        <w:rPr>
          <w:lang w:val="en-US"/>
        </w:rPr>
        <w:t xml:space="preserve"> quantity</w:t>
      </w:r>
      <w:r w:rsidR="00B43D5C" w:rsidRPr="002A0BD2">
        <w:rPr>
          <w:lang w:val="en-US"/>
        </w:rPr>
        <w:t xml:space="preserve"> </w:t>
      </w:r>
      <w:r w:rsidR="00690CDF">
        <w:rPr>
          <w:lang w:val="en-US"/>
        </w:rPr>
        <w:t xml:space="preserve">as a moderator </w:t>
      </w:r>
      <w:r w:rsidR="00B43D5C" w:rsidRPr="002A0BD2">
        <w:rPr>
          <w:lang w:val="en-US"/>
        </w:rPr>
        <w:t>in these</w:t>
      </w:r>
      <w:r w:rsidR="00944D7C">
        <w:rPr>
          <w:lang w:val="en-US"/>
        </w:rPr>
        <w:t xml:space="preserve"> </w:t>
      </w:r>
      <w:r w:rsidR="0028376C">
        <w:rPr>
          <w:lang w:val="en-US"/>
        </w:rPr>
        <w:t>self-regulation</w:t>
      </w:r>
      <w:r w:rsidR="00B43D5C" w:rsidRPr="002A0BD2">
        <w:rPr>
          <w:lang w:val="en-US"/>
        </w:rPr>
        <w:t xml:space="preserve"> processes</w:t>
      </w:r>
      <w:r w:rsidR="0028376C">
        <w:rPr>
          <w:lang w:val="en-US"/>
        </w:rPr>
        <w:t xml:space="preserve"> relating to daily work-to-</w:t>
      </w:r>
      <w:proofErr w:type="spellStart"/>
      <w:r w:rsidR="0028376C">
        <w:rPr>
          <w:lang w:val="en-US"/>
        </w:rPr>
        <w:t>nonwork</w:t>
      </w:r>
      <w:proofErr w:type="spellEnd"/>
      <w:r w:rsidR="0028376C">
        <w:rPr>
          <w:lang w:val="en-US"/>
        </w:rPr>
        <w:t xml:space="preserve"> conflict</w:t>
      </w:r>
      <w:r w:rsidR="00262F3D">
        <w:rPr>
          <w:lang w:val="en-US"/>
        </w:rPr>
        <w:t>.</w:t>
      </w:r>
      <w:r w:rsidR="00742A43">
        <w:rPr>
          <w:lang w:val="en-US"/>
        </w:rPr>
        <w:t xml:space="preserve"> </w:t>
      </w:r>
      <w:r w:rsidR="00262F3D">
        <w:rPr>
          <w:lang w:val="en-US"/>
        </w:rPr>
        <w:t>F</w:t>
      </w:r>
      <w:r w:rsidR="00742A43">
        <w:rPr>
          <w:lang w:val="en-US"/>
        </w:rPr>
        <w:t xml:space="preserve">uture work should examine </w:t>
      </w:r>
      <w:r w:rsidR="00262F3D">
        <w:rPr>
          <w:lang w:val="en-US"/>
        </w:rPr>
        <w:t xml:space="preserve">multiple dimensions of </w:t>
      </w:r>
      <w:r w:rsidR="00742A43">
        <w:rPr>
          <w:lang w:val="en-US"/>
        </w:rPr>
        <w:t>sleep</w:t>
      </w:r>
      <w:r w:rsidR="00262F3D">
        <w:rPr>
          <w:lang w:val="en-US"/>
        </w:rPr>
        <w:t xml:space="preserve"> via the most reliable measures.</w:t>
      </w:r>
      <w:r w:rsidR="00B43D5C" w:rsidRPr="002A0BD2">
        <w:rPr>
          <w:lang w:val="en-US"/>
        </w:rPr>
        <w:t xml:space="preserve"> </w:t>
      </w:r>
    </w:p>
    <w:p w14:paraId="19DB16A0" w14:textId="7CED5D40" w:rsidR="00453C5B" w:rsidRPr="002A0BD2" w:rsidRDefault="00B43D5C" w:rsidP="0030087C">
      <w:pPr>
        <w:spacing w:line="480" w:lineRule="auto"/>
        <w:ind w:firstLine="720"/>
        <w:rPr>
          <w:lang w:val="en-US"/>
        </w:rPr>
      </w:pPr>
      <w:r w:rsidRPr="002A0BD2">
        <w:rPr>
          <w:lang w:val="en-US"/>
        </w:rPr>
        <w:t xml:space="preserve">If we were to speculate based on the significant moderation between sleep quantity and self-control activities in predicting </w:t>
      </w:r>
      <w:r w:rsidR="00110AD4" w:rsidRPr="002A0BD2">
        <w:rPr>
          <w:lang w:val="en-US"/>
        </w:rPr>
        <w:t xml:space="preserve">state </w:t>
      </w:r>
      <w:r w:rsidR="000D6B4E" w:rsidRPr="002A0BD2">
        <w:rPr>
          <w:lang w:val="en-US"/>
        </w:rPr>
        <w:t>self-control capacity</w:t>
      </w:r>
      <w:r w:rsidR="00D65486" w:rsidRPr="002A0BD2">
        <w:rPr>
          <w:lang w:val="en-US"/>
        </w:rPr>
        <w:t>,</w:t>
      </w:r>
      <w:r w:rsidR="000D6B4E" w:rsidRPr="002A0BD2">
        <w:rPr>
          <w:lang w:val="en-US"/>
        </w:rPr>
        <w:t xml:space="preserve"> </w:t>
      </w:r>
      <w:r w:rsidR="00FD21F3">
        <w:rPr>
          <w:lang w:val="en-US"/>
        </w:rPr>
        <w:t xml:space="preserve">it would be </w:t>
      </w:r>
      <w:r w:rsidR="00ED72A3">
        <w:rPr>
          <w:lang w:val="en-US"/>
        </w:rPr>
        <w:t xml:space="preserve">that people </w:t>
      </w:r>
      <w:r w:rsidR="00944D7C">
        <w:rPr>
          <w:lang w:val="en-US"/>
        </w:rPr>
        <w:t xml:space="preserve">in our sample </w:t>
      </w:r>
      <w:r w:rsidR="00ED72A3">
        <w:rPr>
          <w:lang w:val="en-US"/>
        </w:rPr>
        <w:t>rarely allow their</w:t>
      </w:r>
      <w:r w:rsidR="00895D85" w:rsidRPr="002A0BD2">
        <w:rPr>
          <w:lang w:val="en-US"/>
        </w:rPr>
        <w:t xml:space="preserve"> self-control capacity</w:t>
      </w:r>
      <w:r w:rsidR="00ED72A3">
        <w:rPr>
          <w:lang w:val="en-US"/>
        </w:rPr>
        <w:t xml:space="preserve"> to go beneath a threshold, and</w:t>
      </w:r>
      <w:r w:rsidR="00895D85" w:rsidRPr="002A0BD2">
        <w:rPr>
          <w:lang w:val="en-US"/>
        </w:rPr>
        <w:t xml:space="preserve"> that </w:t>
      </w:r>
      <w:r w:rsidR="00ED72A3">
        <w:rPr>
          <w:lang w:val="en-US"/>
        </w:rPr>
        <w:t xml:space="preserve">threshold </w:t>
      </w:r>
      <w:r w:rsidR="00895D85" w:rsidRPr="002A0BD2">
        <w:rPr>
          <w:lang w:val="en-US"/>
        </w:rPr>
        <w:t xml:space="preserve">can be reached from low sleep hours alone. </w:t>
      </w:r>
      <w:r w:rsidR="0028376C">
        <w:rPr>
          <w:lang w:val="en-US"/>
        </w:rPr>
        <w:t>Once the</w:t>
      </w:r>
      <w:r w:rsidR="00895D85" w:rsidRPr="002A0BD2">
        <w:rPr>
          <w:lang w:val="en-US"/>
        </w:rPr>
        <w:t xml:space="preserve"> threshold</w:t>
      </w:r>
      <w:r w:rsidR="0028376C">
        <w:rPr>
          <w:lang w:val="en-US"/>
        </w:rPr>
        <w:t xml:space="preserve"> has been reached</w:t>
      </w:r>
      <w:r w:rsidR="00895D85" w:rsidRPr="002A0BD2">
        <w:rPr>
          <w:lang w:val="en-US"/>
        </w:rPr>
        <w:t xml:space="preserve">, </w:t>
      </w:r>
      <w:r w:rsidR="008E7452" w:rsidRPr="002A0BD2">
        <w:rPr>
          <w:lang w:val="en-US"/>
        </w:rPr>
        <w:t xml:space="preserve">people </w:t>
      </w:r>
      <w:r w:rsidR="00684724">
        <w:rPr>
          <w:lang w:val="en-US"/>
        </w:rPr>
        <w:t xml:space="preserve">may </w:t>
      </w:r>
      <w:r w:rsidR="00895D85" w:rsidRPr="002A0BD2">
        <w:rPr>
          <w:lang w:val="en-US"/>
        </w:rPr>
        <w:t>regulate</w:t>
      </w:r>
      <w:r w:rsidR="008E7452" w:rsidRPr="002A0BD2">
        <w:rPr>
          <w:lang w:val="en-US"/>
        </w:rPr>
        <w:t xml:space="preserve"> their behavior to reduce the level of self-control resources that they invest in activities that typically consume </w:t>
      </w:r>
      <w:r w:rsidR="00895D85" w:rsidRPr="002A0BD2">
        <w:rPr>
          <w:lang w:val="en-US"/>
        </w:rPr>
        <w:t>such resources, for example by putting less effort into those activities</w:t>
      </w:r>
      <w:r w:rsidR="00944D7C">
        <w:rPr>
          <w:lang w:val="en-US"/>
        </w:rPr>
        <w:t xml:space="preserve"> or having a short break</w:t>
      </w:r>
      <w:r w:rsidR="00895D85" w:rsidRPr="002A0BD2">
        <w:rPr>
          <w:lang w:val="en-US"/>
        </w:rPr>
        <w:t xml:space="preserve">. </w:t>
      </w:r>
      <w:r w:rsidR="00944D7C">
        <w:rPr>
          <w:lang w:val="en-US"/>
        </w:rPr>
        <w:t>People are understood to</w:t>
      </w:r>
      <w:r w:rsidR="00733B12" w:rsidRPr="002A0BD2">
        <w:rPr>
          <w:lang w:val="en-US"/>
        </w:rPr>
        <w:t xml:space="preserve"> conserve </w:t>
      </w:r>
      <w:r w:rsidR="002F33DB" w:rsidRPr="002A0BD2">
        <w:rPr>
          <w:lang w:val="en-US"/>
        </w:rPr>
        <w:t>resources</w:t>
      </w:r>
      <w:r w:rsidR="00733B12" w:rsidRPr="002A0BD2">
        <w:rPr>
          <w:lang w:val="en-US"/>
        </w:rPr>
        <w:t xml:space="preserve"> when anticipating future self-control needs and will not go below a residual level in order to </w:t>
      </w:r>
      <w:r w:rsidR="00733B12" w:rsidRPr="002A0BD2">
        <w:rPr>
          <w:lang w:val="en-US"/>
        </w:rPr>
        <w:lastRenderedPageBreak/>
        <w:t>ration resources for later tasks (</w:t>
      </w:r>
      <w:proofErr w:type="spellStart"/>
      <w:r w:rsidR="00974B37" w:rsidRPr="002A0BD2">
        <w:rPr>
          <w:lang w:val="en-US"/>
        </w:rPr>
        <w:t>Hobföll</w:t>
      </w:r>
      <w:proofErr w:type="spellEnd"/>
      <w:r w:rsidR="00733B12" w:rsidRPr="002A0BD2">
        <w:rPr>
          <w:lang w:val="en-US"/>
        </w:rPr>
        <w:t xml:space="preserve">, 1989; </w:t>
      </w:r>
      <w:proofErr w:type="spellStart"/>
      <w:r w:rsidR="00733B12" w:rsidRPr="002A0BD2">
        <w:rPr>
          <w:lang w:val="en-US"/>
        </w:rPr>
        <w:t>Hagger</w:t>
      </w:r>
      <w:proofErr w:type="spellEnd"/>
      <w:r w:rsidR="00733B12" w:rsidRPr="002A0BD2">
        <w:rPr>
          <w:lang w:val="en-US"/>
        </w:rPr>
        <w:t>, 2015).</w:t>
      </w:r>
      <w:r w:rsidR="0093567A" w:rsidRPr="002A0BD2">
        <w:rPr>
          <w:lang w:val="en-US"/>
        </w:rPr>
        <w:t xml:space="preserve"> </w:t>
      </w:r>
      <w:r w:rsidR="00A911D2" w:rsidRPr="002A0BD2">
        <w:rPr>
          <w:lang w:val="en-US"/>
        </w:rPr>
        <w:t xml:space="preserve">This </w:t>
      </w:r>
      <w:r w:rsidR="00870B5B" w:rsidRPr="002A0BD2">
        <w:rPr>
          <w:lang w:val="en-US"/>
        </w:rPr>
        <w:t>explanation</w:t>
      </w:r>
      <w:r w:rsidR="00944D7C">
        <w:rPr>
          <w:lang w:val="en-US"/>
        </w:rPr>
        <w:t xml:space="preserve"> further</w:t>
      </w:r>
      <w:r w:rsidR="00870B5B" w:rsidRPr="002A0BD2">
        <w:rPr>
          <w:lang w:val="en-US"/>
        </w:rPr>
        <w:t xml:space="preserve"> </w:t>
      </w:r>
      <w:r w:rsidR="00A254F7" w:rsidRPr="002A0BD2">
        <w:rPr>
          <w:lang w:val="en-US"/>
        </w:rPr>
        <w:t xml:space="preserve">fits with homeostasis preservation theories of physical fatigue (e.g. </w:t>
      </w:r>
      <w:r w:rsidR="000B7559" w:rsidRPr="002A0BD2">
        <w:rPr>
          <w:lang w:val="en-US"/>
        </w:rPr>
        <w:t xml:space="preserve">Evans, </w:t>
      </w:r>
      <w:proofErr w:type="spellStart"/>
      <w:r w:rsidR="000B7559" w:rsidRPr="002A0BD2">
        <w:rPr>
          <w:lang w:val="en-US"/>
        </w:rPr>
        <w:t>Boggero</w:t>
      </w:r>
      <w:proofErr w:type="spellEnd"/>
      <w:r w:rsidR="000B7559" w:rsidRPr="002A0BD2">
        <w:rPr>
          <w:lang w:val="en-US"/>
        </w:rPr>
        <w:t xml:space="preserve"> &amp; </w:t>
      </w:r>
      <w:proofErr w:type="spellStart"/>
      <w:r w:rsidR="000B7559" w:rsidRPr="002A0BD2">
        <w:rPr>
          <w:lang w:val="en-US"/>
        </w:rPr>
        <w:t>Segerstrom</w:t>
      </w:r>
      <w:proofErr w:type="spellEnd"/>
      <w:r w:rsidR="000B7559" w:rsidRPr="002A0BD2">
        <w:rPr>
          <w:lang w:val="en-US"/>
        </w:rPr>
        <w:t>, 2016</w:t>
      </w:r>
      <w:r w:rsidR="00A254F7" w:rsidRPr="002A0BD2">
        <w:rPr>
          <w:lang w:val="en-US"/>
        </w:rPr>
        <w:t xml:space="preserve">) </w:t>
      </w:r>
      <w:r w:rsidR="0018271F" w:rsidRPr="002A0BD2">
        <w:rPr>
          <w:lang w:val="en-US"/>
        </w:rPr>
        <w:t xml:space="preserve">which propose </w:t>
      </w:r>
      <w:r w:rsidR="00A254F7" w:rsidRPr="002A0BD2">
        <w:rPr>
          <w:lang w:val="en-US"/>
        </w:rPr>
        <w:t xml:space="preserve">that the brain dynamically and subconsciously regulates motor activity based on metabolic and physiological reserves. </w:t>
      </w:r>
    </w:p>
    <w:p w14:paraId="083C4586" w14:textId="77777777" w:rsidR="00110AD4" w:rsidRPr="002A0BD2" w:rsidRDefault="00110AD4" w:rsidP="00110AD4">
      <w:pPr>
        <w:spacing w:line="480" w:lineRule="auto"/>
        <w:ind w:firstLine="720"/>
        <w:rPr>
          <w:lang w:val="en-US"/>
        </w:rPr>
      </w:pPr>
    </w:p>
    <w:p w14:paraId="04FFAFF3" w14:textId="5A9FA541" w:rsidR="00033AA8" w:rsidRPr="002A0BD2" w:rsidRDefault="00033AA8" w:rsidP="00033AA8">
      <w:pPr>
        <w:spacing w:line="480" w:lineRule="auto"/>
        <w:rPr>
          <w:b/>
          <w:bCs/>
          <w:lang w:val="en-US"/>
        </w:rPr>
      </w:pPr>
      <w:r w:rsidRPr="002A0BD2">
        <w:rPr>
          <w:b/>
          <w:bCs/>
          <w:lang w:val="en-US"/>
        </w:rPr>
        <w:t>Limitations</w:t>
      </w:r>
      <w:r w:rsidR="000A2C9E" w:rsidRPr="002A0BD2">
        <w:rPr>
          <w:b/>
          <w:bCs/>
          <w:lang w:val="en-US"/>
        </w:rPr>
        <w:t xml:space="preserve"> and Suggestions for Future Research</w:t>
      </w:r>
    </w:p>
    <w:p w14:paraId="600DBD1D" w14:textId="3C7E3710" w:rsidR="00033AA8" w:rsidRPr="002A0BD2" w:rsidRDefault="00B210EB" w:rsidP="0036415D">
      <w:pPr>
        <w:spacing w:line="480" w:lineRule="auto"/>
        <w:ind w:firstLine="720"/>
        <w:rPr>
          <w:color w:val="000000" w:themeColor="text1"/>
          <w:lang w:val="en-US"/>
        </w:rPr>
      </w:pPr>
      <w:r w:rsidRPr="002A0BD2">
        <w:rPr>
          <w:lang w:val="en-US"/>
        </w:rPr>
        <w:t>T</w:t>
      </w:r>
      <w:r w:rsidR="0091437F" w:rsidRPr="002A0BD2">
        <w:rPr>
          <w:lang w:val="en-US"/>
        </w:rPr>
        <w:t>h</w:t>
      </w:r>
      <w:r w:rsidR="00360729" w:rsidRPr="002A0BD2">
        <w:rPr>
          <w:lang w:val="en-US"/>
        </w:rPr>
        <w:t>e</w:t>
      </w:r>
      <w:r w:rsidR="0091437F" w:rsidRPr="002A0BD2">
        <w:rPr>
          <w:lang w:val="en-US"/>
        </w:rPr>
        <w:t xml:space="preserve"> stud</w:t>
      </w:r>
      <w:r w:rsidR="00F013DB" w:rsidRPr="002A0BD2">
        <w:rPr>
          <w:lang w:val="en-US"/>
        </w:rPr>
        <w:t xml:space="preserve">y has </w:t>
      </w:r>
      <w:r w:rsidRPr="002A0BD2">
        <w:rPr>
          <w:lang w:val="en-US"/>
        </w:rPr>
        <w:t>some</w:t>
      </w:r>
      <w:r w:rsidR="0091437F" w:rsidRPr="002A0BD2">
        <w:rPr>
          <w:lang w:val="en-US"/>
        </w:rPr>
        <w:t xml:space="preserve"> limitations. </w:t>
      </w:r>
      <w:r w:rsidR="00F013DB" w:rsidRPr="002A0BD2">
        <w:rPr>
          <w:lang w:val="en-US"/>
        </w:rPr>
        <w:t>First,</w:t>
      </w:r>
      <w:r w:rsidR="0091437F" w:rsidRPr="002A0BD2">
        <w:rPr>
          <w:lang w:val="en-US"/>
        </w:rPr>
        <w:t xml:space="preserve"> while the ratings of self-control </w:t>
      </w:r>
      <w:r w:rsidR="0097618F" w:rsidRPr="002A0BD2">
        <w:rPr>
          <w:lang w:val="en-US"/>
        </w:rPr>
        <w:t>demands of each</w:t>
      </w:r>
      <w:r w:rsidR="0091437F" w:rsidRPr="002A0BD2">
        <w:rPr>
          <w:lang w:val="en-US"/>
        </w:rPr>
        <w:t xml:space="preserve"> activity were taken from an independent sample</w:t>
      </w:r>
      <w:r w:rsidR="00121B01" w:rsidRPr="002A0BD2">
        <w:rPr>
          <w:lang w:val="en-US"/>
        </w:rPr>
        <w:t xml:space="preserve"> and </w:t>
      </w:r>
      <w:r w:rsidR="00360729" w:rsidRPr="002A0BD2">
        <w:rPr>
          <w:lang w:val="en-US"/>
        </w:rPr>
        <w:t xml:space="preserve">the reports of </w:t>
      </w:r>
      <w:r w:rsidR="00121B01" w:rsidRPr="002A0BD2">
        <w:rPr>
          <w:lang w:val="en-US"/>
        </w:rPr>
        <w:t>work activities</w:t>
      </w:r>
      <w:r w:rsidR="0097618F" w:rsidRPr="002A0BD2">
        <w:rPr>
          <w:lang w:val="en-US"/>
        </w:rPr>
        <w:t xml:space="preserve"> and</w:t>
      </w:r>
      <w:r w:rsidR="00121B01" w:rsidRPr="002A0BD2">
        <w:rPr>
          <w:lang w:val="en-US"/>
        </w:rPr>
        <w:t xml:space="preserve"> </w:t>
      </w:r>
      <w:r w:rsidR="0097618F" w:rsidRPr="002A0BD2">
        <w:rPr>
          <w:lang w:val="en-US"/>
        </w:rPr>
        <w:t>their</w:t>
      </w:r>
      <w:r w:rsidR="00121B01" w:rsidRPr="002A0BD2">
        <w:rPr>
          <w:lang w:val="en-US"/>
        </w:rPr>
        <w:t xml:space="preserve"> </w:t>
      </w:r>
      <w:r w:rsidR="0097618F" w:rsidRPr="002A0BD2">
        <w:rPr>
          <w:lang w:val="en-US"/>
        </w:rPr>
        <w:t>timings</w:t>
      </w:r>
      <w:r w:rsidR="00360729" w:rsidRPr="002A0BD2">
        <w:rPr>
          <w:lang w:val="en-US"/>
        </w:rPr>
        <w:t xml:space="preserve"> can be considered semi-factual in nature</w:t>
      </w:r>
      <w:r w:rsidR="00121B01" w:rsidRPr="002A0BD2">
        <w:rPr>
          <w:lang w:val="en-US"/>
        </w:rPr>
        <w:t xml:space="preserve">, </w:t>
      </w:r>
      <w:r w:rsidR="00A339B2" w:rsidRPr="002A0BD2">
        <w:rPr>
          <w:lang w:val="en-US"/>
        </w:rPr>
        <w:t>a role for</w:t>
      </w:r>
      <w:r w:rsidR="00121B01" w:rsidRPr="002A0BD2">
        <w:rPr>
          <w:lang w:val="en-US"/>
        </w:rPr>
        <w:t xml:space="preserve"> common method variance </w:t>
      </w:r>
      <w:r w:rsidR="00A339B2" w:rsidRPr="002A0BD2">
        <w:rPr>
          <w:lang w:val="en-US"/>
        </w:rPr>
        <w:t xml:space="preserve">cannot be ruled out </w:t>
      </w:r>
      <w:r w:rsidR="00121B01" w:rsidRPr="002A0BD2">
        <w:rPr>
          <w:lang w:val="en-US"/>
        </w:rPr>
        <w:t xml:space="preserve">in </w:t>
      </w:r>
      <w:r w:rsidR="00A057F1" w:rsidRPr="002A0BD2">
        <w:rPr>
          <w:lang w:val="en-US"/>
        </w:rPr>
        <w:t>the estimation</w:t>
      </w:r>
      <w:r w:rsidR="00121B01" w:rsidRPr="002A0BD2">
        <w:rPr>
          <w:lang w:val="en-US"/>
        </w:rPr>
        <w:t xml:space="preserve"> of the relationship between </w:t>
      </w:r>
      <w:r w:rsidR="009808D5" w:rsidRPr="002A0BD2">
        <w:rPr>
          <w:lang w:val="en-US"/>
        </w:rPr>
        <w:t xml:space="preserve">state self-control capacity </w:t>
      </w:r>
      <w:r w:rsidR="00121B01" w:rsidRPr="002A0BD2">
        <w:rPr>
          <w:lang w:val="en-US"/>
        </w:rPr>
        <w:t xml:space="preserve">and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121B01" w:rsidRPr="002A0BD2">
        <w:rPr>
          <w:lang w:val="en-US"/>
        </w:rPr>
        <w:t xml:space="preserve">. </w:t>
      </w:r>
      <w:r w:rsidR="00A339B2" w:rsidRPr="002A0BD2">
        <w:rPr>
          <w:lang w:val="en-US"/>
        </w:rPr>
        <w:t>However</w:t>
      </w:r>
      <w:r w:rsidR="00907A6A" w:rsidRPr="002A0BD2">
        <w:rPr>
          <w:lang w:val="en-US"/>
        </w:rPr>
        <w:t xml:space="preserve">, we consider this risk small given </w:t>
      </w:r>
      <w:r w:rsidR="0040159B" w:rsidRPr="002A0BD2">
        <w:rPr>
          <w:lang w:val="en-US"/>
        </w:rPr>
        <w:t>t</w:t>
      </w:r>
      <w:r w:rsidR="00121B01" w:rsidRPr="002A0BD2">
        <w:rPr>
          <w:lang w:val="en-US"/>
        </w:rPr>
        <w:t xml:space="preserve">he </w:t>
      </w:r>
      <w:r w:rsidR="00A057F1" w:rsidRPr="002A0BD2">
        <w:rPr>
          <w:lang w:val="en-US"/>
        </w:rPr>
        <w:t>MCFA</w:t>
      </w:r>
      <w:r w:rsidR="0040159B" w:rsidRPr="002A0BD2">
        <w:rPr>
          <w:lang w:val="en-US"/>
        </w:rPr>
        <w:t xml:space="preserve"> </w:t>
      </w:r>
      <w:r w:rsidR="00A057F1" w:rsidRPr="002A0BD2">
        <w:rPr>
          <w:lang w:val="en-US"/>
        </w:rPr>
        <w:t>findings</w:t>
      </w:r>
      <w:r w:rsidR="00A65D98" w:rsidRPr="002A0BD2">
        <w:rPr>
          <w:lang w:val="en-US"/>
        </w:rPr>
        <w:t xml:space="preserve"> and</w:t>
      </w:r>
      <w:r w:rsidR="00907A6A" w:rsidRPr="002A0BD2">
        <w:rPr>
          <w:lang w:val="en-US"/>
        </w:rPr>
        <w:t xml:space="preserve"> </w:t>
      </w:r>
      <w:r w:rsidR="00A057F1" w:rsidRPr="002A0BD2">
        <w:rPr>
          <w:lang w:val="en-US"/>
        </w:rPr>
        <w:t>that</w:t>
      </w:r>
      <w:r w:rsidR="0040159B" w:rsidRPr="002A0BD2">
        <w:rPr>
          <w:lang w:val="en-US"/>
        </w:rPr>
        <w:t xml:space="preserve"> </w:t>
      </w:r>
      <w:r w:rsidR="00A057F1" w:rsidRPr="002A0BD2">
        <w:rPr>
          <w:lang w:val="en-US"/>
        </w:rPr>
        <w:t>these variables are not</w:t>
      </w:r>
      <w:r w:rsidR="0040159B" w:rsidRPr="002A0BD2">
        <w:rPr>
          <w:lang w:val="en-US"/>
        </w:rPr>
        <w:t xml:space="preserve"> highly correlated nor have similar correlations with other variables</w:t>
      </w:r>
      <w:r w:rsidR="00A65D98" w:rsidRPr="002A0BD2">
        <w:rPr>
          <w:lang w:val="en-US"/>
        </w:rPr>
        <w:t xml:space="preserve">. </w:t>
      </w:r>
      <w:r w:rsidR="00ED72A3">
        <w:rPr>
          <w:lang w:val="en-US"/>
        </w:rPr>
        <w:t>Also</w:t>
      </w:r>
      <w:r w:rsidR="00A65D98" w:rsidRPr="002A0BD2">
        <w:rPr>
          <w:lang w:val="en-US"/>
        </w:rPr>
        <w:t>, because the variables are all measured only once per day</w:t>
      </w:r>
      <w:r w:rsidR="00110AD4" w:rsidRPr="002A0BD2">
        <w:rPr>
          <w:lang w:val="en-US"/>
        </w:rPr>
        <w:t xml:space="preserve">, </w:t>
      </w:r>
      <w:r w:rsidR="00A65D98" w:rsidRPr="002A0BD2">
        <w:rPr>
          <w:lang w:val="en-US"/>
        </w:rPr>
        <w:t>we should be cautious about</w:t>
      </w:r>
      <w:r w:rsidR="00110AD4" w:rsidRPr="002A0BD2">
        <w:rPr>
          <w:lang w:val="en-US"/>
        </w:rPr>
        <w:t xml:space="preserve"> inferring a strict unidirectional </w:t>
      </w:r>
      <w:r w:rsidR="00A65D98" w:rsidRPr="002A0BD2">
        <w:rPr>
          <w:lang w:val="en-US"/>
        </w:rPr>
        <w:t xml:space="preserve">temporal order </w:t>
      </w:r>
      <w:r w:rsidR="0036415D" w:rsidRPr="002A0BD2">
        <w:rPr>
          <w:lang w:val="en-US"/>
        </w:rPr>
        <w:t>for some of the</w:t>
      </w:r>
      <w:r w:rsidR="00A65D98" w:rsidRPr="002A0BD2">
        <w:rPr>
          <w:lang w:val="en-US"/>
        </w:rPr>
        <w:t xml:space="preserve"> relationships examined</w:t>
      </w:r>
      <w:r w:rsidR="005A1867" w:rsidRPr="002A0BD2">
        <w:rPr>
          <w:lang w:val="en-US"/>
        </w:rPr>
        <w:t xml:space="preserve">. It </w:t>
      </w:r>
      <w:r w:rsidR="00110AD4" w:rsidRPr="002A0BD2">
        <w:rPr>
          <w:lang w:val="en-US"/>
        </w:rPr>
        <w:t>is feasible</w:t>
      </w:r>
      <w:r w:rsidR="005A1867" w:rsidRPr="002A0BD2">
        <w:rPr>
          <w:lang w:val="en-US"/>
        </w:rPr>
        <w:t>, for example,</w:t>
      </w:r>
      <w:r w:rsidR="003D17A0" w:rsidRPr="002A0BD2">
        <w:rPr>
          <w:lang w:val="en-US"/>
        </w:rPr>
        <w:t xml:space="preserve"> that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3D17A0" w:rsidRPr="002A0BD2">
        <w:rPr>
          <w:lang w:val="en-US"/>
        </w:rPr>
        <w:t xml:space="preserve"> occurring during the day </w:t>
      </w:r>
      <w:r w:rsidR="00110AD4" w:rsidRPr="002A0BD2">
        <w:rPr>
          <w:lang w:val="en-US"/>
        </w:rPr>
        <w:t xml:space="preserve">can </w:t>
      </w:r>
      <w:r w:rsidR="003D17A0" w:rsidRPr="002A0BD2">
        <w:rPr>
          <w:lang w:val="en-US"/>
        </w:rPr>
        <w:t>influence how people respond</w:t>
      </w:r>
      <w:r w:rsidR="00DA4B81" w:rsidRPr="002A0BD2">
        <w:rPr>
          <w:lang w:val="en-US"/>
        </w:rPr>
        <w:t xml:space="preserve"> </w:t>
      </w:r>
      <w:r w:rsidR="00110AD4" w:rsidRPr="002A0BD2">
        <w:rPr>
          <w:lang w:val="en-US"/>
        </w:rPr>
        <w:t xml:space="preserve">to the state self-control capacity measure at the end of the </w:t>
      </w:r>
      <w:r w:rsidR="00110AD4" w:rsidRPr="002A0BD2">
        <w:rPr>
          <w:color w:val="000000" w:themeColor="text1"/>
          <w:lang w:val="en-US"/>
        </w:rPr>
        <w:t>day</w:t>
      </w:r>
      <w:r w:rsidR="00F11246" w:rsidRPr="002A0BD2">
        <w:rPr>
          <w:color w:val="000000" w:themeColor="text1"/>
          <w:lang w:val="en-US"/>
        </w:rPr>
        <w:t xml:space="preserve">. </w:t>
      </w:r>
      <w:r w:rsidR="00110AD4" w:rsidRPr="002A0BD2">
        <w:rPr>
          <w:color w:val="000000" w:themeColor="text1"/>
          <w:lang w:val="en-US"/>
        </w:rPr>
        <w:t>T</w:t>
      </w:r>
      <w:r w:rsidR="00A339B2" w:rsidRPr="002A0BD2">
        <w:rPr>
          <w:color w:val="000000" w:themeColor="text1"/>
          <w:lang w:val="en-US"/>
        </w:rPr>
        <w:t>he additional analyses</w:t>
      </w:r>
      <w:r w:rsidR="00110AD4" w:rsidRPr="002A0BD2">
        <w:rPr>
          <w:color w:val="000000" w:themeColor="text1"/>
          <w:lang w:val="en-US"/>
        </w:rPr>
        <w:t xml:space="preserve">, based </w:t>
      </w:r>
      <w:r w:rsidR="00A339B2" w:rsidRPr="002A0BD2">
        <w:rPr>
          <w:color w:val="000000" w:themeColor="text1"/>
          <w:lang w:val="en-US"/>
        </w:rPr>
        <w:t xml:space="preserve">on a subset of the </w:t>
      </w:r>
      <w:r w:rsidR="0036415D" w:rsidRPr="002A0BD2">
        <w:rPr>
          <w:color w:val="000000" w:themeColor="text1"/>
          <w:lang w:val="en-US"/>
        </w:rPr>
        <w:t>diaries</w:t>
      </w:r>
      <w:r w:rsidR="00110AD4" w:rsidRPr="002A0BD2">
        <w:rPr>
          <w:color w:val="000000" w:themeColor="text1"/>
          <w:lang w:val="en-US"/>
        </w:rPr>
        <w:t xml:space="preserve"> completed only </w:t>
      </w:r>
      <w:r w:rsidR="0036415D" w:rsidRPr="002A0BD2">
        <w:rPr>
          <w:color w:val="000000" w:themeColor="text1"/>
          <w:lang w:val="en-US"/>
        </w:rPr>
        <w:t>during the evening</w:t>
      </w:r>
      <w:r w:rsidR="00110AD4" w:rsidRPr="002A0BD2">
        <w:rPr>
          <w:color w:val="000000" w:themeColor="text1"/>
          <w:lang w:val="en-US"/>
        </w:rPr>
        <w:t>,</w:t>
      </w:r>
      <w:r w:rsidR="00A339B2" w:rsidRPr="002A0BD2">
        <w:rPr>
          <w:color w:val="000000" w:themeColor="text1"/>
          <w:lang w:val="en-US"/>
        </w:rPr>
        <w:t xml:space="preserve"> offer</w:t>
      </w:r>
      <w:r w:rsidR="0036415D" w:rsidRPr="002A0BD2">
        <w:rPr>
          <w:color w:val="000000" w:themeColor="text1"/>
          <w:lang w:val="en-US"/>
        </w:rPr>
        <w:t>s</w:t>
      </w:r>
      <w:r w:rsidR="00A339B2" w:rsidRPr="002A0BD2">
        <w:rPr>
          <w:color w:val="000000" w:themeColor="text1"/>
          <w:lang w:val="en-US"/>
        </w:rPr>
        <w:t xml:space="preserve"> r</w:t>
      </w:r>
      <w:r w:rsidR="00F11246" w:rsidRPr="002A0BD2">
        <w:rPr>
          <w:color w:val="000000" w:themeColor="text1"/>
          <w:lang w:val="en-US"/>
        </w:rPr>
        <w:t xml:space="preserve">eassurance </w:t>
      </w:r>
      <w:r w:rsidR="00A339B2" w:rsidRPr="002A0BD2">
        <w:rPr>
          <w:color w:val="000000" w:themeColor="text1"/>
          <w:lang w:val="en-US"/>
        </w:rPr>
        <w:t xml:space="preserve">of </w:t>
      </w:r>
      <w:r w:rsidR="00110AD4" w:rsidRPr="002A0BD2">
        <w:rPr>
          <w:color w:val="000000" w:themeColor="text1"/>
          <w:lang w:val="en-US"/>
        </w:rPr>
        <w:t>the</w:t>
      </w:r>
      <w:r w:rsidR="00A339B2" w:rsidRPr="002A0BD2">
        <w:rPr>
          <w:color w:val="000000" w:themeColor="text1"/>
          <w:lang w:val="en-US"/>
        </w:rPr>
        <w:t xml:space="preserve"> theorized temporal </w:t>
      </w:r>
      <w:r w:rsidR="0036415D" w:rsidRPr="002A0BD2">
        <w:rPr>
          <w:color w:val="000000" w:themeColor="text1"/>
          <w:lang w:val="en-US"/>
        </w:rPr>
        <w:t>direction within the relationships studied, and perhaps most importantly in the relationship between the</w:t>
      </w:r>
      <w:r w:rsidR="00110AD4" w:rsidRPr="002A0BD2">
        <w:rPr>
          <w:color w:val="000000" w:themeColor="text1"/>
          <w:lang w:val="en-US"/>
        </w:rPr>
        <w:t xml:space="preserve"> </w:t>
      </w:r>
      <w:r w:rsidR="0036415D" w:rsidRPr="002A0BD2">
        <w:rPr>
          <w:color w:val="000000" w:themeColor="text1"/>
          <w:lang w:val="en-US"/>
        </w:rPr>
        <w:t xml:space="preserve">self-controlled activities during the day and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36415D" w:rsidRPr="002A0BD2">
        <w:rPr>
          <w:color w:val="000000" w:themeColor="text1"/>
          <w:lang w:val="en-US"/>
        </w:rPr>
        <w:t xml:space="preserve"> reported at the end of the work day</w:t>
      </w:r>
      <w:r w:rsidR="00360729" w:rsidRPr="002A0BD2">
        <w:rPr>
          <w:color w:val="000000" w:themeColor="text1"/>
          <w:lang w:val="en-US"/>
        </w:rPr>
        <w:t xml:space="preserve">. </w:t>
      </w:r>
    </w:p>
    <w:p w14:paraId="0A1CF873" w14:textId="04B29B3A" w:rsidR="0040159B" w:rsidRPr="002A0BD2" w:rsidRDefault="0040159B" w:rsidP="00033AA8">
      <w:pPr>
        <w:spacing w:line="480" w:lineRule="auto"/>
        <w:rPr>
          <w:lang w:val="en-US"/>
        </w:rPr>
      </w:pPr>
      <w:r w:rsidRPr="002A0BD2">
        <w:rPr>
          <w:lang w:val="en-US"/>
        </w:rPr>
        <w:tab/>
        <w:t>Second</w:t>
      </w:r>
      <w:r w:rsidR="001D4836" w:rsidRPr="002A0BD2">
        <w:rPr>
          <w:lang w:val="en-US"/>
        </w:rPr>
        <w:t>,</w:t>
      </w:r>
      <w:r w:rsidRPr="002A0BD2">
        <w:rPr>
          <w:lang w:val="en-US"/>
        </w:rPr>
        <w:t xml:space="preserve"> while the objective</w:t>
      </w:r>
      <w:r w:rsidR="00AE05E7" w:rsidRPr="002A0BD2">
        <w:rPr>
          <w:lang w:val="en-US"/>
        </w:rPr>
        <w:t xml:space="preserve"> weightings used as part of the measure </w:t>
      </w:r>
      <w:r w:rsidRPr="002A0BD2">
        <w:rPr>
          <w:lang w:val="en-US"/>
        </w:rPr>
        <w:t xml:space="preserve">of self-control can be viewed as a methodological strength of the research, this fixes the weighting values </w:t>
      </w:r>
      <w:r w:rsidR="00A339B2" w:rsidRPr="002A0BD2">
        <w:rPr>
          <w:lang w:val="en-US"/>
        </w:rPr>
        <w:t>of</w:t>
      </w:r>
      <w:r w:rsidRPr="002A0BD2">
        <w:rPr>
          <w:lang w:val="en-US"/>
        </w:rPr>
        <w:t xml:space="preserve"> the activities for each participant and does not allow for individual differences in self-control</w:t>
      </w:r>
      <w:r w:rsidR="00CC18DA" w:rsidRPr="002A0BD2">
        <w:rPr>
          <w:lang w:val="en-US"/>
        </w:rPr>
        <w:t xml:space="preserve"> demands of each activity</w:t>
      </w:r>
      <w:r w:rsidRPr="002A0BD2">
        <w:rPr>
          <w:lang w:val="en-US"/>
        </w:rPr>
        <w:t xml:space="preserve"> to be taken into account. For example, </w:t>
      </w:r>
      <w:r w:rsidR="00A339B2" w:rsidRPr="002A0BD2">
        <w:rPr>
          <w:lang w:val="en-US"/>
        </w:rPr>
        <w:t xml:space="preserve">for </w:t>
      </w:r>
      <w:r w:rsidRPr="002A0BD2">
        <w:rPr>
          <w:lang w:val="en-US"/>
        </w:rPr>
        <w:t xml:space="preserve">some people a certain activity (e.g. public speaking) requires significant self-control, but for others </w:t>
      </w:r>
      <w:r w:rsidR="00794C92" w:rsidRPr="002A0BD2">
        <w:rPr>
          <w:lang w:val="en-US"/>
        </w:rPr>
        <w:t>less so</w:t>
      </w:r>
      <w:r w:rsidRPr="002A0BD2">
        <w:rPr>
          <w:lang w:val="en-US"/>
        </w:rPr>
        <w:t xml:space="preserve">. </w:t>
      </w:r>
      <w:r w:rsidR="009F3A2A" w:rsidRPr="002A0BD2">
        <w:rPr>
          <w:lang w:val="en-US"/>
        </w:rPr>
        <w:t xml:space="preserve">Indeed, </w:t>
      </w:r>
      <w:r w:rsidR="009F3A2A" w:rsidRPr="002A0BD2">
        <w:rPr>
          <w:lang w:val="en-US"/>
        </w:rPr>
        <w:lastRenderedPageBreak/>
        <w:t xml:space="preserve">the level of </w:t>
      </w:r>
      <w:r w:rsidR="0098379D" w:rsidRPr="002A0BD2">
        <w:rPr>
          <w:lang w:val="en-US"/>
        </w:rPr>
        <w:t xml:space="preserve">expert </w:t>
      </w:r>
      <w:r w:rsidR="009F3A2A" w:rsidRPr="002A0BD2">
        <w:rPr>
          <w:lang w:val="en-US"/>
        </w:rPr>
        <w:t xml:space="preserve">inter-rater reliability was modest, which perhaps reflects this. </w:t>
      </w:r>
      <w:r w:rsidRPr="002A0BD2">
        <w:rPr>
          <w:lang w:val="en-US"/>
        </w:rPr>
        <w:t xml:space="preserve">Accordingly, we might have </w:t>
      </w:r>
      <w:r w:rsidR="00A51647" w:rsidRPr="002A0BD2">
        <w:rPr>
          <w:lang w:val="en-US"/>
        </w:rPr>
        <w:t>produced a more sensitive measure of</w:t>
      </w:r>
      <w:r w:rsidRPr="002A0BD2">
        <w:rPr>
          <w:lang w:val="en-US"/>
        </w:rPr>
        <w:t xml:space="preserve"> </w:t>
      </w:r>
      <w:r w:rsidR="00E344BC" w:rsidRPr="002A0BD2">
        <w:rPr>
          <w:lang w:val="en-US"/>
        </w:rPr>
        <w:t>self-controlled work activities</w:t>
      </w:r>
      <w:r w:rsidR="00A51647" w:rsidRPr="002A0BD2">
        <w:rPr>
          <w:lang w:val="en-US"/>
        </w:rPr>
        <w:t xml:space="preserve"> </w:t>
      </w:r>
      <w:r w:rsidRPr="002A0BD2">
        <w:rPr>
          <w:lang w:val="en-US"/>
        </w:rPr>
        <w:t xml:space="preserve">had we </w:t>
      </w:r>
      <w:r w:rsidR="0098379D" w:rsidRPr="002A0BD2">
        <w:rPr>
          <w:lang w:val="en-US"/>
        </w:rPr>
        <w:t>collected</w:t>
      </w:r>
      <w:r w:rsidRPr="002A0BD2">
        <w:rPr>
          <w:lang w:val="en-US"/>
        </w:rPr>
        <w:t xml:space="preserve"> ratings linked to each individual. </w:t>
      </w:r>
      <w:r w:rsidR="007C4EE4" w:rsidRPr="002A0BD2">
        <w:rPr>
          <w:lang w:val="en-US"/>
        </w:rPr>
        <w:t>A</w:t>
      </w:r>
      <w:r w:rsidR="00A51647" w:rsidRPr="002A0BD2">
        <w:rPr>
          <w:lang w:val="en-US"/>
        </w:rPr>
        <w:t xml:space="preserve">s the effect of </w:t>
      </w:r>
      <w:r w:rsidR="00883FCB" w:rsidRPr="002A0BD2">
        <w:rPr>
          <w:lang w:val="en-US"/>
        </w:rPr>
        <w:t xml:space="preserve">using objective weightings </w:t>
      </w:r>
      <w:r w:rsidR="00A51647" w:rsidRPr="002A0BD2">
        <w:rPr>
          <w:lang w:val="en-US"/>
        </w:rPr>
        <w:t>is likely to have</w:t>
      </w:r>
      <w:r w:rsidR="00170AEA" w:rsidRPr="002A0BD2">
        <w:rPr>
          <w:lang w:val="en-US"/>
        </w:rPr>
        <w:t xml:space="preserve"> attenuated the effects </w:t>
      </w:r>
      <w:r w:rsidR="00A057F1" w:rsidRPr="002A0BD2">
        <w:rPr>
          <w:lang w:val="en-US"/>
        </w:rPr>
        <w:t>of self-control</w:t>
      </w:r>
      <w:r w:rsidR="00A51647" w:rsidRPr="002A0BD2">
        <w:rPr>
          <w:lang w:val="en-US"/>
        </w:rPr>
        <w:t>, we remain confident in the pattern of effects observed</w:t>
      </w:r>
      <w:r w:rsidR="00170AEA" w:rsidRPr="002A0BD2">
        <w:rPr>
          <w:lang w:val="en-US"/>
        </w:rPr>
        <w:t xml:space="preserve">. </w:t>
      </w:r>
      <w:r w:rsidR="0063205B" w:rsidRPr="002A0BD2">
        <w:rPr>
          <w:lang w:val="en-US"/>
        </w:rPr>
        <w:t>Nevertheless</w:t>
      </w:r>
      <w:r w:rsidR="0098379D" w:rsidRPr="002A0BD2">
        <w:rPr>
          <w:lang w:val="en-US"/>
        </w:rPr>
        <w:t>,</w:t>
      </w:r>
      <w:r w:rsidR="0063205B" w:rsidRPr="002A0BD2">
        <w:rPr>
          <w:lang w:val="en-US"/>
        </w:rPr>
        <w:t xml:space="preserve"> it </w:t>
      </w:r>
      <w:r w:rsidR="0041668B" w:rsidRPr="002A0BD2">
        <w:rPr>
          <w:lang w:val="en-US"/>
        </w:rPr>
        <w:t>would have also been advantag</w:t>
      </w:r>
      <w:r w:rsidR="004D34AD" w:rsidRPr="002A0BD2">
        <w:rPr>
          <w:lang w:val="en-US"/>
        </w:rPr>
        <w:t>eous to cross-validate our self-</w:t>
      </w:r>
      <w:r w:rsidR="0041668B" w:rsidRPr="002A0BD2">
        <w:rPr>
          <w:lang w:val="en-US"/>
        </w:rPr>
        <w:t xml:space="preserve">control </w:t>
      </w:r>
      <w:r w:rsidR="00360729" w:rsidRPr="002A0BD2">
        <w:rPr>
          <w:lang w:val="en-US"/>
        </w:rPr>
        <w:t xml:space="preserve">activities </w:t>
      </w:r>
      <w:r w:rsidR="0041668B" w:rsidRPr="002A0BD2">
        <w:rPr>
          <w:lang w:val="en-US"/>
        </w:rPr>
        <w:t>measure with a</w:t>
      </w:r>
      <w:r w:rsidR="004D34AD" w:rsidRPr="002A0BD2">
        <w:rPr>
          <w:lang w:val="en-US"/>
        </w:rPr>
        <w:t>n</w:t>
      </w:r>
      <w:r w:rsidR="0041668B" w:rsidRPr="002A0BD2">
        <w:rPr>
          <w:lang w:val="en-US"/>
        </w:rPr>
        <w:t xml:space="preserve"> established measure of self-control demands (e.g. Schmidt &amp; </w:t>
      </w:r>
      <w:proofErr w:type="spellStart"/>
      <w:r w:rsidR="0041668B" w:rsidRPr="002A0BD2">
        <w:rPr>
          <w:lang w:val="en-US"/>
        </w:rPr>
        <w:t>Diestel</w:t>
      </w:r>
      <w:proofErr w:type="spellEnd"/>
      <w:r w:rsidR="0041668B" w:rsidRPr="002A0BD2">
        <w:rPr>
          <w:lang w:val="en-US"/>
        </w:rPr>
        <w:t>, 2015)</w:t>
      </w:r>
      <w:r w:rsidR="004D34AD" w:rsidRPr="002A0BD2">
        <w:rPr>
          <w:lang w:val="en-US"/>
        </w:rPr>
        <w:t xml:space="preserve"> to </w:t>
      </w:r>
      <w:r w:rsidR="00A339B2" w:rsidRPr="002A0BD2">
        <w:rPr>
          <w:lang w:val="en-US"/>
        </w:rPr>
        <w:t xml:space="preserve">enhance </w:t>
      </w:r>
      <w:r w:rsidR="004D34AD" w:rsidRPr="002A0BD2">
        <w:rPr>
          <w:lang w:val="en-US"/>
        </w:rPr>
        <w:t>the validity of the findings</w:t>
      </w:r>
      <w:r w:rsidR="0041668B" w:rsidRPr="002A0BD2">
        <w:rPr>
          <w:lang w:val="en-US"/>
        </w:rPr>
        <w:t xml:space="preserve">. </w:t>
      </w:r>
    </w:p>
    <w:p w14:paraId="7C4B2FBF" w14:textId="5D365E8C" w:rsidR="00B74954" w:rsidRPr="002A0BD2" w:rsidRDefault="00B74954" w:rsidP="00033AA8">
      <w:pPr>
        <w:spacing w:line="480" w:lineRule="auto"/>
        <w:rPr>
          <w:lang w:val="en-US"/>
        </w:rPr>
      </w:pPr>
      <w:r w:rsidRPr="002A0BD2">
        <w:rPr>
          <w:lang w:val="en-US"/>
        </w:rPr>
        <w:tab/>
        <w:t xml:space="preserve">A further </w:t>
      </w:r>
      <w:r w:rsidR="003B1A87" w:rsidRPr="002A0BD2">
        <w:rPr>
          <w:lang w:val="en-US"/>
        </w:rPr>
        <w:t xml:space="preserve">potential </w:t>
      </w:r>
      <w:r w:rsidRPr="002A0BD2">
        <w:rPr>
          <w:lang w:val="en-US"/>
        </w:rPr>
        <w:t>concern</w:t>
      </w:r>
      <w:r w:rsidR="00BE15BC" w:rsidRPr="002A0BD2">
        <w:rPr>
          <w:lang w:val="en-US"/>
        </w:rPr>
        <w:t xml:space="preserve"> is the external validity of the results</w:t>
      </w:r>
      <w:r w:rsidR="003B1A87" w:rsidRPr="002A0BD2">
        <w:rPr>
          <w:lang w:val="en-US"/>
        </w:rPr>
        <w:t>,</w:t>
      </w:r>
      <w:r w:rsidRPr="002A0BD2">
        <w:rPr>
          <w:lang w:val="en-US"/>
        </w:rPr>
        <w:t xml:space="preserve"> </w:t>
      </w:r>
      <w:r w:rsidR="00B57313" w:rsidRPr="002A0BD2">
        <w:rPr>
          <w:lang w:val="en-US"/>
        </w:rPr>
        <w:t>given</w:t>
      </w:r>
      <w:r w:rsidRPr="002A0BD2">
        <w:rPr>
          <w:lang w:val="en-US"/>
        </w:rPr>
        <w:t xml:space="preserve"> the </w:t>
      </w:r>
      <w:r w:rsidR="003B1A87" w:rsidRPr="002A0BD2">
        <w:rPr>
          <w:lang w:val="en-US"/>
        </w:rPr>
        <w:t>unique</w:t>
      </w:r>
      <w:r w:rsidRPr="002A0BD2">
        <w:rPr>
          <w:lang w:val="en-US"/>
        </w:rPr>
        <w:t xml:space="preserve"> </w:t>
      </w:r>
      <w:r w:rsidR="003B1A87" w:rsidRPr="002A0BD2">
        <w:rPr>
          <w:lang w:val="en-US"/>
        </w:rPr>
        <w:t xml:space="preserve">occupational nature of </w:t>
      </w:r>
      <w:r w:rsidR="00B57313" w:rsidRPr="002A0BD2">
        <w:rPr>
          <w:lang w:val="en-US"/>
        </w:rPr>
        <w:t>church ministers,</w:t>
      </w:r>
      <w:r w:rsidRPr="002A0BD2">
        <w:rPr>
          <w:lang w:val="en-US"/>
        </w:rPr>
        <w:t xml:space="preserve"> who </w:t>
      </w:r>
      <w:r w:rsidR="00BE15BC" w:rsidRPr="002A0BD2">
        <w:rPr>
          <w:lang w:val="en-US"/>
        </w:rPr>
        <w:t xml:space="preserve">often have an intense calling to their work, </w:t>
      </w:r>
      <w:r w:rsidRPr="002A0BD2">
        <w:rPr>
          <w:lang w:val="en-US"/>
        </w:rPr>
        <w:t>long daily hours</w:t>
      </w:r>
      <w:r w:rsidR="00BE15BC" w:rsidRPr="002A0BD2">
        <w:rPr>
          <w:lang w:val="en-US"/>
        </w:rPr>
        <w:t xml:space="preserve">, </w:t>
      </w:r>
      <w:r w:rsidR="00BF56B7" w:rsidRPr="002A0BD2">
        <w:rPr>
          <w:lang w:val="en-US"/>
        </w:rPr>
        <w:t xml:space="preserve">and </w:t>
      </w:r>
      <w:r w:rsidRPr="002A0BD2">
        <w:rPr>
          <w:lang w:val="en-US"/>
        </w:rPr>
        <w:t xml:space="preserve">have </w:t>
      </w:r>
      <w:r w:rsidR="00684724">
        <w:rPr>
          <w:lang w:val="en-US"/>
        </w:rPr>
        <w:t>high</w:t>
      </w:r>
      <w:r w:rsidRPr="002A0BD2">
        <w:rPr>
          <w:lang w:val="en-US"/>
        </w:rPr>
        <w:t xml:space="preserve"> permeability in their work-</w:t>
      </w:r>
      <w:proofErr w:type="spellStart"/>
      <w:r w:rsidRPr="002A0BD2">
        <w:rPr>
          <w:lang w:val="en-US"/>
        </w:rPr>
        <w:t>nonwork</w:t>
      </w:r>
      <w:proofErr w:type="spellEnd"/>
      <w:r w:rsidRPr="002A0BD2">
        <w:rPr>
          <w:lang w:val="en-US"/>
        </w:rPr>
        <w:t xml:space="preserve"> boundary given that their home and workplace are often similarly located</w:t>
      </w:r>
      <w:r w:rsidR="00BE15BC" w:rsidRPr="002A0BD2">
        <w:rPr>
          <w:lang w:val="en-US"/>
        </w:rPr>
        <w:t xml:space="preserve"> (</w:t>
      </w:r>
      <w:r w:rsidR="00BF56B7" w:rsidRPr="002A0BD2">
        <w:rPr>
          <w:lang w:val="en-US"/>
        </w:rPr>
        <w:t xml:space="preserve">Peyton &amp; </w:t>
      </w:r>
      <w:proofErr w:type="spellStart"/>
      <w:r w:rsidR="00BF56B7" w:rsidRPr="002A0BD2">
        <w:rPr>
          <w:lang w:val="en-US"/>
        </w:rPr>
        <w:t>Gatrell</w:t>
      </w:r>
      <w:proofErr w:type="spellEnd"/>
      <w:r w:rsidR="00BF56B7" w:rsidRPr="002A0BD2">
        <w:rPr>
          <w:lang w:val="en-US"/>
        </w:rPr>
        <w:t xml:space="preserve">, 2013; </w:t>
      </w:r>
      <w:r w:rsidR="00BE15BC" w:rsidRPr="002A0BD2">
        <w:rPr>
          <w:lang w:val="en-US"/>
        </w:rPr>
        <w:t xml:space="preserve">Clinton, Conway &amp; </w:t>
      </w:r>
      <w:proofErr w:type="spellStart"/>
      <w:r w:rsidR="00BE15BC" w:rsidRPr="002A0BD2">
        <w:rPr>
          <w:lang w:val="en-US"/>
        </w:rPr>
        <w:t>Sturges</w:t>
      </w:r>
      <w:proofErr w:type="spellEnd"/>
      <w:r w:rsidR="00BE15BC" w:rsidRPr="002A0BD2">
        <w:rPr>
          <w:lang w:val="en-US"/>
        </w:rPr>
        <w:t>, 2016)</w:t>
      </w:r>
      <w:r w:rsidRPr="002A0BD2">
        <w:rPr>
          <w:lang w:val="en-US"/>
        </w:rPr>
        <w:t xml:space="preserve">. </w:t>
      </w:r>
      <w:r w:rsidR="000339BF" w:rsidRPr="002A0BD2">
        <w:rPr>
          <w:color w:val="000000" w:themeColor="text1"/>
          <w:lang w:val="en-US"/>
        </w:rPr>
        <w:t>It is also worth noting that the role of church ministers share</w:t>
      </w:r>
      <w:r w:rsidR="00B57313" w:rsidRPr="002A0BD2">
        <w:rPr>
          <w:color w:val="000000" w:themeColor="text1"/>
          <w:lang w:val="en-US"/>
        </w:rPr>
        <w:t>s</w:t>
      </w:r>
      <w:r w:rsidR="000339BF" w:rsidRPr="002A0BD2">
        <w:rPr>
          <w:color w:val="000000" w:themeColor="text1"/>
          <w:lang w:val="en-US"/>
        </w:rPr>
        <w:t xml:space="preserve"> characteristics with many other occupations, including the management of others, team-working, attending and chairing meetings, public speaking, and having accountability for performance standards</w:t>
      </w:r>
      <w:r w:rsidR="00BF56B7" w:rsidRPr="002A0BD2">
        <w:rPr>
          <w:color w:val="000000" w:themeColor="text1"/>
          <w:lang w:val="en-US"/>
        </w:rPr>
        <w:t xml:space="preserve"> (Conway, </w:t>
      </w:r>
      <w:r w:rsidR="00BF56B7" w:rsidRPr="002A0BD2">
        <w:rPr>
          <w:lang w:val="en-US"/>
        </w:rPr>
        <w:t xml:space="preserve">Clinton, </w:t>
      </w:r>
      <w:proofErr w:type="spellStart"/>
      <w:r w:rsidR="00BF56B7" w:rsidRPr="002A0BD2">
        <w:rPr>
          <w:lang w:val="en-US"/>
        </w:rPr>
        <w:t>Sturges</w:t>
      </w:r>
      <w:proofErr w:type="spellEnd"/>
      <w:r w:rsidR="00BF56B7" w:rsidRPr="002A0BD2">
        <w:rPr>
          <w:lang w:val="en-US"/>
        </w:rPr>
        <w:t xml:space="preserve"> &amp; </w:t>
      </w:r>
      <w:proofErr w:type="spellStart"/>
      <w:r w:rsidR="00BF56B7" w:rsidRPr="002A0BD2">
        <w:rPr>
          <w:lang w:val="en-US"/>
        </w:rPr>
        <w:t>Budjanovcanin</w:t>
      </w:r>
      <w:proofErr w:type="spellEnd"/>
      <w:r w:rsidR="00BF56B7" w:rsidRPr="002A0BD2">
        <w:rPr>
          <w:lang w:val="en-US"/>
        </w:rPr>
        <w:t>, 2015)</w:t>
      </w:r>
      <w:r w:rsidR="000339BF" w:rsidRPr="002A0BD2">
        <w:rPr>
          <w:color w:val="000000" w:themeColor="text1"/>
          <w:lang w:val="en-US"/>
        </w:rPr>
        <w:t xml:space="preserve">. However, </w:t>
      </w:r>
      <w:r w:rsidR="00BF56B7" w:rsidRPr="002A0BD2">
        <w:rPr>
          <w:color w:val="000000" w:themeColor="text1"/>
          <w:lang w:val="en-US"/>
        </w:rPr>
        <w:t xml:space="preserve">as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BF56B7" w:rsidRPr="002A0BD2">
        <w:rPr>
          <w:color w:val="000000" w:themeColor="text1"/>
          <w:lang w:val="en-US"/>
        </w:rPr>
        <w:t xml:space="preserve"> has been linked to</w:t>
      </w:r>
      <w:r w:rsidR="000339BF" w:rsidRPr="002A0BD2">
        <w:rPr>
          <w:color w:val="000000" w:themeColor="text1"/>
          <w:lang w:val="en-US"/>
        </w:rPr>
        <w:t xml:space="preserve"> </w:t>
      </w:r>
      <w:r w:rsidR="00B04530" w:rsidRPr="002A0BD2">
        <w:rPr>
          <w:color w:val="000000" w:themeColor="text1"/>
          <w:lang w:val="en-US"/>
        </w:rPr>
        <w:t xml:space="preserve">occupational callings (Duffy, </w:t>
      </w:r>
      <w:proofErr w:type="spellStart"/>
      <w:r w:rsidR="00B04530" w:rsidRPr="002A0BD2">
        <w:rPr>
          <w:color w:val="000000" w:themeColor="text1"/>
          <w:lang w:val="en-US"/>
        </w:rPr>
        <w:t>Dik</w:t>
      </w:r>
      <w:proofErr w:type="spellEnd"/>
      <w:r w:rsidR="00B04530" w:rsidRPr="002A0BD2">
        <w:rPr>
          <w:color w:val="000000" w:themeColor="text1"/>
          <w:lang w:val="en-US"/>
        </w:rPr>
        <w:t xml:space="preserve">, Douglass, England &amp; Velez, 2018), </w:t>
      </w:r>
      <w:r w:rsidR="000339BF" w:rsidRPr="002A0BD2">
        <w:rPr>
          <w:color w:val="000000" w:themeColor="text1"/>
          <w:lang w:val="en-US"/>
        </w:rPr>
        <w:t>long working hours (</w:t>
      </w:r>
      <w:proofErr w:type="spellStart"/>
      <w:r w:rsidR="000339BF" w:rsidRPr="002A0BD2">
        <w:rPr>
          <w:color w:val="000000" w:themeColor="text1"/>
          <w:lang w:val="en-US"/>
        </w:rPr>
        <w:t>Amstad</w:t>
      </w:r>
      <w:proofErr w:type="spellEnd"/>
      <w:r w:rsidR="00ED72A3">
        <w:rPr>
          <w:color w:val="000000" w:themeColor="text1"/>
          <w:lang w:val="en-US"/>
        </w:rPr>
        <w:t xml:space="preserve"> et al.,</w:t>
      </w:r>
      <w:r w:rsidR="000339BF" w:rsidRPr="002A0BD2">
        <w:rPr>
          <w:color w:val="000000" w:themeColor="text1"/>
          <w:lang w:val="en-US"/>
        </w:rPr>
        <w:t xml:space="preserve"> 2011) and work-</w:t>
      </w:r>
      <w:proofErr w:type="spellStart"/>
      <w:r w:rsidR="000339BF" w:rsidRPr="002A0BD2">
        <w:rPr>
          <w:color w:val="000000" w:themeColor="text1"/>
          <w:lang w:val="en-US"/>
        </w:rPr>
        <w:t>nonwork</w:t>
      </w:r>
      <w:proofErr w:type="spellEnd"/>
      <w:r w:rsidR="000339BF" w:rsidRPr="002A0BD2">
        <w:rPr>
          <w:color w:val="000000" w:themeColor="text1"/>
          <w:lang w:val="en-US"/>
        </w:rPr>
        <w:t xml:space="preserve"> boundary permeability (Ash</w:t>
      </w:r>
      <w:r w:rsidR="00665078">
        <w:rPr>
          <w:color w:val="000000" w:themeColor="text1"/>
          <w:lang w:val="en-US"/>
        </w:rPr>
        <w:t>f</w:t>
      </w:r>
      <w:r w:rsidR="000339BF" w:rsidRPr="002A0BD2">
        <w:rPr>
          <w:color w:val="000000" w:themeColor="text1"/>
          <w:lang w:val="en-US"/>
        </w:rPr>
        <w:t xml:space="preserve">orth, </w:t>
      </w:r>
      <w:proofErr w:type="spellStart"/>
      <w:r w:rsidR="000339BF" w:rsidRPr="002A0BD2">
        <w:rPr>
          <w:color w:val="000000" w:themeColor="text1"/>
          <w:lang w:val="en-US"/>
        </w:rPr>
        <w:t>Kreiner</w:t>
      </w:r>
      <w:proofErr w:type="spellEnd"/>
      <w:r w:rsidR="000339BF" w:rsidRPr="002A0BD2">
        <w:rPr>
          <w:color w:val="000000" w:themeColor="text1"/>
          <w:lang w:val="en-US"/>
        </w:rPr>
        <w:t xml:space="preserve"> &amp; Fugate, </w:t>
      </w:r>
      <w:r w:rsidR="00BE15BC" w:rsidRPr="002A0BD2">
        <w:rPr>
          <w:color w:val="000000" w:themeColor="text1"/>
          <w:lang w:val="en-US"/>
        </w:rPr>
        <w:t>2000)</w:t>
      </w:r>
      <w:r w:rsidR="00BF56B7" w:rsidRPr="002A0BD2">
        <w:rPr>
          <w:color w:val="000000" w:themeColor="text1"/>
          <w:lang w:val="en-US"/>
        </w:rPr>
        <w:t>,</w:t>
      </w:r>
      <w:r w:rsidR="00BE15BC" w:rsidRPr="002A0BD2">
        <w:rPr>
          <w:color w:val="000000" w:themeColor="text1"/>
          <w:lang w:val="en-US"/>
        </w:rPr>
        <w:t xml:space="preserve"> </w:t>
      </w:r>
      <w:r w:rsidR="00BF56B7" w:rsidRPr="002A0BD2">
        <w:rPr>
          <w:color w:val="000000" w:themeColor="text1"/>
          <w:lang w:val="en-US"/>
        </w:rPr>
        <w:t xml:space="preserve">and </w:t>
      </w:r>
      <w:r w:rsidR="00B04530" w:rsidRPr="002A0BD2">
        <w:rPr>
          <w:color w:val="000000" w:themeColor="text1"/>
          <w:lang w:val="en-US"/>
        </w:rPr>
        <w:t xml:space="preserve">that the management of </w:t>
      </w:r>
      <w:r w:rsidR="00BF56B7" w:rsidRPr="002A0BD2">
        <w:rPr>
          <w:color w:val="000000" w:themeColor="text1"/>
          <w:lang w:val="en-US"/>
        </w:rPr>
        <w:t xml:space="preserve">highly </w:t>
      </w:r>
      <w:r w:rsidR="00B04530" w:rsidRPr="002A0BD2">
        <w:rPr>
          <w:color w:val="000000" w:themeColor="text1"/>
          <w:lang w:val="en-US"/>
        </w:rPr>
        <w:t>permeable work-</w:t>
      </w:r>
      <w:proofErr w:type="spellStart"/>
      <w:r w:rsidR="00B04530" w:rsidRPr="002A0BD2">
        <w:rPr>
          <w:color w:val="000000" w:themeColor="text1"/>
          <w:lang w:val="en-US"/>
        </w:rPr>
        <w:t>nonwork</w:t>
      </w:r>
      <w:proofErr w:type="spellEnd"/>
      <w:r w:rsidR="00B04530" w:rsidRPr="002A0BD2">
        <w:rPr>
          <w:color w:val="000000" w:themeColor="text1"/>
          <w:lang w:val="en-US"/>
        </w:rPr>
        <w:t xml:space="preserve"> boundaries may require </w:t>
      </w:r>
      <w:r w:rsidR="00BF56B7" w:rsidRPr="002A0BD2">
        <w:rPr>
          <w:color w:val="000000" w:themeColor="text1"/>
          <w:lang w:val="en-US"/>
        </w:rPr>
        <w:t xml:space="preserve">considerable </w:t>
      </w:r>
      <w:r w:rsidR="00B04530" w:rsidRPr="002A0BD2">
        <w:rPr>
          <w:color w:val="000000" w:themeColor="text1"/>
          <w:lang w:val="en-US"/>
        </w:rPr>
        <w:t xml:space="preserve">self-control, </w:t>
      </w:r>
      <w:r w:rsidR="000339BF" w:rsidRPr="002A0BD2">
        <w:rPr>
          <w:color w:val="000000" w:themeColor="text1"/>
          <w:lang w:val="en-US"/>
        </w:rPr>
        <w:t xml:space="preserve">the role of these sample factors is worth </w:t>
      </w:r>
      <w:r w:rsidR="004E009E">
        <w:rPr>
          <w:color w:val="000000" w:themeColor="text1"/>
          <w:lang w:val="en-US"/>
        </w:rPr>
        <w:t>testing</w:t>
      </w:r>
      <w:r w:rsidR="000339BF" w:rsidRPr="002A0BD2">
        <w:rPr>
          <w:color w:val="000000" w:themeColor="text1"/>
          <w:lang w:val="en-US"/>
        </w:rPr>
        <w:t xml:space="preserve"> </w:t>
      </w:r>
      <w:r w:rsidR="004E009E">
        <w:rPr>
          <w:color w:val="000000" w:themeColor="text1"/>
          <w:lang w:val="en-US"/>
        </w:rPr>
        <w:t>in research replicating and extending our findings</w:t>
      </w:r>
      <w:r w:rsidR="000339BF" w:rsidRPr="002A0BD2">
        <w:rPr>
          <w:color w:val="000000" w:themeColor="text1"/>
          <w:lang w:val="en-US"/>
        </w:rPr>
        <w:t xml:space="preserve">.   </w:t>
      </w:r>
      <w:r w:rsidR="003B1A87" w:rsidRPr="002A0BD2">
        <w:rPr>
          <w:lang w:val="en-US"/>
        </w:rPr>
        <w:t xml:space="preserve"> </w:t>
      </w:r>
      <w:r w:rsidRPr="002A0BD2">
        <w:rPr>
          <w:lang w:val="en-US"/>
        </w:rPr>
        <w:t xml:space="preserve">   </w:t>
      </w:r>
    </w:p>
    <w:p w14:paraId="45370635" w14:textId="14B3BC06" w:rsidR="00110AD4" w:rsidRPr="002A0BD2" w:rsidRDefault="00170AEA" w:rsidP="00725D24">
      <w:pPr>
        <w:spacing w:line="480" w:lineRule="auto"/>
        <w:rPr>
          <w:lang w:val="en-US"/>
        </w:rPr>
      </w:pPr>
      <w:r w:rsidRPr="002A0BD2">
        <w:rPr>
          <w:lang w:val="en-US"/>
        </w:rPr>
        <w:tab/>
      </w:r>
      <w:r w:rsidR="004E009E">
        <w:rPr>
          <w:lang w:val="en-US"/>
        </w:rPr>
        <w:t>W</w:t>
      </w:r>
      <w:r w:rsidR="009D17BA" w:rsidRPr="002A0BD2">
        <w:rPr>
          <w:lang w:val="en-US"/>
        </w:rPr>
        <w:t xml:space="preserve">e can </w:t>
      </w:r>
      <w:r w:rsidR="004E009E">
        <w:rPr>
          <w:lang w:val="en-US"/>
        </w:rPr>
        <w:t xml:space="preserve">also </w:t>
      </w:r>
      <w:r w:rsidR="009D17BA" w:rsidRPr="002A0BD2">
        <w:rPr>
          <w:lang w:val="en-US"/>
        </w:rPr>
        <w:t>see two ways in which our model could be extended with respect to work-</w:t>
      </w:r>
      <w:proofErr w:type="spellStart"/>
      <w:r w:rsidR="009D17BA" w:rsidRPr="002A0BD2">
        <w:rPr>
          <w:lang w:val="en-US"/>
        </w:rPr>
        <w:t>nonwork</w:t>
      </w:r>
      <w:proofErr w:type="spellEnd"/>
      <w:r w:rsidR="009D17BA" w:rsidRPr="002A0BD2">
        <w:rPr>
          <w:lang w:val="en-US"/>
        </w:rPr>
        <w:t xml:space="preserve"> outcomes. Our </w:t>
      </w:r>
      <w:r w:rsidRPr="002A0BD2">
        <w:rPr>
          <w:lang w:val="en-US"/>
        </w:rPr>
        <w:t xml:space="preserve">model </w:t>
      </w:r>
      <w:r w:rsidR="00DB65F2" w:rsidRPr="002A0BD2">
        <w:rPr>
          <w:lang w:val="en-US"/>
        </w:rPr>
        <w:t xml:space="preserve">and measure </w:t>
      </w:r>
      <w:r w:rsidRPr="002A0BD2">
        <w:rPr>
          <w:lang w:val="en-US"/>
        </w:rPr>
        <w:t xml:space="preserve">of </w:t>
      </w:r>
      <w:r w:rsidR="006C6C6E" w:rsidRPr="002A0BD2">
        <w:rPr>
          <w:lang w:val="en-US"/>
        </w:rPr>
        <w:t xml:space="preserve">the </w:t>
      </w:r>
      <w:r w:rsidRPr="002A0BD2">
        <w:rPr>
          <w:lang w:val="en-US"/>
        </w:rPr>
        <w:t>work-</w:t>
      </w:r>
      <w:proofErr w:type="spellStart"/>
      <w:r w:rsidRPr="002A0BD2">
        <w:rPr>
          <w:lang w:val="en-US"/>
        </w:rPr>
        <w:t>nonwork</w:t>
      </w:r>
      <w:proofErr w:type="spellEnd"/>
      <w:r w:rsidRPr="002A0BD2">
        <w:rPr>
          <w:lang w:val="en-US"/>
        </w:rPr>
        <w:t xml:space="preserve"> interface </w:t>
      </w:r>
      <w:r w:rsidR="009D17BA" w:rsidRPr="002A0BD2">
        <w:rPr>
          <w:lang w:val="en-US"/>
        </w:rPr>
        <w:t xml:space="preserve">firstly </w:t>
      </w:r>
      <w:r w:rsidRPr="002A0BD2">
        <w:rPr>
          <w:lang w:val="en-US"/>
        </w:rPr>
        <w:t>focused only on a resource depletion perspective</w:t>
      </w:r>
      <w:r w:rsidR="00DA4B81" w:rsidRPr="002A0BD2">
        <w:rPr>
          <w:lang w:val="en-US"/>
        </w:rPr>
        <w:t xml:space="preserve"> </w:t>
      </w:r>
      <w:r w:rsidRPr="002A0BD2">
        <w:rPr>
          <w:lang w:val="en-US"/>
        </w:rPr>
        <w:t xml:space="preserve">and did not account for a simultaneous resource gain perspective (e.g. </w:t>
      </w:r>
      <w:proofErr w:type="spellStart"/>
      <w:r w:rsidR="004B04CA" w:rsidRPr="002A0BD2">
        <w:rPr>
          <w:lang w:val="en-US"/>
        </w:rPr>
        <w:t>Valcour</w:t>
      </w:r>
      <w:proofErr w:type="spellEnd"/>
      <w:r w:rsidR="004B04CA" w:rsidRPr="002A0BD2">
        <w:rPr>
          <w:lang w:val="en-US"/>
        </w:rPr>
        <w:t xml:space="preserve">, 2007; </w:t>
      </w:r>
      <w:proofErr w:type="spellStart"/>
      <w:r w:rsidR="004B04CA" w:rsidRPr="002A0BD2">
        <w:rPr>
          <w:lang w:val="en-US"/>
        </w:rPr>
        <w:t>Sturges</w:t>
      </w:r>
      <w:proofErr w:type="spellEnd"/>
      <w:r w:rsidR="004B04CA" w:rsidRPr="002A0BD2">
        <w:rPr>
          <w:lang w:val="en-US"/>
        </w:rPr>
        <w:t>, 2013</w:t>
      </w:r>
      <w:r w:rsidR="00DB65F2" w:rsidRPr="002A0BD2">
        <w:rPr>
          <w:lang w:val="en-US"/>
        </w:rPr>
        <w:t>)</w:t>
      </w:r>
      <w:r w:rsidR="00DA4B81" w:rsidRPr="002A0BD2">
        <w:rPr>
          <w:lang w:val="en-US"/>
        </w:rPr>
        <w:t>.</w:t>
      </w:r>
      <w:r w:rsidRPr="002A0BD2">
        <w:rPr>
          <w:lang w:val="en-US"/>
        </w:rPr>
        <w:t xml:space="preserve"> </w:t>
      </w:r>
      <w:r w:rsidR="005760B7" w:rsidRPr="002A0BD2">
        <w:rPr>
          <w:color w:val="000000" w:themeColor="text1"/>
          <w:lang w:val="en-US"/>
        </w:rPr>
        <w:t xml:space="preserve">If daily work experiences equip people with resources to be better able to regulate their behavior towards meeting </w:t>
      </w:r>
      <w:proofErr w:type="spellStart"/>
      <w:r w:rsidR="005760B7" w:rsidRPr="002A0BD2">
        <w:rPr>
          <w:color w:val="000000" w:themeColor="text1"/>
          <w:lang w:val="en-US"/>
        </w:rPr>
        <w:lastRenderedPageBreak/>
        <w:t>nonwork</w:t>
      </w:r>
      <w:proofErr w:type="spellEnd"/>
      <w:r w:rsidR="005760B7" w:rsidRPr="002A0BD2">
        <w:rPr>
          <w:color w:val="000000" w:themeColor="text1"/>
          <w:lang w:val="en-US"/>
        </w:rPr>
        <w:t xml:space="preserve"> performance standards, this would reflect a form of work-to-</w:t>
      </w:r>
      <w:proofErr w:type="spellStart"/>
      <w:r w:rsidR="005760B7" w:rsidRPr="002A0BD2">
        <w:rPr>
          <w:color w:val="000000" w:themeColor="text1"/>
          <w:lang w:val="en-US"/>
        </w:rPr>
        <w:t>nonwork</w:t>
      </w:r>
      <w:proofErr w:type="spellEnd"/>
      <w:r w:rsidR="005760B7" w:rsidRPr="002A0BD2">
        <w:rPr>
          <w:color w:val="000000" w:themeColor="text1"/>
          <w:lang w:val="en-US"/>
        </w:rPr>
        <w:t xml:space="preserve"> enrichment (</w:t>
      </w:r>
      <w:proofErr w:type="spellStart"/>
      <w:r w:rsidR="005760B7" w:rsidRPr="002A0BD2">
        <w:rPr>
          <w:color w:val="000000" w:themeColor="text1"/>
          <w:lang w:val="en-US"/>
        </w:rPr>
        <w:t>Greenhaus</w:t>
      </w:r>
      <w:proofErr w:type="spellEnd"/>
      <w:r w:rsidR="005760B7" w:rsidRPr="002A0BD2">
        <w:rPr>
          <w:color w:val="000000" w:themeColor="text1"/>
          <w:lang w:val="en-US"/>
        </w:rPr>
        <w:t xml:space="preserve"> &amp; Powell, 2006). </w:t>
      </w:r>
      <w:r w:rsidR="001D2E46" w:rsidRPr="002A0BD2">
        <w:rPr>
          <w:color w:val="000000" w:themeColor="text1"/>
          <w:lang w:val="en-US"/>
        </w:rPr>
        <w:t xml:space="preserve">Indeed, several of the daily activities measured in this study (e.g. prayer) may have had an enriching rather than depleting effect on self-control resources. </w:t>
      </w:r>
      <w:r w:rsidR="009D17BA" w:rsidRPr="002A0BD2">
        <w:rPr>
          <w:lang w:val="en-US"/>
        </w:rPr>
        <w:t xml:space="preserve">Future </w:t>
      </w:r>
      <w:r w:rsidRPr="002A0BD2">
        <w:rPr>
          <w:lang w:val="en-US"/>
        </w:rPr>
        <w:t xml:space="preserve">work should examine how the nature of work activities can contribute positively to </w:t>
      </w:r>
      <w:r w:rsidR="00A057F1" w:rsidRPr="002A0BD2">
        <w:rPr>
          <w:lang w:val="en-US"/>
        </w:rPr>
        <w:t>self-control resources in both work and</w:t>
      </w:r>
      <w:r w:rsidRPr="002A0BD2">
        <w:rPr>
          <w:lang w:val="en-US"/>
        </w:rPr>
        <w:t xml:space="preserve"> </w:t>
      </w:r>
      <w:proofErr w:type="spellStart"/>
      <w:r w:rsidRPr="002A0BD2">
        <w:rPr>
          <w:lang w:val="en-US"/>
        </w:rPr>
        <w:t>nonwork</w:t>
      </w:r>
      <w:proofErr w:type="spellEnd"/>
      <w:r w:rsidRPr="002A0BD2">
        <w:rPr>
          <w:lang w:val="en-US"/>
        </w:rPr>
        <w:t xml:space="preserve"> domain</w:t>
      </w:r>
      <w:r w:rsidR="00A057F1" w:rsidRPr="002A0BD2">
        <w:rPr>
          <w:lang w:val="en-US"/>
        </w:rPr>
        <w:t>s</w:t>
      </w:r>
      <w:r w:rsidRPr="002A0BD2">
        <w:rPr>
          <w:lang w:val="en-US"/>
        </w:rPr>
        <w:t>.</w:t>
      </w:r>
      <w:r w:rsidR="00ED406F" w:rsidRPr="002A0BD2">
        <w:rPr>
          <w:lang w:val="en-US"/>
        </w:rPr>
        <w:t xml:space="preserve"> For example, </w:t>
      </w:r>
      <w:r w:rsidR="004E009E">
        <w:rPr>
          <w:lang w:val="en-US"/>
        </w:rPr>
        <w:t>we might expect</w:t>
      </w:r>
      <w:r w:rsidR="00A057F1" w:rsidRPr="002A0BD2">
        <w:rPr>
          <w:lang w:val="en-US"/>
        </w:rPr>
        <w:t xml:space="preserve"> </w:t>
      </w:r>
      <w:r w:rsidR="004E009E" w:rsidRPr="002A0BD2">
        <w:rPr>
          <w:lang w:val="en-US"/>
        </w:rPr>
        <w:t xml:space="preserve">daily self-control resources </w:t>
      </w:r>
      <w:r w:rsidR="004E009E">
        <w:rPr>
          <w:lang w:val="en-US"/>
        </w:rPr>
        <w:t xml:space="preserve">to be </w:t>
      </w:r>
      <w:r w:rsidR="00ED406F" w:rsidRPr="002A0BD2">
        <w:rPr>
          <w:lang w:val="en-US"/>
        </w:rPr>
        <w:t>enhance</w:t>
      </w:r>
      <w:r w:rsidR="004E009E">
        <w:rPr>
          <w:lang w:val="en-US"/>
        </w:rPr>
        <w:t>d</w:t>
      </w:r>
      <w:r w:rsidR="00ED406F" w:rsidRPr="002A0BD2">
        <w:rPr>
          <w:lang w:val="en-US"/>
        </w:rPr>
        <w:t xml:space="preserve"> or restore</w:t>
      </w:r>
      <w:r w:rsidR="004E009E">
        <w:rPr>
          <w:lang w:val="en-US"/>
        </w:rPr>
        <w:t>d</w:t>
      </w:r>
      <w:r w:rsidR="00ED406F" w:rsidRPr="002A0BD2">
        <w:rPr>
          <w:lang w:val="en-US"/>
        </w:rPr>
        <w:t xml:space="preserve"> </w:t>
      </w:r>
      <w:r w:rsidR="004E009E">
        <w:rPr>
          <w:lang w:val="en-US"/>
        </w:rPr>
        <w:t>by experiences that activate</w:t>
      </w:r>
      <w:r w:rsidR="00ED406F" w:rsidRPr="002A0BD2">
        <w:rPr>
          <w:lang w:val="en-US"/>
        </w:rPr>
        <w:t xml:space="preserve"> </w:t>
      </w:r>
      <w:r w:rsidR="005760B7" w:rsidRPr="002A0BD2">
        <w:rPr>
          <w:lang w:val="en-US"/>
        </w:rPr>
        <w:t>self-efficacy (Bandura, 1991)</w:t>
      </w:r>
      <w:r w:rsidR="004E009E">
        <w:rPr>
          <w:lang w:val="en-US"/>
        </w:rPr>
        <w:t>,</w:t>
      </w:r>
      <w:r w:rsidR="005760B7" w:rsidRPr="002A0BD2">
        <w:rPr>
          <w:lang w:val="en-US"/>
        </w:rPr>
        <w:t xml:space="preserve"> </w:t>
      </w:r>
      <w:r w:rsidR="004E009E">
        <w:rPr>
          <w:lang w:val="en-US"/>
        </w:rPr>
        <w:t xml:space="preserve">tasks involving more </w:t>
      </w:r>
      <w:r w:rsidR="00ED406F" w:rsidRPr="002A0BD2">
        <w:rPr>
          <w:lang w:val="en-US"/>
        </w:rPr>
        <w:t xml:space="preserve">autonomous regulation (Moller </w:t>
      </w:r>
      <w:r w:rsidR="00A75FCA" w:rsidRPr="002A0BD2">
        <w:rPr>
          <w:lang w:val="en-US"/>
        </w:rPr>
        <w:t>et al.,</w:t>
      </w:r>
      <w:r w:rsidR="00ED406F" w:rsidRPr="002A0BD2">
        <w:rPr>
          <w:lang w:val="en-US"/>
        </w:rPr>
        <w:t xml:space="preserve"> 2006)</w:t>
      </w:r>
      <w:r w:rsidR="00B210EB" w:rsidRPr="002A0BD2">
        <w:rPr>
          <w:lang w:val="en-US"/>
        </w:rPr>
        <w:t>,</w:t>
      </w:r>
      <w:r w:rsidR="00ED406F" w:rsidRPr="002A0BD2">
        <w:rPr>
          <w:lang w:val="en-US"/>
        </w:rPr>
        <w:t xml:space="preserve"> within-day recovery behaviors (</w:t>
      </w:r>
      <w:proofErr w:type="spellStart"/>
      <w:r w:rsidR="00ED406F" w:rsidRPr="002A0BD2">
        <w:rPr>
          <w:lang w:val="en-US"/>
        </w:rPr>
        <w:t>Trougakos</w:t>
      </w:r>
      <w:proofErr w:type="spellEnd"/>
      <w:r w:rsidR="00ED406F" w:rsidRPr="002A0BD2">
        <w:rPr>
          <w:lang w:val="en-US"/>
        </w:rPr>
        <w:t xml:space="preserve"> </w:t>
      </w:r>
      <w:r w:rsidR="00A75FCA" w:rsidRPr="002A0BD2">
        <w:rPr>
          <w:lang w:val="en-US"/>
        </w:rPr>
        <w:t>et al.,</w:t>
      </w:r>
      <w:r w:rsidR="00ED406F" w:rsidRPr="002A0BD2">
        <w:rPr>
          <w:lang w:val="en-US"/>
        </w:rPr>
        <w:t xml:space="preserve"> 2014)</w:t>
      </w:r>
      <w:r w:rsidR="00B210EB" w:rsidRPr="002A0BD2">
        <w:rPr>
          <w:lang w:val="en-US"/>
        </w:rPr>
        <w:t xml:space="preserve"> </w:t>
      </w:r>
      <w:r w:rsidR="005F4E7B" w:rsidRPr="002A0BD2">
        <w:rPr>
          <w:lang w:val="en-US"/>
        </w:rPr>
        <w:t>and</w:t>
      </w:r>
      <w:r w:rsidR="00DB65F2" w:rsidRPr="002A0BD2">
        <w:rPr>
          <w:lang w:val="en-US"/>
        </w:rPr>
        <w:t xml:space="preserve"> </w:t>
      </w:r>
      <w:r w:rsidR="004E009E">
        <w:rPr>
          <w:lang w:val="en-US"/>
        </w:rPr>
        <w:t xml:space="preserve">activities </w:t>
      </w:r>
      <w:r w:rsidR="00684724">
        <w:rPr>
          <w:lang w:val="en-US"/>
        </w:rPr>
        <w:t>that</w:t>
      </w:r>
      <w:r w:rsidR="00DB65F2" w:rsidRPr="002A0BD2">
        <w:rPr>
          <w:lang w:val="en-US"/>
        </w:rPr>
        <w:t xml:space="preserve"> enhance trait level self-control capacity (</w:t>
      </w:r>
      <w:proofErr w:type="spellStart"/>
      <w:r w:rsidR="00DB65F2" w:rsidRPr="002A0BD2">
        <w:rPr>
          <w:lang w:val="en-US"/>
        </w:rPr>
        <w:t>Diestel</w:t>
      </w:r>
      <w:proofErr w:type="spellEnd"/>
      <w:r w:rsidR="00D30370" w:rsidRPr="002A0BD2">
        <w:rPr>
          <w:lang w:val="en-US"/>
        </w:rPr>
        <w:t xml:space="preserve"> </w:t>
      </w:r>
      <w:r w:rsidR="00A75FCA" w:rsidRPr="002A0BD2">
        <w:rPr>
          <w:lang w:val="en-US"/>
        </w:rPr>
        <w:t>et al.,</w:t>
      </w:r>
      <w:r w:rsidR="00DB65F2" w:rsidRPr="002A0BD2">
        <w:rPr>
          <w:lang w:val="en-US"/>
        </w:rPr>
        <w:t xml:space="preserve"> 2015)</w:t>
      </w:r>
      <w:r w:rsidR="00ED406F" w:rsidRPr="002A0BD2">
        <w:rPr>
          <w:lang w:val="en-US"/>
        </w:rPr>
        <w:t xml:space="preserve">. </w:t>
      </w:r>
      <w:r w:rsidR="00A70343" w:rsidRPr="002A0BD2">
        <w:rPr>
          <w:lang w:val="en-US"/>
        </w:rPr>
        <w:t xml:space="preserve">Indeed, </w:t>
      </w:r>
      <w:r w:rsidR="00A51647" w:rsidRPr="002A0BD2">
        <w:rPr>
          <w:lang w:val="en-US"/>
        </w:rPr>
        <w:t>such work</w:t>
      </w:r>
      <w:r w:rsidR="00A70343" w:rsidRPr="002A0BD2">
        <w:rPr>
          <w:lang w:val="en-US"/>
        </w:rPr>
        <w:t xml:space="preserve"> may</w:t>
      </w:r>
      <w:r w:rsidR="00A51647" w:rsidRPr="002A0BD2">
        <w:rPr>
          <w:lang w:val="en-US"/>
        </w:rPr>
        <w:t xml:space="preserve"> also</w:t>
      </w:r>
      <w:r w:rsidR="00A70343" w:rsidRPr="002A0BD2">
        <w:rPr>
          <w:lang w:val="en-US"/>
        </w:rPr>
        <w:t xml:space="preserve"> </w:t>
      </w:r>
      <w:r w:rsidRPr="002A0BD2">
        <w:rPr>
          <w:lang w:val="en-US"/>
        </w:rPr>
        <w:t xml:space="preserve">offer </w:t>
      </w:r>
      <w:r w:rsidR="00A70343" w:rsidRPr="002A0BD2">
        <w:rPr>
          <w:lang w:val="en-US"/>
        </w:rPr>
        <w:t>insights for</w:t>
      </w:r>
      <w:r w:rsidRPr="002A0BD2">
        <w:rPr>
          <w:lang w:val="en-US"/>
        </w:rPr>
        <w:t xml:space="preserve"> potential intervention</w:t>
      </w:r>
      <w:r w:rsidR="00A70343" w:rsidRPr="002A0BD2">
        <w:rPr>
          <w:lang w:val="en-US"/>
        </w:rPr>
        <w:t xml:space="preserve">s to reduce the negative effects of </w:t>
      </w:r>
      <w:r w:rsidR="00E344BC" w:rsidRPr="002A0BD2">
        <w:rPr>
          <w:lang w:val="en-US"/>
        </w:rPr>
        <w:t>self-controlled work activities</w:t>
      </w:r>
      <w:r w:rsidR="005760B7" w:rsidRPr="002A0BD2">
        <w:rPr>
          <w:lang w:val="en-US"/>
        </w:rPr>
        <w:t xml:space="preserve"> on work-to-</w:t>
      </w:r>
      <w:proofErr w:type="spellStart"/>
      <w:r w:rsidR="005760B7" w:rsidRPr="002A0BD2">
        <w:rPr>
          <w:lang w:val="en-US"/>
        </w:rPr>
        <w:t>nonwork</w:t>
      </w:r>
      <w:proofErr w:type="spellEnd"/>
      <w:r w:rsidR="005760B7" w:rsidRPr="002A0BD2">
        <w:rPr>
          <w:lang w:val="en-US"/>
        </w:rPr>
        <w:t xml:space="preserve"> conflict</w:t>
      </w:r>
      <w:r w:rsidR="00A70343" w:rsidRPr="002A0BD2">
        <w:rPr>
          <w:lang w:val="en-US"/>
        </w:rPr>
        <w:t xml:space="preserve">. </w:t>
      </w:r>
    </w:p>
    <w:p w14:paraId="07EDFD82" w14:textId="570CEDEC" w:rsidR="00A227E8" w:rsidRPr="002A0BD2" w:rsidRDefault="009D17BA" w:rsidP="005E5EB3">
      <w:pPr>
        <w:spacing w:line="480" w:lineRule="auto"/>
        <w:ind w:firstLine="720"/>
        <w:rPr>
          <w:lang w:val="en-US"/>
        </w:rPr>
      </w:pPr>
      <w:r w:rsidRPr="002A0BD2">
        <w:rPr>
          <w:lang w:val="en-US"/>
        </w:rPr>
        <w:t xml:space="preserve">Secondly, the measure of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Pr="002A0BD2">
        <w:rPr>
          <w:lang w:val="en-US"/>
        </w:rPr>
        <w:t xml:space="preserve"> adopted did not differentiate between </w:t>
      </w:r>
      <w:r w:rsidR="00F11246" w:rsidRPr="002A0BD2">
        <w:rPr>
          <w:lang w:val="en-US"/>
        </w:rPr>
        <w:t>time, strain, and behavior</w:t>
      </w:r>
      <w:r w:rsidRPr="002A0BD2">
        <w:rPr>
          <w:lang w:val="en-US"/>
        </w:rPr>
        <w:t xml:space="preserve"> dimensions of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Pr="002A0BD2">
        <w:rPr>
          <w:lang w:val="en-US"/>
        </w:rPr>
        <w:t xml:space="preserve"> (</w:t>
      </w:r>
      <w:proofErr w:type="spellStart"/>
      <w:r w:rsidRPr="002A0BD2">
        <w:rPr>
          <w:lang w:val="en-US"/>
        </w:rPr>
        <w:t>Greenhaus</w:t>
      </w:r>
      <w:proofErr w:type="spellEnd"/>
      <w:r w:rsidRPr="002A0BD2">
        <w:rPr>
          <w:lang w:val="en-US"/>
        </w:rPr>
        <w:t xml:space="preserve"> &amp; </w:t>
      </w:r>
      <w:proofErr w:type="spellStart"/>
      <w:r w:rsidRPr="002A0BD2">
        <w:rPr>
          <w:lang w:val="en-US"/>
        </w:rPr>
        <w:t>Beut</w:t>
      </w:r>
      <w:r w:rsidR="00C71EC4" w:rsidRPr="002A0BD2">
        <w:rPr>
          <w:lang w:val="en-US"/>
        </w:rPr>
        <w:t>e</w:t>
      </w:r>
      <w:r w:rsidRPr="002A0BD2">
        <w:rPr>
          <w:lang w:val="en-US"/>
        </w:rPr>
        <w:t>ll</w:t>
      </w:r>
      <w:proofErr w:type="spellEnd"/>
      <w:r w:rsidRPr="002A0BD2">
        <w:rPr>
          <w:lang w:val="en-US"/>
        </w:rPr>
        <w:t>, 1985)</w:t>
      </w:r>
      <w:r w:rsidR="00E97003" w:rsidRPr="002A0BD2">
        <w:rPr>
          <w:lang w:val="en-US"/>
        </w:rPr>
        <w:t xml:space="preserve"> and it would </w:t>
      </w:r>
      <w:r w:rsidR="00F11246" w:rsidRPr="002A0BD2">
        <w:rPr>
          <w:lang w:val="en-US"/>
        </w:rPr>
        <w:t xml:space="preserve">be theoretically </w:t>
      </w:r>
      <w:r w:rsidR="00E97003" w:rsidRPr="002A0BD2">
        <w:rPr>
          <w:lang w:val="en-US"/>
        </w:rPr>
        <w:t xml:space="preserve">useful to understand how self-regulatory processes operate across </w:t>
      </w:r>
      <w:r w:rsidR="00F11246" w:rsidRPr="002A0BD2">
        <w:rPr>
          <w:lang w:val="en-US"/>
        </w:rPr>
        <w:t xml:space="preserve">these </w:t>
      </w:r>
      <w:r w:rsidR="00E97003" w:rsidRPr="002A0BD2">
        <w:rPr>
          <w:lang w:val="en-US"/>
        </w:rPr>
        <w:t>dimensions</w:t>
      </w:r>
      <w:r w:rsidR="0098379D" w:rsidRPr="002A0BD2">
        <w:rPr>
          <w:lang w:val="en-US"/>
        </w:rPr>
        <w:t>.</w:t>
      </w:r>
      <w:r w:rsidRPr="002A0BD2">
        <w:rPr>
          <w:lang w:val="en-US"/>
        </w:rPr>
        <w:t xml:space="preserve"> </w:t>
      </w:r>
      <w:r w:rsidR="00055423" w:rsidRPr="002A0BD2">
        <w:rPr>
          <w:lang w:val="en-US"/>
        </w:rPr>
        <w:t>Additionally</w:t>
      </w:r>
      <w:r w:rsidR="00E97003" w:rsidRPr="002A0BD2">
        <w:rPr>
          <w:lang w:val="en-US"/>
        </w:rPr>
        <w:t xml:space="preserve">, </w:t>
      </w:r>
      <w:r w:rsidR="005E5EB3" w:rsidRPr="002A0BD2">
        <w:rPr>
          <w:lang w:val="en-US"/>
        </w:rPr>
        <w:t>examining</w:t>
      </w:r>
      <w:r w:rsidR="00E97003" w:rsidRPr="002A0BD2">
        <w:rPr>
          <w:lang w:val="en-US"/>
        </w:rPr>
        <w:t xml:space="preserve"> discrete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E97003" w:rsidRPr="002A0BD2">
        <w:rPr>
          <w:lang w:val="en-US"/>
        </w:rPr>
        <w:t xml:space="preserve"> episodes</w:t>
      </w:r>
      <w:r w:rsidR="004A1D3F" w:rsidRPr="002A0BD2">
        <w:rPr>
          <w:lang w:val="en-US"/>
        </w:rPr>
        <w:t>,</w:t>
      </w:r>
      <w:r w:rsidR="001874AD" w:rsidRPr="002A0BD2">
        <w:rPr>
          <w:lang w:val="en-US"/>
        </w:rPr>
        <w:t xml:space="preserve"> </w:t>
      </w:r>
      <w:r w:rsidR="004A1D3F" w:rsidRPr="002A0BD2">
        <w:rPr>
          <w:lang w:val="en-US"/>
        </w:rPr>
        <w:t>rather than general daily experiences, may shed more light on how</w:t>
      </w:r>
      <w:r w:rsidR="001874AD" w:rsidRPr="002A0BD2">
        <w:rPr>
          <w:lang w:val="en-US"/>
        </w:rPr>
        <w:t xml:space="preserve"> employees psychologically perceive and process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1874AD" w:rsidRPr="002A0BD2">
        <w:rPr>
          <w:lang w:val="en-US"/>
        </w:rPr>
        <w:t xml:space="preserve">s </w:t>
      </w:r>
      <w:r w:rsidR="004A1D3F" w:rsidRPr="002A0BD2">
        <w:rPr>
          <w:lang w:val="en-US"/>
        </w:rPr>
        <w:t xml:space="preserve">from a self-regulation perspective </w:t>
      </w:r>
      <w:r w:rsidR="001874AD" w:rsidRPr="002A0BD2">
        <w:rPr>
          <w:lang w:val="en-US"/>
        </w:rPr>
        <w:t>(</w:t>
      </w:r>
      <w:proofErr w:type="spellStart"/>
      <w:r w:rsidR="001874AD" w:rsidRPr="002A0BD2">
        <w:rPr>
          <w:lang w:val="en-US"/>
        </w:rPr>
        <w:t>Maertz</w:t>
      </w:r>
      <w:proofErr w:type="spellEnd"/>
      <w:r w:rsidR="001874AD" w:rsidRPr="002A0BD2">
        <w:rPr>
          <w:lang w:val="en-US"/>
        </w:rPr>
        <w:t xml:space="preserve"> &amp; Boyar, 2011). Shockley and Allen</w:t>
      </w:r>
      <w:r w:rsidR="004A1D3F" w:rsidRPr="002A0BD2">
        <w:rPr>
          <w:lang w:val="en-US"/>
        </w:rPr>
        <w:t xml:space="preserve"> (2015)</w:t>
      </w:r>
      <w:r w:rsidR="001874AD" w:rsidRPr="002A0BD2">
        <w:rPr>
          <w:lang w:val="en-US"/>
        </w:rPr>
        <w:t xml:space="preserve"> note that, because conflicts between work and </w:t>
      </w:r>
      <w:proofErr w:type="spellStart"/>
      <w:r w:rsidR="001874AD" w:rsidRPr="002A0BD2">
        <w:rPr>
          <w:lang w:val="en-US"/>
        </w:rPr>
        <w:t>nonwork</w:t>
      </w:r>
      <w:proofErr w:type="spellEnd"/>
      <w:r w:rsidR="001874AD" w:rsidRPr="002A0BD2">
        <w:rPr>
          <w:lang w:val="en-US"/>
        </w:rPr>
        <w:t xml:space="preserve"> domains transpire at specific times and provoke in-the-moment responses</w:t>
      </w:r>
      <w:r w:rsidR="004A1D3F" w:rsidRPr="002A0BD2">
        <w:rPr>
          <w:lang w:val="en-US"/>
        </w:rPr>
        <w:t xml:space="preserve">, focusing on discrete episodes offers </w:t>
      </w:r>
      <w:r w:rsidR="005E5EB3" w:rsidRPr="002A0BD2">
        <w:rPr>
          <w:lang w:val="en-US"/>
        </w:rPr>
        <w:t>new</w:t>
      </w:r>
      <w:r w:rsidR="004A1D3F" w:rsidRPr="002A0BD2">
        <w:rPr>
          <w:lang w:val="en-US"/>
        </w:rPr>
        <w:t xml:space="preserve"> insights</w:t>
      </w:r>
      <w:r w:rsidR="003D32D6" w:rsidRPr="002A0BD2">
        <w:rPr>
          <w:lang w:val="en-US"/>
        </w:rPr>
        <w:t>, and we believe that</w:t>
      </w:r>
      <w:r w:rsidR="001874AD" w:rsidRPr="002A0BD2">
        <w:rPr>
          <w:lang w:val="en-US"/>
        </w:rPr>
        <w:t xml:space="preserve"> </w:t>
      </w:r>
      <w:r w:rsidR="003D32D6" w:rsidRPr="002A0BD2">
        <w:rPr>
          <w:lang w:val="en-US"/>
        </w:rPr>
        <w:t xml:space="preserve">self-regulation and episodic approaches to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3D32D6" w:rsidRPr="002A0BD2">
        <w:rPr>
          <w:lang w:val="en-US"/>
        </w:rPr>
        <w:t xml:space="preserve"> </w:t>
      </w:r>
      <w:r w:rsidR="005E5EB3" w:rsidRPr="002A0BD2">
        <w:rPr>
          <w:lang w:val="en-US"/>
        </w:rPr>
        <w:t>are</w:t>
      </w:r>
      <w:r w:rsidR="003D32D6" w:rsidRPr="002A0BD2">
        <w:rPr>
          <w:lang w:val="en-US"/>
        </w:rPr>
        <w:t xml:space="preserve"> highly compatible</w:t>
      </w:r>
      <w:r w:rsidR="004A1D3F" w:rsidRPr="002A0BD2">
        <w:rPr>
          <w:lang w:val="en-US"/>
        </w:rPr>
        <w:t>.</w:t>
      </w:r>
    </w:p>
    <w:p w14:paraId="26A89054" w14:textId="30E32466" w:rsidR="006A041F" w:rsidRPr="002A0BD2" w:rsidRDefault="005E5EB3" w:rsidP="005E5EB3">
      <w:pPr>
        <w:spacing w:line="480" w:lineRule="auto"/>
        <w:ind w:firstLine="720"/>
        <w:rPr>
          <w:lang w:val="en-US"/>
        </w:rPr>
      </w:pPr>
      <w:r w:rsidRPr="002A0BD2">
        <w:rPr>
          <w:lang w:val="en-US"/>
        </w:rPr>
        <w:t>In conclusion,</w:t>
      </w:r>
      <w:r w:rsidRPr="002A0BD2">
        <w:rPr>
          <w:b/>
          <w:bCs/>
          <w:lang w:val="en-US"/>
        </w:rPr>
        <w:t xml:space="preserve"> </w:t>
      </w:r>
      <w:r w:rsidRPr="002A0BD2">
        <w:rPr>
          <w:lang w:val="en-US"/>
        </w:rPr>
        <w:t>w</w:t>
      </w:r>
      <w:r w:rsidR="00A227E8" w:rsidRPr="002A0BD2">
        <w:rPr>
          <w:lang w:val="en-US"/>
        </w:rPr>
        <w:t xml:space="preserve">e have presented findings in support of a self-regulation perspective of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A227E8" w:rsidRPr="002A0BD2">
        <w:rPr>
          <w:lang w:val="en-US"/>
        </w:rPr>
        <w:t xml:space="preserve"> and believe this offers new and interesting </w:t>
      </w:r>
      <w:r w:rsidR="00684724">
        <w:rPr>
          <w:lang w:val="en-US"/>
        </w:rPr>
        <w:t>theoretical lens</w:t>
      </w:r>
      <w:r w:rsidR="00A227E8" w:rsidRPr="002A0BD2">
        <w:rPr>
          <w:lang w:val="en-US"/>
        </w:rPr>
        <w:t xml:space="preserve"> </w:t>
      </w:r>
      <w:r w:rsidR="00684724">
        <w:rPr>
          <w:lang w:val="en-US"/>
        </w:rPr>
        <w:t>for</w:t>
      </w:r>
      <w:r w:rsidR="00A227E8" w:rsidRPr="002A0BD2">
        <w:rPr>
          <w:lang w:val="en-US"/>
        </w:rPr>
        <w:t xml:space="preserve"> the topic. This approach emphasizes the need for people to retain self-control resources across the whole day in order to avoid occurrences of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00A227E8" w:rsidRPr="002A0BD2">
        <w:rPr>
          <w:lang w:val="en-US"/>
        </w:rPr>
        <w:t xml:space="preserve">. We hope </w:t>
      </w:r>
      <w:r w:rsidR="00A227E8" w:rsidRPr="002A0BD2">
        <w:rPr>
          <w:lang w:val="en-US"/>
        </w:rPr>
        <w:lastRenderedPageBreak/>
        <w:t>this framework will offer additional insights into the work-</w:t>
      </w:r>
      <w:proofErr w:type="spellStart"/>
      <w:r w:rsidR="00A227E8" w:rsidRPr="002A0BD2">
        <w:rPr>
          <w:lang w:val="en-US"/>
        </w:rPr>
        <w:t>nonwork</w:t>
      </w:r>
      <w:proofErr w:type="spellEnd"/>
      <w:r w:rsidR="00A227E8" w:rsidRPr="002A0BD2">
        <w:rPr>
          <w:lang w:val="en-US"/>
        </w:rPr>
        <w:t xml:space="preserve"> interface as it is further examined and researched.</w:t>
      </w:r>
      <w:r w:rsidR="006A041F" w:rsidRPr="002A0BD2">
        <w:rPr>
          <w:b/>
          <w:color w:val="FF0000"/>
          <w:lang w:val="en-US"/>
        </w:rPr>
        <w:br w:type="page"/>
      </w:r>
    </w:p>
    <w:p w14:paraId="67C8F5C4" w14:textId="790A79EA" w:rsidR="00816CC3" w:rsidRPr="002A0BD2" w:rsidRDefault="005E5EB3" w:rsidP="0010188D">
      <w:pPr>
        <w:spacing w:line="480" w:lineRule="auto"/>
        <w:ind w:left="720" w:hanging="720"/>
        <w:jc w:val="center"/>
        <w:rPr>
          <w:lang w:val="en-US"/>
        </w:rPr>
      </w:pPr>
      <w:bookmarkStart w:id="2" w:name="_Hlk14788911"/>
      <w:r w:rsidRPr="002A0BD2">
        <w:rPr>
          <w:b/>
          <w:bCs/>
          <w:lang w:val="en-US"/>
        </w:rPr>
        <w:lastRenderedPageBreak/>
        <w:t>References</w:t>
      </w:r>
      <w:bookmarkEnd w:id="2"/>
    </w:p>
    <w:p w14:paraId="6C173373" w14:textId="5C8E60E5" w:rsidR="00816CC3" w:rsidRPr="002A0BD2" w:rsidRDefault="005E5EB3" w:rsidP="005E5EB3">
      <w:pPr>
        <w:adjustRightInd w:val="0"/>
        <w:snapToGrid w:val="0"/>
        <w:spacing w:line="480" w:lineRule="auto"/>
        <w:ind w:left="567" w:hanging="567"/>
        <w:rPr>
          <w:lang w:val="en-US"/>
        </w:rPr>
      </w:pPr>
      <w:r w:rsidRPr="002A0BD2">
        <w:rPr>
          <w:lang w:val="en-US"/>
        </w:rPr>
        <w:t xml:space="preserve">Allen, T. D., Johnson, R. C., </w:t>
      </w:r>
      <w:proofErr w:type="spellStart"/>
      <w:r w:rsidRPr="002A0BD2">
        <w:rPr>
          <w:lang w:val="en-US"/>
        </w:rPr>
        <w:t>Kiburz</w:t>
      </w:r>
      <w:proofErr w:type="spellEnd"/>
      <w:r w:rsidRPr="002A0BD2">
        <w:rPr>
          <w:lang w:val="en-US"/>
        </w:rPr>
        <w:t xml:space="preserve">, K. M., &amp; Shockley, K. M. (2013). Work–family conflict and flexible work arrangements: Deconstructing flexibility. </w:t>
      </w:r>
      <w:r w:rsidRPr="002A0BD2">
        <w:rPr>
          <w:i/>
          <w:iCs/>
          <w:lang w:val="en-US"/>
        </w:rPr>
        <w:t>Personnel Psychology</w:t>
      </w:r>
      <w:r w:rsidRPr="002A0BD2">
        <w:rPr>
          <w:lang w:val="en-US"/>
        </w:rPr>
        <w:t xml:space="preserve">, </w:t>
      </w:r>
      <w:r w:rsidRPr="002A0BD2">
        <w:rPr>
          <w:i/>
          <w:iCs/>
          <w:lang w:val="en-US"/>
        </w:rPr>
        <w:t>66</w:t>
      </w:r>
      <w:r w:rsidRPr="002A0BD2">
        <w:rPr>
          <w:lang w:val="en-US"/>
        </w:rPr>
        <w:t>(2), 345-376. DOI: 10.1111/peps.12012</w:t>
      </w:r>
    </w:p>
    <w:p w14:paraId="0DB4EC70" w14:textId="77777777" w:rsidR="00BC16AD" w:rsidRDefault="00816CC3" w:rsidP="00BC16AD">
      <w:pPr>
        <w:adjustRightInd w:val="0"/>
        <w:snapToGrid w:val="0"/>
        <w:spacing w:line="480" w:lineRule="auto"/>
        <w:ind w:left="567" w:hanging="567"/>
        <w:rPr>
          <w:rFonts w:ascii="Helvetica Neue" w:hAnsi="Helvetica Neue"/>
          <w:color w:val="000000" w:themeColor="text1"/>
          <w:lang w:val="en-US"/>
        </w:rPr>
      </w:pPr>
      <w:proofErr w:type="spellStart"/>
      <w:r w:rsidRPr="002A0BD2">
        <w:rPr>
          <w:shd w:val="clear" w:color="auto" w:fill="FFFFFF"/>
          <w:lang w:val="en-US"/>
        </w:rPr>
        <w:t>Amstad</w:t>
      </w:r>
      <w:proofErr w:type="spellEnd"/>
      <w:r w:rsidRPr="002A0BD2">
        <w:rPr>
          <w:shd w:val="clear" w:color="auto" w:fill="FFFFFF"/>
          <w:lang w:val="en-US"/>
        </w:rPr>
        <w:t xml:space="preserve">, F. T., Meier, L. L., </w:t>
      </w:r>
      <w:proofErr w:type="spellStart"/>
      <w:r w:rsidRPr="002A0BD2">
        <w:rPr>
          <w:shd w:val="clear" w:color="auto" w:fill="FFFFFF"/>
          <w:lang w:val="en-US"/>
        </w:rPr>
        <w:t>Fasel</w:t>
      </w:r>
      <w:proofErr w:type="spellEnd"/>
      <w:r w:rsidRPr="002A0BD2">
        <w:rPr>
          <w:shd w:val="clear" w:color="auto" w:fill="FFFFFF"/>
          <w:lang w:val="en-US"/>
        </w:rPr>
        <w:t xml:space="preserve">, U., </w:t>
      </w:r>
      <w:proofErr w:type="spellStart"/>
      <w:r w:rsidRPr="002A0BD2">
        <w:rPr>
          <w:shd w:val="clear" w:color="auto" w:fill="FFFFFF"/>
          <w:lang w:val="en-US"/>
        </w:rPr>
        <w:t>Elfering</w:t>
      </w:r>
      <w:proofErr w:type="spellEnd"/>
      <w:r w:rsidRPr="002A0BD2">
        <w:rPr>
          <w:shd w:val="clear" w:color="auto" w:fill="FFFFFF"/>
          <w:lang w:val="en-US"/>
        </w:rPr>
        <w:t xml:space="preserve">, A., &amp; </w:t>
      </w:r>
      <w:proofErr w:type="spellStart"/>
      <w:r w:rsidRPr="002A0BD2">
        <w:rPr>
          <w:shd w:val="clear" w:color="auto" w:fill="FFFFFF"/>
          <w:lang w:val="en-US"/>
        </w:rPr>
        <w:t>Semmer</w:t>
      </w:r>
      <w:proofErr w:type="spellEnd"/>
      <w:r w:rsidRPr="002A0BD2">
        <w:rPr>
          <w:shd w:val="clear" w:color="auto" w:fill="FFFFFF"/>
          <w:lang w:val="en-US"/>
        </w:rPr>
        <w:t>, N. K. (2011). A meta-analysis of work–family conflict and various outcomes with a special emphasis on cross-domain versus matching-domain relations.</w:t>
      </w:r>
      <w:r w:rsidRPr="002A0BD2">
        <w:rPr>
          <w:rStyle w:val="apple-converted-space"/>
          <w:rFonts w:ascii="Arial" w:hAnsi="Arial" w:cs="Arial"/>
          <w:color w:val="222222"/>
          <w:sz w:val="20"/>
          <w:szCs w:val="20"/>
          <w:shd w:val="clear" w:color="auto" w:fill="FFFFFF"/>
          <w:lang w:val="en-US"/>
        </w:rPr>
        <w:t> </w:t>
      </w:r>
      <w:r w:rsidRPr="002A0BD2">
        <w:rPr>
          <w:i/>
          <w:iCs/>
          <w:lang w:val="en-US"/>
        </w:rPr>
        <w:t>Journal of Occupational Health Psychology</w:t>
      </w:r>
      <w:r w:rsidRPr="002A0BD2">
        <w:rPr>
          <w:shd w:val="clear" w:color="auto" w:fill="FFFFFF"/>
          <w:lang w:val="en-US"/>
        </w:rPr>
        <w:t>,</w:t>
      </w:r>
      <w:r w:rsidRPr="002A0BD2">
        <w:rPr>
          <w:rStyle w:val="apple-converted-space"/>
          <w:rFonts w:ascii="Arial" w:hAnsi="Arial" w:cs="Arial"/>
          <w:color w:val="222222"/>
          <w:sz w:val="20"/>
          <w:szCs w:val="20"/>
          <w:shd w:val="clear" w:color="auto" w:fill="FFFFFF"/>
          <w:lang w:val="en-US"/>
        </w:rPr>
        <w:t> </w:t>
      </w:r>
      <w:r w:rsidRPr="002A0BD2">
        <w:rPr>
          <w:i/>
          <w:iCs/>
          <w:lang w:val="en-US"/>
        </w:rPr>
        <w:t>16</w:t>
      </w:r>
      <w:r w:rsidRPr="002A0BD2">
        <w:rPr>
          <w:shd w:val="clear" w:color="auto" w:fill="FFFFFF"/>
          <w:lang w:val="en-US"/>
        </w:rPr>
        <w:t xml:space="preserve">(2), 151-169. </w:t>
      </w:r>
      <w:r w:rsidRPr="00BC16AD">
        <w:rPr>
          <w:color w:val="000000" w:themeColor="text1"/>
          <w:lang w:val="en-US"/>
        </w:rPr>
        <w:t>DOI: 10.1037/a0022170</w:t>
      </w:r>
      <w:r w:rsidRPr="00BC16AD">
        <w:rPr>
          <w:rStyle w:val="apple-converted-space"/>
          <w:rFonts w:ascii="Helvetica Neue" w:hAnsi="Helvetica Neue"/>
          <w:color w:val="000000" w:themeColor="text1"/>
          <w:lang w:val="en-US"/>
        </w:rPr>
        <w:t> </w:t>
      </w:r>
    </w:p>
    <w:p w14:paraId="2717869E" w14:textId="4F3A59EB" w:rsidR="00BC16AD" w:rsidRPr="00BC16AD" w:rsidRDefault="00BC16AD" w:rsidP="00BC16AD">
      <w:pPr>
        <w:adjustRightInd w:val="0"/>
        <w:snapToGrid w:val="0"/>
        <w:spacing w:line="480" w:lineRule="auto"/>
        <w:ind w:left="567" w:hanging="567"/>
        <w:rPr>
          <w:color w:val="000000" w:themeColor="text1"/>
          <w:lang w:val="en-US"/>
        </w:rPr>
      </w:pPr>
      <w:r w:rsidRPr="00BC16AD">
        <w:rPr>
          <w:color w:val="222222"/>
          <w:shd w:val="clear" w:color="auto" w:fill="FFFFFF"/>
        </w:rPr>
        <w:t xml:space="preserve">Ashforth, B. E., </w:t>
      </w:r>
      <w:proofErr w:type="spellStart"/>
      <w:r w:rsidRPr="00BC16AD">
        <w:rPr>
          <w:color w:val="222222"/>
          <w:shd w:val="clear" w:color="auto" w:fill="FFFFFF"/>
        </w:rPr>
        <w:t>Kreiner</w:t>
      </w:r>
      <w:proofErr w:type="spellEnd"/>
      <w:r w:rsidRPr="00BC16AD">
        <w:rPr>
          <w:color w:val="222222"/>
          <w:shd w:val="clear" w:color="auto" w:fill="FFFFFF"/>
        </w:rPr>
        <w:t>, G. E., &amp; Fugate, M. (2000). All in a day's work: Boundaries and micro role transitions. </w:t>
      </w:r>
      <w:r w:rsidRPr="00BC16AD">
        <w:rPr>
          <w:i/>
          <w:iCs/>
          <w:color w:val="222222"/>
          <w:shd w:val="clear" w:color="auto" w:fill="FFFFFF"/>
        </w:rPr>
        <w:t xml:space="preserve">Academy of Management </w:t>
      </w:r>
      <w:r>
        <w:rPr>
          <w:i/>
          <w:iCs/>
          <w:color w:val="222222"/>
          <w:shd w:val="clear" w:color="auto" w:fill="FFFFFF"/>
        </w:rPr>
        <w:t>R</w:t>
      </w:r>
      <w:r w:rsidRPr="00BC16AD">
        <w:rPr>
          <w:i/>
          <w:iCs/>
          <w:color w:val="222222"/>
          <w:shd w:val="clear" w:color="auto" w:fill="FFFFFF"/>
        </w:rPr>
        <w:t>eview</w:t>
      </w:r>
      <w:r w:rsidRPr="00BC16AD">
        <w:rPr>
          <w:color w:val="222222"/>
          <w:shd w:val="clear" w:color="auto" w:fill="FFFFFF"/>
        </w:rPr>
        <w:t>, </w:t>
      </w:r>
      <w:r w:rsidRPr="00BC16AD">
        <w:rPr>
          <w:i/>
          <w:iCs/>
          <w:color w:val="222222"/>
          <w:shd w:val="clear" w:color="auto" w:fill="FFFFFF"/>
        </w:rPr>
        <w:t>25</w:t>
      </w:r>
      <w:r w:rsidRPr="00BC16AD">
        <w:rPr>
          <w:color w:val="222222"/>
          <w:shd w:val="clear" w:color="auto" w:fill="FFFFFF"/>
        </w:rPr>
        <w:t xml:space="preserve">(3), 472-491. </w:t>
      </w:r>
      <w:r w:rsidRPr="00BC16AD">
        <w:rPr>
          <w:color w:val="000000" w:themeColor="text1"/>
          <w:lang w:val="en-US"/>
        </w:rPr>
        <w:t xml:space="preserve">DOI: </w:t>
      </w:r>
      <w:r w:rsidRPr="00BC16AD">
        <w:rPr>
          <w:shd w:val="clear" w:color="auto" w:fill="FFFFFF"/>
        </w:rPr>
        <w:t>10.5465/amr.2000.3363315</w:t>
      </w:r>
    </w:p>
    <w:p w14:paraId="184C5CF6" w14:textId="6F1635FD" w:rsidR="005E5EB3" w:rsidRPr="002A0BD2" w:rsidRDefault="005E5EB3" w:rsidP="005E5EB3">
      <w:pPr>
        <w:adjustRightInd w:val="0"/>
        <w:snapToGrid w:val="0"/>
        <w:spacing w:line="480" w:lineRule="auto"/>
        <w:ind w:left="567" w:hanging="567"/>
        <w:rPr>
          <w:lang w:val="en-US"/>
        </w:rPr>
      </w:pPr>
      <w:r w:rsidRPr="002A0BD2">
        <w:rPr>
          <w:lang w:val="en-US"/>
        </w:rPr>
        <w:t xml:space="preserve">Bandura, A. (1991). Social cognitive theory of self-regulation. </w:t>
      </w:r>
      <w:r w:rsidRPr="002A0BD2">
        <w:rPr>
          <w:i/>
          <w:iCs/>
          <w:lang w:val="en-US"/>
        </w:rPr>
        <w:t>Organizational Behavior &amp; Human Decision Processes</w:t>
      </w:r>
      <w:r w:rsidRPr="002A0BD2">
        <w:rPr>
          <w:lang w:val="en-US"/>
        </w:rPr>
        <w:t xml:space="preserve">, </w:t>
      </w:r>
      <w:r w:rsidRPr="002A0BD2">
        <w:rPr>
          <w:i/>
          <w:iCs/>
          <w:lang w:val="en-US"/>
        </w:rPr>
        <w:t>50</w:t>
      </w:r>
      <w:r w:rsidRPr="002A0BD2">
        <w:rPr>
          <w:lang w:val="en-US"/>
        </w:rPr>
        <w:t>(2), 248-287. DOI:10.1016/0749-5978(91)90022-L</w:t>
      </w:r>
    </w:p>
    <w:p w14:paraId="4497096E" w14:textId="77777777" w:rsidR="005E5EB3" w:rsidRPr="002A0BD2" w:rsidRDefault="005E5EB3" w:rsidP="005E5EB3">
      <w:pPr>
        <w:adjustRightInd w:val="0"/>
        <w:snapToGrid w:val="0"/>
        <w:spacing w:line="480" w:lineRule="auto"/>
        <w:ind w:left="567" w:hanging="567"/>
        <w:rPr>
          <w:lang w:val="en-US"/>
        </w:rPr>
      </w:pPr>
      <w:r w:rsidRPr="002A0BD2">
        <w:rPr>
          <w:shd w:val="clear" w:color="auto" w:fill="FFFFFF"/>
          <w:lang w:val="en-US"/>
        </w:rPr>
        <w:t>Barber, L., Taylor, S., Burton, J., &amp; Bailey, S. (2017). A self-regulatory perspective of work-to-home undermining spillover/crossover: Examining the roles of sleep and exercise. </w:t>
      </w:r>
      <w:r w:rsidRPr="002A0BD2">
        <w:rPr>
          <w:i/>
          <w:iCs/>
          <w:lang w:val="en-US"/>
        </w:rPr>
        <w:t>Journal of Applied Psychology</w:t>
      </w:r>
      <w:r w:rsidRPr="002A0BD2">
        <w:rPr>
          <w:shd w:val="clear" w:color="auto" w:fill="FFFFFF"/>
          <w:lang w:val="en-US"/>
        </w:rPr>
        <w:t>, </w:t>
      </w:r>
      <w:r w:rsidRPr="002A0BD2">
        <w:rPr>
          <w:i/>
          <w:iCs/>
          <w:lang w:val="en-US"/>
        </w:rPr>
        <w:t>102</w:t>
      </w:r>
      <w:r w:rsidRPr="002A0BD2">
        <w:rPr>
          <w:shd w:val="clear" w:color="auto" w:fill="FFFFFF"/>
          <w:lang w:val="en-US"/>
        </w:rPr>
        <w:t xml:space="preserve">(5), 753. </w:t>
      </w:r>
      <w:r w:rsidRPr="002A0BD2">
        <w:rPr>
          <w:lang w:val="en-US"/>
        </w:rPr>
        <w:t>DOI: 10.1037/apl0000196</w:t>
      </w:r>
    </w:p>
    <w:p w14:paraId="7151A669"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Barnes, C., </w:t>
      </w:r>
      <w:proofErr w:type="spellStart"/>
      <w:r w:rsidRPr="002A0BD2">
        <w:rPr>
          <w:lang w:val="en-US"/>
        </w:rPr>
        <w:t>Schaubroeck</w:t>
      </w:r>
      <w:proofErr w:type="spellEnd"/>
      <w:r w:rsidRPr="002A0BD2">
        <w:rPr>
          <w:lang w:val="en-US"/>
        </w:rPr>
        <w:t xml:space="preserve">, J., </w:t>
      </w:r>
      <w:proofErr w:type="spellStart"/>
      <w:r w:rsidRPr="002A0BD2">
        <w:rPr>
          <w:lang w:val="en-US"/>
        </w:rPr>
        <w:t>Huth</w:t>
      </w:r>
      <w:proofErr w:type="spellEnd"/>
      <w:r w:rsidRPr="002A0BD2">
        <w:rPr>
          <w:lang w:val="en-US"/>
        </w:rPr>
        <w:t xml:space="preserve">, M., &amp; </w:t>
      </w:r>
      <w:proofErr w:type="spellStart"/>
      <w:r w:rsidRPr="002A0BD2">
        <w:rPr>
          <w:lang w:val="en-US"/>
        </w:rPr>
        <w:t>Ghumman</w:t>
      </w:r>
      <w:proofErr w:type="spellEnd"/>
      <w:r w:rsidRPr="002A0BD2">
        <w:rPr>
          <w:lang w:val="en-US"/>
        </w:rPr>
        <w:t xml:space="preserve">, S. (2011). Lack of sleep and unethical conduct. </w:t>
      </w:r>
      <w:r w:rsidRPr="002A0BD2">
        <w:rPr>
          <w:i/>
          <w:iCs/>
          <w:lang w:val="en-US"/>
        </w:rPr>
        <w:t>Organizational Behavior &amp; Human Decision Processes</w:t>
      </w:r>
      <w:r w:rsidRPr="002A0BD2">
        <w:rPr>
          <w:lang w:val="en-US"/>
        </w:rPr>
        <w:t xml:space="preserve">, </w:t>
      </w:r>
      <w:r w:rsidRPr="002A0BD2">
        <w:rPr>
          <w:i/>
          <w:iCs/>
          <w:lang w:val="en-US"/>
        </w:rPr>
        <w:t>115</w:t>
      </w:r>
      <w:r w:rsidRPr="002A0BD2">
        <w:rPr>
          <w:lang w:val="en-US"/>
        </w:rPr>
        <w:t>(2), 169-180. DOI: 10.1016/j.obhdp.2011.01.009</w:t>
      </w:r>
    </w:p>
    <w:p w14:paraId="646A0819"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Baumeister</w:t>
      </w:r>
      <w:proofErr w:type="spellEnd"/>
      <w:r w:rsidRPr="002A0BD2">
        <w:rPr>
          <w:lang w:val="en-US"/>
        </w:rPr>
        <w:t xml:space="preserve">, R. F., &amp; Heatherton, T. F. (1996). Self-regulation failure: An overview. </w:t>
      </w:r>
      <w:r w:rsidRPr="002A0BD2">
        <w:rPr>
          <w:i/>
          <w:iCs/>
          <w:lang w:val="en-US"/>
        </w:rPr>
        <w:t>Psychological Inquiry</w:t>
      </w:r>
      <w:r w:rsidRPr="002A0BD2">
        <w:rPr>
          <w:lang w:val="en-US"/>
        </w:rPr>
        <w:t xml:space="preserve">, </w:t>
      </w:r>
      <w:r w:rsidRPr="002A0BD2">
        <w:rPr>
          <w:i/>
          <w:iCs/>
          <w:lang w:val="en-US"/>
        </w:rPr>
        <w:t>7</w:t>
      </w:r>
      <w:r w:rsidRPr="002A0BD2">
        <w:rPr>
          <w:lang w:val="en-US"/>
        </w:rPr>
        <w:t xml:space="preserve">(1), 1-15. </w:t>
      </w:r>
      <w:r w:rsidRPr="002A0BD2">
        <w:rPr>
          <w:bCs/>
          <w:lang w:val="en-US"/>
        </w:rPr>
        <w:t>DOI:</w:t>
      </w:r>
      <w:r w:rsidRPr="002A0BD2">
        <w:rPr>
          <w:lang w:val="en-US"/>
        </w:rPr>
        <w:t>10.1207/s15327965pli0701_1</w:t>
      </w:r>
    </w:p>
    <w:p w14:paraId="52C58DF5"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Baumeister</w:t>
      </w:r>
      <w:proofErr w:type="spellEnd"/>
      <w:r w:rsidRPr="002A0BD2">
        <w:rPr>
          <w:lang w:val="en-US"/>
        </w:rPr>
        <w:t xml:space="preserve">, R. F., Heatherton, T. F., &amp; Tice, D. M. (1994). </w:t>
      </w:r>
      <w:r w:rsidRPr="002A0BD2">
        <w:rPr>
          <w:i/>
          <w:iCs/>
          <w:lang w:val="en-US"/>
        </w:rPr>
        <w:t>Losing control: How and why people fail at self-regulation</w:t>
      </w:r>
      <w:r w:rsidRPr="002A0BD2">
        <w:rPr>
          <w:lang w:val="en-US"/>
        </w:rPr>
        <w:t>. Academic press; San Diego, CA.</w:t>
      </w:r>
    </w:p>
    <w:p w14:paraId="7FE3D8E6" w14:textId="77777777" w:rsidR="005E5EB3" w:rsidRPr="00856A99" w:rsidRDefault="005E5EB3" w:rsidP="005E5EB3">
      <w:pPr>
        <w:adjustRightInd w:val="0"/>
        <w:snapToGrid w:val="0"/>
        <w:spacing w:line="480" w:lineRule="auto"/>
        <w:ind w:left="567" w:hanging="567"/>
        <w:rPr>
          <w:lang w:val="en-US"/>
        </w:rPr>
      </w:pPr>
      <w:proofErr w:type="spellStart"/>
      <w:r w:rsidRPr="002A0BD2">
        <w:rPr>
          <w:lang w:val="en-US"/>
        </w:rPr>
        <w:lastRenderedPageBreak/>
        <w:t>Baumeister</w:t>
      </w:r>
      <w:proofErr w:type="spellEnd"/>
      <w:r w:rsidRPr="002A0BD2">
        <w:rPr>
          <w:lang w:val="en-US"/>
        </w:rPr>
        <w:t xml:space="preserve">, R. F., </w:t>
      </w:r>
      <w:proofErr w:type="spellStart"/>
      <w:r w:rsidRPr="002A0BD2">
        <w:rPr>
          <w:lang w:val="en-US"/>
        </w:rPr>
        <w:t>Vohs</w:t>
      </w:r>
      <w:proofErr w:type="spellEnd"/>
      <w:r w:rsidRPr="002A0BD2">
        <w:rPr>
          <w:lang w:val="en-US"/>
        </w:rPr>
        <w:t xml:space="preserve">, K. D., &amp; Tice, D. M. (2007). The strength model of self-control. </w:t>
      </w:r>
      <w:r w:rsidRPr="00856A99">
        <w:rPr>
          <w:i/>
          <w:iCs/>
          <w:lang w:val="en-US"/>
        </w:rPr>
        <w:t>Current Directions in Psychological Science</w:t>
      </w:r>
      <w:r w:rsidRPr="00856A99">
        <w:rPr>
          <w:lang w:val="en-US"/>
        </w:rPr>
        <w:t xml:space="preserve">, </w:t>
      </w:r>
      <w:r w:rsidRPr="00856A99">
        <w:rPr>
          <w:i/>
          <w:iCs/>
          <w:lang w:val="en-US"/>
        </w:rPr>
        <w:t>16</w:t>
      </w:r>
      <w:r w:rsidRPr="00856A99">
        <w:rPr>
          <w:lang w:val="en-US"/>
        </w:rPr>
        <w:t xml:space="preserve">(6), 351-355. </w:t>
      </w:r>
      <w:r w:rsidRPr="00856A99">
        <w:rPr>
          <w:bCs/>
          <w:lang w:val="en-US"/>
        </w:rPr>
        <w:t>DOI: 10.1111/j.1467-8721.2007.00534.x</w:t>
      </w:r>
    </w:p>
    <w:p w14:paraId="6304FB25" w14:textId="77777777" w:rsidR="005E5EB3" w:rsidRPr="002A0BD2" w:rsidRDefault="005E5EB3" w:rsidP="005E5EB3">
      <w:pPr>
        <w:adjustRightInd w:val="0"/>
        <w:snapToGrid w:val="0"/>
        <w:spacing w:line="480" w:lineRule="auto"/>
        <w:ind w:left="567" w:hanging="567"/>
        <w:rPr>
          <w:lang w:val="en-US"/>
        </w:rPr>
      </w:pPr>
      <w:proofErr w:type="spellStart"/>
      <w:r w:rsidRPr="00856A99">
        <w:rPr>
          <w:color w:val="222222"/>
          <w:shd w:val="clear" w:color="auto" w:fill="FFFFFF"/>
          <w:lang w:val="en-US"/>
        </w:rPr>
        <w:t>Baumeister</w:t>
      </w:r>
      <w:proofErr w:type="spellEnd"/>
      <w:r w:rsidRPr="00856A99">
        <w:rPr>
          <w:color w:val="222222"/>
          <w:shd w:val="clear" w:color="auto" w:fill="FFFFFF"/>
          <w:lang w:val="en-US"/>
        </w:rPr>
        <w:t xml:space="preserve">, R. F., Tice, D. M., &amp; </w:t>
      </w:r>
      <w:proofErr w:type="spellStart"/>
      <w:r w:rsidRPr="00856A99">
        <w:rPr>
          <w:color w:val="222222"/>
          <w:shd w:val="clear" w:color="auto" w:fill="FFFFFF"/>
          <w:lang w:val="en-US"/>
        </w:rPr>
        <w:t>Vohs</w:t>
      </w:r>
      <w:proofErr w:type="spellEnd"/>
      <w:r w:rsidRPr="00856A99">
        <w:rPr>
          <w:color w:val="222222"/>
          <w:shd w:val="clear" w:color="auto" w:fill="FFFFFF"/>
          <w:lang w:val="en-US"/>
        </w:rPr>
        <w:t xml:space="preserve">, K. D. (2018). </w:t>
      </w:r>
      <w:r w:rsidRPr="002A0BD2">
        <w:rPr>
          <w:color w:val="222222"/>
          <w:shd w:val="clear" w:color="auto" w:fill="FFFFFF"/>
          <w:lang w:val="en-US"/>
        </w:rPr>
        <w:t>The strength model of self-regulation: Conclusions from the second decade of willpower research. </w:t>
      </w:r>
      <w:r w:rsidRPr="002A0BD2">
        <w:rPr>
          <w:i/>
          <w:iCs/>
          <w:color w:val="222222"/>
          <w:shd w:val="clear" w:color="auto" w:fill="FFFFFF"/>
          <w:lang w:val="en-US"/>
        </w:rPr>
        <w:t>Perspectives on Psychological Science</w:t>
      </w:r>
      <w:r w:rsidRPr="002A0BD2">
        <w:rPr>
          <w:color w:val="222222"/>
          <w:shd w:val="clear" w:color="auto" w:fill="FFFFFF"/>
          <w:lang w:val="en-US"/>
        </w:rPr>
        <w:t>, </w:t>
      </w:r>
      <w:r w:rsidRPr="002A0BD2">
        <w:rPr>
          <w:i/>
          <w:iCs/>
          <w:color w:val="222222"/>
          <w:shd w:val="clear" w:color="auto" w:fill="FFFFFF"/>
          <w:lang w:val="en-US"/>
        </w:rPr>
        <w:t>13</w:t>
      </w:r>
      <w:r w:rsidRPr="002A0BD2">
        <w:rPr>
          <w:color w:val="222222"/>
          <w:shd w:val="clear" w:color="auto" w:fill="FFFFFF"/>
          <w:lang w:val="en-US"/>
        </w:rPr>
        <w:t xml:space="preserve">(2), 141-145. DOI: </w:t>
      </w:r>
      <w:r w:rsidRPr="002A0BD2">
        <w:rPr>
          <w:lang w:val="en-US"/>
        </w:rPr>
        <w:t>10.1177/1745691617716946</w:t>
      </w:r>
    </w:p>
    <w:p w14:paraId="5123A391" w14:textId="4E0BF120" w:rsidR="005E5EB3" w:rsidRPr="002A0BD2" w:rsidRDefault="005E5EB3" w:rsidP="005E5EB3">
      <w:pPr>
        <w:adjustRightInd w:val="0"/>
        <w:snapToGrid w:val="0"/>
        <w:spacing w:line="480" w:lineRule="auto"/>
        <w:ind w:left="567" w:hanging="567"/>
        <w:rPr>
          <w:lang w:val="en-US"/>
        </w:rPr>
      </w:pPr>
      <w:r w:rsidRPr="002A0BD2">
        <w:rPr>
          <w:lang w:val="en-US"/>
        </w:rPr>
        <w:t xml:space="preserve">Benedetti, A. A., </w:t>
      </w:r>
      <w:proofErr w:type="spellStart"/>
      <w:r w:rsidRPr="002A0BD2">
        <w:rPr>
          <w:lang w:val="en-US"/>
        </w:rPr>
        <w:t>Diefendorff</w:t>
      </w:r>
      <w:proofErr w:type="spellEnd"/>
      <w:r w:rsidRPr="002A0BD2">
        <w:rPr>
          <w:lang w:val="en-US"/>
        </w:rPr>
        <w:t xml:space="preserve">, J. M., Gabriel, A. S., &amp; Chandler, M. M. (2015). The effects of intrinsic and extrinsic sources of motivation on well-being depend on time of day: The moderating effects of workday accumulation. </w:t>
      </w:r>
      <w:r w:rsidRPr="002A0BD2">
        <w:rPr>
          <w:i/>
          <w:lang w:val="en-US"/>
        </w:rPr>
        <w:t>Journal of Vocational Behavior, 88</w:t>
      </w:r>
      <w:r w:rsidRPr="002A0BD2">
        <w:rPr>
          <w:lang w:val="en-US"/>
        </w:rPr>
        <w:t>, 38-46. DOI:</w:t>
      </w:r>
      <w:r w:rsidR="005570B4">
        <w:rPr>
          <w:lang w:val="en-US"/>
        </w:rPr>
        <w:t xml:space="preserve"> </w:t>
      </w:r>
      <w:r w:rsidRPr="002A0BD2">
        <w:rPr>
          <w:lang w:val="en-US"/>
        </w:rPr>
        <w:t>10.1016/j.jvb.2015.02.009</w:t>
      </w:r>
    </w:p>
    <w:p w14:paraId="5F46C572"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Bledow</w:t>
      </w:r>
      <w:proofErr w:type="spellEnd"/>
      <w:r w:rsidRPr="002A0BD2">
        <w:rPr>
          <w:lang w:val="en-US"/>
        </w:rPr>
        <w:t xml:space="preserve">, R., Schmitt, A., </w:t>
      </w:r>
      <w:proofErr w:type="spellStart"/>
      <w:r w:rsidRPr="002A0BD2">
        <w:rPr>
          <w:lang w:val="en-US"/>
        </w:rPr>
        <w:t>Frese</w:t>
      </w:r>
      <w:proofErr w:type="spellEnd"/>
      <w:r w:rsidRPr="002A0BD2">
        <w:rPr>
          <w:lang w:val="en-US"/>
        </w:rPr>
        <w:t xml:space="preserve">, M., &amp; </w:t>
      </w:r>
      <w:proofErr w:type="spellStart"/>
      <w:r w:rsidRPr="002A0BD2">
        <w:rPr>
          <w:lang w:val="en-US"/>
        </w:rPr>
        <w:t>Kühnel</w:t>
      </w:r>
      <w:proofErr w:type="spellEnd"/>
      <w:r w:rsidRPr="002A0BD2">
        <w:rPr>
          <w:lang w:val="en-US"/>
        </w:rPr>
        <w:t xml:space="preserve">, J. (2011). The affective shift model of work engagement. </w:t>
      </w:r>
      <w:r w:rsidRPr="002A0BD2">
        <w:rPr>
          <w:i/>
          <w:iCs/>
          <w:lang w:val="en-US"/>
        </w:rPr>
        <w:t>Journal of Applied Psychology</w:t>
      </w:r>
      <w:r w:rsidRPr="002A0BD2">
        <w:rPr>
          <w:lang w:val="en-US"/>
        </w:rPr>
        <w:t xml:space="preserve">, </w:t>
      </w:r>
      <w:r w:rsidRPr="002A0BD2">
        <w:rPr>
          <w:i/>
          <w:iCs/>
          <w:lang w:val="en-US"/>
        </w:rPr>
        <w:t>96</w:t>
      </w:r>
      <w:r w:rsidRPr="002A0BD2">
        <w:rPr>
          <w:lang w:val="en-US"/>
        </w:rPr>
        <w:t>(6), 1246 -1257. DOI: 10.1037/a0024532.</w:t>
      </w:r>
    </w:p>
    <w:p w14:paraId="3911831A"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Carter, E., </w:t>
      </w:r>
      <w:proofErr w:type="spellStart"/>
      <w:r w:rsidRPr="002A0BD2">
        <w:rPr>
          <w:lang w:val="en-US"/>
        </w:rPr>
        <w:t>Kofler</w:t>
      </w:r>
      <w:proofErr w:type="spellEnd"/>
      <w:r w:rsidRPr="002A0BD2">
        <w:rPr>
          <w:lang w:val="en-US"/>
        </w:rPr>
        <w:t>, L., Forster, D., &amp; McCullough, M</w:t>
      </w:r>
      <w:proofErr w:type="gramStart"/>
      <w:r w:rsidRPr="002A0BD2">
        <w:rPr>
          <w:lang w:val="en-US"/>
        </w:rPr>
        <w:t>..</w:t>
      </w:r>
      <w:proofErr w:type="gramEnd"/>
      <w:r w:rsidRPr="002A0BD2">
        <w:rPr>
          <w:lang w:val="en-US"/>
        </w:rPr>
        <w:t xml:space="preserve"> (2015). A series of meta-analytic tests of the depletion effect: Self-control does not seem to rely on a limited resource. </w:t>
      </w:r>
      <w:r w:rsidRPr="002A0BD2">
        <w:rPr>
          <w:i/>
          <w:iCs/>
          <w:lang w:val="en-US"/>
        </w:rPr>
        <w:t>Journal of Experimental Psychology</w:t>
      </w:r>
      <w:r w:rsidRPr="002A0BD2">
        <w:rPr>
          <w:lang w:val="en-US"/>
        </w:rPr>
        <w:t xml:space="preserve">, </w:t>
      </w:r>
      <w:r w:rsidRPr="002A0BD2">
        <w:rPr>
          <w:i/>
          <w:iCs/>
          <w:lang w:val="en-US"/>
        </w:rPr>
        <w:t>144</w:t>
      </w:r>
      <w:r w:rsidRPr="002A0BD2">
        <w:rPr>
          <w:lang w:val="en-US"/>
        </w:rPr>
        <w:t xml:space="preserve">(4), 796-815. </w:t>
      </w:r>
      <w:r w:rsidRPr="002A0BD2">
        <w:rPr>
          <w:u w:val="single" w:color="0000FF"/>
          <w:lang w:val="en-US"/>
        </w:rPr>
        <w:t>DOI: 10.1037/xge0000083</w:t>
      </w:r>
      <w:r w:rsidRPr="002A0BD2">
        <w:rPr>
          <w:lang w:val="en-US"/>
        </w:rPr>
        <w:t xml:space="preserve"> </w:t>
      </w:r>
    </w:p>
    <w:p w14:paraId="6FDF4A5E"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Carver, C. S., &amp; </w:t>
      </w:r>
      <w:proofErr w:type="spellStart"/>
      <w:r w:rsidRPr="002A0BD2">
        <w:rPr>
          <w:lang w:val="en-US"/>
        </w:rPr>
        <w:t>Scheier</w:t>
      </w:r>
      <w:proofErr w:type="spellEnd"/>
      <w:r w:rsidRPr="002A0BD2">
        <w:rPr>
          <w:lang w:val="en-US"/>
        </w:rPr>
        <w:t xml:space="preserve">, M. F. (2001). </w:t>
      </w:r>
      <w:r w:rsidRPr="002A0BD2">
        <w:rPr>
          <w:i/>
          <w:iCs/>
          <w:lang w:val="en-US"/>
        </w:rPr>
        <w:t>On the self-regulation of behavior</w:t>
      </w:r>
      <w:r w:rsidRPr="002A0BD2">
        <w:rPr>
          <w:lang w:val="en-US"/>
        </w:rPr>
        <w:t>. Cambridge University Press.</w:t>
      </w:r>
    </w:p>
    <w:p w14:paraId="6434F4C1"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Christian, M. S., &amp; Ellis, A. P. (2011). Examining the effects of sleep deprivation on workplace deviance: A self-regulatory perspective. </w:t>
      </w:r>
      <w:r w:rsidRPr="002A0BD2">
        <w:rPr>
          <w:i/>
          <w:iCs/>
          <w:lang w:val="en-US"/>
        </w:rPr>
        <w:t>Academy of Management Journal</w:t>
      </w:r>
      <w:r w:rsidRPr="002A0BD2">
        <w:rPr>
          <w:lang w:val="en-US"/>
        </w:rPr>
        <w:t xml:space="preserve">, </w:t>
      </w:r>
      <w:r w:rsidRPr="002A0BD2">
        <w:rPr>
          <w:i/>
          <w:iCs/>
          <w:lang w:val="en-US"/>
        </w:rPr>
        <w:t>54</w:t>
      </w:r>
      <w:r w:rsidRPr="002A0BD2">
        <w:rPr>
          <w:lang w:val="en-US"/>
        </w:rPr>
        <w:t>(5), 913-934. DOI: 10.5465/amj.2010.0179</w:t>
      </w:r>
    </w:p>
    <w:p w14:paraId="4BECF809" w14:textId="6AEA5E94" w:rsidR="00964CEA" w:rsidRPr="002A0BD2" w:rsidRDefault="00964CEA" w:rsidP="005E5EB3">
      <w:pPr>
        <w:adjustRightInd w:val="0"/>
        <w:snapToGrid w:val="0"/>
        <w:spacing w:line="480" w:lineRule="auto"/>
        <w:ind w:left="567" w:hanging="567"/>
        <w:rPr>
          <w:lang w:val="en-US"/>
        </w:rPr>
      </w:pPr>
      <w:r w:rsidRPr="002A0BD2">
        <w:rPr>
          <w:lang w:val="en-US"/>
        </w:rPr>
        <w:t xml:space="preserve">Church of England Research &amp; Statistics (2019). </w:t>
      </w:r>
      <w:r w:rsidRPr="002A0BD2">
        <w:rPr>
          <w:i/>
          <w:iCs/>
          <w:lang w:val="en-US"/>
        </w:rPr>
        <w:t>Ministry Statistics 2018</w:t>
      </w:r>
      <w:r w:rsidRPr="002A0BD2">
        <w:rPr>
          <w:lang w:val="en-US"/>
        </w:rPr>
        <w:t>. Available for download at https://www.churchofengland.org/researchandstats.</w:t>
      </w:r>
    </w:p>
    <w:p w14:paraId="1CD6E8B7" w14:textId="77777777" w:rsidR="00BC16AD" w:rsidRDefault="005E5EB3" w:rsidP="00BC16AD">
      <w:pPr>
        <w:adjustRightInd w:val="0"/>
        <w:snapToGrid w:val="0"/>
        <w:spacing w:line="480" w:lineRule="auto"/>
        <w:ind w:left="567" w:hanging="567"/>
        <w:rPr>
          <w:lang w:val="en-US"/>
        </w:rPr>
      </w:pPr>
      <w:proofErr w:type="spellStart"/>
      <w:r w:rsidRPr="002A0BD2">
        <w:rPr>
          <w:lang w:val="en-US"/>
        </w:rPr>
        <w:lastRenderedPageBreak/>
        <w:t>Ciarocco</w:t>
      </w:r>
      <w:proofErr w:type="spellEnd"/>
      <w:r w:rsidRPr="002A0BD2">
        <w:rPr>
          <w:lang w:val="en-US"/>
        </w:rPr>
        <w:t xml:space="preserve">, N. J., </w:t>
      </w:r>
      <w:proofErr w:type="spellStart"/>
      <w:r w:rsidRPr="002A0BD2">
        <w:rPr>
          <w:lang w:val="en-US"/>
        </w:rPr>
        <w:t>Twenge</w:t>
      </w:r>
      <w:proofErr w:type="spellEnd"/>
      <w:r w:rsidRPr="002A0BD2">
        <w:rPr>
          <w:lang w:val="en-US"/>
        </w:rPr>
        <w:t xml:space="preserve">, J. M., </w:t>
      </w:r>
      <w:proofErr w:type="spellStart"/>
      <w:r w:rsidRPr="002A0BD2">
        <w:rPr>
          <w:lang w:val="en-US"/>
        </w:rPr>
        <w:t>Muraven</w:t>
      </w:r>
      <w:proofErr w:type="spellEnd"/>
      <w:r w:rsidRPr="002A0BD2">
        <w:rPr>
          <w:lang w:val="en-US"/>
        </w:rPr>
        <w:t>, M., &amp; Tice, D. M. (2011). The State Self-Control Capacity Scale: Reliability, Validity, and Correlations with Physical and Psychological Stress. Manuscript under revision.</w:t>
      </w:r>
    </w:p>
    <w:p w14:paraId="4D074087" w14:textId="21DA0813" w:rsidR="00BC16AD" w:rsidRPr="00BC16AD" w:rsidRDefault="00BC16AD" w:rsidP="00BC16AD">
      <w:pPr>
        <w:adjustRightInd w:val="0"/>
        <w:snapToGrid w:val="0"/>
        <w:spacing w:line="480" w:lineRule="auto"/>
        <w:ind w:left="567" w:hanging="567"/>
        <w:rPr>
          <w:lang w:val="en-US"/>
        </w:rPr>
      </w:pPr>
      <w:r w:rsidRPr="00BC16AD">
        <w:rPr>
          <w:color w:val="222222"/>
          <w:shd w:val="clear" w:color="auto" w:fill="FFFFFF"/>
        </w:rPr>
        <w:t xml:space="preserve">Clinton, M. E., Conway, N., &amp; </w:t>
      </w:r>
      <w:proofErr w:type="spellStart"/>
      <w:r w:rsidRPr="00BC16AD">
        <w:rPr>
          <w:color w:val="222222"/>
          <w:shd w:val="clear" w:color="auto" w:fill="FFFFFF"/>
        </w:rPr>
        <w:t>Sturges</w:t>
      </w:r>
      <w:proofErr w:type="spellEnd"/>
      <w:r w:rsidRPr="00BC16AD">
        <w:rPr>
          <w:color w:val="222222"/>
          <w:shd w:val="clear" w:color="auto" w:fill="FFFFFF"/>
        </w:rPr>
        <w:t xml:space="preserve">, J. (2017). “It’s tough hanging-up a call”: The relationships between calling and work hours, psychological detachment, sleep quality, and morning </w:t>
      </w:r>
      <w:proofErr w:type="spellStart"/>
      <w:r w:rsidRPr="00BC16AD">
        <w:rPr>
          <w:color w:val="222222"/>
          <w:shd w:val="clear" w:color="auto" w:fill="FFFFFF"/>
        </w:rPr>
        <w:t>vigor</w:t>
      </w:r>
      <w:proofErr w:type="spellEnd"/>
      <w:r w:rsidRPr="00BC16AD">
        <w:rPr>
          <w:color w:val="222222"/>
          <w:shd w:val="clear" w:color="auto" w:fill="FFFFFF"/>
        </w:rPr>
        <w:t>. </w:t>
      </w:r>
      <w:r w:rsidRPr="00BC16AD">
        <w:rPr>
          <w:i/>
          <w:iCs/>
          <w:color w:val="222222"/>
        </w:rPr>
        <w:t xml:space="preserve">Journal of </w:t>
      </w:r>
      <w:r>
        <w:rPr>
          <w:i/>
          <w:iCs/>
          <w:color w:val="222222"/>
        </w:rPr>
        <w:t>O</w:t>
      </w:r>
      <w:r w:rsidRPr="00BC16AD">
        <w:rPr>
          <w:i/>
          <w:iCs/>
          <w:color w:val="222222"/>
        </w:rPr>
        <w:t xml:space="preserve">ccupational </w:t>
      </w:r>
      <w:r>
        <w:rPr>
          <w:i/>
          <w:iCs/>
          <w:color w:val="222222"/>
        </w:rPr>
        <w:t>H</w:t>
      </w:r>
      <w:r w:rsidRPr="00BC16AD">
        <w:rPr>
          <w:i/>
          <w:iCs/>
          <w:color w:val="222222"/>
        </w:rPr>
        <w:t xml:space="preserve">ealth </w:t>
      </w:r>
      <w:r>
        <w:rPr>
          <w:i/>
          <w:iCs/>
          <w:color w:val="222222"/>
        </w:rPr>
        <w:t>P</w:t>
      </w:r>
      <w:r w:rsidRPr="00BC16AD">
        <w:rPr>
          <w:i/>
          <w:iCs/>
          <w:color w:val="222222"/>
        </w:rPr>
        <w:t>sychology</w:t>
      </w:r>
      <w:r w:rsidRPr="00BC16AD">
        <w:rPr>
          <w:color w:val="222222"/>
          <w:shd w:val="clear" w:color="auto" w:fill="FFFFFF"/>
        </w:rPr>
        <w:t>, </w:t>
      </w:r>
      <w:r w:rsidRPr="00BC16AD">
        <w:rPr>
          <w:i/>
          <w:iCs/>
          <w:color w:val="222222"/>
        </w:rPr>
        <w:t>22</w:t>
      </w:r>
      <w:r w:rsidRPr="00BC16AD">
        <w:rPr>
          <w:color w:val="222222"/>
          <w:shd w:val="clear" w:color="auto" w:fill="FFFFFF"/>
        </w:rPr>
        <w:t xml:space="preserve">(1), 28-39. DOI: </w:t>
      </w:r>
      <w:r w:rsidRPr="00BC16AD">
        <w:t>10.1037/ocp0000025</w:t>
      </w:r>
    </w:p>
    <w:p w14:paraId="564F3C43" w14:textId="7A87FD2C" w:rsidR="00BC16AD" w:rsidRPr="00BC16AD" w:rsidRDefault="00BC16AD" w:rsidP="00BC16AD">
      <w:pPr>
        <w:adjustRightInd w:val="0"/>
        <w:snapToGrid w:val="0"/>
        <w:spacing w:line="480" w:lineRule="auto"/>
        <w:ind w:left="567" w:hanging="567"/>
        <w:rPr>
          <w:color w:val="000000" w:themeColor="text1"/>
          <w:lang w:val="en-US"/>
        </w:rPr>
      </w:pPr>
      <w:r w:rsidRPr="00BC16AD">
        <w:rPr>
          <w:color w:val="000000" w:themeColor="text1"/>
          <w:lang w:val="en-US"/>
        </w:rPr>
        <w:t xml:space="preserve">Conway, N., Clinton, M., </w:t>
      </w:r>
      <w:proofErr w:type="spellStart"/>
      <w:r w:rsidRPr="00BC16AD">
        <w:rPr>
          <w:color w:val="000000" w:themeColor="text1"/>
          <w:lang w:val="en-US"/>
        </w:rPr>
        <w:t>Sturges</w:t>
      </w:r>
      <w:proofErr w:type="spellEnd"/>
      <w:r w:rsidRPr="00BC16AD">
        <w:rPr>
          <w:color w:val="000000" w:themeColor="text1"/>
          <w:lang w:val="en-US"/>
        </w:rPr>
        <w:t xml:space="preserve">, J. &amp; </w:t>
      </w:r>
      <w:proofErr w:type="spellStart"/>
      <w:r w:rsidRPr="00BC16AD">
        <w:rPr>
          <w:color w:val="000000" w:themeColor="text1"/>
          <w:lang w:val="en-US"/>
        </w:rPr>
        <w:t>Budjanovcanin</w:t>
      </w:r>
      <w:proofErr w:type="spellEnd"/>
      <w:r w:rsidRPr="00BC16AD">
        <w:rPr>
          <w:color w:val="000000" w:themeColor="text1"/>
          <w:lang w:val="en-US"/>
        </w:rPr>
        <w:t xml:space="preserve">, A. (2015). Using self‐determination theory to understand the relationship between calling enactment and daily well‐being. </w:t>
      </w:r>
      <w:r w:rsidRPr="00BC16AD">
        <w:rPr>
          <w:i/>
          <w:color w:val="000000" w:themeColor="text1"/>
          <w:lang w:val="en-US"/>
        </w:rPr>
        <w:t>Journal of Organizational Behavior</w:t>
      </w:r>
      <w:r w:rsidRPr="00BC16AD">
        <w:rPr>
          <w:color w:val="000000" w:themeColor="text1"/>
          <w:lang w:val="en-US"/>
        </w:rPr>
        <w:t>,</w:t>
      </w:r>
      <w:r w:rsidRPr="00BC16AD">
        <w:rPr>
          <w:color w:val="000000" w:themeColor="text1"/>
          <w:shd w:val="clear" w:color="auto" w:fill="FFFFFF"/>
          <w:lang w:val="en-US"/>
        </w:rPr>
        <w:t xml:space="preserve"> </w:t>
      </w:r>
      <w:r w:rsidRPr="00BC16AD">
        <w:rPr>
          <w:i/>
          <w:color w:val="000000" w:themeColor="text1"/>
          <w:lang w:val="en-US"/>
        </w:rPr>
        <w:t>36(8)</w:t>
      </w:r>
      <w:r w:rsidRPr="00BC16AD">
        <w:rPr>
          <w:color w:val="000000" w:themeColor="text1"/>
          <w:lang w:val="en-US"/>
        </w:rPr>
        <w:t xml:space="preserve">, 1114-1131. DOI: </w:t>
      </w:r>
      <w:r w:rsidRPr="00BC16AD">
        <w:rPr>
          <w:color w:val="000000" w:themeColor="text1"/>
        </w:rPr>
        <w:t>10.1002/job.2014</w:t>
      </w:r>
    </w:p>
    <w:p w14:paraId="7EBB02A7" w14:textId="77777777" w:rsidR="005E5EB3" w:rsidRPr="00BC16AD" w:rsidRDefault="005E5EB3" w:rsidP="005E5EB3">
      <w:pPr>
        <w:adjustRightInd w:val="0"/>
        <w:snapToGrid w:val="0"/>
        <w:spacing w:line="480" w:lineRule="auto"/>
        <w:ind w:left="567" w:hanging="567"/>
        <w:rPr>
          <w:color w:val="000000" w:themeColor="text1"/>
          <w:lang w:val="en-US"/>
        </w:rPr>
      </w:pPr>
      <w:proofErr w:type="spellStart"/>
      <w:r w:rsidRPr="00BC16AD">
        <w:rPr>
          <w:color w:val="000000" w:themeColor="text1"/>
          <w:lang w:val="en-US"/>
        </w:rPr>
        <w:t>Courtright</w:t>
      </w:r>
      <w:proofErr w:type="spellEnd"/>
      <w:r w:rsidRPr="00BC16AD">
        <w:rPr>
          <w:color w:val="000000" w:themeColor="text1"/>
          <w:lang w:val="en-US"/>
        </w:rPr>
        <w:t xml:space="preserve">, S., Gardner, R., Smith, T., McCormick, B., &amp; Colbert, A. (2015). My family made me do it: A cross-domain, self-regulatory perspective on antecedents to abusive supervision. </w:t>
      </w:r>
      <w:r w:rsidRPr="00BC16AD">
        <w:rPr>
          <w:i/>
          <w:iCs/>
          <w:color w:val="000000" w:themeColor="text1"/>
          <w:lang w:val="en-US"/>
        </w:rPr>
        <w:t>Academy of Management Journal</w:t>
      </w:r>
      <w:r w:rsidRPr="00BC16AD">
        <w:rPr>
          <w:color w:val="000000" w:themeColor="text1"/>
          <w:lang w:val="en-US"/>
        </w:rPr>
        <w:t>,</w:t>
      </w:r>
      <w:r w:rsidRPr="00BC16AD">
        <w:rPr>
          <w:i/>
          <w:color w:val="000000" w:themeColor="text1"/>
          <w:lang w:val="en-US"/>
        </w:rPr>
        <w:t xml:space="preserve"> 59</w:t>
      </w:r>
      <w:r w:rsidRPr="00BC16AD">
        <w:rPr>
          <w:color w:val="000000" w:themeColor="text1"/>
          <w:lang w:val="en-US"/>
        </w:rPr>
        <w:t>(5), 1630-1652. DOI: 10.5465/amj.2013.1009</w:t>
      </w:r>
    </w:p>
    <w:p w14:paraId="6761C584" w14:textId="77777777" w:rsidR="005E5EB3" w:rsidRPr="00BC16AD" w:rsidRDefault="005E5EB3" w:rsidP="005E5EB3">
      <w:pPr>
        <w:adjustRightInd w:val="0"/>
        <w:snapToGrid w:val="0"/>
        <w:spacing w:line="480" w:lineRule="auto"/>
        <w:ind w:left="567" w:hanging="567"/>
        <w:rPr>
          <w:color w:val="000000" w:themeColor="text1"/>
          <w:lang w:val="en-US"/>
        </w:rPr>
      </w:pPr>
      <w:proofErr w:type="spellStart"/>
      <w:r w:rsidRPr="00BC16AD">
        <w:rPr>
          <w:color w:val="000000" w:themeColor="text1"/>
          <w:lang w:val="en-US"/>
        </w:rPr>
        <w:t>Demerouti</w:t>
      </w:r>
      <w:proofErr w:type="spellEnd"/>
      <w:r w:rsidRPr="00BC16AD">
        <w:rPr>
          <w:color w:val="000000" w:themeColor="text1"/>
          <w:lang w:val="en-US"/>
        </w:rPr>
        <w:t xml:space="preserve">, E., Bakker, A., &amp; </w:t>
      </w:r>
      <w:proofErr w:type="spellStart"/>
      <w:r w:rsidRPr="00BC16AD">
        <w:rPr>
          <w:color w:val="000000" w:themeColor="text1"/>
          <w:lang w:val="en-US"/>
        </w:rPr>
        <w:t>Bulters</w:t>
      </w:r>
      <w:proofErr w:type="spellEnd"/>
      <w:r w:rsidRPr="00BC16AD">
        <w:rPr>
          <w:color w:val="000000" w:themeColor="text1"/>
          <w:lang w:val="en-US"/>
        </w:rPr>
        <w:t xml:space="preserve">, A. (2004). The loss spiral of work pressure, work–home interference and exhaustion: Reciprocal relations in a three-wave study. </w:t>
      </w:r>
      <w:r w:rsidRPr="00BC16AD">
        <w:rPr>
          <w:i/>
          <w:iCs/>
          <w:color w:val="000000" w:themeColor="text1"/>
          <w:lang w:val="en-US"/>
        </w:rPr>
        <w:t>Journal of Vocational Behavior</w:t>
      </w:r>
      <w:r w:rsidRPr="00BC16AD">
        <w:rPr>
          <w:color w:val="000000" w:themeColor="text1"/>
          <w:lang w:val="en-US"/>
        </w:rPr>
        <w:t xml:space="preserve">, </w:t>
      </w:r>
      <w:r w:rsidRPr="00BC16AD">
        <w:rPr>
          <w:i/>
          <w:iCs/>
          <w:color w:val="000000" w:themeColor="text1"/>
          <w:lang w:val="en-US"/>
        </w:rPr>
        <w:t>64</w:t>
      </w:r>
      <w:r w:rsidRPr="00BC16AD">
        <w:rPr>
          <w:color w:val="000000" w:themeColor="text1"/>
          <w:lang w:val="en-US"/>
        </w:rPr>
        <w:t>(1), 131-149. DOI:10.1016/S0001-8791(03)00030-7</w:t>
      </w:r>
    </w:p>
    <w:p w14:paraId="236B240F" w14:textId="77777777" w:rsidR="005E5EB3" w:rsidRPr="00BC16AD" w:rsidRDefault="005E5EB3" w:rsidP="005E5EB3">
      <w:pPr>
        <w:adjustRightInd w:val="0"/>
        <w:snapToGrid w:val="0"/>
        <w:spacing w:line="480" w:lineRule="auto"/>
        <w:ind w:left="567" w:hanging="567"/>
        <w:rPr>
          <w:color w:val="000000" w:themeColor="text1"/>
          <w:lang w:val="en-US"/>
        </w:rPr>
      </w:pPr>
      <w:proofErr w:type="spellStart"/>
      <w:r w:rsidRPr="00BC16AD">
        <w:rPr>
          <w:color w:val="000000" w:themeColor="text1"/>
          <w:lang w:val="en-US"/>
        </w:rPr>
        <w:t>Derks</w:t>
      </w:r>
      <w:proofErr w:type="spellEnd"/>
      <w:r w:rsidRPr="00BC16AD">
        <w:rPr>
          <w:color w:val="000000" w:themeColor="text1"/>
          <w:lang w:val="en-US"/>
        </w:rPr>
        <w:t xml:space="preserve">, D., &amp; Bakker, A. B. (2014). Smartphone use, work–home interference, and burnout: A diary study on the role of recovery. </w:t>
      </w:r>
      <w:r w:rsidRPr="00BC16AD">
        <w:rPr>
          <w:i/>
          <w:iCs/>
          <w:color w:val="000000" w:themeColor="text1"/>
          <w:lang w:val="en-US"/>
        </w:rPr>
        <w:t>Applied Psychology</w:t>
      </w:r>
      <w:r w:rsidRPr="00BC16AD">
        <w:rPr>
          <w:color w:val="000000" w:themeColor="text1"/>
          <w:lang w:val="en-US"/>
        </w:rPr>
        <w:t xml:space="preserve">, </w:t>
      </w:r>
      <w:r w:rsidRPr="00BC16AD">
        <w:rPr>
          <w:i/>
          <w:iCs/>
          <w:color w:val="000000" w:themeColor="text1"/>
          <w:lang w:val="en-US"/>
        </w:rPr>
        <w:t>63</w:t>
      </w:r>
      <w:r w:rsidRPr="00BC16AD">
        <w:rPr>
          <w:color w:val="000000" w:themeColor="text1"/>
          <w:lang w:val="en-US"/>
        </w:rPr>
        <w:t xml:space="preserve">(3), 411-440. DOI: 10.1111/j.1464-0597.2012.00530.x </w:t>
      </w:r>
    </w:p>
    <w:p w14:paraId="60530E6B" w14:textId="77777777" w:rsidR="005E5EB3" w:rsidRPr="00BC16AD" w:rsidRDefault="005E5EB3" w:rsidP="005E5EB3">
      <w:pPr>
        <w:adjustRightInd w:val="0"/>
        <w:snapToGrid w:val="0"/>
        <w:spacing w:line="480" w:lineRule="auto"/>
        <w:ind w:left="567" w:hanging="567"/>
        <w:rPr>
          <w:color w:val="000000" w:themeColor="text1"/>
          <w:lang w:val="en-US"/>
        </w:rPr>
      </w:pPr>
      <w:proofErr w:type="spellStart"/>
      <w:r w:rsidRPr="00BC16AD">
        <w:rPr>
          <w:color w:val="000000" w:themeColor="text1"/>
          <w:lang w:val="en-US"/>
        </w:rPr>
        <w:t>Dewe</w:t>
      </w:r>
      <w:proofErr w:type="spellEnd"/>
      <w:r w:rsidRPr="00BC16AD">
        <w:rPr>
          <w:color w:val="000000" w:themeColor="text1"/>
          <w:lang w:val="en-US"/>
        </w:rPr>
        <w:t xml:space="preserve">, P. J. (1987). New Zealand ministers of religion: Identifying sources of stress and coping strategies. </w:t>
      </w:r>
      <w:r w:rsidRPr="00BC16AD">
        <w:rPr>
          <w:i/>
          <w:iCs/>
          <w:color w:val="000000" w:themeColor="text1"/>
          <w:lang w:val="en-US"/>
        </w:rPr>
        <w:t>Work &amp; Stress</w:t>
      </w:r>
      <w:r w:rsidRPr="00BC16AD">
        <w:rPr>
          <w:color w:val="000000" w:themeColor="text1"/>
          <w:lang w:val="en-US"/>
        </w:rPr>
        <w:t xml:space="preserve">, </w:t>
      </w:r>
      <w:r w:rsidRPr="00BC16AD">
        <w:rPr>
          <w:i/>
          <w:iCs/>
          <w:color w:val="000000" w:themeColor="text1"/>
          <w:lang w:val="en-US"/>
        </w:rPr>
        <w:t>1</w:t>
      </w:r>
      <w:r w:rsidRPr="00BC16AD">
        <w:rPr>
          <w:color w:val="000000" w:themeColor="text1"/>
          <w:lang w:val="en-US"/>
        </w:rPr>
        <w:t>(4), 351-363. DOI: 10.1080/02678378708258526</w:t>
      </w:r>
    </w:p>
    <w:p w14:paraId="75277B16" w14:textId="77777777" w:rsidR="00BC16AD" w:rsidRPr="00BC16AD" w:rsidRDefault="005E5EB3" w:rsidP="00BC16AD">
      <w:pPr>
        <w:adjustRightInd w:val="0"/>
        <w:snapToGrid w:val="0"/>
        <w:spacing w:line="480" w:lineRule="auto"/>
        <w:ind w:left="567" w:hanging="567"/>
        <w:rPr>
          <w:color w:val="000000" w:themeColor="text1"/>
          <w:lang w:val="en-US"/>
        </w:rPr>
      </w:pPr>
      <w:proofErr w:type="spellStart"/>
      <w:r w:rsidRPr="00BC16AD">
        <w:rPr>
          <w:color w:val="000000" w:themeColor="text1"/>
          <w:lang w:val="en-US"/>
        </w:rPr>
        <w:t>Diestel</w:t>
      </w:r>
      <w:proofErr w:type="spellEnd"/>
      <w:r w:rsidRPr="00BC16AD">
        <w:rPr>
          <w:color w:val="000000" w:themeColor="text1"/>
          <w:lang w:val="en-US"/>
        </w:rPr>
        <w:t xml:space="preserve">, S., </w:t>
      </w:r>
      <w:proofErr w:type="spellStart"/>
      <w:r w:rsidRPr="00BC16AD">
        <w:rPr>
          <w:color w:val="000000" w:themeColor="text1"/>
          <w:lang w:val="en-US"/>
        </w:rPr>
        <w:t>Rivkin</w:t>
      </w:r>
      <w:proofErr w:type="spellEnd"/>
      <w:r w:rsidRPr="00BC16AD">
        <w:rPr>
          <w:color w:val="000000" w:themeColor="text1"/>
          <w:lang w:val="en-US"/>
        </w:rPr>
        <w:t xml:space="preserve">, W., &amp; Schmidt, K. H. (2015). Sleep quality and self-control capacity as protective resources in the daily emotional labor process: Results from two diary studies. </w:t>
      </w:r>
      <w:r w:rsidRPr="00BC16AD">
        <w:rPr>
          <w:i/>
          <w:iCs/>
          <w:color w:val="000000" w:themeColor="text1"/>
          <w:lang w:val="en-US"/>
        </w:rPr>
        <w:t>Journal of Applied Psychology</w:t>
      </w:r>
      <w:r w:rsidRPr="00BC16AD">
        <w:rPr>
          <w:color w:val="000000" w:themeColor="text1"/>
          <w:lang w:val="en-US"/>
        </w:rPr>
        <w:t xml:space="preserve">, </w:t>
      </w:r>
      <w:r w:rsidRPr="00BC16AD">
        <w:rPr>
          <w:i/>
          <w:iCs/>
          <w:color w:val="000000" w:themeColor="text1"/>
          <w:lang w:val="en-US"/>
        </w:rPr>
        <w:t>100</w:t>
      </w:r>
      <w:r w:rsidRPr="00BC16AD">
        <w:rPr>
          <w:color w:val="000000" w:themeColor="text1"/>
          <w:lang w:val="en-US"/>
        </w:rPr>
        <w:t>(3), 809 -827. DOI: 10.1037/a0038373.</w:t>
      </w:r>
    </w:p>
    <w:p w14:paraId="4B50656B" w14:textId="7DC7CD9A" w:rsidR="00BC16AD" w:rsidRPr="00BC16AD" w:rsidRDefault="00BC16AD" w:rsidP="00BC16AD">
      <w:pPr>
        <w:adjustRightInd w:val="0"/>
        <w:snapToGrid w:val="0"/>
        <w:spacing w:line="480" w:lineRule="auto"/>
        <w:ind w:left="567" w:hanging="567"/>
        <w:rPr>
          <w:color w:val="000000" w:themeColor="text1"/>
          <w:lang w:val="en-US"/>
        </w:rPr>
      </w:pPr>
      <w:r w:rsidRPr="00BC16AD">
        <w:rPr>
          <w:color w:val="000000" w:themeColor="text1"/>
          <w:shd w:val="clear" w:color="auto" w:fill="FFFFFF"/>
        </w:rPr>
        <w:lastRenderedPageBreak/>
        <w:t xml:space="preserve">Duffy, R. D., </w:t>
      </w:r>
      <w:proofErr w:type="spellStart"/>
      <w:r w:rsidRPr="00BC16AD">
        <w:rPr>
          <w:color w:val="000000" w:themeColor="text1"/>
          <w:shd w:val="clear" w:color="auto" w:fill="FFFFFF"/>
        </w:rPr>
        <w:t>Dik</w:t>
      </w:r>
      <w:proofErr w:type="spellEnd"/>
      <w:r w:rsidRPr="00BC16AD">
        <w:rPr>
          <w:color w:val="000000" w:themeColor="text1"/>
          <w:shd w:val="clear" w:color="auto" w:fill="FFFFFF"/>
        </w:rPr>
        <w:t>, B. J., Douglass, R. P., England, J. W., &amp; Velez, B. L. (2018). Work as a calling: A theoretical model. </w:t>
      </w:r>
      <w:r w:rsidRPr="00BC16AD">
        <w:rPr>
          <w:i/>
          <w:iCs/>
          <w:color w:val="000000" w:themeColor="text1"/>
        </w:rPr>
        <w:t xml:space="preserve">Journal of </w:t>
      </w:r>
      <w:proofErr w:type="spellStart"/>
      <w:r w:rsidRPr="00BC16AD">
        <w:rPr>
          <w:i/>
          <w:iCs/>
          <w:color w:val="000000" w:themeColor="text1"/>
        </w:rPr>
        <w:t>Counseling</w:t>
      </w:r>
      <w:proofErr w:type="spellEnd"/>
      <w:r w:rsidRPr="00BC16AD">
        <w:rPr>
          <w:i/>
          <w:iCs/>
          <w:color w:val="000000" w:themeColor="text1"/>
        </w:rPr>
        <w:t xml:space="preserve"> Psychology</w:t>
      </w:r>
      <w:r w:rsidRPr="00BC16AD">
        <w:rPr>
          <w:color w:val="000000" w:themeColor="text1"/>
          <w:shd w:val="clear" w:color="auto" w:fill="FFFFFF"/>
        </w:rPr>
        <w:t>, </w:t>
      </w:r>
      <w:r w:rsidRPr="00BC16AD">
        <w:rPr>
          <w:i/>
          <w:iCs/>
          <w:color w:val="000000" w:themeColor="text1"/>
        </w:rPr>
        <w:t>65</w:t>
      </w:r>
      <w:r w:rsidRPr="00BC16AD">
        <w:rPr>
          <w:color w:val="000000" w:themeColor="text1"/>
          <w:shd w:val="clear" w:color="auto" w:fill="FFFFFF"/>
        </w:rPr>
        <w:t xml:space="preserve">(4), 423-439. </w:t>
      </w:r>
      <w:r w:rsidRPr="00BC16AD">
        <w:rPr>
          <w:color w:val="000000" w:themeColor="text1"/>
          <w:lang w:val="en-US"/>
        </w:rPr>
        <w:t>DOI:</w:t>
      </w:r>
      <w:r w:rsidRPr="00BC16AD">
        <w:rPr>
          <w:color w:val="000000" w:themeColor="text1"/>
          <w:shd w:val="clear" w:color="auto" w:fill="FFFFFF"/>
        </w:rPr>
        <w:t xml:space="preserve"> </w:t>
      </w:r>
      <w:r w:rsidRPr="00BC16AD">
        <w:rPr>
          <w:color w:val="000000" w:themeColor="text1"/>
        </w:rPr>
        <w:t>10.1037/cou0000276</w:t>
      </w:r>
    </w:p>
    <w:p w14:paraId="24F2891C" w14:textId="664F84F2" w:rsidR="00BC16AD" w:rsidRPr="00BC16AD" w:rsidRDefault="00BC16AD" w:rsidP="00BC16AD"/>
    <w:p w14:paraId="305BDA95" w14:textId="77777777" w:rsidR="005E5EB3" w:rsidRPr="002A0BD2" w:rsidRDefault="005E5EB3" w:rsidP="005E5EB3">
      <w:pPr>
        <w:adjustRightInd w:val="0"/>
        <w:snapToGrid w:val="0"/>
        <w:spacing w:line="480" w:lineRule="auto"/>
        <w:ind w:left="567" w:hanging="567"/>
        <w:rPr>
          <w:lang w:val="en-US"/>
        </w:rPr>
      </w:pPr>
      <w:r w:rsidRPr="002A0BD2">
        <w:rPr>
          <w:color w:val="222222"/>
          <w:shd w:val="clear" w:color="auto" w:fill="FFFFFF"/>
          <w:lang w:val="en-US"/>
        </w:rPr>
        <w:t xml:space="preserve">Evans, D. R., </w:t>
      </w:r>
      <w:proofErr w:type="spellStart"/>
      <w:r w:rsidRPr="002A0BD2">
        <w:rPr>
          <w:color w:val="222222"/>
          <w:shd w:val="clear" w:color="auto" w:fill="FFFFFF"/>
          <w:lang w:val="en-US"/>
        </w:rPr>
        <w:t>Boggero</w:t>
      </w:r>
      <w:proofErr w:type="spellEnd"/>
      <w:r w:rsidRPr="002A0BD2">
        <w:rPr>
          <w:color w:val="222222"/>
          <w:shd w:val="clear" w:color="auto" w:fill="FFFFFF"/>
          <w:lang w:val="en-US"/>
        </w:rPr>
        <w:t xml:space="preserve">, I. A., &amp; </w:t>
      </w:r>
      <w:proofErr w:type="spellStart"/>
      <w:r w:rsidRPr="002A0BD2">
        <w:rPr>
          <w:color w:val="222222"/>
          <w:shd w:val="clear" w:color="auto" w:fill="FFFFFF"/>
          <w:lang w:val="en-US"/>
        </w:rPr>
        <w:t>Segerstrom</w:t>
      </w:r>
      <w:proofErr w:type="spellEnd"/>
      <w:r w:rsidRPr="002A0BD2">
        <w:rPr>
          <w:color w:val="222222"/>
          <w:shd w:val="clear" w:color="auto" w:fill="FFFFFF"/>
          <w:lang w:val="en-US"/>
        </w:rPr>
        <w:t>, S. C. (2016). The nature of self-regulatory fatigue and “ego depletion” lessons from physical fatigue. </w:t>
      </w:r>
      <w:r w:rsidRPr="002A0BD2">
        <w:rPr>
          <w:i/>
          <w:iCs/>
          <w:color w:val="222222"/>
          <w:lang w:val="en-US"/>
        </w:rPr>
        <w:t>Personality and Social Psychology Review</w:t>
      </w:r>
      <w:r w:rsidRPr="002A0BD2">
        <w:rPr>
          <w:color w:val="222222"/>
          <w:shd w:val="clear" w:color="auto" w:fill="FFFFFF"/>
          <w:lang w:val="en-US"/>
        </w:rPr>
        <w:t>, </w:t>
      </w:r>
      <w:r w:rsidRPr="002A0BD2">
        <w:rPr>
          <w:i/>
          <w:iCs/>
          <w:color w:val="222222"/>
          <w:lang w:val="en-US"/>
        </w:rPr>
        <w:t>20</w:t>
      </w:r>
      <w:r w:rsidRPr="002A0BD2">
        <w:rPr>
          <w:color w:val="222222"/>
          <w:shd w:val="clear" w:color="auto" w:fill="FFFFFF"/>
          <w:lang w:val="en-US"/>
        </w:rPr>
        <w:t xml:space="preserve">(4), 291-310. DOI: </w:t>
      </w:r>
      <w:r w:rsidRPr="002A0BD2">
        <w:rPr>
          <w:lang w:val="en-US"/>
        </w:rPr>
        <w:t>10.1177/1088868315597841</w:t>
      </w:r>
    </w:p>
    <w:p w14:paraId="4EDD51F5" w14:textId="77777777" w:rsidR="005E5EB3" w:rsidRPr="002A0BD2" w:rsidRDefault="005E5EB3" w:rsidP="005E5EB3">
      <w:pPr>
        <w:adjustRightInd w:val="0"/>
        <w:snapToGrid w:val="0"/>
        <w:spacing w:line="480" w:lineRule="auto"/>
        <w:ind w:left="567" w:hanging="567"/>
        <w:rPr>
          <w:lang w:val="en-US"/>
        </w:rPr>
      </w:pPr>
      <w:proofErr w:type="spellStart"/>
      <w:r w:rsidRPr="002A0BD2">
        <w:rPr>
          <w:color w:val="222222"/>
          <w:shd w:val="clear" w:color="auto" w:fill="FFFFFF"/>
          <w:lang w:val="en-US"/>
        </w:rPr>
        <w:t>Finkel</w:t>
      </w:r>
      <w:proofErr w:type="spellEnd"/>
      <w:r w:rsidRPr="002A0BD2">
        <w:rPr>
          <w:color w:val="222222"/>
          <w:shd w:val="clear" w:color="auto" w:fill="FFFFFF"/>
          <w:lang w:val="en-US"/>
        </w:rPr>
        <w:t>, E. J., &amp; Campbell, W. K. (2001). Self-control and accommodation in close relationships: an interdependence analysis. </w:t>
      </w:r>
      <w:r w:rsidRPr="002A0BD2">
        <w:rPr>
          <w:i/>
          <w:iCs/>
          <w:color w:val="222222"/>
          <w:lang w:val="en-US"/>
        </w:rPr>
        <w:t>Journal of personality and social psychology</w:t>
      </w:r>
      <w:r w:rsidRPr="002A0BD2">
        <w:rPr>
          <w:color w:val="222222"/>
          <w:shd w:val="clear" w:color="auto" w:fill="FFFFFF"/>
          <w:lang w:val="en-US"/>
        </w:rPr>
        <w:t>, </w:t>
      </w:r>
      <w:r w:rsidRPr="002A0BD2">
        <w:rPr>
          <w:i/>
          <w:iCs/>
          <w:color w:val="222222"/>
          <w:lang w:val="en-US"/>
        </w:rPr>
        <w:t>81</w:t>
      </w:r>
      <w:r w:rsidRPr="002A0BD2">
        <w:rPr>
          <w:color w:val="222222"/>
          <w:shd w:val="clear" w:color="auto" w:fill="FFFFFF"/>
          <w:lang w:val="en-US"/>
        </w:rPr>
        <w:t xml:space="preserve">(2), 263-277. </w:t>
      </w:r>
      <w:r w:rsidRPr="002A0BD2">
        <w:rPr>
          <w:lang w:val="en-US"/>
        </w:rPr>
        <w:t>DOI: 10.1037//0022-3514.81.2.263</w:t>
      </w:r>
    </w:p>
    <w:p w14:paraId="7AD76BAB" w14:textId="7FF24F3D" w:rsidR="00944D7C" w:rsidRPr="003940A7" w:rsidRDefault="00944D7C" w:rsidP="00944D7C">
      <w:pPr>
        <w:spacing w:line="480" w:lineRule="auto"/>
        <w:ind w:left="720" w:hanging="720"/>
        <w:rPr>
          <w:lang w:val="en-US"/>
        </w:rPr>
      </w:pPr>
      <w:proofErr w:type="spellStart"/>
      <w:r w:rsidRPr="003940A7">
        <w:rPr>
          <w:lang w:val="en-US"/>
        </w:rPr>
        <w:t>Frone</w:t>
      </w:r>
      <w:proofErr w:type="spellEnd"/>
      <w:r w:rsidRPr="003940A7">
        <w:rPr>
          <w:lang w:val="en-US"/>
        </w:rPr>
        <w:t xml:space="preserve">, M. R., Russell, M., &amp; Cooper, M. L. (1992). Antecedents and outcomes of work-family conflict: Testing a model of the work-family interface. </w:t>
      </w:r>
      <w:r w:rsidRPr="003940A7">
        <w:rPr>
          <w:i/>
          <w:lang w:val="en-US"/>
        </w:rPr>
        <w:t>Journal of Applied Psychology, 77(1),</w:t>
      </w:r>
      <w:r w:rsidRPr="003940A7">
        <w:rPr>
          <w:lang w:val="en-US"/>
        </w:rPr>
        <w:t xml:space="preserve"> 65–78. </w:t>
      </w:r>
      <w:r w:rsidRPr="002A0BD2">
        <w:rPr>
          <w:lang w:val="en-US"/>
        </w:rPr>
        <w:t>DOI</w:t>
      </w:r>
      <w:r w:rsidRPr="00944D7C">
        <w:rPr>
          <w:lang w:val="en-US"/>
        </w:rPr>
        <w:t>: </w:t>
      </w:r>
      <w:r w:rsidRPr="00944D7C">
        <w:rPr>
          <w:color w:val="3E3D40"/>
          <w:shd w:val="clear" w:color="auto" w:fill="FFFFFF"/>
        </w:rPr>
        <w:t>10.1037//0021-9010.77.1.65</w:t>
      </w:r>
    </w:p>
    <w:p w14:paraId="1617A50B"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Grawitch</w:t>
      </w:r>
      <w:proofErr w:type="spellEnd"/>
      <w:r w:rsidRPr="002A0BD2">
        <w:rPr>
          <w:lang w:val="en-US"/>
        </w:rPr>
        <w:t xml:space="preserve">, M. J., Barber, L. K., &amp; Justice, L. (2010). Rethinking the work–life interface: It's not about balance, it's about resource allocation. </w:t>
      </w:r>
      <w:r w:rsidRPr="002A0BD2">
        <w:rPr>
          <w:i/>
          <w:iCs/>
          <w:lang w:val="en-US"/>
        </w:rPr>
        <w:t>Applied Psychology: Health and Well‐Being</w:t>
      </w:r>
      <w:r w:rsidRPr="002A0BD2">
        <w:rPr>
          <w:lang w:val="en-US"/>
        </w:rPr>
        <w:t xml:space="preserve">, </w:t>
      </w:r>
      <w:r w:rsidRPr="002A0BD2">
        <w:rPr>
          <w:i/>
          <w:iCs/>
          <w:lang w:val="en-US"/>
        </w:rPr>
        <w:t>2</w:t>
      </w:r>
      <w:r w:rsidRPr="002A0BD2">
        <w:rPr>
          <w:lang w:val="en-US"/>
        </w:rPr>
        <w:t>(2), 127-159. DOI: 10.1111/j.1758-0854.2009.01023.x</w:t>
      </w:r>
    </w:p>
    <w:p w14:paraId="24234587"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Grech</w:t>
      </w:r>
      <w:proofErr w:type="spellEnd"/>
      <w:r w:rsidRPr="002A0BD2">
        <w:rPr>
          <w:lang w:val="en-US"/>
        </w:rPr>
        <w:t xml:space="preserve">, M. R., Neal, A., Yeo, G., Humphreys, M., &amp; Smith, S. (2009). An examination of the relationship between workload and fatigue within and across consecutive days of work: Is the relationship static or dynamic? </w:t>
      </w:r>
      <w:r w:rsidRPr="002A0BD2">
        <w:rPr>
          <w:i/>
          <w:iCs/>
          <w:lang w:val="en-US"/>
        </w:rPr>
        <w:t>Journal of Occupational Health Psychology</w:t>
      </w:r>
      <w:r w:rsidRPr="002A0BD2">
        <w:rPr>
          <w:lang w:val="en-US"/>
        </w:rPr>
        <w:t xml:space="preserve">, </w:t>
      </w:r>
      <w:r w:rsidRPr="002A0BD2">
        <w:rPr>
          <w:i/>
          <w:iCs/>
          <w:lang w:val="en-US"/>
        </w:rPr>
        <w:t>14</w:t>
      </w:r>
      <w:r w:rsidRPr="002A0BD2">
        <w:rPr>
          <w:lang w:val="en-US"/>
        </w:rPr>
        <w:t>(3), 231-242. DOI: 10.1037/a0014952.</w:t>
      </w:r>
    </w:p>
    <w:p w14:paraId="749F75CE" w14:textId="77777777" w:rsidR="002E0056" w:rsidRPr="002A0BD2" w:rsidRDefault="005E5EB3" w:rsidP="002E0056">
      <w:pPr>
        <w:adjustRightInd w:val="0"/>
        <w:snapToGrid w:val="0"/>
        <w:spacing w:line="480" w:lineRule="auto"/>
        <w:ind w:left="567" w:hanging="567"/>
        <w:rPr>
          <w:lang w:val="en-US"/>
        </w:rPr>
      </w:pPr>
      <w:proofErr w:type="spellStart"/>
      <w:r w:rsidRPr="002A0BD2">
        <w:rPr>
          <w:lang w:val="en-US"/>
        </w:rPr>
        <w:t>Greenhaus</w:t>
      </w:r>
      <w:proofErr w:type="spellEnd"/>
      <w:r w:rsidRPr="002A0BD2">
        <w:rPr>
          <w:lang w:val="en-US"/>
        </w:rPr>
        <w:t xml:space="preserve">, J, &amp; </w:t>
      </w:r>
      <w:proofErr w:type="spellStart"/>
      <w:r w:rsidRPr="002A0BD2">
        <w:rPr>
          <w:lang w:val="en-US"/>
        </w:rPr>
        <w:t>Beutell</w:t>
      </w:r>
      <w:proofErr w:type="spellEnd"/>
      <w:r w:rsidRPr="002A0BD2">
        <w:rPr>
          <w:lang w:val="en-US"/>
        </w:rPr>
        <w:t xml:space="preserve">, N. (1985) Sources of conflict between work and family roles. </w:t>
      </w:r>
      <w:r w:rsidRPr="002A0BD2">
        <w:rPr>
          <w:i/>
          <w:lang w:val="en-US"/>
        </w:rPr>
        <w:t>Academy of Management Review, 10</w:t>
      </w:r>
      <w:r w:rsidRPr="002A0BD2">
        <w:rPr>
          <w:lang w:val="en-US"/>
        </w:rPr>
        <w:t>, 76-88. DOI: 10.5465/AMR.1985.4277352</w:t>
      </w:r>
    </w:p>
    <w:p w14:paraId="533CE02A" w14:textId="6B714CE2" w:rsidR="00231C03" w:rsidRPr="002A0BD2" w:rsidRDefault="00231C03" w:rsidP="002E0056">
      <w:pPr>
        <w:adjustRightInd w:val="0"/>
        <w:snapToGrid w:val="0"/>
        <w:spacing w:line="480" w:lineRule="auto"/>
        <w:ind w:left="567" w:hanging="567"/>
        <w:rPr>
          <w:color w:val="222222"/>
          <w:shd w:val="clear" w:color="auto" w:fill="FFFFFF"/>
          <w:lang w:val="en-US"/>
        </w:rPr>
      </w:pPr>
      <w:proofErr w:type="spellStart"/>
      <w:r w:rsidRPr="002A0BD2">
        <w:rPr>
          <w:color w:val="222222"/>
          <w:shd w:val="clear" w:color="auto" w:fill="FFFFFF"/>
          <w:lang w:val="en-US"/>
        </w:rPr>
        <w:t>Greenhaus</w:t>
      </w:r>
      <w:proofErr w:type="spellEnd"/>
      <w:r w:rsidRPr="002A0BD2">
        <w:rPr>
          <w:color w:val="222222"/>
          <w:shd w:val="clear" w:color="auto" w:fill="FFFFFF"/>
          <w:lang w:val="en-US"/>
        </w:rPr>
        <w:t>, J. H., &amp; Powell, G. N. (2006). When work and family are allies: A theory of work-family enrichment. </w:t>
      </w:r>
      <w:r w:rsidRPr="002A0BD2">
        <w:rPr>
          <w:i/>
          <w:iCs/>
          <w:color w:val="222222"/>
          <w:lang w:val="en-US"/>
        </w:rPr>
        <w:t>Academy of Management Review</w:t>
      </w:r>
      <w:r w:rsidRPr="002A0BD2">
        <w:rPr>
          <w:color w:val="222222"/>
          <w:shd w:val="clear" w:color="auto" w:fill="FFFFFF"/>
          <w:lang w:val="en-US"/>
        </w:rPr>
        <w:t>, </w:t>
      </w:r>
      <w:r w:rsidRPr="002A0BD2">
        <w:rPr>
          <w:i/>
          <w:iCs/>
          <w:color w:val="222222"/>
          <w:lang w:val="en-US"/>
        </w:rPr>
        <w:t>31</w:t>
      </w:r>
      <w:r w:rsidRPr="002A0BD2">
        <w:rPr>
          <w:color w:val="222222"/>
          <w:shd w:val="clear" w:color="auto" w:fill="FFFFFF"/>
          <w:lang w:val="en-US"/>
        </w:rPr>
        <w:t xml:space="preserve">(1), 72-92. </w:t>
      </w:r>
      <w:r w:rsidRPr="002A0BD2">
        <w:rPr>
          <w:lang w:val="en-US"/>
        </w:rPr>
        <w:t>DOI: 10.5465/amr.2006.19379625</w:t>
      </w:r>
    </w:p>
    <w:p w14:paraId="42A50E18"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lastRenderedPageBreak/>
        <w:t>Hagger</w:t>
      </w:r>
      <w:proofErr w:type="spellEnd"/>
      <w:r w:rsidRPr="002A0BD2">
        <w:rPr>
          <w:lang w:val="en-US"/>
        </w:rPr>
        <w:t xml:space="preserve">, M. S. (2015). Conservation of Resources Theory and the 'Strength' Model of Self- Control: Conceptual overlap and commonalities. </w:t>
      </w:r>
      <w:r w:rsidRPr="002A0BD2">
        <w:rPr>
          <w:i/>
          <w:lang w:val="en-US"/>
        </w:rPr>
        <w:t>Stress &amp; Health, 31</w:t>
      </w:r>
      <w:r w:rsidRPr="002A0BD2">
        <w:rPr>
          <w:lang w:val="en-US"/>
        </w:rPr>
        <w:t xml:space="preserve">, 89–94. DOI: 10.1002/smi.2639 </w:t>
      </w:r>
    </w:p>
    <w:p w14:paraId="511A8AA8"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Hagger</w:t>
      </w:r>
      <w:proofErr w:type="spellEnd"/>
      <w:r w:rsidRPr="002A0BD2">
        <w:rPr>
          <w:lang w:val="en-US"/>
        </w:rPr>
        <w:t xml:space="preserve">, M. S., </w:t>
      </w:r>
      <w:proofErr w:type="spellStart"/>
      <w:r w:rsidRPr="002A0BD2">
        <w:rPr>
          <w:lang w:val="en-US"/>
        </w:rPr>
        <w:t>Chatzisarantis</w:t>
      </w:r>
      <w:proofErr w:type="spellEnd"/>
      <w:r w:rsidRPr="002A0BD2">
        <w:rPr>
          <w:lang w:val="en-US"/>
        </w:rPr>
        <w:t xml:space="preserve">, N. L., </w:t>
      </w:r>
      <w:proofErr w:type="spellStart"/>
      <w:r w:rsidRPr="002A0BD2">
        <w:rPr>
          <w:lang w:val="en-US"/>
        </w:rPr>
        <w:t>Alberts</w:t>
      </w:r>
      <w:proofErr w:type="spellEnd"/>
      <w:r w:rsidRPr="002A0BD2">
        <w:rPr>
          <w:lang w:val="en-US"/>
        </w:rPr>
        <w:t xml:space="preserve">, H., </w:t>
      </w:r>
      <w:proofErr w:type="spellStart"/>
      <w:r w:rsidRPr="002A0BD2">
        <w:rPr>
          <w:lang w:val="en-US"/>
        </w:rPr>
        <w:t>Anggono</w:t>
      </w:r>
      <w:proofErr w:type="spellEnd"/>
      <w:r w:rsidRPr="002A0BD2">
        <w:rPr>
          <w:lang w:val="en-US"/>
        </w:rPr>
        <w:t xml:space="preserve">, C. O., </w:t>
      </w:r>
      <w:proofErr w:type="spellStart"/>
      <w:r w:rsidRPr="002A0BD2">
        <w:rPr>
          <w:lang w:val="en-US"/>
        </w:rPr>
        <w:t>Batailler</w:t>
      </w:r>
      <w:proofErr w:type="spellEnd"/>
      <w:r w:rsidRPr="002A0BD2">
        <w:rPr>
          <w:lang w:val="en-US"/>
        </w:rPr>
        <w:t xml:space="preserve">, C., </w:t>
      </w:r>
      <w:proofErr w:type="spellStart"/>
      <w:r w:rsidRPr="002A0BD2">
        <w:rPr>
          <w:lang w:val="en-US"/>
        </w:rPr>
        <w:t>Birt</w:t>
      </w:r>
      <w:proofErr w:type="spellEnd"/>
      <w:r w:rsidRPr="002A0BD2">
        <w:rPr>
          <w:lang w:val="en-US"/>
        </w:rPr>
        <w:t xml:space="preserve">, A…. &amp; </w:t>
      </w:r>
      <w:proofErr w:type="spellStart"/>
      <w:r w:rsidRPr="002A0BD2">
        <w:rPr>
          <w:lang w:val="en-US"/>
        </w:rPr>
        <w:t>Zwienenberg</w:t>
      </w:r>
      <w:proofErr w:type="spellEnd"/>
      <w:r w:rsidRPr="002A0BD2">
        <w:rPr>
          <w:lang w:val="en-US"/>
        </w:rPr>
        <w:t xml:space="preserve">, M. (2015). A multi-lab pre-registered replication of the ego-depletion effect. </w:t>
      </w:r>
      <w:r w:rsidRPr="002A0BD2">
        <w:rPr>
          <w:i/>
          <w:iCs/>
          <w:lang w:val="en-US"/>
        </w:rPr>
        <w:t>Perspectives on Psychological Science</w:t>
      </w:r>
      <w:r w:rsidRPr="002A0BD2">
        <w:rPr>
          <w:lang w:val="en-US"/>
        </w:rPr>
        <w:t>, X.</w:t>
      </w:r>
    </w:p>
    <w:p w14:paraId="02462401"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Hagger</w:t>
      </w:r>
      <w:proofErr w:type="spellEnd"/>
      <w:r w:rsidRPr="002A0BD2">
        <w:rPr>
          <w:lang w:val="en-US"/>
        </w:rPr>
        <w:t xml:space="preserve">, M. S., Wood, C., Stiff, C., &amp; </w:t>
      </w:r>
      <w:proofErr w:type="spellStart"/>
      <w:r w:rsidRPr="002A0BD2">
        <w:rPr>
          <w:lang w:val="en-US"/>
        </w:rPr>
        <w:t>Chatzisarantis</w:t>
      </w:r>
      <w:proofErr w:type="spellEnd"/>
      <w:r w:rsidRPr="002A0BD2">
        <w:rPr>
          <w:lang w:val="en-US"/>
        </w:rPr>
        <w:t xml:space="preserve">, N. L. (2010a). Ego depletion and the strength model of self-control: a meta-analysis. </w:t>
      </w:r>
      <w:r w:rsidRPr="002A0BD2">
        <w:rPr>
          <w:i/>
          <w:iCs/>
          <w:lang w:val="en-US"/>
        </w:rPr>
        <w:t>Psychological Bulletin</w:t>
      </w:r>
      <w:r w:rsidRPr="002A0BD2">
        <w:rPr>
          <w:lang w:val="en-US"/>
        </w:rPr>
        <w:t xml:space="preserve">, </w:t>
      </w:r>
      <w:r w:rsidRPr="002A0BD2">
        <w:rPr>
          <w:i/>
          <w:iCs/>
          <w:lang w:val="en-US"/>
        </w:rPr>
        <w:t>136</w:t>
      </w:r>
      <w:r w:rsidRPr="002A0BD2">
        <w:rPr>
          <w:lang w:val="en-US"/>
        </w:rPr>
        <w:t>(4), 495-525. DOI: 10.1037/a0019486</w:t>
      </w:r>
    </w:p>
    <w:p w14:paraId="39CDA38E" w14:textId="5D281AD7" w:rsidR="00816CC3" w:rsidRPr="002A0BD2" w:rsidRDefault="005E5EB3" w:rsidP="005E5EB3">
      <w:pPr>
        <w:adjustRightInd w:val="0"/>
        <w:snapToGrid w:val="0"/>
        <w:spacing w:line="480" w:lineRule="auto"/>
        <w:ind w:left="567" w:hanging="567"/>
        <w:rPr>
          <w:lang w:val="en-US"/>
        </w:rPr>
      </w:pPr>
      <w:proofErr w:type="spellStart"/>
      <w:r w:rsidRPr="002A0BD2">
        <w:rPr>
          <w:lang w:val="en-US"/>
        </w:rPr>
        <w:t>Hagger</w:t>
      </w:r>
      <w:proofErr w:type="spellEnd"/>
      <w:r w:rsidRPr="002A0BD2">
        <w:rPr>
          <w:lang w:val="en-US"/>
        </w:rPr>
        <w:t xml:space="preserve">, M. S., Wood, C., Stiff, C., &amp; </w:t>
      </w:r>
      <w:proofErr w:type="spellStart"/>
      <w:r w:rsidRPr="002A0BD2">
        <w:rPr>
          <w:lang w:val="en-US"/>
        </w:rPr>
        <w:t>Chatzisarantis</w:t>
      </w:r>
      <w:proofErr w:type="spellEnd"/>
      <w:r w:rsidRPr="002A0BD2">
        <w:rPr>
          <w:lang w:val="en-US"/>
        </w:rPr>
        <w:t xml:space="preserve">, N. L. (2010b). </w:t>
      </w:r>
      <w:r w:rsidRPr="002A0BD2">
        <w:rPr>
          <w:color w:val="222222"/>
          <w:shd w:val="clear" w:color="auto" w:fill="FFFFFF"/>
          <w:lang w:val="en-US"/>
        </w:rPr>
        <w:t>Self-regulation and self-control in exercise: The strength-energy model. </w:t>
      </w:r>
      <w:r w:rsidRPr="002A0BD2">
        <w:rPr>
          <w:i/>
          <w:iCs/>
          <w:color w:val="222222"/>
          <w:lang w:val="en-US"/>
        </w:rPr>
        <w:t>International Review of Sport and Exercise Psychology</w:t>
      </w:r>
      <w:r w:rsidRPr="002A0BD2">
        <w:rPr>
          <w:color w:val="222222"/>
          <w:shd w:val="clear" w:color="auto" w:fill="FFFFFF"/>
          <w:lang w:val="en-US"/>
        </w:rPr>
        <w:t>, </w:t>
      </w:r>
      <w:r w:rsidRPr="002A0BD2">
        <w:rPr>
          <w:i/>
          <w:iCs/>
          <w:color w:val="222222"/>
          <w:lang w:val="en-US"/>
        </w:rPr>
        <w:t>3</w:t>
      </w:r>
      <w:r w:rsidRPr="002A0BD2">
        <w:rPr>
          <w:color w:val="222222"/>
          <w:shd w:val="clear" w:color="auto" w:fill="FFFFFF"/>
          <w:lang w:val="en-US"/>
        </w:rPr>
        <w:t xml:space="preserve">(1), 62-86. DOI: </w:t>
      </w:r>
      <w:r w:rsidRPr="002A0BD2">
        <w:rPr>
          <w:color w:val="333333"/>
          <w:lang w:val="en-US"/>
        </w:rPr>
        <w:t>10.1080/17509840903322815</w:t>
      </w:r>
    </w:p>
    <w:p w14:paraId="44976413" w14:textId="24775BD8" w:rsidR="005E5EB3" w:rsidRPr="00487189" w:rsidRDefault="00974B37" w:rsidP="005E5EB3">
      <w:pPr>
        <w:adjustRightInd w:val="0"/>
        <w:snapToGrid w:val="0"/>
        <w:spacing w:line="480" w:lineRule="auto"/>
        <w:ind w:left="567" w:hanging="567"/>
        <w:rPr>
          <w:lang w:val="de-DE"/>
        </w:rPr>
      </w:pPr>
      <w:proofErr w:type="spellStart"/>
      <w:r w:rsidRPr="002A0BD2">
        <w:rPr>
          <w:lang w:val="en-US"/>
        </w:rPr>
        <w:t>Hobföll</w:t>
      </w:r>
      <w:proofErr w:type="spellEnd"/>
      <w:r w:rsidR="005E5EB3" w:rsidRPr="002A0BD2">
        <w:rPr>
          <w:lang w:val="en-US"/>
        </w:rPr>
        <w:t xml:space="preserve">, S. E. (1989). Conservation of resources: A new attempt at conceptualizing stress. </w:t>
      </w:r>
      <w:r w:rsidR="005E5EB3" w:rsidRPr="00487189">
        <w:rPr>
          <w:i/>
          <w:iCs/>
          <w:lang w:val="de-DE"/>
        </w:rPr>
        <w:t>American Psychologist</w:t>
      </w:r>
      <w:r w:rsidR="005E5EB3" w:rsidRPr="00487189">
        <w:rPr>
          <w:lang w:val="de-DE"/>
        </w:rPr>
        <w:t xml:space="preserve">, </w:t>
      </w:r>
      <w:r w:rsidR="005E5EB3" w:rsidRPr="00487189">
        <w:rPr>
          <w:i/>
          <w:iCs/>
          <w:lang w:val="de-DE"/>
        </w:rPr>
        <w:t>44</w:t>
      </w:r>
      <w:r w:rsidR="005E5EB3" w:rsidRPr="00487189">
        <w:rPr>
          <w:lang w:val="de-DE"/>
        </w:rPr>
        <w:t>(3), 513-524. DOI: 10.1037/0003-066X.44.3.513.</w:t>
      </w:r>
    </w:p>
    <w:p w14:paraId="7EE6F9C6" w14:textId="77777777" w:rsidR="005E5EB3" w:rsidRPr="002A0BD2" w:rsidRDefault="005E5EB3" w:rsidP="005E5EB3">
      <w:pPr>
        <w:adjustRightInd w:val="0"/>
        <w:snapToGrid w:val="0"/>
        <w:spacing w:line="480" w:lineRule="auto"/>
        <w:ind w:left="567" w:hanging="567"/>
        <w:rPr>
          <w:lang w:val="en-US"/>
        </w:rPr>
      </w:pPr>
      <w:r w:rsidRPr="00487189">
        <w:rPr>
          <w:lang w:val="de-DE"/>
        </w:rPr>
        <w:t xml:space="preserve">Ilies, R., Schwind, K. M., Wagner, D. T., Johnson, M. D., DeRue, D. S., &amp; Ilgen, D. R. (2007). </w:t>
      </w:r>
      <w:r w:rsidRPr="002A0BD2">
        <w:rPr>
          <w:lang w:val="en-US"/>
        </w:rPr>
        <w:t xml:space="preserve">When can employees have a family life? The effects of daily workload and </w:t>
      </w:r>
      <w:proofErr w:type="spellStart"/>
      <w:r w:rsidRPr="002A0BD2">
        <w:rPr>
          <w:lang w:val="en-US"/>
        </w:rPr>
        <w:t>affect</w:t>
      </w:r>
      <w:proofErr w:type="spellEnd"/>
      <w:r w:rsidRPr="002A0BD2">
        <w:rPr>
          <w:lang w:val="en-US"/>
        </w:rPr>
        <w:t xml:space="preserve"> on work-family conflict and social behaviors at home. </w:t>
      </w:r>
      <w:r w:rsidRPr="002A0BD2">
        <w:rPr>
          <w:i/>
          <w:iCs/>
          <w:lang w:val="en-US"/>
        </w:rPr>
        <w:t>Journal of Applied Psychology</w:t>
      </w:r>
      <w:r w:rsidRPr="002A0BD2">
        <w:rPr>
          <w:lang w:val="en-US"/>
        </w:rPr>
        <w:t xml:space="preserve">, </w:t>
      </w:r>
      <w:r w:rsidRPr="002A0BD2">
        <w:rPr>
          <w:i/>
          <w:iCs/>
          <w:lang w:val="en-US"/>
        </w:rPr>
        <w:t>92</w:t>
      </w:r>
      <w:r w:rsidRPr="002A0BD2">
        <w:rPr>
          <w:lang w:val="en-US"/>
        </w:rPr>
        <w:t>(5), 1368 -1379. DOI: 10.1037/0021-9010.92.5.1368.</w:t>
      </w:r>
    </w:p>
    <w:p w14:paraId="415F8F0B" w14:textId="77777777" w:rsidR="005E5EB3" w:rsidRPr="002A0BD2" w:rsidRDefault="005E5EB3" w:rsidP="005E5EB3">
      <w:pPr>
        <w:adjustRightInd w:val="0"/>
        <w:snapToGrid w:val="0"/>
        <w:spacing w:line="480" w:lineRule="auto"/>
        <w:ind w:left="567" w:hanging="567"/>
        <w:rPr>
          <w:lang w:val="en-US"/>
        </w:rPr>
      </w:pPr>
      <w:proofErr w:type="spellStart"/>
      <w:r w:rsidRPr="002A0BD2">
        <w:rPr>
          <w:color w:val="222222"/>
          <w:shd w:val="clear" w:color="auto" w:fill="FFFFFF"/>
          <w:lang w:val="en-US"/>
        </w:rPr>
        <w:t>Karoly</w:t>
      </w:r>
      <w:proofErr w:type="spellEnd"/>
      <w:r w:rsidRPr="002A0BD2">
        <w:rPr>
          <w:color w:val="222222"/>
          <w:shd w:val="clear" w:color="auto" w:fill="FFFFFF"/>
          <w:lang w:val="en-US"/>
        </w:rPr>
        <w:t>, P. (1993). Mechanisms of self-regulation: A systems view. </w:t>
      </w:r>
      <w:r w:rsidRPr="002A0BD2">
        <w:rPr>
          <w:i/>
          <w:iCs/>
          <w:color w:val="222222"/>
          <w:lang w:val="en-US"/>
        </w:rPr>
        <w:t xml:space="preserve">Annual Review of </w:t>
      </w:r>
      <w:r w:rsidRPr="002A0BD2">
        <w:rPr>
          <w:i/>
          <w:iCs/>
          <w:lang w:val="en-US"/>
        </w:rPr>
        <w:t>Psychology</w:t>
      </w:r>
      <w:r w:rsidRPr="002A0BD2">
        <w:rPr>
          <w:shd w:val="clear" w:color="auto" w:fill="FFFFFF"/>
          <w:lang w:val="en-US"/>
        </w:rPr>
        <w:t>, </w:t>
      </w:r>
      <w:r w:rsidRPr="002A0BD2">
        <w:rPr>
          <w:i/>
          <w:iCs/>
          <w:lang w:val="en-US"/>
        </w:rPr>
        <w:t>44</w:t>
      </w:r>
      <w:r w:rsidRPr="002A0BD2">
        <w:rPr>
          <w:shd w:val="clear" w:color="auto" w:fill="FFFFFF"/>
          <w:lang w:val="en-US"/>
        </w:rPr>
        <w:t xml:space="preserve">(1), 23-52. </w:t>
      </w:r>
      <w:r w:rsidRPr="002A0BD2">
        <w:rPr>
          <w:lang w:val="en-US"/>
        </w:rPr>
        <w:t>DOI: 10.1146/annurev.ps.44.020193.000323.</w:t>
      </w:r>
    </w:p>
    <w:p w14:paraId="70866A23" w14:textId="77777777" w:rsidR="0010188D" w:rsidRPr="002A0BD2" w:rsidRDefault="005E5EB3" w:rsidP="0010188D">
      <w:pPr>
        <w:adjustRightInd w:val="0"/>
        <w:snapToGrid w:val="0"/>
        <w:spacing w:line="480" w:lineRule="auto"/>
        <w:ind w:left="567" w:hanging="567"/>
        <w:rPr>
          <w:lang w:val="en-US"/>
        </w:rPr>
      </w:pPr>
      <w:proofErr w:type="spellStart"/>
      <w:r w:rsidRPr="002A0BD2">
        <w:rPr>
          <w:lang w:val="en-US"/>
        </w:rPr>
        <w:t>Kossek</w:t>
      </w:r>
      <w:proofErr w:type="spellEnd"/>
      <w:r w:rsidRPr="002A0BD2">
        <w:rPr>
          <w:lang w:val="en-US"/>
        </w:rPr>
        <w:t xml:space="preserve">, E. E., &amp; </w:t>
      </w:r>
      <w:proofErr w:type="spellStart"/>
      <w:r w:rsidRPr="002A0BD2">
        <w:rPr>
          <w:lang w:val="en-US"/>
        </w:rPr>
        <w:t>Ozeki</w:t>
      </w:r>
      <w:proofErr w:type="spellEnd"/>
      <w:r w:rsidRPr="002A0BD2">
        <w:rPr>
          <w:lang w:val="en-US"/>
        </w:rPr>
        <w:t xml:space="preserve">, C. (1998). Work–family conflict, policies, and the job–life satisfaction relationship: A review and directions for organizational behavior–human resources research. </w:t>
      </w:r>
      <w:r w:rsidRPr="002A0BD2">
        <w:rPr>
          <w:i/>
          <w:iCs/>
          <w:lang w:val="en-US"/>
        </w:rPr>
        <w:t>Journal of Applied Psychology</w:t>
      </w:r>
      <w:r w:rsidRPr="002A0BD2">
        <w:rPr>
          <w:lang w:val="en-US"/>
        </w:rPr>
        <w:t xml:space="preserve">, </w:t>
      </w:r>
      <w:r w:rsidRPr="002A0BD2">
        <w:rPr>
          <w:i/>
          <w:iCs/>
          <w:lang w:val="en-US"/>
        </w:rPr>
        <w:t>83</w:t>
      </w:r>
      <w:r w:rsidRPr="002A0BD2">
        <w:rPr>
          <w:lang w:val="en-US"/>
        </w:rPr>
        <w:t>(2), 139 -149. DOI: 10.1037/0021-9010.83.2.139.</w:t>
      </w:r>
    </w:p>
    <w:p w14:paraId="1027B44F" w14:textId="6328F8D2" w:rsidR="0010188D" w:rsidRPr="00856A99" w:rsidRDefault="0010188D" w:rsidP="0010188D">
      <w:pPr>
        <w:adjustRightInd w:val="0"/>
        <w:snapToGrid w:val="0"/>
        <w:spacing w:line="480" w:lineRule="auto"/>
        <w:ind w:left="567" w:hanging="567"/>
        <w:rPr>
          <w:lang w:val="en-US"/>
        </w:rPr>
      </w:pPr>
      <w:proofErr w:type="spellStart"/>
      <w:r w:rsidRPr="002A0BD2">
        <w:rPr>
          <w:color w:val="222222"/>
          <w:shd w:val="clear" w:color="auto" w:fill="FFFFFF"/>
          <w:lang w:val="en-US"/>
        </w:rPr>
        <w:lastRenderedPageBreak/>
        <w:t>Kossek</w:t>
      </w:r>
      <w:proofErr w:type="spellEnd"/>
      <w:r w:rsidRPr="002A0BD2">
        <w:rPr>
          <w:color w:val="222222"/>
          <w:shd w:val="clear" w:color="auto" w:fill="FFFFFF"/>
          <w:lang w:val="en-US"/>
        </w:rPr>
        <w:t xml:space="preserve">, E. E., </w:t>
      </w:r>
      <w:proofErr w:type="spellStart"/>
      <w:r w:rsidRPr="002A0BD2">
        <w:rPr>
          <w:color w:val="222222"/>
          <w:shd w:val="clear" w:color="auto" w:fill="FFFFFF"/>
          <w:lang w:val="en-US"/>
        </w:rPr>
        <w:t>Pichler</w:t>
      </w:r>
      <w:proofErr w:type="spellEnd"/>
      <w:r w:rsidRPr="002A0BD2">
        <w:rPr>
          <w:color w:val="222222"/>
          <w:shd w:val="clear" w:color="auto" w:fill="FFFFFF"/>
          <w:lang w:val="en-US"/>
        </w:rPr>
        <w:t xml:space="preserve">, S., </w:t>
      </w:r>
      <w:proofErr w:type="spellStart"/>
      <w:r w:rsidRPr="002A0BD2">
        <w:rPr>
          <w:color w:val="222222"/>
          <w:shd w:val="clear" w:color="auto" w:fill="FFFFFF"/>
          <w:lang w:val="en-US"/>
        </w:rPr>
        <w:t>Bodner</w:t>
      </w:r>
      <w:proofErr w:type="spellEnd"/>
      <w:r w:rsidRPr="002A0BD2">
        <w:rPr>
          <w:color w:val="222222"/>
          <w:shd w:val="clear" w:color="auto" w:fill="FFFFFF"/>
          <w:lang w:val="en-US"/>
        </w:rPr>
        <w:t>, T., &amp; Hammer, L. B. (2011). Workplace social support and work–family conflict: A meta‐analysis clarifying the influence of general and work–family‐specific supervisor and organizational support.</w:t>
      </w:r>
      <w:r w:rsidRPr="002A0BD2">
        <w:rPr>
          <w:rStyle w:val="apple-converted-space"/>
          <w:color w:val="222222"/>
          <w:shd w:val="clear" w:color="auto" w:fill="FFFFFF"/>
          <w:lang w:val="en-US"/>
        </w:rPr>
        <w:t> </w:t>
      </w:r>
      <w:r w:rsidRPr="00856A99">
        <w:rPr>
          <w:i/>
          <w:iCs/>
          <w:color w:val="222222"/>
          <w:lang w:val="en-US"/>
        </w:rPr>
        <w:t>Personnel Psychology</w:t>
      </w:r>
      <w:r w:rsidRPr="00856A99">
        <w:rPr>
          <w:color w:val="222222"/>
          <w:shd w:val="clear" w:color="auto" w:fill="FFFFFF"/>
          <w:lang w:val="en-US"/>
        </w:rPr>
        <w:t>,</w:t>
      </w:r>
      <w:r w:rsidRPr="00856A99">
        <w:rPr>
          <w:rStyle w:val="apple-converted-space"/>
          <w:color w:val="222222"/>
          <w:shd w:val="clear" w:color="auto" w:fill="FFFFFF"/>
          <w:lang w:val="en-US"/>
        </w:rPr>
        <w:t> </w:t>
      </w:r>
      <w:r w:rsidRPr="00856A99">
        <w:rPr>
          <w:i/>
          <w:iCs/>
          <w:color w:val="222222"/>
          <w:lang w:val="en-US"/>
        </w:rPr>
        <w:t>64</w:t>
      </w:r>
      <w:r w:rsidRPr="00856A99">
        <w:rPr>
          <w:color w:val="222222"/>
          <w:shd w:val="clear" w:color="auto" w:fill="FFFFFF"/>
          <w:lang w:val="en-US"/>
        </w:rPr>
        <w:t xml:space="preserve">(2), 289-313. </w:t>
      </w:r>
      <w:r w:rsidRPr="00856A99">
        <w:rPr>
          <w:lang w:val="en-US"/>
        </w:rPr>
        <w:t>DOI: 10.1111/j.1744-6570.2011.01211.x</w:t>
      </w:r>
    </w:p>
    <w:p w14:paraId="28FF00BE" w14:textId="77777777" w:rsidR="005E5EB3" w:rsidRPr="002A0BD2" w:rsidRDefault="005E5EB3" w:rsidP="005E5EB3">
      <w:pPr>
        <w:adjustRightInd w:val="0"/>
        <w:snapToGrid w:val="0"/>
        <w:spacing w:line="480" w:lineRule="auto"/>
        <w:ind w:left="567" w:hanging="567"/>
        <w:rPr>
          <w:lang w:val="en-US"/>
        </w:rPr>
      </w:pPr>
      <w:proofErr w:type="spellStart"/>
      <w:r w:rsidRPr="00856A99">
        <w:rPr>
          <w:lang w:val="en-US"/>
        </w:rPr>
        <w:t>Krannitz</w:t>
      </w:r>
      <w:proofErr w:type="spellEnd"/>
      <w:r w:rsidRPr="00856A99">
        <w:rPr>
          <w:lang w:val="en-US"/>
        </w:rPr>
        <w:t xml:space="preserve">, M., </w:t>
      </w:r>
      <w:proofErr w:type="spellStart"/>
      <w:r w:rsidRPr="00856A99">
        <w:rPr>
          <w:lang w:val="en-US"/>
        </w:rPr>
        <w:t>Grandey</w:t>
      </w:r>
      <w:proofErr w:type="spellEnd"/>
      <w:r w:rsidRPr="00856A99">
        <w:rPr>
          <w:lang w:val="en-US"/>
        </w:rPr>
        <w:t xml:space="preserve">, A., Liu, S., &amp; Almeida, D. (2015). </w:t>
      </w:r>
      <w:r w:rsidRPr="002A0BD2">
        <w:rPr>
          <w:lang w:val="en-US"/>
        </w:rPr>
        <w:t xml:space="preserve">Workplace surface acting and marital partner discontent: Anxiety and exhaustion spillover mechanisms. </w:t>
      </w:r>
      <w:r w:rsidRPr="002A0BD2">
        <w:rPr>
          <w:i/>
          <w:lang w:val="en-US"/>
        </w:rPr>
        <w:t>Journal of Occupational Health Psychology</w:t>
      </w:r>
      <w:r w:rsidRPr="002A0BD2">
        <w:rPr>
          <w:lang w:val="en-US"/>
        </w:rPr>
        <w:t>, 20(3), Jul 2015, 314-325. DOI: 10.1037/a0038763</w:t>
      </w:r>
    </w:p>
    <w:p w14:paraId="59CC3E2E"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Lanaj</w:t>
      </w:r>
      <w:proofErr w:type="spellEnd"/>
      <w:r w:rsidRPr="002A0BD2">
        <w:rPr>
          <w:lang w:val="en-US"/>
        </w:rPr>
        <w:t xml:space="preserve">, K., Johnson, R., &amp; Barnes, C. (2014). Beginning the workday yet already depleted? Consequences of late-night smartphone use and sleep. </w:t>
      </w:r>
      <w:r w:rsidRPr="002A0BD2">
        <w:rPr>
          <w:i/>
          <w:iCs/>
          <w:lang w:val="en-US"/>
        </w:rPr>
        <w:t>Organizational Behavior &amp; Human Decision Processes</w:t>
      </w:r>
      <w:r w:rsidRPr="002A0BD2">
        <w:rPr>
          <w:lang w:val="en-US"/>
        </w:rPr>
        <w:t xml:space="preserve">, </w:t>
      </w:r>
      <w:r w:rsidRPr="002A0BD2">
        <w:rPr>
          <w:i/>
          <w:iCs/>
          <w:lang w:val="en-US"/>
        </w:rPr>
        <w:t>124</w:t>
      </w:r>
      <w:r w:rsidRPr="002A0BD2">
        <w:rPr>
          <w:lang w:val="en-US"/>
        </w:rPr>
        <w:t xml:space="preserve">(1), 11-23. DOI: 10.1016/j.obhdp.2014.01.001 </w:t>
      </w:r>
    </w:p>
    <w:p w14:paraId="0B7A5DA8" w14:textId="77777777" w:rsidR="005E5EB3" w:rsidRPr="002A0BD2" w:rsidRDefault="005E5EB3" w:rsidP="005E5EB3">
      <w:pPr>
        <w:adjustRightInd w:val="0"/>
        <w:snapToGrid w:val="0"/>
        <w:spacing w:line="480" w:lineRule="auto"/>
        <w:ind w:left="567" w:hanging="567"/>
        <w:rPr>
          <w:lang w:val="en-US"/>
        </w:rPr>
      </w:pPr>
      <w:proofErr w:type="spellStart"/>
      <w:r w:rsidRPr="002A0BD2">
        <w:rPr>
          <w:shd w:val="clear" w:color="auto" w:fill="FFFFFF"/>
          <w:lang w:val="en-US"/>
        </w:rPr>
        <w:t>LeBreton</w:t>
      </w:r>
      <w:proofErr w:type="spellEnd"/>
      <w:r w:rsidRPr="002A0BD2">
        <w:rPr>
          <w:shd w:val="clear" w:color="auto" w:fill="FFFFFF"/>
          <w:lang w:val="en-US"/>
        </w:rPr>
        <w:t xml:space="preserve">, J. M., &amp; </w:t>
      </w:r>
      <w:proofErr w:type="spellStart"/>
      <w:r w:rsidRPr="002A0BD2">
        <w:rPr>
          <w:shd w:val="clear" w:color="auto" w:fill="FFFFFF"/>
          <w:lang w:val="en-US"/>
        </w:rPr>
        <w:t>Senter</w:t>
      </w:r>
      <w:proofErr w:type="spellEnd"/>
      <w:r w:rsidRPr="002A0BD2">
        <w:rPr>
          <w:shd w:val="clear" w:color="auto" w:fill="FFFFFF"/>
          <w:lang w:val="en-US"/>
        </w:rPr>
        <w:t xml:space="preserve">, J. L. (2008). Answers to 20 questions about </w:t>
      </w:r>
      <w:proofErr w:type="spellStart"/>
      <w:r w:rsidRPr="002A0BD2">
        <w:rPr>
          <w:shd w:val="clear" w:color="auto" w:fill="FFFFFF"/>
          <w:lang w:val="en-US"/>
        </w:rPr>
        <w:t>interrater</w:t>
      </w:r>
      <w:proofErr w:type="spellEnd"/>
      <w:r w:rsidRPr="002A0BD2">
        <w:rPr>
          <w:shd w:val="clear" w:color="auto" w:fill="FFFFFF"/>
          <w:lang w:val="en-US"/>
        </w:rPr>
        <w:t xml:space="preserve"> reliability and </w:t>
      </w:r>
      <w:proofErr w:type="spellStart"/>
      <w:r w:rsidRPr="002A0BD2">
        <w:rPr>
          <w:shd w:val="clear" w:color="auto" w:fill="FFFFFF"/>
          <w:lang w:val="en-US"/>
        </w:rPr>
        <w:t>interrater</w:t>
      </w:r>
      <w:proofErr w:type="spellEnd"/>
      <w:r w:rsidRPr="002A0BD2">
        <w:rPr>
          <w:shd w:val="clear" w:color="auto" w:fill="FFFFFF"/>
          <w:lang w:val="en-US"/>
        </w:rPr>
        <w:t xml:space="preserve"> agreement. </w:t>
      </w:r>
      <w:r w:rsidRPr="002A0BD2">
        <w:rPr>
          <w:i/>
          <w:iCs/>
          <w:lang w:val="en-US"/>
        </w:rPr>
        <w:t>Organizational Research Methods</w:t>
      </w:r>
      <w:r w:rsidRPr="002A0BD2">
        <w:rPr>
          <w:shd w:val="clear" w:color="auto" w:fill="FFFFFF"/>
          <w:lang w:val="en-US"/>
        </w:rPr>
        <w:t>, </w:t>
      </w:r>
      <w:r w:rsidRPr="002A0BD2">
        <w:rPr>
          <w:i/>
          <w:iCs/>
          <w:lang w:val="en-US"/>
        </w:rPr>
        <w:t>11</w:t>
      </w:r>
      <w:r w:rsidRPr="002A0BD2">
        <w:rPr>
          <w:shd w:val="clear" w:color="auto" w:fill="FFFFFF"/>
          <w:lang w:val="en-US"/>
        </w:rPr>
        <w:t xml:space="preserve">(4), 815-852. </w:t>
      </w:r>
      <w:r w:rsidRPr="002A0BD2">
        <w:rPr>
          <w:lang w:val="en-US"/>
        </w:rPr>
        <w:t>DOI: 10.1177/1094428106296642</w:t>
      </w:r>
    </w:p>
    <w:p w14:paraId="70679B91" w14:textId="77777777" w:rsidR="005E5EB3" w:rsidRPr="002A0BD2" w:rsidRDefault="005E5EB3" w:rsidP="005E5EB3">
      <w:pPr>
        <w:adjustRightInd w:val="0"/>
        <w:snapToGrid w:val="0"/>
        <w:spacing w:line="480" w:lineRule="auto"/>
        <w:ind w:left="567" w:hanging="567"/>
        <w:rPr>
          <w:lang w:val="en-US"/>
        </w:rPr>
      </w:pPr>
      <w:proofErr w:type="spellStart"/>
      <w:r w:rsidRPr="002A0BD2">
        <w:rPr>
          <w:shd w:val="clear" w:color="auto" w:fill="FFFFFF"/>
          <w:lang w:val="en-US"/>
        </w:rPr>
        <w:t>Lian</w:t>
      </w:r>
      <w:proofErr w:type="spellEnd"/>
      <w:r w:rsidRPr="002A0BD2">
        <w:rPr>
          <w:shd w:val="clear" w:color="auto" w:fill="FFFFFF"/>
          <w:lang w:val="en-US"/>
        </w:rPr>
        <w:t>, H., Yam, K. C., Ferris, D. L., &amp; Brown, D. (2017). Self-control at work. </w:t>
      </w:r>
      <w:r w:rsidRPr="002A0BD2">
        <w:rPr>
          <w:i/>
          <w:iCs/>
          <w:lang w:val="en-US"/>
        </w:rPr>
        <w:t>Academy of Management Annals</w:t>
      </w:r>
      <w:r w:rsidRPr="002A0BD2">
        <w:rPr>
          <w:shd w:val="clear" w:color="auto" w:fill="FFFFFF"/>
          <w:lang w:val="en-US"/>
        </w:rPr>
        <w:t xml:space="preserve">, annals-2015. </w:t>
      </w:r>
      <w:r w:rsidRPr="002A0BD2">
        <w:rPr>
          <w:lang w:val="en-US"/>
        </w:rPr>
        <w:t>DOI: 10.5465/annals.2015.0126</w:t>
      </w:r>
    </w:p>
    <w:p w14:paraId="51C809F4"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Lilius</w:t>
      </w:r>
      <w:proofErr w:type="spellEnd"/>
      <w:r w:rsidRPr="002A0BD2">
        <w:rPr>
          <w:lang w:val="en-US"/>
        </w:rPr>
        <w:t xml:space="preserve">, J. M. (2012). Recovery at work: Understanding the restorative side of “depleting” client interactions. </w:t>
      </w:r>
      <w:r w:rsidRPr="002A0BD2">
        <w:rPr>
          <w:i/>
          <w:iCs/>
          <w:lang w:val="en-US"/>
        </w:rPr>
        <w:t>Academy of Management Review</w:t>
      </w:r>
      <w:r w:rsidRPr="002A0BD2">
        <w:rPr>
          <w:lang w:val="en-US"/>
        </w:rPr>
        <w:t xml:space="preserve">, </w:t>
      </w:r>
      <w:r w:rsidRPr="002A0BD2">
        <w:rPr>
          <w:i/>
          <w:iCs/>
          <w:lang w:val="en-US"/>
        </w:rPr>
        <w:t>37</w:t>
      </w:r>
      <w:r w:rsidRPr="002A0BD2">
        <w:rPr>
          <w:lang w:val="en-US"/>
        </w:rPr>
        <w:t>(4), 569-588. DOI: 10.5465/amr.2010.0458</w:t>
      </w:r>
    </w:p>
    <w:p w14:paraId="6D54D56C"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Liu, Y., Wang, M., Chang, C. H., Shi, J., Zhou, L., &amp; Shao, R. (2015). Work–family conflict, emotional exhaustion, and displaced aggression toward others: The moderating roles of workplace interpersonal conflict and perceived managerial family support. </w:t>
      </w:r>
      <w:r w:rsidRPr="002A0BD2">
        <w:rPr>
          <w:i/>
          <w:iCs/>
          <w:lang w:val="en-US"/>
        </w:rPr>
        <w:t>Journal of Applied Psychology</w:t>
      </w:r>
      <w:r w:rsidRPr="002A0BD2">
        <w:rPr>
          <w:lang w:val="en-US"/>
        </w:rPr>
        <w:t xml:space="preserve">, </w:t>
      </w:r>
      <w:r w:rsidRPr="002A0BD2">
        <w:rPr>
          <w:i/>
          <w:iCs/>
          <w:lang w:val="en-US"/>
        </w:rPr>
        <w:t>100</w:t>
      </w:r>
      <w:r w:rsidRPr="002A0BD2">
        <w:rPr>
          <w:lang w:val="en-US"/>
        </w:rPr>
        <w:t>(3), 793-808. DOI: 10.1037/a0038387</w:t>
      </w:r>
    </w:p>
    <w:p w14:paraId="5FFF2B2F" w14:textId="669A884A" w:rsidR="0010188D" w:rsidRPr="002A0BD2" w:rsidRDefault="005E5EB3" w:rsidP="005E5EB3">
      <w:pPr>
        <w:adjustRightInd w:val="0"/>
        <w:snapToGrid w:val="0"/>
        <w:spacing w:line="480" w:lineRule="auto"/>
        <w:ind w:left="567" w:hanging="567"/>
        <w:rPr>
          <w:lang w:val="en-US"/>
        </w:rPr>
      </w:pPr>
      <w:proofErr w:type="spellStart"/>
      <w:r w:rsidRPr="002A0BD2">
        <w:rPr>
          <w:lang w:val="en-US"/>
        </w:rPr>
        <w:t>Maertz</w:t>
      </w:r>
      <w:proofErr w:type="spellEnd"/>
      <w:r w:rsidRPr="002A0BD2">
        <w:rPr>
          <w:lang w:val="en-US"/>
        </w:rPr>
        <w:t xml:space="preserve">, C. P., &amp; Boyar, S. L. (2011). Work-family conflict, enrichment, and balance under “levels” and “episodes” approaches. </w:t>
      </w:r>
      <w:r w:rsidRPr="002A0BD2">
        <w:rPr>
          <w:i/>
          <w:iCs/>
          <w:lang w:val="en-US"/>
        </w:rPr>
        <w:t>Journal of Management</w:t>
      </w:r>
      <w:r w:rsidRPr="002A0BD2">
        <w:rPr>
          <w:lang w:val="en-US"/>
        </w:rPr>
        <w:t xml:space="preserve">, </w:t>
      </w:r>
      <w:r w:rsidRPr="002A0BD2">
        <w:rPr>
          <w:i/>
          <w:iCs/>
          <w:lang w:val="en-US"/>
        </w:rPr>
        <w:t>37</w:t>
      </w:r>
      <w:r w:rsidRPr="002A0BD2">
        <w:rPr>
          <w:lang w:val="en-US"/>
        </w:rPr>
        <w:t xml:space="preserve">(1), 68-98. </w:t>
      </w:r>
      <w:r w:rsidRPr="002A0BD2">
        <w:rPr>
          <w:bCs/>
          <w:lang w:val="en-US"/>
        </w:rPr>
        <w:t>DOI: 10.1177/0149206310382455</w:t>
      </w:r>
    </w:p>
    <w:p w14:paraId="56EB45F5" w14:textId="60AE2795" w:rsidR="00816CC3" w:rsidRPr="002A0BD2" w:rsidRDefault="00816CC3" w:rsidP="0010188D">
      <w:pPr>
        <w:adjustRightInd w:val="0"/>
        <w:snapToGrid w:val="0"/>
        <w:spacing w:line="480" w:lineRule="auto"/>
        <w:ind w:left="567" w:hanging="567"/>
        <w:rPr>
          <w:lang w:val="en-US"/>
        </w:rPr>
      </w:pPr>
      <w:r w:rsidRPr="002A0BD2">
        <w:rPr>
          <w:color w:val="222222"/>
          <w:shd w:val="clear" w:color="auto" w:fill="FFFFFF"/>
          <w:lang w:val="en-US"/>
        </w:rPr>
        <w:lastRenderedPageBreak/>
        <w:t xml:space="preserve">Matthews, L. S., Conger, R. D., &amp; </w:t>
      </w:r>
      <w:proofErr w:type="spellStart"/>
      <w:r w:rsidRPr="002A0BD2">
        <w:rPr>
          <w:color w:val="222222"/>
          <w:shd w:val="clear" w:color="auto" w:fill="FFFFFF"/>
          <w:lang w:val="en-US"/>
        </w:rPr>
        <w:t>Wickrama</w:t>
      </w:r>
      <w:proofErr w:type="spellEnd"/>
      <w:r w:rsidRPr="002A0BD2">
        <w:rPr>
          <w:color w:val="222222"/>
          <w:shd w:val="clear" w:color="auto" w:fill="FFFFFF"/>
          <w:lang w:val="en-US"/>
        </w:rPr>
        <w:t>, K. A. (1996). Work-family conflict and marital quality: Mediating processes.</w:t>
      </w:r>
      <w:r w:rsidRPr="002A0BD2">
        <w:rPr>
          <w:rStyle w:val="apple-converted-space"/>
          <w:color w:val="222222"/>
          <w:shd w:val="clear" w:color="auto" w:fill="FFFFFF"/>
          <w:lang w:val="en-US"/>
        </w:rPr>
        <w:t> </w:t>
      </w:r>
      <w:r w:rsidRPr="002A0BD2">
        <w:rPr>
          <w:i/>
          <w:iCs/>
          <w:color w:val="222222"/>
          <w:lang w:val="en-US"/>
        </w:rPr>
        <w:t>Social Psychology Quarterly</w:t>
      </w:r>
      <w:r w:rsidRPr="002A0BD2">
        <w:rPr>
          <w:i/>
          <w:iCs/>
          <w:color w:val="222222"/>
          <w:shd w:val="clear" w:color="auto" w:fill="FFFFFF"/>
          <w:lang w:val="en-US"/>
        </w:rPr>
        <w:t>,</w:t>
      </w:r>
      <w:r w:rsidR="0010188D" w:rsidRPr="002A0BD2">
        <w:rPr>
          <w:i/>
          <w:iCs/>
          <w:color w:val="222222"/>
          <w:shd w:val="clear" w:color="auto" w:fill="FFFFFF"/>
          <w:lang w:val="en-US"/>
        </w:rPr>
        <w:t xml:space="preserve"> 59</w:t>
      </w:r>
      <w:r w:rsidR="0010188D" w:rsidRPr="002A0BD2">
        <w:rPr>
          <w:color w:val="222222"/>
          <w:shd w:val="clear" w:color="auto" w:fill="FFFFFF"/>
          <w:lang w:val="en-US"/>
        </w:rPr>
        <w:t>(1)</w:t>
      </w:r>
      <w:r w:rsidRPr="002A0BD2">
        <w:rPr>
          <w:color w:val="222222"/>
          <w:shd w:val="clear" w:color="auto" w:fill="FFFFFF"/>
          <w:lang w:val="en-US"/>
        </w:rPr>
        <w:t xml:space="preserve"> 62-79.</w:t>
      </w:r>
      <w:r w:rsidRPr="002A0BD2">
        <w:rPr>
          <w:bCs/>
          <w:lang w:val="en-US"/>
        </w:rPr>
        <w:t xml:space="preserve"> DOI: </w:t>
      </w:r>
      <w:r w:rsidR="0010188D" w:rsidRPr="002A0BD2">
        <w:rPr>
          <w:color w:val="696969"/>
          <w:shd w:val="clear" w:color="auto" w:fill="FFFFFF"/>
          <w:lang w:val="en-US"/>
        </w:rPr>
        <w:t>10.2307/2787119</w:t>
      </w:r>
    </w:p>
    <w:p w14:paraId="2BDED4C3"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McFarlane, J., Martin, C. L., &amp; Williams, T. M. (1988). Mood fluctuations: Women versus men and menstrual versus other cycles. </w:t>
      </w:r>
      <w:r w:rsidRPr="002A0BD2">
        <w:rPr>
          <w:i/>
          <w:iCs/>
          <w:lang w:val="en-US"/>
        </w:rPr>
        <w:t>Psychology of Women Quarterly</w:t>
      </w:r>
      <w:r w:rsidRPr="002A0BD2">
        <w:rPr>
          <w:lang w:val="en-US"/>
        </w:rPr>
        <w:t xml:space="preserve">, </w:t>
      </w:r>
      <w:r w:rsidRPr="002A0BD2">
        <w:rPr>
          <w:i/>
          <w:iCs/>
          <w:lang w:val="en-US"/>
        </w:rPr>
        <w:t>12</w:t>
      </w:r>
      <w:r w:rsidRPr="002A0BD2">
        <w:rPr>
          <w:lang w:val="en-US"/>
        </w:rPr>
        <w:t xml:space="preserve">, 201-223. </w:t>
      </w:r>
      <w:r w:rsidRPr="002A0BD2">
        <w:rPr>
          <w:bCs/>
          <w:lang w:val="en-US"/>
        </w:rPr>
        <w:t>DOI: 10.1111/j.1471-6402.1988.tb00937.x</w:t>
      </w:r>
    </w:p>
    <w:p w14:paraId="1E951183"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Meijman</w:t>
      </w:r>
      <w:proofErr w:type="spellEnd"/>
      <w:r w:rsidRPr="002A0BD2">
        <w:rPr>
          <w:lang w:val="en-US"/>
        </w:rPr>
        <w:t xml:space="preserve">, T. F., &amp; Mulder, G. (1998). Psychological aspects of workload. In P. J. D. </w:t>
      </w:r>
      <w:proofErr w:type="spellStart"/>
      <w:r w:rsidRPr="002A0BD2">
        <w:rPr>
          <w:lang w:val="en-US"/>
        </w:rPr>
        <w:t>Drenth</w:t>
      </w:r>
      <w:proofErr w:type="spellEnd"/>
      <w:r w:rsidRPr="002A0BD2">
        <w:rPr>
          <w:lang w:val="en-US"/>
        </w:rPr>
        <w:t xml:space="preserve">, H. Thierry, &amp; C. J. Wolff (Eds.), </w:t>
      </w:r>
      <w:r w:rsidRPr="002A0BD2">
        <w:rPr>
          <w:i/>
          <w:lang w:val="en-US"/>
        </w:rPr>
        <w:t>Handbook of Work &amp; Organizational Psychology</w:t>
      </w:r>
      <w:r w:rsidRPr="002A0BD2">
        <w:rPr>
          <w:lang w:val="en-US"/>
        </w:rPr>
        <w:t xml:space="preserve"> (Vol. 2, pp. 5–33). Hove, UK: Psychology Press.</w:t>
      </w:r>
    </w:p>
    <w:p w14:paraId="57CD8BCE"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Michel, J. S., </w:t>
      </w:r>
      <w:proofErr w:type="spellStart"/>
      <w:r w:rsidRPr="002A0BD2">
        <w:rPr>
          <w:lang w:val="en-US"/>
        </w:rPr>
        <w:t>Kotrba</w:t>
      </w:r>
      <w:proofErr w:type="spellEnd"/>
      <w:r w:rsidRPr="002A0BD2">
        <w:rPr>
          <w:lang w:val="en-US"/>
        </w:rPr>
        <w:t xml:space="preserve">, L. M., </w:t>
      </w:r>
      <w:proofErr w:type="spellStart"/>
      <w:r w:rsidRPr="002A0BD2">
        <w:rPr>
          <w:lang w:val="en-US"/>
        </w:rPr>
        <w:t>Mitchelson</w:t>
      </w:r>
      <w:proofErr w:type="spellEnd"/>
      <w:r w:rsidRPr="002A0BD2">
        <w:rPr>
          <w:lang w:val="en-US"/>
        </w:rPr>
        <w:t xml:space="preserve">, J. K., Clark, M. A., &amp; </w:t>
      </w:r>
      <w:proofErr w:type="spellStart"/>
      <w:r w:rsidRPr="002A0BD2">
        <w:rPr>
          <w:lang w:val="en-US"/>
        </w:rPr>
        <w:t>Baltes</w:t>
      </w:r>
      <w:proofErr w:type="spellEnd"/>
      <w:r w:rsidRPr="002A0BD2">
        <w:rPr>
          <w:lang w:val="en-US"/>
        </w:rPr>
        <w:t xml:space="preserve">, B. B. (2011). Antecedents of work–family conflict: A meta-analytic review. </w:t>
      </w:r>
      <w:r w:rsidRPr="002A0BD2">
        <w:rPr>
          <w:i/>
          <w:iCs/>
          <w:lang w:val="en-US"/>
        </w:rPr>
        <w:t>Journal of Organizational Behavior</w:t>
      </w:r>
      <w:r w:rsidRPr="002A0BD2">
        <w:rPr>
          <w:lang w:val="en-US"/>
        </w:rPr>
        <w:t xml:space="preserve">, </w:t>
      </w:r>
      <w:r w:rsidRPr="002A0BD2">
        <w:rPr>
          <w:i/>
          <w:iCs/>
          <w:lang w:val="en-US"/>
        </w:rPr>
        <w:t>32</w:t>
      </w:r>
      <w:r w:rsidRPr="002A0BD2">
        <w:rPr>
          <w:lang w:val="en-US"/>
        </w:rPr>
        <w:t>(5), 689-725. DOI: 10.1002/job.695</w:t>
      </w:r>
    </w:p>
    <w:p w14:paraId="0379470A" w14:textId="77777777" w:rsidR="005E5EB3" w:rsidRPr="002A0BD2" w:rsidRDefault="005E5EB3" w:rsidP="005E5EB3">
      <w:pPr>
        <w:adjustRightInd w:val="0"/>
        <w:snapToGrid w:val="0"/>
        <w:spacing w:line="480" w:lineRule="auto"/>
        <w:ind w:left="567" w:hanging="567"/>
        <w:rPr>
          <w:bCs/>
          <w:lang w:val="en-US"/>
        </w:rPr>
      </w:pPr>
      <w:r w:rsidRPr="002A0BD2">
        <w:rPr>
          <w:lang w:val="en-US"/>
        </w:rPr>
        <w:t xml:space="preserve">Moller, A. C., </w:t>
      </w:r>
      <w:proofErr w:type="spellStart"/>
      <w:r w:rsidRPr="002A0BD2">
        <w:rPr>
          <w:lang w:val="en-US"/>
        </w:rPr>
        <w:t>Deci</w:t>
      </w:r>
      <w:proofErr w:type="spellEnd"/>
      <w:r w:rsidRPr="002A0BD2">
        <w:rPr>
          <w:lang w:val="en-US"/>
        </w:rPr>
        <w:t xml:space="preserve">, E. L., &amp; Ryan, R. M. (2006). Choice and ego-depletion: The moderating role of autonomy. </w:t>
      </w:r>
      <w:r w:rsidRPr="002A0BD2">
        <w:rPr>
          <w:i/>
          <w:iCs/>
          <w:lang w:val="en-US"/>
        </w:rPr>
        <w:t>Personality &amp; Social Psychology Bulletin</w:t>
      </w:r>
      <w:r w:rsidRPr="002A0BD2">
        <w:rPr>
          <w:lang w:val="en-US"/>
        </w:rPr>
        <w:t xml:space="preserve">, </w:t>
      </w:r>
      <w:r w:rsidRPr="002A0BD2">
        <w:rPr>
          <w:i/>
          <w:iCs/>
          <w:lang w:val="en-US"/>
        </w:rPr>
        <w:t>32</w:t>
      </w:r>
      <w:r w:rsidRPr="002A0BD2">
        <w:rPr>
          <w:lang w:val="en-US"/>
        </w:rPr>
        <w:t xml:space="preserve">(8), 1024-1036. </w:t>
      </w:r>
      <w:r w:rsidRPr="002A0BD2">
        <w:rPr>
          <w:bCs/>
          <w:lang w:val="en-US"/>
        </w:rPr>
        <w:t>DOI: 10.1177/0146167206288008</w:t>
      </w:r>
    </w:p>
    <w:p w14:paraId="5EA6FF02"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Monk, T. H., Reynolds, C. F., </w:t>
      </w:r>
      <w:proofErr w:type="spellStart"/>
      <w:r w:rsidRPr="002A0BD2">
        <w:rPr>
          <w:lang w:val="en-US"/>
        </w:rPr>
        <w:t>Kupfer</w:t>
      </w:r>
      <w:proofErr w:type="spellEnd"/>
      <w:r w:rsidRPr="002A0BD2">
        <w:rPr>
          <w:lang w:val="en-US"/>
        </w:rPr>
        <w:t xml:space="preserve">, D. J., </w:t>
      </w:r>
      <w:proofErr w:type="spellStart"/>
      <w:r w:rsidRPr="002A0BD2">
        <w:rPr>
          <w:lang w:val="en-US"/>
        </w:rPr>
        <w:t>Buysse</w:t>
      </w:r>
      <w:proofErr w:type="spellEnd"/>
      <w:r w:rsidRPr="002A0BD2">
        <w:rPr>
          <w:lang w:val="en-US"/>
        </w:rPr>
        <w:t xml:space="preserve">, D. J., Coble, P. A., Hayes, A. J., </w:t>
      </w:r>
      <w:proofErr w:type="spellStart"/>
      <w:r w:rsidRPr="002A0BD2">
        <w:rPr>
          <w:lang w:val="en-US"/>
        </w:rPr>
        <w:t>Machen</w:t>
      </w:r>
      <w:proofErr w:type="spellEnd"/>
      <w:r w:rsidRPr="002A0BD2">
        <w:rPr>
          <w:lang w:val="en-US"/>
        </w:rPr>
        <w:t xml:space="preserve">, M. A., Petrie, S. R., &amp; </w:t>
      </w:r>
      <w:proofErr w:type="spellStart"/>
      <w:r w:rsidRPr="002A0BD2">
        <w:rPr>
          <w:lang w:val="en-US"/>
        </w:rPr>
        <w:t>Ritenour</w:t>
      </w:r>
      <w:proofErr w:type="spellEnd"/>
      <w:r w:rsidRPr="002A0BD2">
        <w:rPr>
          <w:lang w:val="en-US"/>
        </w:rPr>
        <w:t xml:space="preserve">, A. M. (1994). The Pittsburg Sleep Diary. </w:t>
      </w:r>
      <w:r w:rsidRPr="002A0BD2">
        <w:rPr>
          <w:i/>
          <w:lang w:val="en-US"/>
        </w:rPr>
        <w:t>Journal of Sleep Research, 3</w:t>
      </w:r>
      <w:r w:rsidRPr="002A0BD2">
        <w:rPr>
          <w:lang w:val="en-US"/>
        </w:rPr>
        <w:t>, 111-120. DOI: 10.1111/j.1365-2869.1994.tb00114.x</w:t>
      </w:r>
    </w:p>
    <w:p w14:paraId="4791C84B" w14:textId="77777777" w:rsidR="005E5EB3" w:rsidRPr="002A0BD2" w:rsidRDefault="005E5EB3" w:rsidP="005E5EB3">
      <w:pPr>
        <w:adjustRightInd w:val="0"/>
        <w:snapToGrid w:val="0"/>
        <w:spacing w:line="480" w:lineRule="auto"/>
        <w:ind w:left="567" w:hanging="567"/>
        <w:rPr>
          <w:lang w:val="en-US"/>
        </w:rPr>
      </w:pPr>
      <w:r w:rsidRPr="00487189">
        <w:rPr>
          <w:lang w:val="de-DE"/>
        </w:rPr>
        <w:t xml:space="preserve">Muraven, M., &amp; Baumeister, R. F. (2000). </w:t>
      </w:r>
      <w:r w:rsidRPr="002A0BD2">
        <w:rPr>
          <w:lang w:val="en-US"/>
        </w:rPr>
        <w:t xml:space="preserve">Self-regulation and depletion of limited resources: Does self-control resemble a muscle? </w:t>
      </w:r>
      <w:r w:rsidRPr="002A0BD2">
        <w:rPr>
          <w:i/>
          <w:iCs/>
          <w:lang w:val="en-US"/>
        </w:rPr>
        <w:t>Psychological Bulletin</w:t>
      </w:r>
      <w:r w:rsidRPr="002A0BD2">
        <w:rPr>
          <w:lang w:val="en-US"/>
        </w:rPr>
        <w:t xml:space="preserve">, </w:t>
      </w:r>
      <w:r w:rsidRPr="002A0BD2">
        <w:rPr>
          <w:i/>
          <w:iCs/>
          <w:lang w:val="en-US"/>
        </w:rPr>
        <w:t>126</w:t>
      </w:r>
      <w:r w:rsidRPr="002A0BD2">
        <w:rPr>
          <w:lang w:val="en-US"/>
        </w:rPr>
        <w:t>(2), 247-259.</w:t>
      </w:r>
    </w:p>
    <w:p w14:paraId="3EBDB38C" w14:textId="77777777" w:rsidR="005E5EB3" w:rsidRPr="002A0BD2" w:rsidRDefault="005E5EB3" w:rsidP="005E5EB3">
      <w:pPr>
        <w:adjustRightInd w:val="0"/>
        <w:snapToGrid w:val="0"/>
        <w:spacing w:line="480" w:lineRule="auto"/>
        <w:ind w:left="567" w:hanging="567"/>
        <w:rPr>
          <w:lang w:val="en-US"/>
        </w:rPr>
      </w:pPr>
      <w:proofErr w:type="spellStart"/>
      <w:r w:rsidRPr="002A0BD2">
        <w:rPr>
          <w:color w:val="222222"/>
          <w:shd w:val="clear" w:color="auto" w:fill="FFFFFF"/>
          <w:lang w:val="en-US"/>
        </w:rPr>
        <w:t>Muraven</w:t>
      </w:r>
      <w:proofErr w:type="spellEnd"/>
      <w:r w:rsidRPr="002A0BD2">
        <w:rPr>
          <w:color w:val="222222"/>
          <w:shd w:val="clear" w:color="auto" w:fill="FFFFFF"/>
          <w:lang w:val="en-US"/>
        </w:rPr>
        <w:t xml:space="preserve">, M., Collins, R. L., </w:t>
      </w:r>
      <w:proofErr w:type="spellStart"/>
      <w:r w:rsidRPr="002A0BD2">
        <w:rPr>
          <w:color w:val="222222"/>
          <w:shd w:val="clear" w:color="auto" w:fill="FFFFFF"/>
          <w:lang w:val="en-US"/>
        </w:rPr>
        <w:t>Shiffman</w:t>
      </w:r>
      <w:proofErr w:type="spellEnd"/>
      <w:r w:rsidRPr="002A0BD2">
        <w:rPr>
          <w:color w:val="222222"/>
          <w:shd w:val="clear" w:color="auto" w:fill="FFFFFF"/>
          <w:lang w:val="en-US"/>
        </w:rPr>
        <w:t xml:space="preserve">, S., &amp; </w:t>
      </w:r>
      <w:proofErr w:type="spellStart"/>
      <w:r w:rsidRPr="002A0BD2">
        <w:rPr>
          <w:color w:val="222222"/>
          <w:shd w:val="clear" w:color="auto" w:fill="FFFFFF"/>
          <w:lang w:val="en-US"/>
        </w:rPr>
        <w:t>Paty</w:t>
      </w:r>
      <w:proofErr w:type="spellEnd"/>
      <w:r w:rsidRPr="002A0BD2">
        <w:rPr>
          <w:color w:val="222222"/>
          <w:shd w:val="clear" w:color="auto" w:fill="FFFFFF"/>
          <w:lang w:val="en-US"/>
        </w:rPr>
        <w:t>, J. A. (2005). Daily fluctuations in self-control demands and alcohol intake. </w:t>
      </w:r>
      <w:r w:rsidRPr="002A0BD2">
        <w:rPr>
          <w:i/>
          <w:iCs/>
          <w:color w:val="222222"/>
          <w:lang w:val="en-US"/>
        </w:rPr>
        <w:t>Psychology of Addictive Behaviors</w:t>
      </w:r>
      <w:r w:rsidRPr="002A0BD2">
        <w:rPr>
          <w:color w:val="222222"/>
          <w:shd w:val="clear" w:color="auto" w:fill="FFFFFF"/>
          <w:lang w:val="en-US"/>
        </w:rPr>
        <w:t>, </w:t>
      </w:r>
      <w:r w:rsidRPr="002A0BD2">
        <w:rPr>
          <w:i/>
          <w:iCs/>
          <w:color w:val="222222"/>
          <w:lang w:val="en-US"/>
        </w:rPr>
        <w:t>19</w:t>
      </w:r>
      <w:r w:rsidRPr="002A0BD2">
        <w:rPr>
          <w:color w:val="222222"/>
          <w:shd w:val="clear" w:color="auto" w:fill="FFFFFF"/>
          <w:lang w:val="en-US"/>
        </w:rPr>
        <w:t xml:space="preserve">(2), 140-147. DOI: </w:t>
      </w:r>
      <w:r w:rsidRPr="002A0BD2">
        <w:rPr>
          <w:lang w:val="en-US"/>
        </w:rPr>
        <w:t>10.1037/0893-164X.19.2.140</w:t>
      </w:r>
    </w:p>
    <w:p w14:paraId="0E9DD495"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Muthén</w:t>
      </w:r>
      <w:proofErr w:type="spellEnd"/>
      <w:r w:rsidRPr="002A0BD2">
        <w:rPr>
          <w:lang w:val="en-US"/>
        </w:rPr>
        <w:t xml:space="preserve">, L. K., &amp; </w:t>
      </w:r>
      <w:proofErr w:type="spellStart"/>
      <w:r w:rsidRPr="002A0BD2">
        <w:rPr>
          <w:lang w:val="en-US"/>
        </w:rPr>
        <w:t>Muthén</w:t>
      </w:r>
      <w:proofErr w:type="spellEnd"/>
      <w:r w:rsidRPr="002A0BD2">
        <w:rPr>
          <w:lang w:val="en-US"/>
        </w:rPr>
        <w:t xml:space="preserve">, B. O. (1998-2012). </w:t>
      </w:r>
      <w:proofErr w:type="spellStart"/>
      <w:r w:rsidRPr="002A0BD2">
        <w:rPr>
          <w:i/>
          <w:iCs/>
          <w:lang w:val="en-US"/>
        </w:rPr>
        <w:t>Mplus</w:t>
      </w:r>
      <w:proofErr w:type="spellEnd"/>
      <w:r w:rsidRPr="002A0BD2">
        <w:rPr>
          <w:i/>
          <w:iCs/>
          <w:lang w:val="en-US"/>
        </w:rPr>
        <w:t xml:space="preserve"> User's Guide </w:t>
      </w:r>
      <w:r w:rsidRPr="002A0BD2">
        <w:rPr>
          <w:lang w:val="en-US"/>
        </w:rPr>
        <w:t>(</w:t>
      </w:r>
      <w:r w:rsidRPr="002A0BD2">
        <w:rPr>
          <w:i/>
          <w:iCs/>
          <w:lang w:val="en-US"/>
        </w:rPr>
        <w:t>7</w:t>
      </w:r>
      <w:r w:rsidRPr="002A0BD2">
        <w:rPr>
          <w:i/>
          <w:iCs/>
          <w:vertAlign w:val="superscript"/>
          <w:lang w:val="en-US"/>
        </w:rPr>
        <w:t>th</w:t>
      </w:r>
      <w:r w:rsidRPr="002A0BD2">
        <w:rPr>
          <w:i/>
          <w:iCs/>
          <w:lang w:val="en-US"/>
        </w:rPr>
        <w:t xml:space="preserve"> Ed)</w:t>
      </w:r>
      <w:r w:rsidRPr="002A0BD2">
        <w:rPr>
          <w:lang w:val="en-US"/>
        </w:rPr>
        <w:t xml:space="preserve">. Los Angeles, CA: </w:t>
      </w:r>
      <w:proofErr w:type="spellStart"/>
      <w:r w:rsidRPr="002A0BD2">
        <w:rPr>
          <w:lang w:val="en-US"/>
        </w:rPr>
        <w:t>Muthén</w:t>
      </w:r>
      <w:proofErr w:type="spellEnd"/>
      <w:r w:rsidRPr="002A0BD2">
        <w:rPr>
          <w:lang w:val="en-US"/>
        </w:rPr>
        <w:t xml:space="preserve"> &amp; </w:t>
      </w:r>
      <w:proofErr w:type="spellStart"/>
      <w:r w:rsidRPr="002A0BD2">
        <w:rPr>
          <w:lang w:val="en-US"/>
        </w:rPr>
        <w:t>Muthén</w:t>
      </w:r>
      <w:proofErr w:type="spellEnd"/>
      <w:r w:rsidRPr="002A0BD2">
        <w:rPr>
          <w:lang w:val="en-US"/>
        </w:rPr>
        <w:t>.</w:t>
      </w:r>
    </w:p>
    <w:p w14:paraId="57F11FFC"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lastRenderedPageBreak/>
        <w:t>Netemeyer</w:t>
      </w:r>
      <w:proofErr w:type="spellEnd"/>
      <w:r w:rsidRPr="002A0BD2">
        <w:rPr>
          <w:lang w:val="en-US"/>
        </w:rPr>
        <w:t xml:space="preserve">, R. G., Boles, J. S., &amp; </w:t>
      </w:r>
      <w:proofErr w:type="spellStart"/>
      <w:r w:rsidRPr="002A0BD2">
        <w:rPr>
          <w:lang w:val="en-US"/>
        </w:rPr>
        <w:t>McMurrian</w:t>
      </w:r>
      <w:proofErr w:type="spellEnd"/>
      <w:r w:rsidRPr="002A0BD2">
        <w:rPr>
          <w:lang w:val="en-US"/>
        </w:rPr>
        <w:t xml:space="preserve">, R. (1996). Development and validation of work–family conflict and family–work conflict scales. </w:t>
      </w:r>
      <w:r w:rsidRPr="002A0BD2">
        <w:rPr>
          <w:i/>
          <w:lang w:val="en-US"/>
        </w:rPr>
        <w:t>Journal of Applied Psychology, 81</w:t>
      </w:r>
      <w:r w:rsidRPr="002A0BD2">
        <w:rPr>
          <w:lang w:val="en-US"/>
        </w:rPr>
        <w:t>(4), 400-410. DOI: 10.1037/0021-9010.81.4.400</w:t>
      </w:r>
    </w:p>
    <w:p w14:paraId="5864E7CD"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Parasuraman</w:t>
      </w:r>
      <w:proofErr w:type="spellEnd"/>
      <w:r w:rsidRPr="002A0BD2">
        <w:rPr>
          <w:lang w:val="en-US"/>
        </w:rPr>
        <w:t xml:space="preserve">, S., </w:t>
      </w:r>
      <w:proofErr w:type="spellStart"/>
      <w:r w:rsidRPr="002A0BD2">
        <w:rPr>
          <w:lang w:val="en-US"/>
        </w:rPr>
        <w:t>Purohit</w:t>
      </w:r>
      <w:proofErr w:type="spellEnd"/>
      <w:r w:rsidRPr="002A0BD2">
        <w:rPr>
          <w:lang w:val="en-US"/>
        </w:rPr>
        <w:t xml:space="preserve">, Y. S., </w:t>
      </w:r>
      <w:proofErr w:type="spellStart"/>
      <w:r w:rsidRPr="002A0BD2">
        <w:rPr>
          <w:lang w:val="en-US"/>
        </w:rPr>
        <w:t>Godshalk</w:t>
      </w:r>
      <w:proofErr w:type="spellEnd"/>
      <w:r w:rsidRPr="002A0BD2">
        <w:rPr>
          <w:lang w:val="en-US"/>
        </w:rPr>
        <w:t xml:space="preserve">, V. M., &amp; </w:t>
      </w:r>
      <w:proofErr w:type="spellStart"/>
      <w:r w:rsidRPr="002A0BD2">
        <w:rPr>
          <w:lang w:val="en-US"/>
        </w:rPr>
        <w:t>Beutell</w:t>
      </w:r>
      <w:proofErr w:type="spellEnd"/>
      <w:r w:rsidRPr="002A0BD2">
        <w:rPr>
          <w:lang w:val="en-US"/>
        </w:rPr>
        <w:t xml:space="preserve">, N. J. (1996). Work and family variables, entrepreneurial career success, and psychological well-being. </w:t>
      </w:r>
      <w:r w:rsidRPr="002A0BD2">
        <w:rPr>
          <w:i/>
          <w:iCs/>
          <w:lang w:val="en-US"/>
        </w:rPr>
        <w:t>Journal of Vocational Behavior</w:t>
      </w:r>
      <w:r w:rsidRPr="002A0BD2">
        <w:rPr>
          <w:lang w:val="en-US"/>
        </w:rPr>
        <w:t xml:space="preserve">, </w:t>
      </w:r>
      <w:r w:rsidRPr="002A0BD2">
        <w:rPr>
          <w:i/>
          <w:iCs/>
          <w:lang w:val="en-US"/>
        </w:rPr>
        <w:t>48</w:t>
      </w:r>
      <w:r w:rsidRPr="002A0BD2">
        <w:rPr>
          <w:lang w:val="en-US"/>
        </w:rPr>
        <w:t>(3), 275-300. DOI: 10.1006/jvbe.1996.0025</w:t>
      </w:r>
    </w:p>
    <w:p w14:paraId="321D9AD6"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Park, Y., &amp; Sprung, J. M. (2015). Weekly work–school conflict, sleep quality, and fatigue: Recovery self-efficacy as a cross-level moderator. </w:t>
      </w:r>
      <w:r w:rsidRPr="002A0BD2">
        <w:rPr>
          <w:i/>
          <w:iCs/>
          <w:lang w:val="en-US"/>
        </w:rPr>
        <w:t>Journal of Organizational Behavior</w:t>
      </w:r>
      <w:r w:rsidRPr="002A0BD2">
        <w:rPr>
          <w:lang w:val="en-US"/>
        </w:rPr>
        <w:t xml:space="preserve">, </w:t>
      </w:r>
      <w:r w:rsidRPr="002A0BD2">
        <w:rPr>
          <w:i/>
          <w:iCs/>
          <w:lang w:val="en-US"/>
        </w:rPr>
        <w:t>36</w:t>
      </w:r>
      <w:r w:rsidRPr="002A0BD2">
        <w:rPr>
          <w:lang w:val="en-US"/>
        </w:rPr>
        <w:t>(1), 112-127. DOI: 10.1002/job.1953</w:t>
      </w:r>
    </w:p>
    <w:p w14:paraId="34C9C4C8"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Peyton, N., &amp; </w:t>
      </w:r>
      <w:proofErr w:type="spellStart"/>
      <w:r w:rsidRPr="002A0BD2">
        <w:rPr>
          <w:lang w:val="en-US"/>
        </w:rPr>
        <w:t>Gatrell</w:t>
      </w:r>
      <w:proofErr w:type="spellEnd"/>
      <w:r w:rsidRPr="002A0BD2">
        <w:rPr>
          <w:lang w:val="en-US"/>
        </w:rPr>
        <w:t xml:space="preserve">, C. (2013). </w:t>
      </w:r>
      <w:r w:rsidRPr="002A0BD2">
        <w:rPr>
          <w:i/>
          <w:iCs/>
          <w:lang w:val="en-US"/>
        </w:rPr>
        <w:t>Managing Clergy Lives: Obedience, Sacrifice, Intimacy</w:t>
      </w:r>
      <w:r w:rsidRPr="002A0BD2">
        <w:rPr>
          <w:lang w:val="en-US"/>
        </w:rPr>
        <w:t>. A&amp;C Black.</w:t>
      </w:r>
    </w:p>
    <w:p w14:paraId="770A9E0D" w14:textId="77777777" w:rsidR="005E5EB3" w:rsidRPr="002A0BD2" w:rsidRDefault="005E5EB3" w:rsidP="005E5EB3">
      <w:pPr>
        <w:adjustRightInd w:val="0"/>
        <w:snapToGrid w:val="0"/>
        <w:spacing w:line="480" w:lineRule="auto"/>
        <w:ind w:left="567" w:hanging="567"/>
        <w:rPr>
          <w:noProof/>
          <w:lang w:val="en-US"/>
        </w:rPr>
      </w:pPr>
      <w:bookmarkStart w:id="3" w:name="_ENREF_45"/>
      <w:r w:rsidRPr="002A0BD2">
        <w:rPr>
          <w:noProof/>
          <w:lang w:val="en-US"/>
        </w:rPr>
        <w:t xml:space="preserve">Preacher, K. J., Curran, P. J., &amp; Bauer, D. J. (2006). Computational tools for probing interactions in multiple linear regression, multilevel modeling, and latent curve analysis. </w:t>
      </w:r>
      <w:r w:rsidRPr="002A0BD2">
        <w:rPr>
          <w:i/>
          <w:noProof/>
          <w:lang w:val="en-US"/>
        </w:rPr>
        <w:t>Journal of Educational &amp; Behavioral Statistics, 31</w:t>
      </w:r>
      <w:r w:rsidRPr="002A0BD2">
        <w:rPr>
          <w:noProof/>
          <w:lang w:val="en-US"/>
        </w:rPr>
        <w:t xml:space="preserve">(4), 437-448. </w:t>
      </w:r>
      <w:bookmarkEnd w:id="3"/>
    </w:p>
    <w:p w14:paraId="6D5E4464" w14:textId="77777777" w:rsidR="005E5EB3" w:rsidRPr="00487189" w:rsidRDefault="005E5EB3" w:rsidP="005E5EB3">
      <w:pPr>
        <w:adjustRightInd w:val="0"/>
        <w:snapToGrid w:val="0"/>
        <w:spacing w:line="480" w:lineRule="auto"/>
        <w:ind w:left="567" w:hanging="567"/>
        <w:rPr>
          <w:lang w:val="de-DE"/>
        </w:rPr>
      </w:pPr>
      <w:r w:rsidRPr="002A0BD2">
        <w:rPr>
          <w:lang w:val="en-US"/>
        </w:rPr>
        <w:t xml:space="preserve">Preacher, K. J., </w:t>
      </w:r>
      <w:proofErr w:type="spellStart"/>
      <w:r w:rsidRPr="002A0BD2">
        <w:rPr>
          <w:lang w:val="en-US"/>
        </w:rPr>
        <w:t>Zyphur</w:t>
      </w:r>
      <w:proofErr w:type="spellEnd"/>
      <w:r w:rsidRPr="002A0BD2">
        <w:rPr>
          <w:lang w:val="en-US"/>
        </w:rPr>
        <w:t xml:space="preserve">, M. J., &amp; Zhang, Z. (2010). A general multilevel SEM framework for assessing multilevel mediation. </w:t>
      </w:r>
      <w:r w:rsidRPr="00487189">
        <w:rPr>
          <w:i/>
          <w:iCs/>
          <w:lang w:val="de-DE"/>
        </w:rPr>
        <w:t>Psychological Methods</w:t>
      </w:r>
      <w:r w:rsidRPr="00487189">
        <w:rPr>
          <w:lang w:val="de-DE"/>
        </w:rPr>
        <w:t xml:space="preserve">, </w:t>
      </w:r>
      <w:r w:rsidRPr="00487189">
        <w:rPr>
          <w:i/>
          <w:iCs/>
          <w:lang w:val="de-DE"/>
        </w:rPr>
        <w:t>15</w:t>
      </w:r>
      <w:r w:rsidRPr="00487189">
        <w:rPr>
          <w:lang w:val="de-DE"/>
        </w:rPr>
        <w:t>, 209-233. DOI: 10.1037/a0020141</w:t>
      </w:r>
    </w:p>
    <w:p w14:paraId="5472B147" w14:textId="77777777" w:rsidR="005E5EB3" w:rsidRPr="002A0BD2" w:rsidRDefault="005E5EB3" w:rsidP="005E5EB3">
      <w:pPr>
        <w:adjustRightInd w:val="0"/>
        <w:snapToGrid w:val="0"/>
        <w:spacing w:line="480" w:lineRule="auto"/>
        <w:ind w:left="567" w:hanging="567"/>
        <w:rPr>
          <w:lang w:val="en-US"/>
        </w:rPr>
      </w:pPr>
      <w:r w:rsidRPr="00487189">
        <w:rPr>
          <w:lang w:val="de-DE"/>
        </w:rPr>
        <w:t xml:space="preserve">Prem, R., Kubicek, B., Diestel, S., &amp; Korunka, C. (2016). </w:t>
      </w:r>
      <w:r w:rsidRPr="002A0BD2">
        <w:rPr>
          <w:lang w:val="en-US"/>
        </w:rPr>
        <w:t xml:space="preserve">Regulatory job stressors and their within-person relationships with ego depletion: The roles of state anxiety, self-control effort, and job autonomy. </w:t>
      </w:r>
      <w:r w:rsidRPr="002A0BD2">
        <w:rPr>
          <w:i/>
          <w:iCs/>
          <w:lang w:val="en-US"/>
        </w:rPr>
        <w:t>Journal of Vocational Behavior</w:t>
      </w:r>
      <w:r w:rsidRPr="002A0BD2">
        <w:rPr>
          <w:lang w:val="en-US"/>
        </w:rPr>
        <w:t xml:space="preserve">, </w:t>
      </w:r>
      <w:r w:rsidRPr="002A0BD2">
        <w:rPr>
          <w:i/>
          <w:iCs/>
          <w:lang w:val="en-US"/>
        </w:rPr>
        <w:t>92</w:t>
      </w:r>
      <w:r w:rsidRPr="002A0BD2">
        <w:rPr>
          <w:lang w:val="en-US"/>
        </w:rPr>
        <w:t>, 22-32. DOI: 10.1016/j.jvb.2015.11.004</w:t>
      </w:r>
    </w:p>
    <w:p w14:paraId="4F07E1DC"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Quinn, R. W., </w:t>
      </w:r>
      <w:proofErr w:type="spellStart"/>
      <w:r w:rsidRPr="002A0BD2">
        <w:rPr>
          <w:lang w:val="en-US"/>
        </w:rPr>
        <w:t>Spreitzer</w:t>
      </w:r>
      <w:proofErr w:type="spellEnd"/>
      <w:r w:rsidRPr="002A0BD2">
        <w:rPr>
          <w:lang w:val="en-US"/>
        </w:rPr>
        <w:t xml:space="preserve">, G. M., &amp; Lam, C. F. (2012). Building a sustainable model of human energy in organizations: Exploring the critical role of resources. </w:t>
      </w:r>
      <w:r w:rsidRPr="002A0BD2">
        <w:rPr>
          <w:i/>
          <w:iCs/>
          <w:lang w:val="en-US"/>
        </w:rPr>
        <w:t>Academy of Management Annals</w:t>
      </w:r>
      <w:r w:rsidRPr="002A0BD2">
        <w:rPr>
          <w:lang w:val="en-US"/>
        </w:rPr>
        <w:t xml:space="preserve">, </w:t>
      </w:r>
      <w:r w:rsidRPr="002A0BD2">
        <w:rPr>
          <w:i/>
          <w:iCs/>
          <w:lang w:val="en-US"/>
        </w:rPr>
        <w:t>6</w:t>
      </w:r>
      <w:r w:rsidRPr="002A0BD2">
        <w:rPr>
          <w:lang w:val="en-US"/>
        </w:rPr>
        <w:t xml:space="preserve">(1), 337-396. </w:t>
      </w:r>
      <w:r w:rsidRPr="002A0BD2">
        <w:rPr>
          <w:bCs/>
          <w:lang w:val="en-US"/>
        </w:rPr>
        <w:t xml:space="preserve">DOI: </w:t>
      </w:r>
      <w:r w:rsidRPr="002A0BD2">
        <w:rPr>
          <w:lang w:val="en-US"/>
        </w:rPr>
        <w:t>10.1080/19416520.2012.676762</w:t>
      </w:r>
    </w:p>
    <w:p w14:paraId="7C70926E"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lastRenderedPageBreak/>
        <w:t>Rivkin</w:t>
      </w:r>
      <w:proofErr w:type="spellEnd"/>
      <w:r w:rsidRPr="002A0BD2">
        <w:rPr>
          <w:lang w:val="en-US"/>
        </w:rPr>
        <w:t xml:space="preserve">, W., </w:t>
      </w:r>
      <w:proofErr w:type="spellStart"/>
      <w:r w:rsidRPr="002A0BD2">
        <w:rPr>
          <w:lang w:val="en-US"/>
        </w:rPr>
        <w:t>Diestel</w:t>
      </w:r>
      <w:proofErr w:type="spellEnd"/>
      <w:r w:rsidRPr="002A0BD2">
        <w:rPr>
          <w:lang w:val="en-US"/>
        </w:rPr>
        <w:t xml:space="preserve">, S., &amp; Schmidt, K. H. (2015). Affective commitment as a moderator of the adverse relationships between day-specific self-control demands and psychological well-being. </w:t>
      </w:r>
      <w:r w:rsidRPr="002A0BD2">
        <w:rPr>
          <w:i/>
          <w:lang w:val="en-US"/>
        </w:rPr>
        <w:t xml:space="preserve">Journal of Vocational Behavior, 88(2), </w:t>
      </w:r>
      <w:r w:rsidRPr="002A0BD2">
        <w:rPr>
          <w:lang w:val="en-US"/>
        </w:rPr>
        <w:t>185-194. doi:10.1016/j.jvb.2015.03.005</w:t>
      </w:r>
    </w:p>
    <w:p w14:paraId="05AE7A2E"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Rothbard</w:t>
      </w:r>
      <w:proofErr w:type="spellEnd"/>
      <w:r w:rsidRPr="002A0BD2">
        <w:rPr>
          <w:lang w:val="en-US"/>
        </w:rPr>
        <w:t xml:space="preserve">, N. P. (2001). Enriching or depleting? The dynamics of engagement in work and family roles. </w:t>
      </w:r>
      <w:r w:rsidRPr="002A0BD2">
        <w:rPr>
          <w:i/>
          <w:iCs/>
          <w:lang w:val="en-US"/>
        </w:rPr>
        <w:t>Administrative Science Quarterly</w:t>
      </w:r>
      <w:r w:rsidRPr="002A0BD2">
        <w:rPr>
          <w:lang w:val="en-US"/>
        </w:rPr>
        <w:t xml:space="preserve">, </w:t>
      </w:r>
      <w:r w:rsidRPr="002A0BD2">
        <w:rPr>
          <w:i/>
          <w:iCs/>
          <w:lang w:val="en-US"/>
        </w:rPr>
        <w:t>46</w:t>
      </w:r>
      <w:r w:rsidRPr="002A0BD2">
        <w:rPr>
          <w:lang w:val="en-US"/>
        </w:rPr>
        <w:t xml:space="preserve">(4), 655-684. </w:t>
      </w:r>
      <w:r w:rsidRPr="002A0BD2">
        <w:rPr>
          <w:bCs/>
          <w:lang w:val="en-US"/>
        </w:rPr>
        <w:t>DOI: 10.2307/3094827</w:t>
      </w:r>
    </w:p>
    <w:p w14:paraId="1191DFB3"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Schmidt, K., &amp; </w:t>
      </w:r>
      <w:proofErr w:type="spellStart"/>
      <w:r w:rsidRPr="002A0BD2">
        <w:rPr>
          <w:lang w:val="en-US"/>
        </w:rPr>
        <w:t>Diestel</w:t>
      </w:r>
      <w:proofErr w:type="spellEnd"/>
      <w:r w:rsidRPr="002A0BD2">
        <w:rPr>
          <w:lang w:val="en-US"/>
        </w:rPr>
        <w:t xml:space="preserve">, S. (2015). Self-control demands from basic research to job-related applications. </w:t>
      </w:r>
      <w:r w:rsidRPr="002A0BD2">
        <w:rPr>
          <w:i/>
          <w:lang w:val="en-US"/>
        </w:rPr>
        <w:t>Journal of Personnel Psychology</w:t>
      </w:r>
      <w:r w:rsidRPr="002A0BD2">
        <w:rPr>
          <w:lang w:val="en-US"/>
        </w:rPr>
        <w:t xml:space="preserve">, </w:t>
      </w:r>
      <w:r w:rsidRPr="002A0BD2">
        <w:rPr>
          <w:i/>
          <w:lang w:val="en-US"/>
        </w:rPr>
        <w:t>14</w:t>
      </w:r>
      <w:r w:rsidRPr="002A0BD2">
        <w:rPr>
          <w:lang w:val="en-US"/>
        </w:rPr>
        <w:t>(1),49–60. DOI: 10.1027/1866-5888/a000123</w:t>
      </w:r>
    </w:p>
    <w:p w14:paraId="243F9738"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Selig, J. P., &amp; Preacher, K. J. (2008, June). Monte Carlo method for assessing mediation: An interactive tool for creating confidence intervals for indirect effects [Computer software]. Available from </w:t>
      </w:r>
      <w:hyperlink r:id="rId9" w:history="1">
        <w:r w:rsidRPr="002A0BD2">
          <w:rPr>
            <w:lang w:val="en-US"/>
          </w:rPr>
          <w:t>http://quantpsy.org/</w:t>
        </w:r>
      </w:hyperlink>
      <w:r w:rsidRPr="002A0BD2">
        <w:rPr>
          <w:lang w:val="en-US"/>
        </w:rPr>
        <w:t>.</w:t>
      </w:r>
    </w:p>
    <w:p w14:paraId="3698F3DF"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Shockley, K. M., &amp; Allen, T. D. (2015). Deciding between work and family: An episodic approach. </w:t>
      </w:r>
      <w:r w:rsidRPr="002A0BD2">
        <w:rPr>
          <w:i/>
          <w:iCs/>
          <w:lang w:val="en-US"/>
        </w:rPr>
        <w:t>Personnel Psychology</w:t>
      </w:r>
      <w:r w:rsidRPr="002A0BD2">
        <w:rPr>
          <w:lang w:val="en-US"/>
        </w:rPr>
        <w:t xml:space="preserve">, </w:t>
      </w:r>
      <w:r w:rsidRPr="002A0BD2">
        <w:rPr>
          <w:i/>
          <w:iCs/>
          <w:lang w:val="en-US"/>
        </w:rPr>
        <w:t>68</w:t>
      </w:r>
      <w:r w:rsidRPr="002A0BD2">
        <w:rPr>
          <w:lang w:val="en-US"/>
        </w:rPr>
        <w:t>(2), 283-318. DOI: 10.1111/peps.12077</w:t>
      </w:r>
    </w:p>
    <w:p w14:paraId="24D07227"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Sonnentag</w:t>
      </w:r>
      <w:proofErr w:type="spellEnd"/>
      <w:r w:rsidRPr="002A0BD2">
        <w:rPr>
          <w:lang w:val="en-US"/>
        </w:rPr>
        <w:t xml:space="preserve">, S. &amp; Fritz, C. (2007). The recovery experience questionnaire: Development and validation of a measure for assessing recuperation and unwinding from work. </w:t>
      </w:r>
      <w:r w:rsidRPr="002A0BD2">
        <w:rPr>
          <w:i/>
          <w:lang w:val="en-US"/>
        </w:rPr>
        <w:t>Journal of Occupational Health Psychology,</w:t>
      </w:r>
      <w:r w:rsidRPr="002A0BD2">
        <w:rPr>
          <w:lang w:val="en-US"/>
        </w:rPr>
        <w:t xml:space="preserve"> 12, 204-221. DOI: 10.1037/1076-8998.12.3.204</w:t>
      </w:r>
    </w:p>
    <w:p w14:paraId="6BB80839" w14:textId="77777777" w:rsidR="005E5EB3" w:rsidRPr="002A0BD2" w:rsidRDefault="005E5EB3" w:rsidP="005E5EB3">
      <w:pPr>
        <w:adjustRightInd w:val="0"/>
        <w:snapToGrid w:val="0"/>
        <w:spacing w:line="480" w:lineRule="auto"/>
        <w:ind w:left="567" w:hanging="567"/>
        <w:rPr>
          <w:lang w:val="en-US"/>
        </w:rPr>
      </w:pPr>
      <w:proofErr w:type="spellStart"/>
      <w:r w:rsidRPr="002A0BD2">
        <w:rPr>
          <w:color w:val="000000" w:themeColor="text1"/>
          <w:lang w:val="en-US"/>
        </w:rPr>
        <w:t>Sonnentag</w:t>
      </w:r>
      <w:proofErr w:type="spellEnd"/>
      <w:r w:rsidRPr="002A0BD2">
        <w:rPr>
          <w:color w:val="000000" w:themeColor="text1"/>
          <w:lang w:val="en-US"/>
        </w:rPr>
        <w:t xml:space="preserve">, S., </w:t>
      </w:r>
      <w:proofErr w:type="spellStart"/>
      <w:r w:rsidRPr="002A0BD2">
        <w:rPr>
          <w:color w:val="000000" w:themeColor="text1"/>
          <w:lang w:val="en-US"/>
        </w:rPr>
        <w:t>Pundt</w:t>
      </w:r>
      <w:proofErr w:type="spellEnd"/>
      <w:r w:rsidRPr="002A0BD2">
        <w:rPr>
          <w:color w:val="000000" w:themeColor="text1"/>
          <w:lang w:val="en-US"/>
        </w:rPr>
        <w:t xml:space="preserve">, A., &amp; </w:t>
      </w:r>
      <w:proofErr w:type="spellStart"/>
      <w:r w:rsidRPr="002A0BD2">
        <w:rPr>
          <w:color w:val="000000" w:themeColor="text1"/>
          <w:lang w:val="en-US"/>
        </w:rPr>
        <w:t>Venz</w:t>
      </w:r>
      <w:proofErr w:type="spellEnd"/>
      <w:r w:rsidRPr="002A0BD2">
        <w:rPr>
          <w:color w:val="000000" w:themeColor="text1"/>
          <w:lang w:val="en-US"/>
        </w:rPr>
        <w:t>, L. (2017). Distal and proximal predictors of snacking at work: A daily-survey study. </w:t>
      </w:r>
      <w:r w:rsidRPr="002A0BD2">
        <w:rPr>
          <w:rStyle w:val="Emphasis"/>
          <w:color w:val="000000" w:themeColor="text1"/>
          <w:lang w:val="en-US"/>
        </w:rPr>
        <w:t>Journal of Applied Psychology, 102</w:t>
      </w:r>
      <w:r w:rsidRPr="002A0BD2">
        <w:rPr>
          <w:color w:val="000000" w:themeColor="text1"/>
          <w:lang w:val="en-US"/>
        </w:rPr>
        <w:t xml:space="preserve">(2), 151-162. </w:t>
      </w:r>
      <w:r w:rsidRPr="002A0BD2">
        <w:rPr>
          <w:lang w:val="en-US"/>
        </w:rPr>
        <w:t xml:space="preserve">DOI: </w:t>
      </w:r>
      <w:r w:rsidRPr="002A0BD2">
        <w:rPr>
          <w:color w:val="000000" w:themeColor="text1"/>
          <w:lang w:val="en-US"/>
        </w:rPr>
        <w:t>org/10.1037/apl0000162</w:t>
      </w:r>
    </w:p>
    <w:p w14:paraId="0E206C8B"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Sturges</w:t>
      </w:r>
      <w:proofErr w:type="spellEnd"/>
      <w:r w:rsidRPr="002A0BD2">
        <w:rPr>
          <w:lang w:val="en-US"/>
        </w:rPr>
        <w:t xml:space="preserve">, J. (2012). Crafting a balance between work and home. </w:t>
      </w:r>
      <w:r w:rsidRPr="002A0BD2">
        <w:rPr>
          <w:i/>
          <w:iCs/>
          <w:lang w:val="en-US"/>
        </w:rPr>
        <w:t>Human Relations</w:t>
      </w:r>
      <w:r w:rsidRPr="002A0BD2">
        <w:rPr>
          <w:lang w:val="en-US"/>
        </w:rPr>
        <w:t xml:space="preserve">, </w:t>
      </w:r>
      <w:r w:rsidRPr="002A0BD2">
        <w:rPr>
          <w:i/>
          <w:iCs/>
          <w:lang w:val="en-US"/>
        </w:rPr>
        <w:t>65</w:t>
      </w:r>
      <w:r w:rsidRPr="002A0BD2">
        <w:rPr>
          <w:lang w:val="en-US"/>
        </w:rPr>
        <w:t xml:space="preserve">(12), 1539-1559. </w:t>
      </w:r>
      <w:r w:rsidRPr="002A0BD2">
        <w:rPr>
          <w:bCs/>
          <w:lang w:val="en-US"/>
        </w:rPr>
        <w:t>DOI: 10.1177/0018726712457435</w:t>
      </w:r>
    </w:p>
    <w:p w14:paraId="0CF0D176"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Sturges</w:t>
      </w:r>
      <w:proofErr w:type="spellEnd"/>
      <w:r w:rsidRPr="002A0BD2">
        <w:rPr>
          <w:lang w:val="en-US"/>
        </w:rPr>
        <w:t xml:space="preserve">, J. (2013). A matter of time: Young professionals’ experiences of long work hours. </w:t>
      </w:r>
      <w:r w:rsidRPr="002A0BD2">
        <w:rPr>
          <w:i/>
          <w:iCs/>
          <w:lang w:val="en-US"/>
        </w:rPr>
        <w:t>Work, Employment &amp; Society</w:t>
      </w:r>
      <w:r w:rsidRPr="002A0BD2">
        <w:rPr>
          <w:lang w:val="en-US"/>
        </w:rPr>
        <w:t xml:space="preserve">, </w:t>
      </w:r>
      <w:r w:rsidRPr="002A0BD2">
        <w:rPr>
          <w:i/>
          <w:iCs/>
          <w:lang w:val="en-US"/>
        </w:rPr>
        <w:t>27</w:t>
      </w:r>
      <w:r w:rsidRPr="002A0BD2">
        <w:rPr>
          <w:lang w:val="en-US"/>
        </w:rPr>
        <w:t xml:space="preserve">(2), 343-359. </w:t>
      </w:r>
      <w:r w:rsidRPr="002A0BD2">
        <w:rPr>
          <w:bCs/>
          <w:lang w:val="en-US"/>
        </w:rPr>
        <w:t>DOI: 10.1177/0950017012460318</w:t>
      </w:r>
    </w:p>
    <w:p w14:paraId="0DA061DB" w14:textId="77777777" w:rsidR="005E5EB3" w:rsidRPr="002A0BD2" w:rsidRDefault="005E5EB3" w:rsidP="005E5EB3">
      <w:pPr>
        <w:adjustRightInd w:val="0"/>
        <w:snapToGrid w:val="0"/>
        <w:spacing w:line="480" w:lineRule="auto"/>
        <w:ind w:left="567" w:hanging="567"/>
        <w:rPr>
          <w:lang w:val="en-US"/>
        </w:rPr>
      </w:pPr>
      <w:r w:rsidRPr="002A0BD2">
        <w:rPr>
          <w:color w:val="222222"/>
          <w:shd w:val="clear" w:color="auto" w:fill="FFFFFF"/>
          <w:lang w:val="en-US"/>
        </w:rPr>
        <w:lastRenderedPageBreak/>
        <w:t xml:space="preserve">Tangney, J. P., </w:t>
      </w:r>
      <w:proofErr w:type="spellStart"/>
      <w:r w:rsidRPr="002A0BD2">
        <w:rPr>
          <w:color w:val="222222"/>
          <w:shd w:val="clear" w:color="auto" w:fill="FFFFFF"/>
          <w:lang w:val="en-US"/>
        </w:rPr>
        <w:t>Baumeister</w:t>
      </w:r>
      <w:proofErr w:type="spellEnd"/>
      <w:r w:rsidRPr="002A0BD2">
        <w:rPr>
          <w:color w:val="222222"/>
          <w:shd w:val="clear" w:color="auto" w:fill="FFFFFF"/>
          <w:lang w:val="en-US"/>
        </w:rPr>
        <w:t>, R. F., &amp; Boone, A. L. (2004). High self‐control predicts good adjustment, less pathology, better grades, and interpersonal success. </w:t>
      </w:r>
      <w:r w:rsidRPr="002A0BD2">
        <w:rPr>
          <w:i/>
          <w:iCs/>
          <w:color w:val="222222"/>
          <w:lang w:val="en-US"/>
        </w:rPr>
        <w:t>Journal of Personality</w:t>
      </w:r>
      <w:r w:rsidRPr="002A0BD2">
        <w:rPr>
          <w:color w:val="222222"/>
          <w:shd w:val="clear" w:color="auto" w:fill="FFFFFF"/>
          <w:lang w:val="en-US"/>
        </w:rPr>
        <w:t>, </w:t>
      </w:r>
      <w:r w:rsidRPr="002A0BD2">
        <w:rPr>
          <w:i/>
          <w:iCs/>
          <w:color w:val="222222"/>
          <w:lang w:val="en-US"/>
        </w:rPr>
        <w:t>72</w:t>
      </w:r>
      <w:r w:rsidRPr="002A0BD2">
        <w:rPr>
          <w:color w:val="222222"/>
          <w:shd w:val="clear" w:color="auto" w:fill="FFFFFF"/>
          <w:lang w:val="en-US"/>
        </w:rPr>
        <w:t xml:space="preserve">(2), 271-324. DOI: </w:t>
      </w:r>
      <w:r w:rsidRPr="002A0BD2">
        <w:rPr>
          <w:color w:val="333333"/>
          <w:shd w:val="clear" w:color="auto" w:fill="FFFFFF"/>
          <w:lang w:val="en-US"/>
        </w:rPr>
        <w:t>10.1111/j.0022-3506.2004.00263.x</w:t>
      </w:r>
    </w:p>
    <w:p w14:paraId="5CD6B4B2"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Ten </w:t>
      </w:r>
      <w:proofErr w:type="spellStart"/>
      <w:r w:rsidRPr="002A0BD2">
        <w:rPr>
          <w:lang w:val="en-US"/>
        </w:rPr>
        <w:t>Brummelhuis</w:t>
      </w:r>
      <w:proofErr w:type="spellEnd"/>
      <w:r w:rsidRPr="002A0BD2">
        <w:rPr>
          <w:lang w:val="en-US"/>
        </w:rPr>
        <w:t xml:space="preserve">, L. L., &amp; Bakker, A. B. (2012). A resource perspective on the work–home interface: The work–home resources model. </w:t>
      </w:r>
      <w:r w:rsidRPr="002A0BD2">
        <w:rPr>
          <w:i/>
          <w:iCs/>
          <w:lang w:val="en-US"/>
        </w:rPr>
        <w:t>American Psychologist</w:t>
      </w:r>
      <w:r w:rsidRPr="002A0BD2">
        <w:rPr>
          <w:lang w:val="en-US"/>
        </w:rPr>
        <w:t xml:space="preserve">, </w:t>
      </w:r>
      <w:r w:rsidRPr="002A0BD2">
        <w:rPr>
          <w:i/>
          <w:iCs/>
          <w:lang w:val="en-US"/>
        </w:rPr>
        <w:t>67</w:t>
      </w:r>
      <w:r w:rsidRPr="002A0BD2">
        <w:rPr>
          <w:lang w:val="en-US"/>
        </w:rPr>
        <w:t>(7), 545 -556. DOI: 10.1037/a0027974.</w:t>
      </w:r>
    </w:p>
    <w:p w14:paraId="33DEFBF6"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Thayer, R. E. (1987). Energy, tiredness, and tension effects of a sugar snack versus moderate exercise. </w:t>
      </w:r>
      <w:r w:rsidRPr="002A0BD2">
        <w:rPr>
          <w:i/>
          <w:iCs/>
          <w:lang w:val="en-US"/>
        </w:rPr>
        <w:t>Journal of Personality &amp; Social Psychology</w:t>
      </w:r>
      <w:r w:rsidRPr="002A0BD2">
        <w:rPr>
          <w:lang w:val="en-US"/>
        </w:rPr>
        <w:t xml:space="preserve">, </w:t>
      </w:r>
      <w:r w:rsidRPr="002A0BD2">
        <w:rPr>
          <w:i/>
          <w:iCs/>
          <w:lang w:val="en-US"/>
        </w:rPr>
        <w:t>52</w:t>
      </w:r>
      <w:r w:rsidRPr="002A0BD2">
        <w:rPr>
          <w:lang w:val="en-US"/>
        </w:rPr>
        <w:t>(1), 119 -125. DOI: 10.1037/0022-3514.52.1.119.</w:t>
      </w:r>
    </w:p>
    <w:p w14:paraId="320FE65A" w14:textId="77777777" w:rsidR="00AB3759" w:rsidRDefault="005E5EB3" w:rsidP="00AB3759">
      <w:pPr>
        <w:adjustRightInd w:val="0"/>
        <w:snapToGrid w:val="0"/>
        <w:spacing w:line="480" w:lineRule="auto"/>
        <w:ind w:left="567" w:hanging="567"/>
        <w:rPr>
          <w:lang w:val="en-US"/>
        </w:rPr>
      </w:pPr>
      <w:r w:rsidRPr="002A0BD2">
        <w:rPr>
          <w:lang w:val="en-US"/>
        </w:rPr>
        <w:t xml:space="preserve">Thompson, J. A., &amp; </w:t>
      </w:r>
      <w:proofErr w:type="spellStart"/>
      <w:r w:rsidRPr="002A0BD2">
        <w:rPr>
          <w:lang w:val="en-US"/>
        </w:rPr>
        <w:t>Bunderson</w:t>
      </w:r>
      <w:proofErr w:type="spellEnd"/>
      <w:r w:rsidRPr="002A0BD2">
        <w:rPr>
          <w:lang w:val="en-US"/>
        </w:rPr>
        <w:t>, J. S. (2001). Work-</w:t>
      </w:r>
      <w:proofErr w:type="spellStart"/>
      <w:r w:rsidRPr="002A0BD2">
        <w:rPr>
          <w:lang w:val="en-US"/>
        </w:rPr>
        <w:t>nonwork</w:t>
      </w:r>
      <w:proofErr w:type="spellEnd"/>
      <w:r w:rsidRPr="002A0BD2">
        <w:rPr>
          <w:lang w:val="en-US"/>
        </w:rPr>
        <w:t xml:space="preserve"> conflict and the phenomenology of time beyond the balance metaphor. </w:t>
      </w:r>
      <w:r w:rsidRPr="002A0BD2">
        <w:rPr>
          <w:i/>
          <w:iCs/>
          <w:lang w:val="en-US"/>
        </w:rPr>
        <w:t>Work &amp; Occupations</w:t>
      </w:r>
      <w:r w:rsidRPr="002A0BD2">
        <w:rPr>
          <w:lang w:val="en-US"/>
        </w:rPr>
        <w:t xml:space="preserve">, </w:t>
      </w:r>
      <w:r w:rsidRPr="002A0BD2">
        <w:rPr>
          <w:i/>
          <w:iCs/>
          <w:lang w:val="en-US"/>
        </w:rPr>
        <w:t>28</w:t>
      </w:r>
      <w:r w:rsidRPr="002A0BD2">
        <w:rPr>
          <w:lang w:val="en-US"/>
        </w:rPr>
        <w:t xml:space="preserve">(1), 17-39. </w:t>
      </w:r>
      <w:r w:rsidRPr="002A0BD2">
        <w:rPr>
          <w:bCs/>
          <w:lang w:val="en-US"/>
        </w:rPr>
        <w:t>DOI: 10.1177/0730888401028001003</w:t>
      </w:r>
    </w:p>
    <w:p w14:paraId="1230957A" w14:textId="451895DE" w:rsidR="00AB3759" w:rsidRPr="00AB3759" w:rsidRDefault="00AB3759" w:rsidP="00AB3759">
      <w:pPr>
        <w:adjustRightInd w:val="0"/>
        <w:snapToGrid w:val="0"/>
        <w:spacing w:line="480" w:lineRule="auto"/>
        <w:ind w:left="567" w:hanging="567"/>
        <w:rPr>
          <w:lang w:val="en-US"/>
        </w:rPr>
      </w:pPr>
      <w:r w:rsidRPr="00AB3759">
        <w:rPr>
          <w:color w:val="222222"/>
          <w:shd w:val="clear" w:color="auto" w:fill="FFFFFF"/>
        </w:rPr>
        <w:t xml:space="preserve">Tice, D. M., &amp; </w:t>
      </w:r>
      <w:proofErr w:type="spellStart"/>
      <w:r w:rsidRPr="00AB3759">
        <w:rPr>
          <w:color w:val="222222"/>
          <w:shd w:val="clear" w:color="auto" w:fill="FFFFFF"/>
        </w:rPr>
        <w:t>Bratslavsky</w:t>
      </w:r>
      <w:proofErr w:type="spellEnd"/>
      <w:r w:rsidRPr="00AB3759">
        <w:rPr>
          <w:color w:val="222222"/>
          <w:shd w:val="clear" w:color="auto" w:fill="FFFFFF"/>
        </w:rPr>
        <w:t>, E. (2000). Giving in to feel good: The place of emotion regulation in the context of general self-control.</w:t>
      </w:r>
      <w:r w:rsidRPr="00AB3759">
        <w:rPr>
          <w:rStyle w:val="apple-converted-space"/>
          <w:color w:val="222222"/>
          <w:shd w:val="clear" w:color="auto" w:fill="FFFFFF"/>
        </w:rPr>
        <w:t> </w:t>
      </w:r>
      <w:r w:rsidRPr="00AB3759">
        <w:rPr>
          <w:i/>
          <w:iCs/>
          <w:color w:val="222222"/>
        </w:rPr>
        <w:t xml:space="preserve">Psychological </w:t>
      </w:r>
      <w:r>
        <w:rPr>
          <w:i/>
          <w:iCs/>
          <w:color w:val="222222"/>
        </w:rPr>
        <w:t>I</w:t>
      </w:r>
      <w:r w:rsidRPr="00AB3759">
        <w:rPr>
          <w:i/>
          <w:iCs/>
          <w:color w:val="222222"/>
        </w:rPr>
        <w:t>nquiry</w:t>
      </w:r>
      <w:r w:rsidRPr="00AB3759">
        <w:rPr>
          <w:color w:val="222222"/>
          <w:shd w:val="clear" w:color="auto" w:fill="FFFFFF"/>
        </w:rPr>
        <w:t>,</w:t>
      </w:r>
      <w:r w:rsidRPr="00AB3759">
        <w:rPr>
          <w:rStyle w:val="apple-converted-space"/>
          <w:color w:val="222222"/>
          <w:shd w:val="clear" w:color="auto" w:fill="FFFFFF"/>
        </w:rPr>
        <w:t> </w:t>
      </w:r>
      <w:r w:rsidRPr="00AB3759">
        <w:rPr>
          <w:i/>
          <w:iCs/>
          <w:color w:val="222222"/>
        </w:rPr>
        <w:t>11</w:t>
      </w:r>
      <w:r w:rsidRPr="00AB3759">
        <w:rPr>
          <w:color w:val="222222"/>
          <w:shd w:val="clear" w:color="auto" w:fill="FFFFFF"/>
        </w:rPr>
        <w:t>(3), 149-159.</w:t>
      </w:r>
      <w:r w:rsidRPr="00AB3759">
        <w:rPr>
          <w:bCs/>
          <w:lang w:val="en-US"/>
        </w:rPr>
        <w:t xml:space="preserve"> DOI: </w:t>
      </w:r>
      <w:r w:rsidRPr="00AB3759">
        <w:rPr>
          <w:color w:val="333333"/>
        </w:rPr>
        <w:t>10.1207/S15327965PLI1103_03</w:t>
      </w:r>
    </w:p>
    <w:p w14:paraId="7C5149AE" w14:textId="3F46978B" w:rsidR="005E5EB3" w:rsidRPr="002A0BD2" w:rsidRDefault="005E5EB3" w:rsidP="005E5EB3">
      <w:pPr>
        <w:adjustRightInd w:val="0"/>
        <w:snapToGrid w:val="0"/>
        <w:spacing w:line="480" w:lineRule="auto"/>
        <w:ind w:left="567" w:hanging="567"/>
        <w:rPr>
          <w:lang w:val="en-US"/>
        </w:rPr>
      </w:pPr>
      <w:proofErr w:type="spellStart"/>
      <w:r w:rsidRPr="002A0BD2">
        <w:rPr>
          <w:lang w:val="en-US"/>
        </w:rPr>
        <w:t>Trougakos</w:t>
      </w:r>
      <w:proofErr w:type="spellEnd"/>
      <w:r w:rsidRPr="002A0BD2">
        <w:rPr>
          <w:lang w:val="en-US"/>
        </w:rPr>
        <w:t xml:space="preserve">, J. P., Beal, D. J., Cheng, B. H., </w:t>
      </w:r>
      <w:proofErr w:type="spellStart"/>
      <w:r w:rsidRPr="002A0BD2">
        <w:rPr>
          <w:lang w:val="en-US"/>
        </w:rPr>
        <w:t>Hideg</w:t>
      </w:r>
      <w:proofErr w:type="spellEnd"/>
      <w:r w:rsidRPr="002A0BD2">
        <w:rPr>
          <w:lang w:val="en-US"/>
        </w:rPr>
        <w:t xml:space="preserve">, I., &amp; Zweig, D. (2015). Too drained to help: A resource depletion perspective on daily interpersonal citizenship behaviors. </w:t>
      </w:r>
      <w:r w:rsidRPr="002A0BD2">
        <w:rPr>
          <w:i/>
          <w:iCs/>
          <w:lang w:val="en-US"/>
        </w:rPr>
        <w:t>Journal of Applied Psychology</w:t>
      </w:r>
      <w:r w:rsidRPr="002A0BD2">
        <w:rPr>
          <w:lang w:val="en-US"/>
        </w:rPr>
        <w:t xml:space="preserve">, </w:t>
      </w:r>
      <w:r w:rsidRPr="002A0BD2">
        <w:rPr>
          <w:i/>
          <w:iCs/>
          <w:lang w:val="en-US"/>
        </w:rPr>
        <w:t>100</w:t>
      </w:r>
      <w:r w:rsidRPr="002A0BD2">
        <w:rPr>
          <w:lang w:val="en-US"/>
        </w:rPr>
        <w:t>(1), 227 -236. DOI: 10.1037/a0038082.</w:t>
      </w:r>
    </w:p>
    <w:p w14:paraId="5584975D"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t>Trougakos</w:t>
      </w:r>
      <w:proofErr w:type="spellEnd"/>
      <w:r w:rsidRPr="002A0BD2">
        <w:rPr>
          <w:lang w:val="en-US"/>
        </w:rPr>
        <w:t xml:space="preserve">, J. P., </w:t>
      </w:r>
      <w:proofErr w:type="spellStart"/>
      <w:r w:rsidRPr="002A0BD2">
        <w:rPr>
          <w:lang w:val="en-US"/>
        </w:rPr>
        <w:t>Hideg</w:t>
      </w:r>
      <w:proofErr w:type="spellEnd"/>
      <w:r w:rsidRPr="002A0BD2">
        <w:rPr>
          <w:lang w:val="en-US"/>
        </w:rPr>
        <w:t xml:space="preserve">, I., Cheng, B. H., &amp; Beal, D. J. (2014). Lunch breaks unpacked: The role of autonomy as a moderator of recovery during lunch. </w:t>
      </w:r>
      <w:r w:rsidRPr="002A0BD2">
        <w:rPr>
          <w:i/>
          <w:iCs/>
          <w:lang w:val="en-US"/>
        </w:rPr>
        <w:t>Academy of Management Journal</w:t>
      </w:r>
      <w:r w:rsidRPr="002A0BD2">
        <w:rPr>
          <w:lang w:val="en-US"/>
        </w:rPr>
        <w:t xml:space="preserve">, </w:t>
      </w:r>
      <w:r w:rsidRPr="002A0BD2">
        <w:rPr>
          <w:i/>
          <w:iCs/>
          <w:lang w:val="en-US"/>
        </w:rPr>
        <w:t>57</w:t>
      </w:r>
      <w:r w:rsidRPr="002A0BD2">
        <w:rPr>
          <w:lang w:val="en-US"/>
        </w:rPr>
        <w:t>(2), 405-421. DOI: 10.5465/amj.2011.1072</w:t>
      </w:r>
    </w:p>
    <w:p w14:paraId="5AAFAE10"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Unger, D., </w:t>
      </w:r>
      <w:proofErr w:type="spellStart"/>
      <w:r w:rsidRPr="002A0BD2">
        <w:rPr>
          <w:lang w:val="en-US"/>
        </w:rPr>
        <w:t>Sonnentag</w:t>
      </w:r>
      <w:proofErr w:type="spellEnd"/>
      <w:r w:rsidRPr="002A0BD2">
        <w:rPr>
          <w:lang w:val="en-US"/>
        </w:rPr>
        <w:t xml:space="preserve">, S., </w:t>
      </w:r>
      <w:proofErr w:type="spellStart"/>
      <w:r w:rsidRPr="002A0BD2">
        <w:rPr>
          <w:lang w:val="en-US"/>
        </w:rPr>
        <w:t>Niessen</w:t>
      </w:r>
      <w:proofErr w:type="spellEnd"/>
      <w:r w:rsidRPr="002A0BD2">
        <w:rPr>
          <w:lang w:val="en-US"/>
        </w:rPr>
        <w:t xml:space="preserve">, C. and </w:t>
      </w:r>
      <w:proofErr w:type="spellStart"/>
      <w:r w:rsidRPr="002A0BD2">
        <w:rPr>
          <w:lang w:val="en-US"/>
        </w:rPr>
        <w:t>Kuonath</w:t>
      </w:r>
      <w:proofErr w:type="spellEnd"/>
      <w:r w:rsidRPr="002A0BD2">
        <w:rPr>
          <w:lang w:val="en-US"/>
        </w:rPr>
        <w:t xml:space="preserve">, A. (2017). Love Won’t Tear Us Apart but Work Might: How Job Stressors Relate to Constructive and Destructive Reactions to One’s Romantic Partner’s Negative Behavior. </w:t>
      </w:r>
      <w:r w:rsidRPr="002A0BD2">
        <w:rPr>
          <w:i/>
          <w:iCs/>
          <w:lang w:val="en-US"/>
        </w:rPr>
        <w:t xml:space="preserve">International Journal of Stress Management, 24(1), </w:t>
      </w:r>
      <w:r w:rsidRPr="002A0BD2">
        <w:rPr>
          <w:color w:val="333333"/>
          <w:shd w:val="clear" w:color="auto" w:fill="FFFFFF"/>
          <w:lang w:val="en-US"/>
        </w:rPr>
        <w:t xml:space="preserve">74-97. DOI: </w:t>
      </w:r>
      <w:r w:rsidRPr="002A0BD2">
        <w:rPr>
          <w:lang w:val="en-US"/>
        </w:rPr>
        <w:t>10.1037/str0000034</w:t>
      </w:r>
    </w:p>
    <w:p w14:paraId="20B58F81" w14:textId="77777777" w:rsidR="005E5EB3" w:rsidRPr="002A0BD2" w:rsidRDefault="005E5EB3" w:rsidP="005E5EB3">
      <w:pPr>
        <w:adjustRightInd w:val="0"/>
        <w:snapToGrid w:val="0"/>
        <w:spacing w:line="480" w:lineRule="auto"/>
        <w:ind w:left="567" w:hanging="567"/>
        <w:rPr>
          <w:lang w:val="en-US"/>
        </w:rPr>
      </w:pPr>
      <w:proofErr w:type="spellStart"/>
      <w:r w:rsidRPr="002A0BD2">
        <w:rPr>
          <w:lang w:val="en-US"/>
        </w:rPr>
        <w:lastRenderedPageBreak/>
        <w:t>Valcour</w:t>
      </w:r>
      <w:proofErr w:type="spellEnd"/>
      <w:r w:rsidRPr="002A0BD2">
        <w:rPr>
          <w:lang w:val="en-US"/>
        </w:rPr>
        <w:t xml:space="preserve">, M. (2007). Work-based resources as moderators of the relationship between work hours and satisfaction with work-family balance. </w:t>
      </w:r>
      <w:r w:rsidRPr="002A0BD2">
        <w:rPr>
          <w:i/>
          <w:lang w:val="en-US"/>
        </w:rPr>
        <w:t>Journal of Applied Psychology, 92</w:t>
      </w:r>
      <w:r w:rsidRPr="002A0BD2">
        <w:rPr>
          <w:lang w:val="en-US"/>
        </w:rPr>
        <w:t>(6), 1512-1523. DOI: 10.1037/0021-9010.92.6.1512</w:t>
      </w:r>
    </w:p>
    <w:p w14:paraId="704F0CB8"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Van der Linden, D., </w:t>
      </w:r>
      <w:proofErr w:type="spellStart"/>
      <w:r w:rsidRPr="002A0BD2">
        <w:rPr>
          <w:lang w:val="en-US"/>
        </w:rPr>
        <w:t>Frese</w:t>
      </w:r>
      <w:proofErr w:type="spellEnd"/>
      <w:r w:rsidRPr="002A0BD2">
        <w:rPr>
          <w:lang w:val="en-US"/>
        </w:rPr>
        <w:t xml:space="preserve">, M., &amp; </w:t>
      </w:r>
      <w:proofErr w:type="spellStart"/>
      <w:r w:rsidRPr="002A0BD2">
        <w:rPr>
          <w:lang w:val="en-US"/>
        </w:rPr>
        <w:t>Meijman</w:t>
      </w:r>
      <w:proofErr w:type="spellEnd"/>
      <w:r w:rsidRPr="002A0BD2">
        <w:rPr>
          <w:lang w:val="en-US"/>
        </w:rPr>
        <w:t xml:space="preserve">, T. F. (2003). Mental fatigue and the control of cognitive processes: effects on perseveration and planning. </w:t>
      </w:r>
      <w:proofErr w:type="spellStart"/>
      <w:r w:rsidRPr="002A0BD2">
        <w:rPr>
          <w:i/>
          <w:iCs/>
          <w:lang w:val="en-US"/>
        </w:rPr>
        <w:t>Acta</w:t>
      </w:r>
      <w:proofErr w:type="spellEnd"/>
      <w:r w:rsidRPr="002A0BD2">
        <w:rPr>
          <w:i/>
          <w:iCs/>
          <w:lang w:val="en-US"/>
        </w:rPr>
        <w:t xml:space="preserve"> </w:t>
      </w:r>
      <w:proofErr w:type="spellStart"/>
      <w:r w:rsidRPr="002A0BD2">
        <w:rPr>
          <w:i/>
          <w:iCs/>
          <w:lang w:val="en-US"/>
        </w:rPr>
        <w:t>Psychologica</w:t>
      </w:r>
      <w:proofErr w:type="spellEnd"/>
      <w:r w:rsidRPr="002A0BD2">
        <w:rPr>
          <w:lang w:val="en-US"/>
        </w:rPr>
        <w:t xml:space="preserve">, </w:t>
      </w:r>
      <w:r w:rsidRPr="002A0BD2">
        <w:rPr>
          <w:i/>
          <w:iCs/>
          <w:lang w:val="en-US"/>
        </w:rPr>
        <w:t>113</w:t>
      </w:r>
      <w:r w:rsidRPr="002A0BD2">
        <w:rPr>
          <w:lang w:val="en-US"/>
        </w:rPr>
        <w:t>(1), 45-65. DOI: 10.1016/S0001-6918(02)00150-6</w:t>
      </w:r>
    </w:p>
    <w:p w14:paraId="23A7EC47" w14:textId="77777777" w:rsidR="005E5EB3" w:rsidRPr="002A0BD2" w:rsidRDefault="005E5EB3" w:rsidP="005E5EB3">
      <w:pPr>
        <w:adjustRightInd w:val="0"/>
        <w:snapToGrid w:val="0"/>
        <w:spacing w:line="480" w:lineRule="auto"/>
        <w:ind w:left="567" w:hanging="567"/>
        <w:rPr>
          <w:lang w:val="en-US"/>
        </w:rPr>
      </w:pPr>
      <w:r w:rsidRPr="002A0BD2">
        <w:rPr>
          <w:lang w:val="en-US"/>
        </w:rPr>
        <w:t xml:space="preserve">Wagner, D. T., Barnes, C. M., &amp; Scott, B. A. (2014). Driving it home: How workplace emotional labor harms employee home life. </w:t>
      </w:r>
      <w:r w:rsidRPr="002A0BD2">
        <w:rPr>
          <w:i/>
          <w:iCs/>
          <w:lang w:val="en-US"/>
        </w:rPr>
        <w:t>Personnel Psychology</w:t>
      </w:r>
      <w:r w:rsidRPr="002A0BD2">
        <w:rPr>
          <w:lang w:val="en-US"/>
        </w:rPr>
        <w:t xml:space="preserve">, </w:t>
      </w:r>
      <w:r w:rsidRPr="002A0BD2">
        <w:rPr>
          <w:i/>
          <w:iCs/>
          <w:lang w:val="en-US"/>
        </w:rPr>
        <w:t>67</w:t>
      </w:r>
      <w:r w:rsidRPr="002A0BD2">
        <w:rPr>
          <w:lang w:val="en-US"/>
        </w:rPr>
        <w:t>(2), 487-516. DOI: 10.1111/peps.12044</w:t>
      </w:r>
    </w:p>
    <w:p w14:paraId="7C2015F6" w14:textId="77777777" w:rsidR="005E5EB3" w:rsidRPr="002A0BD2" w:rsidRDefault="005E5EB3" w:rsidP="005E5EB3">
      <w:pPr>
        <w:adjustRightInd w:val="0"/>
        <w:snapToGrid w:val="0"/>
        <w:spacing w:line="480" w:lineRule="auto"/>
        <w:ind w:left="567" w:hanging="567"/>
        <w:rPr>
          <w:lang w:val="en-US"/>
        </w:rPr>
      </w:pPr>
      <w:proofErr w:type="spellStart"/>
      <w:r w:rsidRPr="002A0BD2">
        <w:rPr>
          <w:rFonts w:eastAsia="Calibri"/>
          <w:lang w:val="en-US"/>
        </w:rPr>
        <w:t>Warr</w:t>
      </w:r>
      <w:proofErr w:type="spellEnd"/>
      <w:r w:rsidRPr="002A0BD2">
        <w:rPr>
          <w:rFonts w:eastAsia="Calibri"/>
          <w:lang w:val="en-US"/>
        </w:rPr>
        <w:t xml:space="preserve">, P. (1990). The measurement of well-being and other aspects of mental health. </w:t>
      </w:r>
      <w:r w:rsidRPr="002A0BD2">
        <w:rPr>
          <w:rFonts w:eastAsia="Calibri"/>
          <w:i/>
          <w:lang w:val="en-US"/>
        </w:rPr>
        <w:t>Journal of Occupational Psychology</w:t>
      </w:r>
      <w:r w:rsidRPr="002A0BD2">
        <w:rPr>
          <w:rFonts w:eastAsia="Calibri"/>
          <w:lang w:val="en-US"/>
        </w:rPr>
        <w:t xml:space="preserve">, </w:t>
      </w:r>
      <w:r w:rsidRPr="002A0BD2">
        <w:rPr>
          <w:rFonts w:eastAsia="Calibri"/>
          <w:i/>
          <w:lang w:val="en-US"/>
        </w:rPr>
        <w:t>63</w:t>
      </w:r>
      <w:r w:rsidRPr="002A0BD2">
        <w:rPr>
          <w:rFonts w:eastAsia="Calibri"/>
          <w:lang w:val="en-US"/>
        </w:rPr>
        <w:t xml:space="preserve">, 193-210. DOI: </w:t>
      </w:r>
      <w:r w:rsidRPr="002A0BD2">
        <w:rPr>
          <w:bCs/>
          <w:lang w:val="en-US"/>
        </w:rPr>
        <w:t>10.1111/j.2044-8325.1990.tb00521.x</w:t>
      </w:r>
    </w:p>
    <w:p w14:paraId="75F78B14" w14:textId="77777777" w:rsidR="005E5EB3" w:rsidRPr="002A0BD2" w:rsidRDefault="005E5EB3" w:rsidP="005E5EB3">
      <w:pPr>
        <w:adjustRightInd w:val="0"/>
        <w:snapToGrid w:val="0"/>
        <w:spacing w:line="480" w:lineRule="auto"/>
        <w:ind w:left="567" w:hanging="567"/>
        <w:rPr>
          <w:color w:val="000000" w:themeColor="text1"/>
          <w:lang w:val="en-US"/>
        </w:rPr>
      </w:pPr>
      <w:proofErr w:type="spellStart"/>
      <w:r w:rsidRPr="002A0BD2">
        <w:rPr>
          <w:color w:val="000000" w:themeColor="text1"/>
          <w:lang w:val="en-US"/>
        </w:rPr>
        <w:t>Wrosch</w:t>
      </w:r>
      <w:proofErr w:type="spellEnd"/>
      <w:r w:rsidRPr="002A0BD2">
        <w:rPr>
          <w:color w:val="000000" w:themeColor="text1"/>
          <w:lang w:val="en-US"/>
        </w:rPr>
        <w:t xml:space="preserve">, C., </w:t>
      </w:r>
      <w:proofErr w:type="spellStart"/>
      <w:r w:rsidRPr="002A0BD2">
        <w:rPr>
          <w:color w:val="000000" w:themeColor="text1"/>
          <w:lang w:val="en-US"/>
        </w:rPr>
        <w:t>Scheier</w:t>
      </w:r>
      <w:proofErr w:type="spellEnd"/>
      <w:r w:rsidRPr="002A0BD2">
        <w:rPr>
          <w:color w:val="000000" w:themeColor="text1"/>
          <w:lang w:val="en-US"/>
        </w:rPr>
        <w:t xml:space="preserve">, M. F., Carver, C. S., &amp; Schulz, R. (2003). The importance of goal disengagement in adaptive self-regulation: When giving up is beneficial. </w:t>
      </w:r>
      <w:r w:rsidRPr="002A0BD2">
        <w:rPr>
          <w:i/>
          <w:iCs/>
          <w:color w:val="000000" w:themeColor="text1"/>
          <w:lang w:val="en-US"/>
        </w:rPr>
        <w:t>Self &amp; Identity</w:t>
      </w:r>
      <w:r w:rsidRPr="002A0BD2">
        <w:rPr>
          <w:color w:val="000000" w:themeColor="text1"/>
          <w:lang w:val="en-US"/>
        </w:rPr>
        <w:t xml:space="preserve">, </w:t>
      </w:r>
      <w:r w:rsidRPr="002A0BD2">
        <w:rPr>
          <w:i/>
          <w:iCs/>
          <w:color w:val="000000" w:themeColor="text1"/>
          <w:lang w:val="en-US"/>
        </w:rPr>
        <w:t>2</w:t>
      </w:r>
      <w:r w:rsidRPr="002A0BD2">
        <w:rPr>
          <w:color w:val="000000" w:themeColor="text1"/>
          <w:lang w:val="en-US"/>
        </w:rPr>
        <w:t xml:space="preserve">, 1-20. </w:t>
      </w:r>
      <w:r w:rsidRPr="002A0BD2">
        <w:rPr>
          <w:bCs/>
          <w:color w:val="000000" w:themeColor="text1"/>
          <w:lang w:val="en-US"/>
        </w:rPr>
        <w:t xml:space="preserve">DOI: </w:t>
      </w:r>
      <w:r w:rsidRPr="002A0BD2">
        <w:rPr>
          <w:color w:val="000000" w:themeColor="text1"/>
          <w:lang w:val="en-US"/>
        </w:rPr>
        <w:t>10.1080/15298860309021.</w:t>
      </w:r>
    </w:p>
    <w:p w14:paraId="3EC03099" w14:textId="77777777" w:rsidR="00587317" w:rsidRPr="002A0BD2" w:rsidRDefault="00587317" w:rsidP="0084514F">
      <w:pPr>
        <w:spacing w:line="480" w:lineRule="auto"/>
        <w:rPr>
          <w:b/>
          <w:lang w:val="en-US"/>
        </w:rPr>
      </w:pPr>
      <w:r w:rsidRPr="002A0BD2">
        <w:rPr>
          <w:b/>
          <w:lang w:val="en-US"/>
        </w:rPr>
        <w:br w:type="page"/>
      </w:r>
    </w:p>
    <w:p w14:paraId="6E153878" w14:textId="715BC3E9" w:rsidR="001C5EEE" w:rsidRPr="002A0BD2" w:rsidRDefault="001C5EEE" w:rsidP="0084514F">
      <w:pPr>
        <w:spacing w:line="480" w:lineRule="auto"/>
        <w:rPr>
          <w:lang w:val="en-US"/>
        </w:rPr>
      </w:pPr>
      <w:r w:rsidRPr="002A0BD2">
        <w:rPr>
          <w:lang w:val="en-US"/>
        </w:rPr>
        <w:lastRenderedPageBreak/>
        <w:t xml:space="preserve">Table 1. </w:t>
      </w:r>
      <w:r w:rsidR="00F013DB" w:rsidRPr="002A0BD2">
        <w:rPr>
          <w:lang w:val="en-US"/>
        </w:rPr>
        <w:t>R</w:t>
      </w:r>
      <w:r w:rsidRPr="002A0BD2">
        <w:rPr>
          <w:lang w:val="en-US"/>
        </w:rPr>
        <w:t xml:space="preserve">atings of </w:t>
      </w:r>
      <w:r w:rsidR="00255A3F" w:rsidRPr="002A0BD2">
        <w:rPr>
          <w:lang w:val="en-US"/>
        </w:rPr>
        <w:t>a</w:t>
      </w:r>
      <w:r w:rsidRPr="002A0BD2">
        <w:rPr>
          <w:lang w:val="en-US"/>
        </w:rPr>
        <w:t>ctivities</w:t>
      </w:r>
      <w:r w:rsidR="00255A3F" w:rsidRPr="002A0BD2">
        <w:rPr>
          <w:lang w:val="en-US"/>
        </w:rPr>
        <w:t>: Mean daily hours &amp; extent of self-c</w:t>
      </w:r>
      <w:r w:rsidR="00645CF1" w:rsidRPr="002A0BD2">
        <w:rPr>
          <w:lang w:val="en-US"/>
        </w:rPr>
        <w:t>ontrol</w:t>
      </w:r>
    </w:p>
    <w:tbl>
      <w:tblPr>
        <w:tblW w:w="9514" w:type="dxa"/>
        <w:tblInd w:w="94" w:type="dxa"/>
        <w:tblLayout w:type="fixed"/>
        <w:tblLook w:val="04A0" w:firstRow="1" w:lastRow="0" w:firstColumn="1" w:lastColumn="0" w:noHBand="0" w:noVBand="1"/>
      </w:tblPr>
      <w:tblGrid>
        <w:gridCol w:w="6677"/>
        <w:gridCol w:w="709"/>
        <w:gridCol w:w="637"/>
        <w:gridCol w:w="72"/>
        <w:gridCol w:w="709"/>
        <w:gridCol w:w="566"/>
        <w:gridCol w:w="144"/>
      </w:tblGrid>
      <w:tr w:rsidR="00B9207A" w:rsidRPr="002A0BD2" w14:paraId="68B8FC7E" w14:textId="77777777" w:rsidTr="00B9207A">
        <w:trPr>
          <w:gridAfter w:val="1"/>
          <w:wAfter w:w="144" w:type="dxa"/>
          <w:trHeight w:val="510"/>
        </w:trPr>
        <w:tc>
          <w:tcPr>
            <w:tcW w:w="6677" w:type="dxa"/>
            <w:tcBorders>
              <w:top w:val="single" w:sz="4" w:space="0" w:color="auto"/>
              <w:left w:val="nil"/>
              <w:bottom w:val="nil"/>
              <w:right w:val="nil"/>
            </w:tcBorders>
            <w:vAlign w:val="center"/>
            <w:hideMark/>
          </w:tcPr>
          <w:p w14:paraId="3F243A19" w14:textId="77777777" w:rsidR="001C5EEE" w:rsidRPr="002A0BD2" w:rsidRDefault="001C5EEE" w:rsidP="00B9207A">
            <w:pPr>
              <w:spacing w:line="480" w:lineRule="auto"/>
              <w:rPr>
                <w:color w:val="000000"/>
                <w:lang w:val="en-US"/>
              </w:rPr>
            </w:pPr>
            <w:r w:rsidRPr="002A0BD2">
              <w:rPr>
                <w:color w:val="000000"/>
                <w:lang w:val="en-US"/>
              </w:rPr>
              <w:t>Activity</w:t>
            </w:r>
          </w:p>
        </w:tc>
        <w:tc>
          <w:tcPr>
            <w:tcW w:w="1346" w:type="dxa"/>
            <w:gridSpan w:val="2"/>
            <w:tcBorders>
              <w:top w:val="single" w:sz="4" w:space="0" w:color="auto"/>
              <w:left w:val="nil"/>
              <w:bottom w:val="single" w:sz="4" w:space="0" w:color="auto"/>
              <w:right w:val="nil"/>
            </w:tcBorders>
            <w:vAlign w:val="center"/>
            <w:hideMark/>
          </w:tcPr>
          <w:p w14:paraId="6BD59723" w14:textId="77777777" w:rsidR="001C5EEE" w:rsidRPr="002A0BD2" w:rsidRDefault="001C5EEE" w:rsidP="00B9207A">
            <w:pPr>
              <w:spacing w:line="480" w:lineRule="auto"/>
              <w:jc w:val="center"/>
              <w:rPr>
                <w:color w:val="000000"/>
                <w:sz w:val="20"/>
                <w:szCs w:val="20"/>
                <w:lang w:val="en-US"/>
              </w:rPr>
            </w:pPr>
            <w:r w:rsidRPr="002A0BD2">
              <w:rPr>
                <w:color w:val="000000"/>
                <w:sz w:val="20"/>
                <w:szCs w:val="20"/>
                <w:lang w:val="en-US"/>
              </w:rPr>
              <w:t>Daily hours</w:t>
            </w:r>
          </w:p>
          <w:p w14:paraId="7C14138B" w14:textId="7A80563F" w:rsidR="00645CF1" w:rsidRPr="002A0BD2" w:rsidRDefault="00B9207A" w:rsidP="001223D0">
            <w:pPr>
              <w:spacing w:line="480" w:lineRule="auto"/>
              <w:jc w:val="center"/>
              <w:rPr>
                <w:color w:val="000000"/>
                <w:sz w:val="20"/>
                <w:szCs w:val="20"/>
                <w:lang w:val="en-US"/>
              </w:rPr>
            </w:pPr>
            <w:r w:rsidRPr="002A0BD2">
              <w:rPr>
                <w:color w:val="000000"/>
                <w:sz w:val="20"/>
                <w:szCs w:val="20"/>
                <w:lang w:val="en-US"/>
              </w:rPr>
              <w:t>(</w:t>
            </w:r>
            <w:r w:rsidR="00645CF1" w:rsidRPr="002A0BD2">
              <w:rPr>
                <w:color w:val="000000"/>
                <w:sz w:val="20"/>
                <w:szCs w:val="20"/>
                <w:lang w:val="en-US"/>
              </w:rPr>
              <w:t>N=1</w:t>
            </w:r>
            <w:r w:rsidR="001223D0" w:rsidRPr="002A0BD2">
              <w:rPr>
                <w:color w:val="000000"/>
                <w:sz w:val="20"/>
                <w:szCs w:val="20"/>
                <w:lang w:val="en-US"/>
              </w:rPr>
              <w:t>138</w:t>
            </w:r>
            <w:r w:rsidR="00645CF1" w:rsidRPr="002A0BD2">
              <w:rPr>
                <w:color w:val="000000"/>
                <w:sz w:val="20"/>
                <w:szCs w:val="20"/>
                <w:lang w:val="en-US"/>
              </w:rPr>
              <w:t xml:space="preserve"> days</w:t>
            </w:r>
            <w:r w:rsidRPr="002A0BD2">
              <w:rPr>
                <w:color w:val="000000"/>
                <w:sz w:val="20"/>
                <w:szCs w:val="20"/>
                <w:lang w:val="en-US"/>
              </w:rPr>
              <w:t>)</w:t>
            </w:r>
          </w:p>
        </w:tc>
        <w:tc>
          <w:tcPr>
            <w:tcW w:w="1347" w:type="dxa"/>
            <w:gridSpan w:val="3"/>
            <w:tcBorders>
              <w:top w:val="single" w:sz="4" w:space="0" w:color="auto"/>
              <w:left w:val="nil"/>
              <w:bottom w:val="single" w:sz="4" w:space="0" w:color="auto"/>
              <w:right w:val="nil"/>
            </w:tcBorders>
            <w:vAlign w:val="center"/>
            <w:hideMark/>
          </w:tcPr>
          <w:p w14:paraId="293EC930" w14:textId="77777777" w:rsidR="00645CF1" w:rsidRPr="002A0BD2" w:rsidRDefault="001C5EEE" w:rsidP="00B9207A">
            <w:pPr>
              <w:spacing w:line="480" w:lineRule="auto"/>
              <w:jc w:val="center"/>
              <w:rPr>
                <w:color w:val="000000"/>
                <w:sz w:val="20"/>
                <w:szCs w:val="20"/>
                <w:lang w:val="en-US"/>
              </w:rPr>
            </w:pPr>
            <w:r w:rsidRPr="002A0BD2">
              <w:rPr>
                <w:color w:val="000000"/>
                <w:sz w:val="20"/>
                <w:szCs w:val="20"/>
                <w:lang w:val="en-US"/>
              </w:rPr>
              <w:t>Extent of Self-control</w:t>
            </w:r>
            <w:r w:rsidR="00B9207A" w:rsidRPr="002A0BD2">
              <w:rPr>
                <w:color w:val="000000"/>
                <w:sz w:val="20"/>
                <w:szCs w:val="20"/>
                <w:lang w:val="en-US"/>
              </w:rPr>
              <w:t xml:space="preserve"> (</w:t>
            </w:r>
            <w:r w:rsidR="00645CF1" w:rsidRPr="002A0BD2">
              <w:rPr>
                <w:color w:val="000000"/>
                <w:sz w:val="20"/>
                <w:szCs w:val="20"/>
                <w:lang w:val="en-US"/>
              </w:rPr>
              <w:t>N=8</w:t>
            </w:r>
            <w:r w:rsidR="00B9207A" w:rsidRPr="002A0BD2">
              <w:rPr>
                <w:color w:val="000000"/>
                <w:sz w:val="20"/>
                <w:szCs w:val="20"/>
                <w:lang w:val="en-US"/>
              </w:rPr>
              <w:t>)</w:t>
            </w:r>
          </w:p>
        </w:tc>
      </w:tr>
      <w:tr w:rsidR="00B9207A" w:rsidRPr="002A0BD2" w14:paraId="5E9C2667" w14:textId="77777777" w:rsidTr="00B9207A">
        <w:trPr>
          <w:trHeight w:val="255"/>
        </w:trPr>
        <w:tc>
          <w:tcPr>
            <w:tcW w:w="6677" w:type="dxa"/>
            <w:tcBorders>
              <w:top w:val="nil"/>
              <w:left w:val="nil"/>
              <w:bottom w:val="single" w:sz="4" w:space="0" w:color="auto"/>
              <w:right w:val="nil"/>
            </w:tcBorders>
            <w:vAlign w:val="center"/>
            <w:hideMark/>
          </w:tcPr>
          <w:p w14:paraId="1BBB679C" w14:textId="77777777" w:rsidR="001C5EEE" w:rsidRPr="002A0BD2" w:rsidRDefault="001C5EEE" w:rsidP="00B9207A">
            <w:pPr>
              <w:spacing w:line="480" w:lineRule="auto"/>
              <w:rPr>
                <w:i/>
                <w:color w:val="000000"/>
                <w:lang w:val="en-US"/>
              </w:rPr>
            </w:pPr>
          </w:p>
        </w:tc>
        <w:tc>
          <w:tcPr>
            <w:tcW w:w="709" w:type="dxa"/>
            <w:tcBorders>
              <w:top w:val="nil"/>
              <w:left w:val="nil"/>
              <w:bottom w:val="single" w:sz="4" w:space="0" w:color="auto"/>
              <w:right w:val="nil"/>
            </w:tcBorders>
            <w:vAlign w:val="center"/>
            <w:hideMark/>
          </w:tcPr>
          <w:p w14:paraId="7F828C7B" w14:textId="77777777" w:rsidR="001C5EEE" w:rsidRPr="002A0BD2" w:rsidRDefault="001C5EEE" w:rsidP="00B9207A">
            <w:pPr>
              <w:spacing w:line="480" w:lineRule="auto"/>
              <w:jc w:val="center"/>
              <w:rPr>
                <w:i/>
                <w:color w:val="000000"/>
                <w:sz w:val="20"/>
                <w:szCs w:val="20"/>
                <w:lang w:val="en-US"/>
              </w:rPr>
            </w:pPr>
            <w:r w:rsidRPr="002A0BD2">
              <w:rPr>
                <w:i/>
                <w:color w:val="000000"/>
                <w:sz w:val="20"/>
                <w:szCs w:val="20"/>
                <w:lang w:val="en-US"/>
              </w:rPr>
              <w:t>Mean</w:t>
            </w:r>
          </w:p>
        </w:tc>
        <w:tc>
          <w:tcPr>
            <w:tcW w:w="709" w:type="dxa"/>
            <w:gridSpan w:val="2"/>
            <w:tcBorders>
              <w:top w:val="nil"/>
              <w:left w:val="nil"/>
              <w:bottom w:val="single" w:sz="4" w:space="0" w:color="auto"/>
              <w:right w:val="nil"/>
            </w:tcBorders>
            <w:vAlign w:val="center"/>
            <w:hideMark/>
          </w:tcPr>
          <w:p w14:paraId="4E544F75" w14:textId="77777777" w:rsidR="001C5EEE" w:rsidRPr="002A0BD2" w:rsidRDefault="001C5EEE" w:rsidP="00B9207A">
            <w:pPr>
              <w:spacing w:line="480" w:lineRule="auto"/>
              <w:jc w:val="center"/>
              <w:rPr>
                <w:i/>
                <w:color w:val="000000"/>
                <w:sz w:val="20"/>
                <w:szCs w:val="20"/>
                <w:lang w:val="en-US"/>
              </w:rPr>
            </w:pPr>
            <w:r w:rsidRPr="002A0BD2">
              <w:rPr>
                <w:i/>
                <w:color w:val="000000"/>
                <w:sz w:val="20"/>
                <w:szCs w:val="20"/>
                <w:lang w:val="en-US"/>
              </w:rPr>
              <w:t>SD</w:t>
            </w:r>
          </w:p>
        </w:tc>
        <w:tc>
          <w:tcPr>
            <w:tcW w:w="709" w:type="dxa"/>
            <w:tcBorders>
              <w:top w:val="nil"/>
              <w:left w:val="nil"/>
              <w:bottom w:val="single" w:sz="4" w:space="0" w:color="auto"/>
              <w:right w:val="nil"/>
            </w:tcBorders>
            <w:vAlign w:val="center"/>
            <w:hideMark/>
          </w:tcPr>
          <w:p w14:paraId="13791040" w14:textId="77777777" w:rsidR="001C5EEE" w:rsidRPr="002A0BD2" w:rsidRDefault="001C5EEE" w:rsidP="00B9207A">
            <w:pPr>
              <w:spacing w:line="480" w:lineRule="auto"/>
              <w:jc w:val="center"/>
              <w:rPr>
                <w:i/>
                <w:color w:val="000000"/>
                <w:sz w:val="20"/>
                <w:szCs w:val="20"/>
                <w:lang w:val="en-US"/>
              </w:rPr>
            </w:pPr>
            <w:r w:rsidRPr="002A0BD2">
              <w:rPr>
                <w:i/>
                <w:color w:val="000000"/>
                <w:sz w:val="20"/>
                <w:szCs w:val="20"/>
                <w:lang w:val="en-US"/>
              </w:rPr>
              <w:t>Mean</w:t>
            </w:r>
          </w:p>
        </w:tc>
        <w:tc>
          <w:tcPr>
            <w:tcW w:w="710" w:type="dxa"/>
            <w:gridSpan w:val="2"/>
            <w:tcBorders>
              <w:top w:val="nil"/>
              <w:left w:val="nil"/>
              <w:bottom w:val="single" w:sz="4" w:space="0" w:color="auto"/>
              <w:right w:val="nil"/>
            </w:tcBorders>
            <w:vAlign w:val="center"/>
            <w:hideMark/>
          </w:tcPr>
          <w:p w14:paraId="26712B70" w14:textId="77777777" w:rsidR="001C5EEE" w:rsidRPr="002A0BD2" w:rsidRDefault="001C5EEE" w:rsidP="00B9207A">
            <w:pPr>
              <w:spacing w:line="480" w:lineRule="auto"/>
              <w:jc w:val="center"/>
              <w:rPr>
                <w:i/>
                <w:color w:val="000000"/>
                <w:sz w:val="20"/>
                <w:szCs w:val="20"/>
                <w:lang w:val="en-US"/>
              </w:rPr>
            </w:pPr>
            <w:r w:rsidRPr="002A0BD2">
              <w:rPr>
                <w:i/>
                <w:color w:val="000000"/>
                <w:sz w:val="20"/>
                <w:szCs w:val="20"/>
                <w:lang w:val="en-US"/>
              </w:rPr>
              <w:t>SD</w:t>
            </w:r>
          </w:p>
        </w:tc>
      </w:tr>
      <w:tr w:rsidR="00F5104F" w:rsidRPr="002A0BD2" w14:paraId="72214675" w14:textId="77777777" w:rsidTr="00B9207A">
        <w:trPr>
          <w:trHeight w:val="510"/>
        </w:trPr>
        <w:tc>
          <w:tcPr>
            <w:tcW w:w="6677" w:type="dxa"/>
            <w:vAlign w:val="center"/>
            <w:hideMark/>
          </w:tcPr>
          <w:p w14:paraId="277A1888" w14:textId="77777777" w:rsidR="00F5104F" w:rsidRPr="002A0BD2" w:rsidRDefault="00F5104F" w:rsidP="00B9207A">
            <w:pPr>
              <w:spacing w:line="480" w:lineRule="auto"/>
              <w:ind w:left="332" w:hanging="284"/>
              <w:rPr>
                <w:color w:val="000000"/>
                <w:lang w:val="en-US"/>
              </w:rPr>
            </w:pPr>
            <w:r w:rsidRPr="002A0BD2">
              <w:rPr>
                <w:color w:val="000000"/>
                <w:lang w:val="en-US"/>
              </w:rPr>
              <w:t>Administration and organization</w:t>
            </w:r>
          </w:p>
        </w:tc>
        <w:tc>
          <w:tcPr>
            <w:tcW w:w="709" w:type="dxa"/>
            <w:vAlign w:val="center"/>
            <w:hideMark/>
          </w:tcPr>
          <w:p w14:paraId="120BEE74" w14:textId="77777777" w:rsidR="00F5104F" w:rsidRPr="002A0BD2" w:rsidRDefault="00F5104F" w:rsidP="00B9207A">
            <w:pPr>
              <w:spacing w:line="480" w:lineRule="auto"/>
              <w:jc w:val="center"/>
              <w:rPr>
                <w:color w:val="000000"/>
                <w:lang w:val="en-US"/>
              </w:rPr>
            </w:pPr>
            <w:r w:rsidRPr="002A0BD2">
              <w:rPr>
                <w:color w:val="000000"/>
                <w:lang w:val="en-US"/>
              </w:rPr>
              <w:t>2.83</w:t>
            </w:r>
          </w:p>
        </w:tc>
        <w:tc>
          <w:tcPr>
            <w:tcW w:w="709" w:type="dxa"/>
            <w:gridSpan w:val="2"/>
            <w:vAlign w:val="center"/>
            <w:hideMark/>
          </w:tcPr>
          <w:p w14:paraId="6EC791D5" w14:textId="77777777" w:rsidR="00F5104F" w:rsidRPr="002A0BD2" w:rsidRDefault="00F5104F" w:rsidP="00B9207A">
            <w:pPr>
              <w:spacing w:line="480" w:lineRule="auto"/>
              <w:jc w:val="center"/>
              <w:rPr>
                <w:color w:val="000000"/>
                <w:lang w:val="en-US"/>
              </w:rPr>
            </w:pPr>
            <w:r w:rsidRPr="002A0BD2">
              <w:rPr>
                <w:color w:val="000000"/>
                <w:lang w:val="en-US"/>
              </w:rPr>
              <w:t>2.25</w:t>
            </w:r>
          </w:p>
        </w:tc>
        <w:tc>
          <w:tcPr>
            <w:tcW w:w="709" w:type="dxa"/>
            <w:vAlign w:val="center"/>
            <w:hideMark/>
          </w:tcPr>
          <w:p w14:paraId="79329355" w14:textId="77777777" w:rsidR="00F5104F" w:rsidRPr="002A0BD2" w:rsidRDefault="00F5104F" w:rsidP="00B9207A">
            <w:pPr>
              <w:spacing w:line="480" w:lineRule="auto"/>
              <w:jc w:val="center"/>
              <w:rPr>
                <w:color w:val="000000"/>
                <w:lang w:val="en-US"/>
              </w:rPr>
            </w:pPr>
            <w:r w:rsidRPr="002A0BD2">
              <w:rPr>
                <w:color w:val="000000"/>
                <w:lang w:val="en-US"/>
              </w:rPr>
              <w:t>4.13</w:t>
            </w:r>
          </w:p>
        </w:tc>
        <w:tc>
          <w:tcPr>
            <w:tcW w:w="710" w:type="dxa"/>
            <w:gridSpan w:val="2"/>
            <w:vAlign w:val="center"/>
            <w:hideMark/>
          </w:tcPr>
          <w:p w14:paraId="244B26EE" w14:textId="77777777" w:rsidR="00F5104F" w:rsidRPr="002A0BD2" w:rsidRDefault="00F5104F" w:rsidP="00B9207A">
            <w:pPr>
              <w:spacing w:line="480" w:lineRule="auto"/>
              <w:jc w:val="center"/>
              <w:rPr>
                <w:color w:val="000000"/>
                <w:lang w:val="en-US"/>
              </w:rPr>
            </w:pPr>
            <w:r w:rsidRPr="002A0BD2">
              <w:rPr>
                <w:color w:val="000000"/>
                <w:lang w:val="en-US"/>
              </w:rPr>
              <w:t>0.64</w:t>
            </w:r>
          </w:p>
        </w:tc>
      </w:tr>
      <w:tr w:rsidR="00F5104F" w:rsidRPr="002A0BD2" w14:paraId="733A5E18" w14:textId="77777777" w:rsidTr="00F5104F">
        <w:trPr>
          <w:trHeight w:val="510"/>
        </w:trPr>
        <w:tc>
          <w:tcPr>
            <w:tcW w:w="6677" w:type="dxa"/>
            <w:vAlign w:val="center"/>
            <w:hideMark/>
          </w:tcPr>
          <w:p w14:paraId="0198FA15" w14:textId="54B471E2" w:rsidR="00F5104F" w:rsidRPr="002A0BD2" w:rsidRDefault="00F5104F" w:rsidP="00B9207A">
            <w:pPr>
              <w:spacing w:line="480" w:lineRule="auto"/>
              <w:ind w:left="332" w:hanging="284"/>
              <w:rPr>
                <w:color w:val="000000"/>
                <w:lang w:val="en-US"/>
              </w:rPr>
            </w:pPr>
            <w:r w:rsidRPr="002A0BD2">
              <w:rPr>
                <w:color w:val="000000"/>
                <w:lang w:val="en-US"/>
              </w:rPr>
              <w:t>Engaging in your own CMD</w:t>
            </w:r>
            <w:r w:rsidR="001426B0" w:rsidRPr="002A0BD2">
              <w:rPr>
                <w:color w:val="000000"/>
                <w:lang w:val="en-US"/>
              </w:rPr>
              <w:t xml:space="preserve"> (continuing ministerial development)</w:t>
            </w:r>
          </w:p>
        </w:tc>
        <w:tc>
          <w:tcPr>
            <w:tcW w:w="709" w:type="dxa"/>
            <w:vAlign w:val="center"/>
            <w:hideMark/>
          </w:tcPr>
          <w:p w14:paraId="64BEA99B" w14:textId="77777777" w:rsidR="00F5104F" w:rsidRPr="002A0BD2" w:rsidRDefault="00F5104F" w:rsidP="00B9207A">
            <w:pPr>
              <w:spacing w:line="480" w:lineRule="auto"/>
              <w:jc w:val="center"/>
              <w:rPr>
                <w:color w:val="000000"/>
                <w:lang w:val="en-US"/>
              </w:rPr>
            </w:pPr>
            <w:r w:rsidRPr="002A0BD2">
              <w:rPr>
                <w:color w:val="000000"/>
                <w:lang w:val="en-US"/>
              </w:rPr>
              <w:t>0.23</w:t>
            </w:r>
          </w:p>
        </w:tc>
        <w:tc>
          <w:tcPr>
            <w:tcW w:w="709" w:type="dxa"/>
            <w:gridSpan w:val="2"/>
            <w:vAlign w:val="center"/>
            <w:hideMark/>
          </w:tcPr>
          <w:p w14:paraId="017D7F12" w14:textId="77777777" w:rsidR="00F5104F" w:rsidRPr="002A0BD2" w:rsidRDefault="00F5104F" w:rsidP="00B9207A">
            <w:pPr>
              <w:spacing w:line="480" w:lineRule="auto"/>
              <w:jc w:val="center"/>
              <w:rPr>
                <w:color w:val="000000"/>
                <w:lang w:val="en-US"/>
              </w:rPr>
            </w:pPr>
            <w:r w:rsidRPr="002A0BD2">
              <w:rPr>
                <w:color w:val="000000"/>
                <w:lang w:val="en-US"/>
              </w:rPr>
              <w:t>1.02</w:t>
            </w:r>
          </w:p>
        </w:tc>
        <w:tc>
          <w:tcPr>
            <w:tcW w:w="709" w:type="dxa"/>
            <w:vAlign w:val="center"/>
            <w:hideMark/>
          </w:tcPr>
          <w:p w14:paraId="468099B9" w14:textId="77777777" w:rsidR="00F5104F" w:rsidRPr="002A0BD2" w:rsidRDefault="00F5104F" w:rsidP="00B9207A">
            <w:pPr>
              <w:spacing w:line="480" w:lineRule="auto"/>
              <w:jc w:val="center"/>
              <w:rPr>
                <w:color w:val="000000"/>
                <w:lang w:val="en-US"/>
              </w:rPr>
            </w:pPr>
            <w:r w:rsidRPr="002A0BD2">
              <w:rPr>
                <w:color w:val="000000"/>
                <w:lang w:val="en-US"/>
              </w:rPr>
              <w:t>3.75</w:t>
            </w:r>
          </w:p>
        </w:tc>
        <w:tc>
          <w:tcPr>
            <w:tcW w:w="710" w:type="dxa"/>
            <w:gridSpan w:val="2"/>
            <w:vAlign w:val="center"/>
            <w:hideMark/>
          </w:tcPr>
          <w:p w14:paraId="4E963349" w14:textId="77777777" w:rsidR="00F5104F" w:rsidRPr="002A0BD2" w:rsidRDefault="00F5104F" w:rsidP="00B9207A">
            <w:pPr>
              <w:spacing w:line="480" w:lineRule="auto"/>
              <w:jc w:val="center"/>
              <w:rPr>
                <w:color w:val="000000"/>
                <w:lang w:val="en-US"/>
              </w:rPr>
            </w:pPr>
            <w:r w:rsidRPr="002A0BD2">
              <w:rPr>
                <w:color w:val="000000"/>
                <w:lang w:val="en-US"/>
              </w:rPr>
              <w:t>1.04</w:t>
            </w:r>
          </w:p>
        </w:tc>
      </w:tr>
      <w:tr w:rsidR="00F5104F" w:rsidRPr="002A0BD2" w14:paraId="1F33547D" w14:textId="77777777" w:rsidTr="00F5104F">
        <w:trPr>
          <w:trHeight w:val="510"/>
        </w:trPr>
        <w:tc>
          <w:tcPr>
            <w:tcW w:w="6677" w:type="dxa"/>
            <w:tcBorders>
              <w:top w:val="nil"/>
              <w:left w:val="nil"/>
              <w:right w:val="nil"/>
            </w:tcBorders>
            <w:vAlign w:val="center"/>
            <w:hideMark/>
          </w:tcPr>
          <w:p w14:paraId="2138B21C" w14:textId="77777777" w:rsidR="00F5104F" w:rsidRPr="002A0BD2" w:rsidRDefault="00F5104F" w:rsidP="00B9207A">
            <w:pPr>
              <w:spacing w:line="480" w:lineRule="auto"/>
              <w:ind w:left="332" w:hanging="284"/>
              <w:rPr>
                <w:color w:val="000000"/>
                <w:lang w:val="en-US"/>
              </w:rPr>
            </w:pPr>
            <w:r w:rsidRPr="002A0BD2">
              <w:rPr>
                <w:color w:val="000000"/>
                <w:lang w:val="en-US"/>
              </w:rPr>
              <w:t>Extra-parish activities (e.g., Diocesan or Deanery task)</w:t>
            </w:r>
          </w:p>
        </w:tc>
        <w:tc>
          <w:tcPr>
            <w:tcW w:w="709" w:type="dxa"/>
            <w:tcBorders>
              <w:top w:val="nil"/>
              <w:left w:val="nil"/>
              <w:right w:val="nil"/>
            </w:tcBorders>
            <w:vAlign w:val="center"/>
            <w:hideMark/>
          </w:tcPr>
          <w:p w14:paraId="1715AB86" w14:textId="77777777" w:rsidR="00F5104F" w:rsidRPr="002A0BD2" w:rsidRDefault="00F5104F" w:rsidP="00B9207A">
            <w:pPr>
              <w:spacing w:line="480" w:lineRule="auto"/>
              <w:jc w:val="center"/>
              <w:rPr>
                <w:color w:val="000000"/>
                <w:lang w:val="en-US"/>
              </w:rPr>
            </w:pPr>
            <w:r w:rsidRPr="002A0BD2">
              <w:rPr>
                <w:color w:val="000000"/>
                <w:lang w:val="en-US"/>
              </w:rPr>
              <w:t>0.55</w:t>
            </w:r>
          </w:p>
        </w:tc>
        <w:tc>
          <w:tcPr>
            <w:tcW w:w="709" w:type="dxa"/>
            <w:gridSpan w:val="2"/>
            <w:tcBorders>
              <w:top w:val="nil"/>
              <w:left w:val="nil"/>
              <w:right w:val="nil"/>
            </w:tcBorders>
            <w:vAlign w:val="center"/>
            <w:hideMark/>
          </w:tcPr>
          <w:p w14:paraId="3561F4DE" w14:textId="77777777" w:rsidR="00F5104F" w:rsidRPr="002A0BD2" w:rsidRDefault="00F5104F" w:rsidP="00B9207A">
            <w:pPr>
              <w:spacing w:line="480" w:lineRule="auto"/>
              <w:jc w:val="center"/>
              <w:rPr>
                <w:color w:val="000000"/>
                <w:lang w:val="en-US"/>
              </w:rPr>
            </w:pPr>
            <w:r w:rsidRPr="002A0BD2">
              <w:rPr>
                <w:color w:val="000000"/>
                <w:lang w:val="en-US"/>
              </w:rPr>
              <w:t>1.43</w:t>
            </w:r>
          </w:p>
        </w:tc>
        <w:tc>
          <w:tcPr>
            <w:tcW w:w="709" w:type="dxa"/>
            <w:tcBorders>
              <w:top w:val="nil"/>
              <w:left w:val="nil"/>
              <w:right w:val="nil"/>
            </w:tcBorders>
            <w:vAlign w:val="center"/>
            <w:hideMark/>
          </w:tcPr>
          <w:p w14:paraId="09FBC38A" w14:textId="77777777" w:rsidR="00F5104F" w:rsidRPr="002A0BD2" w:rsidRDefault="00F5104F" w:rsidP="00B9207A">
            <w:pPr>
              <w:spacing w:line="480" w:lineRule="auto"/>
              <w:jc w:val="center"/>
              <w:rPr>
                <w:color w:val="000000"/>
                <w:lang w:val="en-US"/>
              </w:rPr>
            </w:pPr>
            <w:r w:rsidRPr="002A0BD2">
              <w:rPr>
                <w:color w:val="000000"/>
                <w:lang w:val="en-US"/>
              </w:rPr>
              <w:t>3.63</w:t>
            </w:r>
          </w:p>
        </w:tc>
        <w:tc>
          <w:tcPr>
            <w:tcW w:w="710" w:type="dxa"/>
            <w:gridSpan w:val="2"/>
            <w:tcBorders>
              <w:top w:val="nil"/>
              <w:left w:val="nil"/>
              <w:right w:val="nil"/>
            </w:tcBorders>
            <w:vAlign w:val="center"/>
            <w:hideMark/>
          </w:tcPr>
          <w:p w14:paraId="1A894546" w14:textId="77777777" w:rsidR="00F5104F" w:rsidRPr="002A0BD2" w:rsidRDefault="00F5104F" w:rsidP="00B9207A">
            <w:pPr>
              <w:spacing w:line="480" w:lineRule="auto"/>
              <w:jc w:val="center"/>
              <w:rPr>
                <w:color w:val="000000"/>
                <w:lang w:val="en-US"/>
              </w:rPr>
            </w:pPr>
            <w:r w:rsidRPr="002A0BD2">
              <w:rPr>
                <w:color w:val="000000"/>
                <w:lang w:val="en-US"/>
              </w:rPr>
              <w:t>1.30</w:t>
            </w:r>
          </w:p>
        </w:tc>
      </w:tr>
      <w:tr w:rsidR="00F5104F" w:rsidRPr="002A0BD2" w14:paraId="37031E35" w14:textId="77777777" w:rsidTr="00B9207A">
        <w:trPr>
          <w:trHeight w:val="510"/>
        </w:trPr>
        <w:tc>
          <w:tcPr>
            <w:tcW w:w="6677" w:type="dxa"/>
            <w:vAlign w:val="center"/>
            <w:hideMark/>
          </w:tcPr>
          <w:p w14:paraId="0F3D12E2" w14:textId="77777777" w:rsidR="00F5104F" w:rsidRPr="002A0BD2" w:rsidRDefault="00F5104F" w:rsidP="00B9207A">
            <w:pPr>
              <w:spacing w:line="480" w:lineRule="auto"/>
              <w:ind w:left="332" w:hanging="284"/>
              <w:rPr>
                <w:color w:val="000000"/>
                <w:lang w:val="en-US"/>
              </w:rPr>
            </w:pPr>
            <w:r w:rsidRPr="002A0BD2">
              <w:rPr>
                <w:color w:val="000000"/>
                <w:lang w:val="en-US"/>
              </w:rPr>
              <w:t xml:space="preserve">Intentional outreach (e.g., offering hospitality, hanging around the school gate, </w:t>
            </w:r>
            <w:proofErr w:type="spellStart"/>
            <w:r w:rsidRPr="002A0BD2">
              <w:rPr>
                <w:color w:val="000000"/>
                <w:lang w:val="en-US"/>
              </w:rPr>
              <w:t>etc</w:t>
            </w:r>
            <w:proofErr w:type="spellEnd"/>
            <w:r w:rsidRPr="002A0BD2">
              <w:rPr>
                <w:color w:val="000000"/>
                <w:lang w:val="en-US"/>
              </w:rPr>
              <w:t>)</w:t>
            </w:r>
          </w:p>
        </w:tc>
        <w:tc>
          <w:tcPr>
            <w:tcW w:w="709" w:type="dxa"/>
            <w:vAlign w:val="center"/>
            <w:hideMark/>
          </w:tcPr>
          <w:p w14:paraId="350A28EA" w14:textId="77777777" w:rsidR="00F5104F" w:rsidRPr="002A0BD2" w:rsidRDefault="00F5104F" w:rsidP="00B9207A">
            <w:pPr>
              <w:spacing w:line="480" w:lineRule="auto"/>
              <w:jc w:val="center"/>
              <w:rPr>
                <w:color w:val="000000"/>
                <w:lang w:val="en-US"/>
              </w:rPr>
            </w:pPr>
            <w:r w:rsidRPr="002A0BD2">
              <w:rPr>
                <w:color w:val="000000"/>
                <w:lang w:val="en-US"/>
              </w:rPr>
              <w:t>0.22</w:t>
            </w:r>
          </w:p>
        </w:tc>
        <w:tc>
          <w:tcPr>
            <w:tcW w:w="709" w:type="dxa"/>
            <w:gridSpan w:val="2"/>
            <w:vAlign w:val="center"/>
            <w:hideMark/>
          </w:tcPr>
          <w:p w14:paraId="61D0776A" w14:textId="77777777" w:rsidR="00F5104F" w:rsidRPr="002A0BD2" w:rsidRDefault="00F5104F" w:rsidP="00B9207A">
            <w:pPr>
              <w:spacing w:line="480" w:lineRule="auto"/>
              <w:jc w:val="center"/>
              <w:rPr>
                <w:color w:val="000000"/>
                <w:lang w:val="en-US"/>
              </w:rPr>
            </w:pPr>
            <w:r w:rsidRPr="002A0BD2">
              <w:rPr>
                <w:color w:val="000000"/>
                <w:lang w:val="en-US"/>
              </w:rPr>
              <w:t>0.73</w:t>
            </w:r>
          </w:p>
        </w:tc>
        <w:tc>
          <w:tcPr>
            <w:tcW w:w="709" w:type="dxa"/>
            <w:vAlign w:val="center"/>
            <w:hideMark/>
          </w:tcPr>
          <w:p w14:paraId="1582189E" w14:textId="77777777" w:rsidR="00F5104F" w:rsidRPr="002A0BD2" w:rsidRDefault="00F5104F" w:rsidP="00B9207A">
            <w:pPr>
              <w:spacing w:line="480" w:lineRule="auto"/>
              <w:jc w:val="center"/>
              <w:rPr>
                <w:color w:val="000000"/>
                <w:lang w:val="en-US"/>
              </w:rPr>
            </w:pPr>
            <w:r w:rsidRPr="002A0BD2">
              <w:rPr>
                <w:color w:val="000000"/>
                <w:lang w:val="en-US"/>
              </w:rPr>
              <w:t>3.50</w:t>
            </w:r>
          </w:p>
        </w:tc>
        <w:tc>
          <w:tcPr>
            <w:tcW w:w="710" w:type="dxa"/>
            <w:gridSpan w:val="2"/>
            <w:vAlign w:val="center"/>
            <w:hideMark/>
          </w:tcPr>
          <w:p w14:paraId="3AF72995" w14:textId="77777777" w:rsidR="00F5104F" w:rsidRPr="002A0BD2" w:rsidRDefault="00F5104F" w:rsidP="00B9207A">
            <w:pPr>
              <w:spacing w:line="480" w:lineRule="auto"/>
              <w:jc w:val="center"/>
              <w:rPr>
                <w:color w:val="000000"/>
                <w:lang w:val="en-US"/>
              </w:rPr>
            </w:pPr>
            <w:r w:rsidRPr="002A0BD2">
              <w:rPr>
                <w:color w:val="000000"/>
                <w:lang w:val="en-US"/>
              </w:rPr>
              <w:t>0.76</w:t>
            </w:r>
          </w:p>
        </w:tc>
      </w:tr>
      <w:tr w:rsidR="00F5104F" w:rsidRPr="002A0BD2" w14:paraId="238A0519" w14:textId="77777777" w:rsidTr="00B9207A">
        <w:trPr>
          <w:trHeight w:val="510"/>
        </w:trPr>
        <w:tc>
          <w:tcPr>
            <w:tcW w:w="6677" w:type="dxa"/>
            <w:vAlign w:val="center"/>
            <w:hideMark/>
          </w:tcPr>
          <w:p w14:paraId="0DAAB25F" w14:textId="77777777" w:rsidR="00F5104F" w:rsidRPr="002A0BD2" w:rsidRDefault="00F5104F" w:rsidP="00B9207A">
            <w:pPr>
              <w:spacing w:line="480" w:lineRule="auto"/>
              <w:ind w:left="332" w:hanging="284"/>
              <w:rPr>
                <w:color w:val="000000"/>
                <w:lang w:val="en-US"/>
              </w:rPr>
            </w:pPr>
            <w:r w:rsidRPr="002A0BD2">
              <w:rPr>
                <w:color w:val="000000"/>
                <w:lang w:val="en-US"/>
              </w:rPr>
              <w:t>Use of social media (e.g., Twitter, Facebook)</w:t>
            </w:r>
          </w:p>
        </w:tc>
        <w:tc>
          <w:tcPr>
            <w:tcW w:w="709" w:type="dxa"/>
            <w:vAlign w:val="center"/>
            <w:hideMark/>
          </w:tcPr>
          <w:p w14:paraId="68899531" w14:textId="77777777" w:rsidR="00F5104F" w:rsidRPr="002A0BD2" w:rsidRDefault="00F5104F" w:rsidP="00B9207A">
            <w:pPr>
              <w:spacing w:line="480" w:lineRule="auto"/>
              <w:jc w:val="center"/>
              <w:rPr>
                <w:color w:val="000000"/>
                <w:lang w:val="en-US"/>
              </w:rPr>
            </w:pPr>
            <w:r w:rsidRPr="002A0BD2">
              <w:rPr>
                <w:color w:val="000000"/>
                <w:lang w:val="en-US"/>
              </w:rPr>
              <w:t>0.22</w:t>
            </w:r>
          </w:p>
        </w:tc>
        <w:tc>
          <w:tcPr>
            <w:tcW w:w="709" w:type="dxa"/>
            <w:gridSpan w:val="2"/>
            <w:vAlign w:val="center"/>
            <w:hideMark/>
          </w:tcPr>
          <w:p w14:paraId="012D58DD" w14:textId="77777777" w:rsidR="00F5104F" w:rsidRPr="002A0BD2" w:rsidRDefault="00F5104F" w:rsidP="00B9207A">
            <w:pPr>
              <w:spacing w:line="480" w:lineRule="auto"/>
              <w:jc w:val="center"/>
              <w:rPr>
                <w:color w:val="000000"/>
                <w:lang w:val="en-US"/>
              </w:rPr>
            </w:pPr>
            <w:r w:rsidRPr="002A0BD2">
              <w:rPr>
                <w:color w:val="000000"/>
                <w:lang w:val="en-US"/>
              </w:rPr>
              <w:t>0.73</w:t>
            </w:r>
          </w:p>
        </w:tc>
        <w:tc>
          <w:tcPr>
            <w:tcW w:w="709" w:type="dxa"/>
            <w:vAlign w:val="center"/>
            <w:hideMark/>
          </w:tcPr>
          <w:p w14:paraId="43B6C484" w14:textId="77777777" w:rsidR="00F5104F" w:rsidRPr="002A0BD2" w:rsidRDefault="00F5104F" w:rsidP="00B9207A">
            <w:pPr>
              <w:spacing w:line="480" w:lineRule="auto"/>
              <w:jc w:val="center"/>
              <w:rPr>
                <w:color w:val="000000"/>
                <w:lang w:val="en-US"/>
              </w:rPr>
            </w:pPr>
            <w:r w:rsidRPr="002A0BD2">
              <w:rPr>
                <w:color w:val="000000"/>
                <w:lang w:val="en-US"/>
              </w:rPr>
              <w:t>3.38</w:t>
            </w:r>
          </w:p>
        </w:tc>
        <w:tc>
          <w:tcPr>
            <w:tcW w:w="710" w:type="dxa"/>
            <w:gridSpan w:val="2"/>
            <w:vAlign w:val="center"/>
            <w:hideMark/>
          </w:tcPr>
          <w:p w14:paraId="559DD891" w14:textId="77777777" w:rsidR="00F5104F" w:rsidRPr="002A0BD2" w:rsidRDefault="00F5104F" w:rsidP="00B9207A">
            <w:pPr>
              <w:spacing w:line="480" w:lineRule="auto"/>
              <w:jc w:val="center"/>
              <w:rPr>
                <w:color w:val="000000"/>
                <w:lang w:val="en-US"/>
              </w:rPr>
            </w:pPr>
            <w:r w:rsidRPr="002A0BD2">
              <w:rPr>
                <w:color w:val="000000"/>
                <w:lang w:val="en-US"/>
              </w:rPr>
              <w:t>1.30</w:t>
            </w:r>
          </w:p>
        </w:tc>
      </w:tr>
      <w:tr w:rsidR="00F5104F" w:rsidRPr="002A0BD2" w14:paraId="2AA94EE6" w14:textId="77777777" w:rsidTr="00B9207A">
        <w:trPr>
          <w:trHeight w:val="510"/>
        </w:trPr>
        <w:tc>
          <w:tcPr>
            <w:tcW w:w="6677" w:type="dxa"/>
            <w:vAlign w:val="center"/>
            <w:hideMark/>
          </w:tcPr>
          <w:p w14:paraId="00F2626F" w14:textId="77777777" w:rsidR="00F5104F" w:rsidRPr="002A0BD2" w:rsidRDefault="00F5104F" w:rsidP="00B9207A">
            <w:pPr>
              <w:spacing w:line="480" w:lineRule="auto"/>
              <w:ind w:left="332" w:hanging="284"/>
              <w:rPr>
                <w:color w:val="000000"/>
                <w:lang w:val="en-US"/>
              </w:rPr>
            </w:pPr>
            <w:r w:rsidRPr="002A0BD2">
              <w:rPr>
                <w:color w:val="000000"/>
                <w:lang w:val="en-US"/>
              </w:rPr>
              <w:t>Working with children and/or young people</w:t>
            </w:r>
          </w:p>
        </w:tc>
        <w:tc>
          <w:tcPr>
            <w:tcW w:w="709" w:type="dxa"/>
            <w:vAlign w:val="center"/>
            <w:hideMark/>
          </w:tcPr>
          <w:p w14:paraId="6DB6E156" w14:textId="77777777" w:rsidR="00F5104F" w:rsidRPr="002A0BD2" w:rsidRDefault="00F5104F" w:rsidP="00B9207A">
            <w:pPr>
              <w:spacing w:line="480" w:lineRule="auto"/>
              <w:jc w:val="center"/>
              <w:rPr>
                <w:color w:val="000000"/>
                <w:lang w:val="en-US"/>
              </w:rPr>
            </w:pPr>
            <w:r w:rsidRPr="002A0BD2">
              <w:rPr>
                <w:color w:val="000000"/>
                <w:lang w:val="en-US"/>
              </w:rPr>
              <w:t>0.29</w:t>
            </w:r>
          </w:p>
        </w:tc>
        <w:tc>
          <w:tcPr>
            <w:tcW w:w="709" w:type="dxa"/>
            <w:gridSpan w:val="2"/>
            <w:vAlign w:val="center"/>
            <w:hideMark/>
          </w:tcPr>
          <w:p w14:paraId="1BEF961C" w14:textId="77777777" w:rsidR="00F5104F" w:rsidRPr="002A0BD2" w:rsidRDefault="00F5104F" w:rsidP="00B9207A">
            <w:pPr>
              <w:spacing w:line="480" w:lineRule="auto"/>
              <w:jc w:val="center"/>
              <w:rPr>
                <w:color w:val="000000"/>
                <w:lang w:val="en-US"/>
              </w:rPr>
            </w:pPr>
            <w:r w:rsidRPr="002A0BD2">
              <w:rPr>
                <w:color w:val="000000"/>
                <w:lang w:val="en-US"/>
              </w:rPr>
              <w:t>0.91</w:t>
            </w:r>
          </w:p>
        </w:tc>
        <w:tc>
          <w:tcPr>
            <w:tcW w:w="709" w:type="dxa"/>
            <w:vAlign w:val="center"/>
            <w:hideMark/>
          </w:tcPr>
          <w:p w14:paraId="515E648C" w14:textId="77777777" w:rsidR="00F5104F" w:rsidRPr="002A0BD2" w:rsidRDefault="00F5104F" w:rsidP="00B9207A">
            <w:pPr>
              <w:spacing w:line="480" w:lineRule="auto"/>
              <w:jc w:val="center"/>
              <w:rPr>
                <w:color w:val="000000"/>
                <w:lang w:val="en-US"/>
              </w:rPr>
            </w:pPr>
            <w:r w:rsidRPr="002A0BD2">
              <w:rPr>
                <w:color w:val="000000"/>
                <w:lang w:val="en-US"/>
              </w:rPr>
              <w:t>3.25</w:t>
            </w:r>
          </w:p>
        </w:tc>
        <w:tc>
          <w:tcPr>
            <w:tcW w:w="710" w:type="dxa"/>
            <w:gridSpan w:val="2"/>
            <w:vAlign w:val="center"/>
            <w:hideMark/>
          </w:tcPr>
          <w:p w14:paraId="2D44276D" w14:textId="77777777" w:rsidR="00F5104F" w:rsidRPr="002A0BD2" w:rsidRDefault="00F5104F" w:rsidP="00B9207A">
            <w:pPr>
              <w:spacing w:line="480" w:lineRule="auto"/>
              <w:jc w:val="center"/>
              <w:rPr>
                <w:color w:val="000000"/>
                <w:lang w:val="en-US"/>
              </w:rPr>
            </w:pPr>
            <w:r w:rsidRPr="002A0BD2">
              <w:rPr>
                <w:color w:val="000000"/>
                <w:lang w:val="en-US"/>
              </w:rPr>
              <w:t>0.71</w:t>
            </w:r>
          </w:p>
        </w:tc>
      </w:tr>
      <w:tr w:rsidR="00F5104F" w:rsidRPr="002A0BD2" w14:paraId="218C4566" w14:textId="77777777" w:rsidTr="00B9207A">
        <w:trPr>
          <w:trHeight w:val="510"/>
        </w:trPr>
        <w:tc>
          <w:tcPr>
            <w:tcW w:w="6677" w:type="dxa"/>
            <w:vAlign w:val="center"/>
            <w:hideMark/>
          </w:tcPr>
          <w:p w14:paraId="3C44A047" w14:textId="77777777" w:rsidR="00F5104F" w:rsidRPr="002A0BD2" w:rsidRDefault="00F5104F" w:rsidP="00B9207A">
            <w:pPr>
              <w:spacing w:line="480" w:lineRule="auto"/>
              <w:ind w:left="332" w:hanging="284"/>
              <w:rPr>
                <w:color w:val="000000"/>
                <w:lang w:val="en-US"/>
              </w:rPr>
            </w:pPr>
            <w:r w:rsidRPr="002A0BD2">
              <w:rPr>
                <w:color w:val="000000"/>
                <w:lang w:val="en-US"/>
              </w:rPr>
              <w:t>Preaching/teaching (including preparation)</w:t>
            </w:r>
          </w:p>
        </w:tc>
        <w:tc>
          <w:tcPr>
            <w:tcW w:w="709" w:type="dxa"/>
            <w:vAlign w:val="center"/>
            <w:hideMark/>
          </w:tcPr>
          <w:p w14:paraId="2FC58BA7" w14:textId="77777777" w:rsidR="00F5104F" w:rsidRPr="002A0BD2" w:rsidRDefault="00F5104F" w:rsidP="00B9207A">
            <w:pPr>
              <w:spacing w:line="480" w:lineRule="auto"/>
              <w:jc w:val="center"/>
              <w:rPr>
                <w:color w:val="000000"/>
                <w:lang w:val="en-US"/>
              </w:rPr>
            </w:pPr>
            <w:r w:rsidRPr="002A0BD2">
              <w:rPr>
                <w:color w:val="000000"/>
                <w:lang w:val="en-US"/>
              </w:rPr>
              <w:t>1.26</w:t>
            </w:r>
          </w:p>
        </w:tc>
        <w:tc>
          <w:tcPr>
            <w:tcW w:w="709" w:type="dxa"/>
            <w:gridSpan w:val="2"/>
            <w:vAlign w:val="center"/>
            <w:hideMark/>
          </w:tcPr>
          <w:p w14:paraId="488B4090" w14:textId="77777777" w:rsidR="00F5104F" w:rsidRPr="002A0BD2" w:rsidRDefault="00F5104F" w:rsidP="00B9207A">
            <w:pPr>
              <w:spacing w:line="480" w:lineRule="auto"/>
              <w:jc w:val="center"/>
              <w:rPr>
                <w:color w:val="000000"/>
                <w:lang w:val="en-US"/>
              </w:rPr>
            </w:pPr>
            <w:r w:rsidRPr="002A0BD2">
              <w:rPr>
                <w:color w:val="000000"/>
                <w:lang w:val="en-US"/>
              </w:rPr>
              <w:t>1.82</w:t>
            </w:r>
          </w:p>
        </w:tc>
        <w:tc>
          <w:tcPr>
            <w:tcW w:w="709" w:type="dxa"/>
            <w:vAlign w:val="center"/>
            <w:hideMark/>
          </w:tcPr>
          <w:p w14:paraId="2138A550" w14:textId="77777777" w:rsidR="00F5104F" w:rsidRPr="002A0BD2" w:rsidRDefault="00F5104F" w:rsidP="00B9207A">
            <w:pPr>
              <w:spacing w:line="480" w:lineRule="auto"/>
              <w:jc w:val="center"/>
              <w:rPr>
                <w:color w:val="000000"/>
                <w:lang w:val="en-US"/>
              </w:rPr>
            </w:pPr>
            <w:r w:rsidRPr="002A0BD2">
              <w:rPr>
                <w:color w:val="000000"/>
                <w:lang w:val="en-US"/>
              </w:rPr>
              <w:t>3.00</w:t>
            </w:r>
          </w:p>
        </w:tc>
        <w:tc>
          <w:tcPr>
            <w:tcW w:w="710" w:type="dxa"/>
            <w:gridSpan w:val="2"/>
            <w:vAlign w:val="center"/>
            <w:hideMark/>
          </w:tcPr>
          <w:p w14:paraId="152AAF1A" w14:textId="77777777" w:rsidR="00F5104F" w:rsidRPr="002A0BD2" w:rsidRDefault="00F5104F" w:rsidP="00B9207A">
            <w:pPr>
              <w:spacing w:line="480" w:lineRule="auto"/>
              <w:jc w:val="center"/>
              <w:rPr>
                <w:color w:val="000000"/>
                <w:lang w:val="en-US"/>
              </w:rPr>
            </w:pPr>
            <w:r w:rsidRPr="002A0BD2">
              <w:rPr>
                <w:color w:val="000000"/>
                <w:lang w:val="en-US"/>
              </w:rPr>
              <w:t>0.76</w:t>
            </w:r>
          </w:p>
        </w:tc>
      </w:tr>
      <w:tr w:rsidR="00F5104F" w:rsidRPr="002A0BD2" w14:paraId="2F5E46CF" w14:textId="77777777" w:rsidTr="00B9207A">
        <w:trPr>
          <w:trHeight w:val="510"/>
        </w:trPr>
        <w:tc>
          <w:tcPr>
            <w:tcW w:w="6677" w:type="dxa"/>
            <w:vAlign w:val="center"/>
            <w:hideMark/>
          </w:tcPr>
          <w:p w14:paraId="1D4F2270" w14:textId="77777777" w:rsidR="00F5104F" w:rsidRPr="002A0BD2" w:rsidRDefault="00F5104F" w:rsidP="00B9207A">
            <w:pPr>
              <w:spacing w:line="480" w:lineRule="auto"/>
              <w:ind w:left="332" w:hanging="284"/>
              <w:rPr>
                <w:color w:val="000000"/>
                <w:lang w:val="en-US"/>
              </w:rPr>
            </w:pPr>
            <w:r w:rsidRPr="002A0BD2">
              <w:rPr>
                <w:color w:val="000000"/>
                <w:lang w:val="en-US"/>
              </w:rPr>
              <w:t>Running nurture courses for new Christians and/or new members</w:t>
            </w:r>
          </w:p>
        </w:tc>
        <w:tc>
          <w:tcPr>
            <w:tcW w:w="709" w:type="dxa"/>
            <w:vAlign w:val="center"/>
            <w:hideMark/>
          </w:tcPr>
          <w:p w14:paraId="7FE8E7FE" w14:textId="77777777" w:rsidR="00F5104F" w:rsidRPr="002A0BD2" w:rsidRDefault="00F5104F" w:rsidP="00B9207A">
            <w:pPr>
              <w:spacing w:line="480" w:lineRule="auto"/>
              <w:jc w:val="center"/>
              <w:rPr>
                <w:color w:val="000000"/>
                <w:lang w:val="en-US"/>
              </w:rPr>
            </w:pPr>
            <w:r w:rsidRPr="002A0BD2">
              <w:rPr>
                <w:color w:val="000000"/>
                <w:lang w:val="en-US"/>
              </w:rPr>
              <w:t>0.13</w:t>
            </w:r>
          </w:p>
        </w:tc>
        <w:tc>
          <w:tcPr>
            <w:tcW w:w="709" w:type="dxa"/>
            <w:gridSpan w:val="2"/>
            <w:vAlign w:val="center"/>
            <w:hideMark/>
          </w:tcPr>
          <w:p w14:paraId="2518FC27" w14:textId="77777777" w:rsidR="00F5104F" w:rsidRPr="002A0BD2" w:rsidRDefault="00F5104F" w:rsidP="00B9207A">
            <w:pPr>
              <w:spacing w:line="480" w:lineRule="auto"/>
              <w:jc w:val="center"/>
              <w:rPr>
                <w:color w:val="000000"/>
                <w:lang w:val="en-US"/>
              </w:rPr>
            </w:pPr>
            <w:r w:rsidRPr="002A0BD2">
              <w:rPr>
                <w:color w:val="000000"/>
                <w:lang w:val="en-US"/>
              </w:rPr>
              <w:t>0.56</w:t>
            </w:r>
          </w:p>
        </w:tc>
        <w:tc>
          <w:tcPr>
            <w:tcW w:w="709" w:type="dxa"/>
            <w:vAlign w:val="center"/>
            <w:hideMark/>
          </w:tcPr>
          <w:p w14:paraId="4A8E27D4" w14:textId="77777777" w:rsidR="00F5104F" w:rsidRPr="002A0BD2" w:rsidRDefault="00F5104F" w:rsidP="00B9207A">
            <w:pPr>
              <w:spacing w:line="480" w:lineRule="auto"/>
              <w:jc w:val="center"/>
              <w:rPr>
                <w:color w:val="000000"/>
                <w:lang w:val="en-US"/>
              </w:rPr>
            </w:pPr>
            <w:r w:rsidRPr="002A0BD2">
              <w:rPr>
                <w:color w:val="000000"/>
                <w:lang w:val="en-US"/>
              </w:rPr>
              <w:t>3.00</w:t>
            </w:r>
          </w:p>
        </w:tc>
        <w:tc>
          <w:tcPr>
            <w:tcW w:w="710" w:type="dxa"/>
            <w:gridSpan w:val="2"/>
            <w:vAlign w:val="center"/>
            <w:hideMark/>
          </w:tcPr>
          <w:p w14:paraId="4A9ACAAE" w14:textId="77777777" w:rsidR="00F5104F" w:rsidRPr="002A0BD2" w:rsidRDefault="00F5104F" w:rsidP="00B9207A">
            <w:pPr>
              <w:spacing w:line="480" w:lineRule="auto"/>
              <w:jc w:val="center"/>
              <w:rPr>
                <w:color w:val="000000"/>
                <w:lang w:val="en-US"/>
              </w:rPr>
            </w:pPr>
            <w:r w:rsidRPr="002A0BD2">
              <w:rPr>
                <w:color w:val="000000"/>
                <w:lang w:val="en-US"/>
              </w:rPr>
              <w:t>1.07</w:t>
            </w:r>
          </w:p>
        </w:tc>
      </w:tr>
      <w:tr w:rsidR="00F5104F" w:rsidRPr="002A0BD2" w14:paraId="78D18BBC" w14:textId="77777777" w:rsidTr="00B9207A">
        <w:trPr>
          <w:trHeight w:val="510"/>
        </w:trPr>
        <w:tc>
          <w:tcPr>
            <w:tcW w:w="6677" w:type="dxa"/>
            <w:vAlign w:val="center"/>
            <w:hideMark/>
          </w:tcPr>
          <w:p w14:paraId="4ECF459F" w14:textId="77777777" w:rsidR="00F5104F" w:rsidRPr="002A0BD2" w:rsidRDefault="00F5104F" w:rsidP="00B9207A">
            <w:pPr>
              <w:spacing w:line="480" w:lineRule="auto"/>
              <w:ind w:left="332" w:hanging="284"/>
              <w:rPr>
                <w:color w:val="000000"/>
                <w:lang w:val="en-US"/>
              </w:rPr>
            </w:pPr>
            <w:r w:rsidRPr="002A0BD2">
              <w:rPr>
                <w:color w:val="000000"/>
                <w:lang w:val="en-US"/>
              </w:rPr>
              <w:t>Participation in corporate &amp; individual prayer</w:t>
            </w:r>
          </w:p>
        </w:tc>
        <w:tc>
          <w:tcPr>
            <w:tcW w:w="709" w:type="dxa"/>
            <w:vAlign w:val="center"/>
            <w:hideMark/>
          </w:tcPr>
          <w:p w14:paraId="00AEB71D" w14:textId="77777777" w:rsidR="00F5104F" w:rsidRPr="002A0BD2" w:rsidRDefault="00F5104F" w:rsidP="00B9207A">
            <w:pPr>
              <w:spacing w:line="480" w:lineRule="auto"/>
              <w:jc w:val="center"/>
              <w:rPr>
                <w:color w:val="000000"/>
                <w:lang w:val="en-US"/>
              </w:rPr>
            </w:pPr>
            <w:r w:rsidRPr="002A0BD2">
              <w:rPr>
                <w:color w:val="000000"/>
                <w:lang w:val="en-US"/>
              </w:rPr>
              <w:t>1.16</w:t>
            </w:r>
          </w:p>
        </w:tc>
        <w:tc>
          <w:tcPr>
            <w:tcW w:w="709" w:type="dxa"/>
            <w:gridSpan w:val="2"/>
            <w:vAlign w:val="center"/>
            <w:hideMark/>
          </w:tcPr>
          <w:p w14:paraId="49B3788D" w14:textId="77777777" w:rsidR="00F5104F" w:rsidRPr="002A0BD2" w:rsidRDefault="00F5104F" w:rsidP="00B9207A">
            <w:pPr>
              <w:spacing w:line="480" w:lineRule="auto"/>
              <w:jc w:val="center"/>
              <w:rPr>
                <w:color w:val="000000"/>
                <w:lang w:val="en-US"/>
              </w:rPr>
            </w:pPr>
            <w:r w:rsidRPr="002A0BD2">
              <w:rPr>
                <w:color w:val="000000"/>
                <w:lang w:val="en-US"/>
              </w:rPr>
              <w:t>1.17</w:t>
            </w:r>
          </w:p>
        </w:tc>
        <w:tc>
          <w:tcPr>
            <w:tcW w:w="709" w:type="dxa"/>
            <w:vAlign w:val="center"/>
            <w:hideMark/>
          </w:tcPr>
          <w:p w14:paraId="052488BA" w14:textId="77777777" w:rsidR="00F5104F" w:rsidRPr="002A0BD2" w:rsidRDefault="00F5104F" w:rsidP="00B9207A">
            <w:pPr>
              <w:spacing w:line="480" w:lineRule="auto"/>
              <w:jc w:val="center"/>
              <w:rPr>
                <w:color w:val="000000"/>
                <w:lang w:val="en-US"/>
              </w:rPr>
            </w:pPr>
            <w:r w:rsidRPr="002A0BD2">
              <w:rPr>
                <w:color w:val="000000"/>
                <w:lang w:val="en-US"/>
              </w:rPr>
              <w:t>2.88</w:t>
            </w:r>
          </w:p>
        </w:tc>
        <w:tc>
          <w:tcPr>
            <w:tcW w:w="710" w:type="dxa"/>
            <w:gridSpan w:val="2"/>
            <w:vAlign w:val="center"/>
            <w:hideMark/>
          </w:tcPr>
          <w:p w14:paraId="659DFBCB" w14:textId="77777777" w:rsidR="00F5104F" w:rsidRPr="002A0BD2" w:rsidRDefault="00F5104F" w:rsidP="00B9207A">
            <w:pPr>
              <w:spacing w:line="480" w:lineRule="auto"/>
              <w:jc w:val="center"/>
              <w:rPr>
                <w:color w:val="000000"/>
                <w:lang w:val="en-US"/>
              </w:rPr>
            </w:pPr>
            <w:r w:rsidRPr="002A0BD2">
              <w:rPr>
                <w:color w:val="000000"/>
                <w:lang w:val="en-US"/>
              </w:rPr>
              <w:t>0.83</w:t>
            </w:r>
          </w:p>
        </w:tc>
      </w:tr>
      <w:tr w:rsidR="00F5104F" w:rsidRPr="002A0BD2" w14:paraId="579EF1DC" w14:textId="77777777" w:rsidTr="00B9207A">
        <w:trPr>
          <w:trHeight w:val="510"/>
        </w:trPr>
        <w:tc>
          <w:tcPr>
            <w:tcW w:w="6677" w:type="dxa"/>
            <w:vAlign w:val="center"/>
            <w:hideMark/>
          </w:tcPr>
          <w:p w14:paraId="19EAA834" w14:textId="77777777" w:rsidR="00F5104F" w:rsidRPr="002A0BD2" w:rsidRDefault="00F5104F" w:rsidP="00B9207A">
            <w:pPr>
              <w:spacing w:line="480" w:lineRule="auto"/>
              <w:ind w:left="332" w:hanging="284"/>
              <w:rPr>
                <w:color w:val="000000"/>
                <w:lang w:val="en-US"/>
              </w:rPr>
            </w:pPr>
            <w:r w:rsidRPr="002A0BD2">
              <w:rPr>
                <w:color w:val="000000"/>
                <w:lang w:val="en-US"/>
              </w:rPr>
              <w:t>Leadership role in local community (both as minister &amp; recognizable community leader)</w:t>
            </w:r>
          </w:p>
        </w:tc>
        <w:tc>
          <w:tcPr>
            <w:tcW w:w="709" w:type="dxa"/>
            <w:vAlign w:val="center"/>
            <w:hideMark/>
          </w:tcPr>
          <w:p w14:paraId="5A43A4F0" w14:textId="77777777" w:rsidR="00F5104F" w:rsidRPr="002A0BD2" w:rsidRDefault="00F5104F" w:rsidP="00B9207A">
            <w:pPr>
              <w:spacing w:line="480" w:lineRule="auto"/>
              <w:jc w:val="center"/>
              <w:rPr>
                <w:color w:val="000000"/>
                <w:lang w:val="en-US"/>
              </w:rPr>
            </w:pPr>
            <w:r w:rsidRPr="002A0BD2">
              <w:rPr>
                <w:color w:val="000000"/>
                <w:lang w:val="en-US"/>
              </w:rPr>
              <w:t>0.45</w:t>
            </w:r>
          </w:p>
        </w:tc>
        <w:tc>
          <w:tcPr>
            <w:tcW w:w="709" w:type="dxa"/>
            <w:gridSpan w:val="2"/>
            <w:vAlign w:val="center"/>
            <w:hideMark/>
          </w:tcPr>
          <w:p w14:paraId="701B610D" w14:textId="77777777" w:rsidR="00F5104F" w:rsidRPr="002A0BD2" w:rsidRDefault="00F5104F" w:rsidP="00B9207A">
            <w:pPr>
              <w:spacing w:line="480" w:lineRule="auto"/>
              <w:jc w:val="center"/>
              <w:rPr>
                <w:color w:val="000000"/>
                <w:lang w:val="en-US"/>
              </w:rPr>
            </w:pPr>
            <w:r w:rsidRPr="002A0BD2">
              <w:rPr>
                <w:color w:val="000000"/>
                <w:lang w:val="en-US"/>
              </w:rPr>
              <w:t>1.14</w:t>
            </w:r>
          </w:p>
        </w:tc>
        <w:tc>
          <w:tcPr>
            <w:tcW w:w="709" w:type="dxa"/>
            <w:vAlign w:val="center"/>
            <w:hideMark/>
          </w:tcPr>
          <w:p w14:paraId="65673611" w14:textId="77777777" w:rsidR="00F5104F" w:rsidRPr="002A0BD2" w:rsidRDefault="00F5104F" w:rsidP="00B9207A">
            <w:pPr>
              <w:spacing w:line="480" w:lineRule="auto"/>
              <w:jc w:val="center"/>
              <w:rPr>
                <w:color w:val="000000"/>
                <w:lang w:val="en-US"/>
              </w:rPr>
            </w:pPr>
            <w:r w:rsidRPr="002A0BD2">
              <w:rPr>
                <w:color w:val="000000"/>
                <w:lang w:val="en-US"/>
              </w:rPr>
              <w:t>2.88</w:t>
            </w:r>
          </w:p>
        </w:tc>
        <w:tc>
          <w:tcPr>
            <w:tcW w:w="710" w:type="dxa"/>
            <w:gridSpan w:val="2"/>
            <w:vAlign w:val="center"/>
            <w:hideMark/>
          </w:tcPr>
          <w:p w14:paraId="43921E3D" w14:textId="77777777" w:rsidR="00F5104F" w:rsidRPr="002A0BD2" w:rsidRDefault="00F5104F" w:rsidP="00B9207A">
            <w:pPr>
              <w:spacing w:line="480" w:lineRule="auto"/>
              <w:jc w:val="center"/>
              <w:rPr>
                <w:color w:val="000000"/>
                <w:lang w:val="en-US"/>
              </w:rPr>
            </w:pPr>
            <w:r w:rsidRPr="002A0BD2">
              <w:rPr>
                <w:color w:val="000000"/>
                <w:lang w:val="en-US"/>
              </w:rPr>
              <w:t>0.84</w:t>
            </w:r>
          </w:p>
        </w:tc>
      </w:tr>
      <w:tr w:rsidR="00F5104F" w:rsidRPr="002A0BD2" w14:paraId="399628D2" w14:textId="77777777" w:rsidTr="00B9207A">
        <w:trPr>
          <w:trHeight w:val="510"/>
        </w:trPr>
        <w:tc>
          <w:tcPr>
            <w:tcW w:w="6677" w:type="dxa"/>
            <w:vAlign w:val="center"/>
            <w:hideMark/>
          </w:tcPr>
          <w:p w14:paraId="07B16DC0" w14:textId="77777777" w:rsidR="00F5104F" w:rsidRPr="002A0BD2" w:rsidRDefault="00F5104F" w:rsidP="00B9207A">
            <w:pPr>
              <w:spacing w:line="480" w:lineRule="auto"/>
              <w:ind w:left="332" w:hanging="284"/>
              <w:rPr>
                <w:color w:val="000000"/>
                <w:lang w:val="en-US"/>
              </w:rPr>
            </w:pPr>
            <w:r w:rsidRPr="002A0BD2">
              <w:rPr>
                <w:color w:val="000000"/>
                <w:lang w:val="en-US"/>
              </w:rPr>
              <w:t>Working with colleagues (either supportively, collaboratively or in providing leadership, e.g., within schools)</w:t>
            </w:r>
          </w:p>
        </w:tc>
        <w:tc>
          <w:tcPr>
            <w:tcW w:w="709" w:type="dxa"/>
            <w:vAlign w:val="center"/>
            <w:hideMark/>
          </w:tcPr>
          <w:p w14:paraId="3CCC16A6" w14:textId="77777777" w:rsidR="00F5104F" w:rsidRPr="002A0BD2" w:rsidRDefault="00F5104F" w:rsidP="00B9207A">
            <w:pPr>
              <w:spacing w:line="480" w:lineRule="auto"/>
              <w:jc w:val="center"/>
              <w:rPr>
                <w:color w:val="000000"/>
                <w:lang w:val="en-US"/>
              </w:rPr>
            </w:pPr>
            <w:r w:rsidRPr="002A0BD2">
              <w:rPr>
                <w:color w:val="000000"/>
                <w:lang w:val="en-US"/>
              </w:rPr>
              <w:t>0.94</w:t>
            </w:r>
          </w:p>
        </w:tc>
        <w:tc>
          <w:tcPr>
            <w:tcW w:w="709" w:type="dxa"/>
            <w:gridSpan w:val="2"/>
            <w:vAlign w:val="center"/>
            <w:hideMark/>
          </w:tcPr>
          <w:p w14:paraId="7C8DA51C" w14:textId="77777777" w:rsidR="00F5104F" w:rsidRPr="002A0BD2" w:rsidRDefault="00F5104F" w:rsidP="00B9207A">
            <w:pPr>
              <w:spacing w:line="480" w:lineRule="auto"/>
              <w:jc w:val="center"/>
              <w:rPr>
                <w:color w:val="000000"/>
                <w:lang w:val="en-US"/>
              </w:rPr>
            </w:pPr>
            <w:r w:rsidRPr="002A0BD2">
              <w:rPr>
                <w:color w:val="000000"/>
                <w:lang w:val="en-US"/>
              </w:rPr>
              <w:t>1.64</w:t>
            </w:r>
          </w:p>
        </w:tc>
        <w:tc>
          <w:tcPr>
            <w:tcW w:w="709" w:type="dxa"/>
            <w:vAlign w:val="center"/>
            <w:hideMark/>
          </w:tcPr>
          <w:p w14:paraId="610415F6" w14:textId="77777777" w:rsidR="00F5104F" w:rsidRPr="002A0BD2" w:rsidRDefault="00F5104F" w:rsidP="00B9207A">
            <w:pPr>
              <w:spacing w:line="480" w:lineRule="auto"/>
              <w:jc w:val="center"/>
              <w:rPr>
                <w:color w:val="000000"/>
                <w:lang w:val="en-US"/>
              </w:rPr>
            </w:pPr>
            <w:r w:rsidRPr="002A0BD2">
              <w:rPr>
                <w:color w:val="000000"/>
                <w:lang w:val="en-US"/>
              </w:rPr>
              <w:t>2.87</w:t>
            </w:r>
          </w:p>
        </w:tc>
        <w:tc>
          <w:tcPr>
            <w:tcW w:w="710" w:type="dxa"/>
            <w:gridSpan w:val="2"/>
            <w:vAlign w:val="center"/>
            <w:hideMark/>
          </w:tcPr>
          <w:p w14:paraId="74CB62B1" w14:textId="77777777" w:rsidR="00F5104F" w:rsidRPr="002A0BD2" w:rsidRDefault="00F5104F" w:rsidP="00B9207A">
            <w:pPr>
              <w:spacing w:line="480" w:lineRule="auto"/>
              <w:jc w:val="center"/>
              <w:rPr>
                <w:color w:val="000000"/>
                <w:lang w:val="en-US"/>
              </w:rPr>
            </w:pPr>
            <w:r w:rsidRPr="002A0BD2">
              <w:rPr>
                <w:color w:val="000000"/>
                <w:lang w:val="en-US"/>
              </w:rPr>
              <w:t>0.99</w:t>
            </w:r>
          </w:p>
        </w:tc>
      </w:tr>
      <w:tr w:rsidR="00F5104F" w:rsidRPr="002A0BD2" w14:paraId="51FC45B1" w14:textId="77777777" w:rsidTr="00B9207A">
        <w:trPr>
          <w:trHeight w:val="510"/>
        </w:trPr>
        <w:tc>
          <w:tcPr>
            <w:tcW w:w="6677" w:type="dxa"/>
            <w:vAlign w:val="center"/>
            <w:hideMark/>
          </w:tcPr>
          <w:p w14:paraId="50A8D854" w14:textId="77777777" w:rsidR="00F5104F" w:rsidRPr="002A0BD2" w:rsidRDefault="00F5104F" w:rsidP="00B9207A">
            <w:pPr>
              <w:spacing w:line="480" w:lineRule="auto"/>
              <w:ind w:left="332" w:hanging="284"/>
              <w:rPr>
                <w:color w:val="000000"/>
                <w:lang w:val="en-US"/>
              </w:rPr>
            </w:pPr>
            <w:r w:rsidRPr="002A0BD2">
              <w:rPr>
                <w:color w:val="000000"/>
                <w:lang w:val="en-US"/>
              </w:rPr>
              <w:t>Exercising pastoral ministry (e.g., in crisis and in regular pastoral care, visiting people’s homes)</w:t>
            </w:r>
          </w:p>
        </w:tc>
        <w:tc>
          <w:tcPr>
            <w:tcW w:w="709" w:type="dxa"/>
            <w:vAlign w:val="center"/>
            <w:hideMark/>
          </w:tcPr>
          <w:p w14:paraId="787FF8C3" w14:textId="77777777" w:rsidR="00F5104F" w:rsidRPr="002A0BD2" w:rsidRDefault="00F5104F" w:rsidP="00B9207A">
            <w:pPr>
              <w:spacing w:line="480" w:lineRule="auto"/>
              <w:jc w:val="center"/>
              <w:rPr>
                <w:color w:val="000000"/>
                <w:lang w:val="en-US"/>
              </w:rPr>
            </w:pPr>
            <w:r w:rsidRPr="002A0BD2">
              <w:rPr>
                <w:color w:val="000000"/>
                <w:lang w:val="en-US"/>
              </w:rPr>
              <w:t>1.34</w:t>
            </w:r>
          </w:p>
        </w:tc>
        <w:tc>
          <w:tcPr>
            <w:tcW w:w="709" w:type="dxa"/>
            <w:gridSpan w:val="2"/>
            <w:vAlign w:val="center"/>
            <w:hideMark/>
          </w:tcPr>
          <w:p w14:paraId="60774068" w14:textId="77777777" w:rsidR="00F5104F" w:rsidRPr="002A0BD2" w:rsidRDefault="00F5104F" w:rsidP="00B9207A">
            <w:pPr>
              <w:spacing w:line="480" w:lineRule="auto"/>
              <w:jc w:val="center"/>
              <w:rPr>
                <w:color w:val="000000"/>
                <w:lang w:val="en-US"/>
              </w:rPr>
            </w:pPr>
            <w:r w:rsidRPr="002A0BD2">
              <w:rPr>
                <w:color w:val="000000"/>
                <w:lang w:val="en-US"/>
              </w:rPr>
              <w:t>1.65</w:t>
            </w:r>
          </w:p>
        </w:tc>
        <w:tc>
          <w:tcPr>
            <w:tcW w:w="709" w:type="dxa"/>
            <w:vAlign w:val="center"/>
            <w:hideMark/>
          </w:tcPr>
          <w:p w14:paraId="59EEC174" w14:textId="77777777" w:rsidR="00F5104F" w:rsidRPr="002A0BD2" w:rsidRDefault="00F5104F" w:rsidP="00B9207A">
            <w:pPr>
              <w:spacing w:line="480" w:lineRule="auto"/>
              <w:jc w:val="center"/>
              <w:rPr>
                <w:color w:val="000000"/>
                <w:lang w:val="en-US"/>
              </w:rPr>
            </w:pPr>
            <w:r w:rsidRPr="002A0BD2">
              <w:rPr>
                <w:color w:val="000000"/>
                <w:lang w:val="en-US"/>
              </w:rPr>
              <w:t>2.75</w:t>
            </w:r>
          </w:p>
        </w:tc>
        <w:tc>
          <w:tcPr>
            <w:tcW w:w="710" w:type="dxa"/>
            <w:gridSpan w:val="2"/>
            <w:vAlign w:val="center"/>
            <w:hideMark/>
          </w:tcPr>
          <w:p w14:paraId="378059A8" w14:textId="77777777" w:rsidR="00F5104F" w:rsidRPr="002A0BD2" w:rsidRDefault="00F5104F" w:rsidP="00B9207A">
            <w:pPr>
              <w:spacing w:line="480" w:lineRule="auto"/>
              <w:jc w:val="center"/>
              <w:rPr>
                <w:color w:val="000000"/>
                <w:lang w:val="en-US"/>
              </w:rPr>
            </w:pPr>
            <w:r w:rsidRPr="002A0BD2">
              <w:rPr>
                <w:color w:val="000000"/>
                <w:lang w:val="en-US"/>
              </w:rPr>
              <w:t>0.46</w:t>
            </w:r>
          </w:p>
        </w:tc>
      </w:tr>
      <w:tr w:rsidR="00F5104F" w:rsidRPr="002A0BD2" w14:paraId="56FCE32C" w14:textId="77777777" w:rsidTr="00F5104F">
        <w:trPr>
          <w:trHeight w:val="510"/>
        </w:trPr>
        <w:tc>
          <w:tcPr>
            <w:tcW w:w="6677" w:type="dxa"/>
            <w:vAlign w:val="center"/>
            <w:hideMark/>
          </w:tcPr>
          <w:p w14:paraId="560A71F7" w14:textId="77777777" w:rsidR="00F5104F" w:rsidRPr="002A0BD2" w:rsidRDefault="00F5104F" w:rsidP="00B9207A">
            <w:pPr>
              <w:spacing w:line="480" w:lineRule="auto"/>
              <w:ind w:left="332" w:hanging="284"/>
              <w:rPr>
                <w:color w:val="000000"/>
                <w:lang w:val="en-US"/>
              </w:rPr>
            </w:pPr>
            <w:r w:rsidRPr="002A0BD2">
              <w:rPr>
                <w:color w:val="000000"/>
                <w:lang w:val="en-US"/>
              </w:rPr>
              <w:t>Liturgical duties (e.g., planning, preparing and presiding at worship/services at church and other public venues)</w:t>
            </w:r>
          </w:p>
        </w:tc>
        <w:tc>
          <w:tcPr>
            <w:tcW w:w="709" w:type="dxa"/>
            <w:vAlign w:val="center"/>
            <w:hideMark/>
          </w:tcPr>
          <w:p w14:paraId="69C2E253" w14:textId="77777777" w:rsidR="00F5104F" w:rsidRPr="002A0BD2" w:rsidRDefault="00F5104F" w:rsidP="00B9207A">
            <w:pPr>
              <w:spacing w:line="480" w:lineRule="auto"/>
              <w:jc w:val="center"/>
              <w:rPr>
                <w:color w:val="000000"/>
                <w:lang w:val="en-US"/>
              </w:rPr>
            </w:pPr>
            <w:r w:rsidRPr="002A0BD2">
              <w:rPr>
                <w:color w:val="000000"/>
                <w:lang w:val="en-US"/>
              </w:rPr>
              <w:t>1.56</w:t>
            </w:r>
          </w:p>
        </w:tc>
        <w:tc>
          <w:tcPr>
            <w:tcW w:w="709" w:type="dxa"/>
            <w:gridSpan w:val="2"/>
            <w:vAlign w:val="center"/>
            <w:hideMark/>
          </w:tcPr>
          <w:p w14:paraId="747182EF" w14:textId="77777777" w:rsidR="00F5104F" w:rsidRPr="002A0BD2" w:rsidRDefault="00F5104F" w:rsidP="00B9207A">
            <w:pPr>
              <w:spacing w:line="480" w:lineRule="auto"/>
              <w:jc w:val="center"/>
              <w:rPr>
                <w:color w:val="000000"/>
                <w:lang w:val="en-US"/>
              </w:rPr>
            </w:pPr>
            <w:r w:rsidRPr="002A0BD2">
              <w:rPr>
                <w:color w:val="000000"/>
                <w:lang w:val="en-US"/>
              </w:rPr>
              <w:t>2.15</w:t>
            </w:r>
          </w:p>
        </w:tc>
        <w:tc>
          <w:tcPr>
            <w:tcW w:w="709" w:type="dxa"/>
            <w:vAlign w:val="center"/>
            <w:hideMark/>
          </w:tcPr>
          <w:p w14:paraId="41B90389" w14:textId="77777777" w:rsidR="00F5104F" w:rsidRPr="002A0BD2" w:rsidRDefault="00F5104F" w:rsidP="00B9207A">
            <w:pPr>
              <w:spacing w:line="480" w:lineRule="auto"/>
              <w:jc w:val="center"/>
              <w:rPr>
                <w:color w:val="000000"/>
                <w:lang w:val="en-US"/>
              </w:rPr>
            </w:pPr>
            <w:r w:rsidRPr="002A0BD2">
              <w:rPr>
                <w:color w:val="000000"/>
                <w:lang w:val="en-US"/>
              </w:rPr>
              <w:t>2.63</w:t>
            </w:r>
          </w:p>
        </w:tc>
        <w:tc>
          <w:tcPr>
            <w:tcW w:w="710" w:type="dxa"/>
            <w:gridSpan w:val="2"/>
            <w:vAlign w:val="center"/>
            <w:hideMark/>
          </w:tcPr>
          <w:p w14:paraId="71C96A38" w14:textId="77777777" w:rsidR="00F5104F" w:rsidRPr="002A0BD2" w:rsidRDefault="00F5104F" w:rsidP="00B9207A">
            <w:pPr>
              <w:spacing w:line="480" w:lineRule="auto"/>
              <w:jc w:val="center"/>
              <w:rPr>
                <w:color w:val="000000"/>
                <w:lang w:val="en-US"/>
              </w:rPr>
            </w:pPr>
            <w:r w:rsidRPr="002A0BD2">
              <w:rPr>
                <w:color w:val="000000"/>
                <w:lang w:val="en-US"/>
              </w:rPr>
              <w:t>0.74</w:t>
            </w:r>
          </w:p>
        </w:tc>
      </w:tr>
      <w:tr w:rsidR="00F5104F" w:rsidRPr="002A0BD2" w14:paraId="6ABA0ADA" w14:textId="77777777" w:rsidTr="00F5104F">
        <w:trPr>
          <w:trHeight w:val="510"/>
        </w:trPr>
        <w:tc>
          <w:tcPr>
            <w:tcW w:w="6677" w:type="dxa"/>
            <w:tcBorders>
              <w:bottom w:val="single" w:sz="4" w:space="0" w:color="auto"/>
            </w:tcBorders>
            <w:vAlign w:val="center"/>
            <w:hideMark/>
          </w:tcPr>
          <w:p w14:paraId="3EA40080" w14:textId="77777777" w:rsidR="00F5104F" w:rsidRPr="002A0BD2" w:rsidRDefault="00F5104F" w:rsidP="00B9207A">
            <w:pPr>
              <w:spacing w:line="480" w:lineRule="auto"/>
              <w:ind w:left="332" w:hanging="284"/>
              <w:rPr>
                <w:color w:val="000000"/>
                <w:lang w:val="en-US"/>
              </w:rPr>
            </w:pPr>
            <w:r w:rsidRPr="002A0BD2">
              <w:rPr>
                <w:color w:val="000000"/>
                <w:lang w:val="en-US"/>
              </w:rPr>
              <w:t>Conducting and preparing for occasional offices (e.g., baptisms, weddings, funerals)</w:t>
            </w:r>
          </w:p>
        </w:tc>
        <w:tc>
          <w:tcPr>
            <w:tcW w:w="709" w:type="dxa"/>
            <w:tcBorders>
              <w:bottom w:val="single" w:sz="4" w:space="0" w:color="auto"/>
            </w:tcBorders>
            <w:vAlign w:val="center"/>
            <w:hideMark/>
          </w:tcPr>
          <w:p w14:paraId="34B40F75" w14:textId="77777777" w:rsidR="00F5104F" w:rsidRPr="002A0BD2" w:rsidRDefault="00F5104F" w:rsidP="00B9207A">
            <w:pPr>
              <w:spacing w:line="480" w:lineRule="auto"/>
              <w:jc w:val="center"/>
              <w:rPr>
                <w:color w:val="000000"/>
                <w:lang w:val="en-US"/>
              </w:rPr>
            </w:pPr>
            <w:r w:rsidRPr="002A0BD2">
              <w:rPr>
                <w:color w:val="000000"/>
                <w:lang w:val="en-US"/>
              </w:rPr>
              <w:t>0.69</w:t>
            </w:r>
          </w:p>
        </w:tc>
        <w:tc>
          <w:tcPr>
            <w:tcW w:w="709" w:type="dxa"/>
            <w:gridSpan w:val="2"/>
            <w:tcBorders>
              <w:bottom w:val="single" w:sz="4" w:space="0" w:color="auto"/>
            </w:tcBorders>
            <w:vAlign w:val="center"/>
            <w:hideMark/>
          </w:tcPr>
          <w:p w14:paraId="7AC1D6FD" w14:textId="77777777" w:rsidR="00F5104F" w:rsidRPr="002A0BD2" w:rsidRDefault="00F5104F" w:rsidP="00B9207A">
            <w:pPr>
              <w:spacing w:line="480" w:lineRule="auto"/>
              <w:jc w:val="center"/>
              <w:rPr>
                <w:color w:val="000000"/>
                <w:lang w:val="en-US"/>
              </w:rPr>
            </w:pPr>
            <w:r w:rsidRPr="002A0BD2">
              <w:rPr>
                <w:color w:val="000000"/>
                <w:lang w:val="en-US"/>
              </w:rPr>
              <w:t>1.33</w:t>
            </w:r>
          </w:p>
        </w:tc>
        <w:tc>
          <w:tcPr>
            <w:tcW w:w="709" w:type="dxa"/>
            <w:tcBorders>
              <w:bottom w:val="single" w:sz="4" w:space="0" w:color="auto"/>
            </w:tcBorders>
            <w:vAlign w:val="center"/>
            <w:hideMark/>
          </w:tcPr>
          <w:p w14:paraId="79619FCB" w14:textId="77777777" w:rsidR="00F5104F" w:rsidRPr="002A0BD2" w:rsidRDefault="00F5104F" w:rsidP="00B9207A">
            <w:pPr>
              <w:spacing w:line="480" w:lineRule="auto"/>
              <w:jc w:val="center"/>
              <w:rPr>
                <w:color w:val="000000"/>
                <w:lang w:val="en-US"/>
              </w:rPr>
            </w:pPr>
            <w:r w:rsidRPr="002A0BD2">
              <w:rPr>
                <w:color w:val="000000"/>
                <w:lang w:val="en-US"/>
              </w:rPr>
              <w:t>2.62</w:t>
            </w:r>
          </w:p>
        </w:tc>
        <w:tc>
          <w:tcPr>
            <w:tcW w:w="710" w:type="dxa"/>
            <w:gridSpan w:val="2"/>
            <w:tcBorders>
              <w:bottom w:val="single" w:sz="4" w:space="0" w:color="auto"/>
            </w:tcBorders>
            <w:vAlign w:val="center"/>
            <w:hideMark/>
          </w:tcPr>
          <w:p w14:paraId="313C2090" w14:textId="77777777" w:rsidR="00F5104F" w:rsidRPr="002A0BD2" w:rsidRDefault="00F5104F" w:rsidP="00B9207A">
            <w:pPr>
              <w:spacing w:line="480" w:lineRule="auto"/>
              <w:jc w:val="center"/>
              <w:rPr>
                <w:color w:val="000000"/>
                <w:lang w:val="en-US"/>
              </w:rPr>
            </w:pPr>
            <w:r w:rsidRPr="002A0BD2">
              <w:rPr>
                <w:color w:val="000000"/>
                <w:lang w:val="en-US"/>
              </w:rPr>
              <w:t>0.52</w:t>
            </w:r>
          </w:p>
        </w:tc>
      </w:tr>
    </w:tbl>
    <w:p w14:paraId="7E3F4587" w14:textId="77777777" w:rsidR="001C5EEE" w:rsidRPr="002A0BD2" w:rsidRDefault="001C5EEE">
      <w:pPr>
        <w:rPr>
          <w:b/>
          <w:lang w:val="en-US"/>
        </w:rPr>
      </w:pPr>
      <w:r w:rsidRPr="002A0BD2">
        <w:rPr>
          <w:b/>
          <w:lang w:val="en-US"/>
        </w:rPr>
        <w:br w:type="page"/>
      </w:r>
    </w:p>
    <w:p w14:paraId="5C5B414E" w14:textId="77777777" w:rsidR="00B7062F" w:rsidRPr="002A0BD2" w:rsidRDefault="00B7062F" w:rsidP="0084514F">
      <w:pPr>
        <w:spacing w:line="480" w:lineRule="auto"/>
        <w:rPr>
          <w:b/>
          <w:lang w:val="en-US"/>
        </w:rPr>
        <w:sectPr w:rsidR="00B7062F" w:rsidRPr="002A0BD2">
          <w:footerReference w:type="even" r:id="rId10"/>
          <w:footerReference w:type="default" r:id="rId11"/>
          <w:pgSz w:w="11906" w:h="16838"/>
          <w:pgMar w:top="1440" w:right="1440" w:bottom="1440" w:left="1440" w:header="708" w:footer="708" w:gutter="0"/>
          <w:cols w:space="708"/>
          <w:docGrid w:linePitch="360"/>
        </w:sectPr>
      </w:pPr>
    </w:p>
    <w:p w14:paraId="33E53184" w14:textId="213C42FE" w:rsidR="00587317" w:rsidRPr="002A0BD2" w:rsidRDefault="00587317" w:rsidP="00B7062F">
      <w:pPr>
        <w:spacing w:line="480" w:lineRule="auto"/>
        <w:rPr>
          <w:lang w:val="en-US"/>
        </w:rPr>
      </w:pPr>
      <w:r w:rsidRPr="002A0BD2">
        <w:rPr>
          <w:lang w:val="en-US"/>
        </w:rPr>
        <w:lastRenderedPageBreak/>
        <w:t xml:space="preserve">Table </w:t>
      </w:r>
      <w:r w:rsidR="001C5EEE" w:rsidRPr="002A0BD2">
        <w:rPr>
          <w:lang w:val="en-US"/>
        </w:rPr>
        <w:t>2</w:t>
      </w:r>
      <w:r w:rsidRPr="002A0BD2">
        <w:rPr>
          <w:lang w:val="en-US"/>
        </w:rPr>
        <w:t xml:space="preserve">. </w:t>
      </w:r>
      <w:r w:rsidR="00F013DB" w:rsidRPr="002A0BD2">
        <w:rPr>
          <w:lang w:val="en-US"/>
        </w:rPr>
        <w:t>M</w:t>
      </w:r>
      <w:r w:rsidRPr="002A0BD2">
        <w:rPr>
          <w:lang w:val="en-US"/>
        </w:rPr>
        <w:t>eans, standard deviations</w:t>
      </w:r>
      <w:r w:rsidR="00B7062F" w:rsidRPr="002A0BD2">
        <w:rPr>
          <w:lang w:val="en-US"/>
        </w:rPr>
        <w:t>,</w:t>
      </w:r>
      <w:r w:rsidRPr="002A0BD2">
        <w:rPr>
          <w:lang w:val="en-US"/>
        </w:rPr>
        <w:t xml:space="preserve"> zero-order correlations</w:t>
      </w:r>
      <w:r w:rsidR="00B7062F" w:rsidRPr="002A0BD2">
        <w:rPr>
          <w:lang w:val="en-US"/>
        </w:rPr>
        <w:t xml:space="preserve"> and </w:t>
      </w:r>
      <w:proofErr w:type="spellStart"/>
      <w:r w:rsidR="00B7062F" w:rsidRPr="002A0BD2">
        <w:rPr>
          <w:lang w:val="en-US"/>
        </w:rPr>
        <w:t>Cronbach’s</w:t>
      </w:r>
      <w:proofErr w:type="spellEnd"/>
      <w:r w:rsidR="00B7062F" w:rsidRPr="002A0BD2">
        <w:rPr>
          <w:lang w:val="en-US"/>
        </w:rPr>
        <w:t xml:space="preserve"> alpha</w:t>
      </w:r>
      <w:r w:rsidRPr="002A0BD2">
        <w:rPr>
          <w:lang w:val="en-US"/>
        </w:rPr>
        <w:t xml:space="preserve"> </w:t>
      </w:r>
    </w:p>
    <w:tbl>
      <w:tblPr>
        <w:tblW w:w="12751" w:type="dxa"/>
        <w:tblInd w:w="93" w:type="dxa"/>
        <w:tblLook w:val="04A0" w:firstRow="1" w:lastRow="0" w:firstColumn="1" w:lastColumn="0" w:noHBand="0" w:noVBand="1"/>
      </w:tblPr>
      <w:tblGrid>
        <w:gridCol w:w="340"/>
        <w:gridCol w:w="2835"/>
        <w:gridCol w:w="1040"/>
        <w:gridCol w:w="1056"/>
        <w:gridCol w:w="1040"/>
        <w:gridCol w:w="920"/>
        <w:gridCol w:w="920"/>
        <w:gridCol w:w="920"/>
        <w:gridCol w:w="920"/>
        <w:gridCol w:w="920"/>
        <w:gridCol w:w="920"/>
        <w:gridCol w:w="920"/>
      </w:tblGrid>
      <w:tr w:rsidR="00B7062F" w:rsidRPr="002A0BD2" w14:paraId="7ECC3750" w14:textId="77777777" w:rsidTr="00FF4CC5">
        <w:trPr>
          <w:trHeight w:val="340"/>
        </w:trPr>
        <w:tc>
          <w:tcPr>
            <w:tcW w:w="340" w:type="dxa"/>
            <w:tcBorders>
              <w:top w:val="single" w:sz="4" w:space="0" w:color="auto"/>
              <w:left w:val="nil"/>
              <w:bottom w:val="single" w:sz="4" w:space="0" w:color="auto"/>
              <w:right w:val="nil"/>
            </w:tcBorders>
            <w:shd w:val="clear" w:color="auto" w:fill="auto"/>
            <w:noWrap/>
            <w:vAlign w:val="bottom"/>
            <w:hideMark/>
          </w:tcPr>
          <w:p w14:paraId="7AA9692B" w14:textId="77777777" w:rsidR="00B7062F" w:rsidRPr="002A0BD2" w:rsidRDefault="00B7062F" w:rsidP="00B7062F">
            <w:pPr>
              <w:spacing w:line="480" w:lineRule="auto"/>
              <w:rPr>
                <w:color w:val="000000"/>
                <w:lang w:val="en-US"/>
              </w:rPr>
            </w:pPr>
            <w:r w:rsidRPr="002A0BD2">
              <w:rPr>
                <w:color w:val="000000"/>
                <w:lang w:val="en-US"/>
              </w:rPr>
              <w:t> </w:t>
            </w:r>
          </w:p>
        </w:tc>
        <w:tc>
          <w:tcPr>
            <w:tcW w:w="2835" w:type="dxa"/>
            <w:tcBorders>
              <w:top w:val="single" w:sz="4" w:space="0" w:color="auto"/>
              <w:left w:val="nil"/>
              <w:bottom w:val="single" w:sz="4" w:space="0" w:color="auto"/>
              <w:right w:val="nil"/>
            </w:tcBorders>
            <w:shd w:val="clear" w:color="auto" w:fill="auto"/>
            <w:noWrap/>
            <w:vAlign w:val="bottom"/>
            <w:hideMark/>
          </w:tcPr>
          <w:p w14:paraId="50349D1E" w14:textId="77777777" w:rsidR="00B7062F" w:rsidRPr="002A0BD2" w:rsidRDefault="00B7062F" w:rsidP="00B7062F">
            <w:pPr>
              <w:spacing w:line="480" w:lineRule="auto"/>
              <w:rPr>
                <w:color w:val="000000"/>
                <w:lang w:val="en-US"/>
              </w:rPr>
            </w:pPr>
            <w:r w:rsidRPr="002A0BD2">
              <w:rPr>
                <w:color w:val="000000"/>
                <w:lang w:val="en-US"/>
              </w:rPr>
              <w:t> </w:t>
            </w:r>
          </w:p>
        </w:tc>
        <w:tc>
          <w:tcPr>
            <w:tcW w:w="1040" w:type="dxa"/>
            <w:tcBorders>
              <w:top w:val="single" w:sz="4" w:space="0" w:color="auto"/>
              <w:left w:val="nil"/>
              <w:bottom w:val="single" w:sz="4" w:space="0" w:color="auto"/>
              <w:right w:val="nil"/>
            </w:tcBorders>
            <w:shd w:val="clear" w:color="auto" w:fill="auto"/>
            <w:noWrap/>
            <w:vAlign w:val="bottom"/>
            <w:hideMark/>
          </w:tcPr>
          <w:p w14:paraId="0D7C638A" w14:textId="77777777" w:rsidR="00B7062F" w:rsidRPr="002A0BD2" w:rsidRDefault="00B7062F" w:rsidP="00B7062F">
            <w:pPr>
              <w:spacing w:line="480" w:lineRule="auto"/>
              <w:jc w:val="center"/>
              <w:rPr>
                <w:color w:val="000000"/>
                <w:lang w:val="en-US"/>
              </w:rPr>
            </w:pPr>
            <w:r w:rsidRPr="002A0BD2">
              <w:rPr>
                <w:color w:val="000000"/>
                <w:lang w:val="en-US"/>
              </w:rPr>
              <w:t>Mean</w:t>
            </w:r>
          </w:p>
        </w:tc>
        <w:tc>
          <w:tcPr>
            <w:tcW w:w="1056" w:type="dxa"/>
            <w:tcBorders>
              <w:top w:val="single" w:sz="4" w:space="0" w:color="auto"/>
              <w:left w:val="nil"/>
              <w:bottom w:val="single" w:sz="4" w:space="0" w:color="auto"/>
              <w:right w:val="nil"/>
            </w:tcBorders>
            <w:shd w:val="clear" w:color="auto" w:fill="auto"/>
            <w:noWrap/>
            <w:vAlign w:val="bottom"/>
            <w:hideMark/>
          </w:tcPr>
          <w:p w14:paraId="78035E3A" w14:textId="77777777" w:rsidR="00B7062F" w:rsidRPr="002A0BD2" w:rsidRDefault="00B7062F" w:rsidP="00B7062F">
            <w:pPr>
              <w:spacing w:line="480" w:lineRule="auto"/>
              <w:jc w:val="center"/>
              <w:rPr>
                <w:color w:val="000000"/>
                <w:lang w:val="en-US"/>
              </w:rPr>
            </w:pPr>
            <w:proofErr w:type="spellStart"/>
            <w:r w:rsidRPr="002A0BD2">
              <w:rPr>
                <w:color w:val="000000"/>
                <w:lang w:val="en-US"/>
              </w:rPr>
              <w:t>SD</w:t>
            </w:r>
            <w:r w:rsidRPr="002A0BD2">
              <w:rPr>
                <w:color w:val="000000"/>
                <w:vertAlign w:val="subscript"/>
                <w:lang w:val="en-US"/>
              </w:rPr>
              <w:t>between</w:t>
            </w:r>
            <w:proofErr w:type="spellEnd"/>
          </w:p>
        </w:tc>
        <w:tc>
          <w:tcPr>
            <w:tcW w:w="1040" w:type="dxa"/>
            <w:tcBorders>
              <w:top w:val="single" w:sz="4" w:space="0" w:color="auto"/>
              <w:left w:val="nil"/>
              <w:bottom w:val="single" w:sz="4" w:space="0" w:color="auto"/>
              <w:right w:val="nil"/>
            </w:tcBorders>
            <w:shd w:val="clear" w:color="auto" w:fill="auto"/>
            <w:noWrap/>
            <w:vAlign w:val="bottom"/>
            <w:hideMark/>
          </w:tcPr>
          <w:p w14:paraId="3442C0A5" w14:textId="77777777" w:rsidR="00B7062F" w:rsidRPr="002A0BD2" w:rsidRDefault="00B7062F" w:rsidP="00B7062F">
            <w:pPr>
              <w:spacing w:line="480" w:lineRule="auto"/>
              <w:jc w:val="center"/>
              <w:rPr>
                <w:color w:val="000000"/>
                <w:lang w:val="en-US"/>
              </w:rPr>
            </w:pPr>
            <w:proofErr w:type="spellStart"/>
            <w:r w:rsidRPr="002A0BD2">
              <w:rPr>
                <w:color w:val="000000"/>
                <w:lang w:val="en-US"/>
              </w:rPr>
              <w:t>SD</w:t>
            </w:r>
            <w:r w:rsidRPr="002A0BD2">
              <w:rPr>
                <w:color w:val="000000"/>
                <w:vertAlign w:val="subscript"/>
                <w:lang w:val="en-US"/>
              </w:rPr>
              <w:t>within</w:t>
            </w:r>
            <w:proofErr w:type="spellEnd"/>
          </w:p>
        </w:tc>
        <w:tc>
          <w:tcPr>
            <w:tcW w:w="920" w:type="dxa"/>
            <w:tcBorders>
              <w:top w:val="single" w:sz="4" w:space="0" w:color="auto"/>
              <w:left w:val="nil"/>
              <w:bottom w:val="single" w:sz="4" w:space="0" w:color="auto"/>
              <w:right w:val="nil"/>
            </w:tcBorders>
            <w:shd w:val="clear" w:color="auto" w:fill="auto"/>
            <w:noWrap/>
            <w:vAlign w:val="bottom"/>
            <w:hideMark/>
          </w:tcPr>
          <w:p w14:paraId="7FE5513B" w14:textId="77777777" w:rsidR="00B7062F" w:rsidRPr="002A0BD2" w:rsidRDefault="00B7062F" w:rsidP="00B7062F">
            <w:pPr>
              <w:spacing w:line="480" w:lineRule="auto"/>
              <w:jc w:val="center"/>
              <w:rPr>
                <w:color w:val="000000"/>
                <w:lang w:val="en-US"/>
              </w:rPr>
            </w:pPr>
            <w:r w:rsidRPr="002A0BD2">
              <w:rPr>
                <w:color w:val="000000"/>
                <w:lang w:val="en-US"/>
              </w:rPr>
              <w:t>1</w:t>
            </w:r>
          </w:p>
        </w:tc>
        <w:tc>
          <w:tcPr>
            <w:tcW w:w="920" w:type="dxa"/>
            <w:tcBorders>
              <w:top w:val="single" w:sz="4" w:space="0" w:color="auto"/>
              <w:left w:val="nil"/>
              <w:bottom w:val="single" w:sz="4" w:space="0" w:color="auto"/>
              <w:right w:val="nil"/>
            </w:tcBorders>
            <w:shd w:val="clear" w:color="auto" w:fill="auto"/>
            <w:noWrap/>
            <w:vAlign w:val="bottom"/>
            <w:hideMark/>
          </w:tcPr>
          <w:p w14:paraId="1B6A35BA" w14:textId="77777777" w:rsidR="00B7062F" w:rsidRPr="002A0BD2" w:rsidRDefault="00B7062F" w:rsidP="00B7062F">
            <w:pPr>
              <w:spacing w:line="480" w:lineRule="auto"/>
              <w:jc w:val="center"/>
              <w:rPr>
                <w:color w:val="000000"/>
                <w:lang w:val="en-US"/>
              </w:rPr>
            </w:pPr>
            <w:r w:rsidRPr="002A0BD2">
              <w:rPr>
                <w:color w:val="000000"/>
                <w:lang w:val="en-US"/>
              </w:rPr>
              <w:t>2</w:t>
            </w:r>
          </w:p>
        </w:tc>
        <w:tc>
          <w:tcPr>
            <w:tcW w:w="920" w:type="dxa"/>
            <w:tcBorders>
              <w:top w:val="single" w:sz="4" w:space="0" w:color="auto"/>
              <w:left w:val="nil"/>
              <w:bottom w:val="single" w:sz="4" w:space="0" w:color="auto"/>
              <w:right w:val="nil"/>
            </w:tcBorders>
            <w:shd w:val="clear" w:color="auto" w:fill="auto"/>
            <w:noWrap/>
            <w:vAlign w:val="bottom"/>
            <w:hideMark/>
          </w:tcPr>
          <w:p w14:paraId="549BEC9F" w14:textId="77777777" w:rsidR="00B7062F" w:rsidRPr="002A0BD2" w:rsidRDefault="00B7062F" w:rsidP="00B7062F">
            <w:pPr>
              <w:spacing w:line="480" w:lineRule="auto"/>
              <w:jc w:val="center"/>
              <w:rPr>
                <w:color w:val="000000"/>
                <w:lang w:val="en-US"/>
              </w:rPr>
            </w:pPr>
            <w:r w:rsidRPr="002A0BD2">
              <w:rPr>
                <w:color w:val="000000"/>
                <w:lang w:val="en-US"/>
              </w:rPr>
              <w:t>3</w:t>
            </w:r>
          </w:p>
        </w:tc>
        <w:tc>
          <w:tcPr>
            <w:tcW w:w="920" w:type="dxa"/>
            <w:tcBorders>
              <w:top w:val="single" w:sz="4" w:space="0" w:color="auto"/>
              <w:left w:val="nil"/>
              <w:bottom w:val="single" w:sz="4" w:space="0" w:color="auto"/>
              <w:right w:val="nil"/>
            </w:tcBorders>
            <w:shd w:val="clear" w:color="auto" w:fill="auto"/>
            <w:noWrap/>
            <w:vAlign w:val="bottom"/>
            <w:hideMark/>
          </w:tcPr>
          <w:p w14:paraId="7CD1779C" w14:textId="77777777" w:rsidR="00B7062F" w:rsidRPr="002A0BD2" w:rsidRDefault="00B7062F" w:rsidP="00B7062F">
            <w:pPr>
              <w:spacing w:line="480" w:lineRule="auto"/>
              <w:jc w:val="center"/>
              <w:rPr>
                <w:color w:val="000000"/>
                <w:lang w:val="en-US"/>
              </w:rPr>
            </w:pPr>
            <w:r w:rsidRPr="002A0BD2">
              <w:rPr>
                <w:color w:val="000000"/>
                <w:lang w:val="en-US"/>
              </w:rPr>
              <w:t>4</w:t>
            </w:r>
          </w:p>
        </w:tc>
        <w:tc>
          <w:tcPr>
            <w:tcW w:w="920" w:type="dxa"/>
            <w:tcBorders>
              <w:top w:val="single" w:sz="4" w:space="0" w:color="auto"/>
              <w:left w:val="nil"/>
              <w:bottom w:val="single" w:sz="4" w:space="0" w:color="auto"/>
              <w:right w:val="nil"/>
            </w:tcBorders>
            <w:shd w:val="clear" w:color="auto" w:fill="auto"/>
            <w:noWrap/>
            <w:vAlign w:val="bottom"/>
            <w:hideMark/>
          </w:tcPr>
          <w:p w14:paraId="0AE69270" w14:textId="77777777" w:rsidR="00B7062F" w:rsidRPr="002A0BD2" w:rsidRDefault="00B7062F" w:rsidP="00B7062F">
            <w:pPr>
              <w:spacing w:line="480" w:lineRule="auto"/>
              <w:jc w:val="center"/>
              <w:rPr>
                <w:color w:val="000000"/>
                <w:lang w:val="en-US"/>
              </w:rPr>
            </w:pPr>
            <w:r w:rsidRPr="002A0BD2">
              <w:rPr>
                <w:color w:val="000000"/>
                <w:lang w:val="en-US"/>
              </w:rPr>
              <w:t>5</w:t>
            </w:r>
          </w:p>
        </w:tc>
        <w:tc>
          <w:tcPr>
            <w:tcW w:w="920" w:type="dxa"/>
            <w:tcBorders>
              <w:top w:val="single" w:sz="4" w:space="0" w:color="auto"/>
              <w:left w:val="nil"/>
              <w:bottom w:val="single" w:sz="4" w:space="0" w:color="auto"/>
              <w:right w:val="nil"/>
            </w:tcBorders>
            <w:shd w:val="clear" w:color="auto" w:fill="auto"/>
            <w:noWrap/>
            <w:vAlign w:val="bottom"/>
            <w:hideMark/>
          </w:tcPr>
          <w:p w14:paraId="4A8C826B" w14:textId="77777777" w:rsidR="00B7062F" w:rsidRPr="002A0BD2" w:rsidRDefault="00B7062F" w:rsidP="00B7062F">
            <w:pPr>
              <w:spacing w:line="480" w:lineRule="auto"/>
              <w:jc w:val="center"/>
              <w:rPr>
                <w:color w:val="000000"/>
                <w:lang w:val="en-US"/>
              </w:rPr>
            </w:pPr>
            <w:r w:rsidRPr="002A0BD2">
              <w:rPr>
                <w:color w:val="000000"/>
                <w:lang w:val="en-US"/>
              </w:rPr>
              <w:t>6</w:t>
            </w:r>
          </w:p>
        </w:tc>
        <w:tc>
          <w:tcPr>
            <w:tcW w:w="920" w:type="dxa"/>
            <w:tcBorders>
              <w:top w:val="single" w:sz="4" w:space="0" w:color="auto"/>
              <w:left w:val="nil"/>
              <w:bottom w:val="single" w:sz="4" w:space="0" w:color="auto"/>
              <w:right w:val="nil"/>
            </w:tcBorders>
            <w:shd w:val="clear" w:color="auto" w:fill="auto"/>
            <w:noWrap/>
            <w:vAlign w:val="bottom"/>
            <w:hideMark/>
          </w:tcPr>
          <w:p w14:paraId="0B741166" w14:textId="77777777" w:rsidR="00B7062F" w:rsidRPr="002A0BD2" w:rsidRDefault="00B7062F" w:rsidP="00B7062F">
            <w:pPr>
              <w:spacing w:line="480" w:lineRule="auto"/>
              <w:jc w:val="center"/>
              <w:rPr>
                <w:color w:val="000000"/>
                <w:lang w:val="en-US"/>
              </w:rPr>
            </w:pPr>
            <w:r w:rsidRPr="002A0BD2">
              <w:rPr>
                <w:color w:val="000000"/>
                <w:lang w:val="en-US"/>
              </w:rPr>
              <w:t>7</w:t>
            </w:r>
          </w:p>
        </w:tc>
      </w:tr>
      <w:tr w:rsidR="00B7062F" w:rsidRPr="002A0BD2" w14:paraId="517BB604" w14:textId="77777777" w:rsidTr="00FF4CC5">
        <w:trPr>
          <w:trHeight w:val="300"/>
        </w:trPr>
        <w:tc>
          <w:tcPr>
            <w:tcW w:w="340" w:type="dxa"/>
            <w:tcBorders>
              <w:top w:val="nil"/>
              <w:left w:val="nil"/>
              <w:bottom w:val="nil"/>
              <w:right w:val="nil"/>
            </w:tcBorders>
            <w:shd w:val="clear" w:color="auto" w:fill="auto"/>
            <w:noWrap/>
            <w:vAlign w:val="bottom"/>
            <w:hideMark/>
          </w:tcPr>
          <w:p w14:paraId="7B730047" w14:textId="77777777" w:rsidR="00B7062F" w:rsidRPr="002A0BD2" w:rsidRDefault="00B7062F" w:rsidP="00B7062F">
            <w:pPr>
              <w:spacing w:line="480" w:lineRule="auto"/>
              <w:jc w:val="right"/>
              <w:rPr>
                <w:color w:val="000000"/>
                <w:lang w:val="en-US"/>
              </w:rPr>
            </w:pPr>
            <w:r w:rsidRPr="002A0BD2">
              <w:rPr>
                <w:color w:val="000000"/>
                <w:lang w:val="en-US"/>
              </w:rPr>
              <w:t>1</w:t>
            </w:r>
          </w:p>
        </w:tc>
        <w:tc>
          <w:tcPr>
            <w:tcW w:w="2835" w:type="dxa"/>
            <w:tcBorders>
              <w:top w:val="nil"/>
              <w:left w:val="nil"/>
              <w:bottom w:val="nil"/>
              <w:right w:val="nil"/>
            </w:tcBorders>
            <w:shd w:val="clear" w:color="auto" w:fill="auto"/>
            <w:noWrap/>
            <w:vAlign w:val="bottom"/>
            <w:hideMark/>
          </w:tcPr>
          <w:p w14:paraId="05DEACB1" w14:textId="77777777" w:rsidR="00B7062F" w:rsidRPr="002A0BD2" w:rsidRDefault="00B7062F" w:rsidP="00B7062F">
            <w:pPr>
              <w:spacing w:line="480" w:lineRule="auto"/>
              <w:rPr>
                <w:color w:val="000000"/>
                <w:lang w:val="en-US"/>
              </w:rPr>
            </w:pPr>
            <w:r w:rsidRPr="002A0BD2">
              <w:rPr>
                <w:color w:val="000000"/>
                <w:lang w:val="en-US"/>
              </w:rPr>
              <w:t>Work hours</w:t>
            </w:r>
          </w:p>
        </w:tc>
        <w:tc>
          <w:tcPr>
            <w:tcW w:w="1040" w:type="dxa"/>
            <w:tcBorders>
              <w:top w:val="nil"/>
              <w:left w:val="nil"/>
              <w:bottom w:val="nil"/>
              <w:right w:val="nil"/>
            </w:tcBorders>
            <w:shd w:val="clear" w:color="auto" w:fill="auto"/>
            <w:noWrap/>
            <w:vAlign w:val="bottom"/>
            <w:hideMark/>
          </w:tcPr>
          <w:p w14:paraId="4A93B062" w14:textId="77777777" w:rsidR="00B7062F" w:rsidRPr="002A0BD2" w:rsidRDefault="00B7062F" w:rsidP="00B7062F">
            <w:pPr>
              <w:spacing w:line="480" w:lineRule="auto"/>
              <w:jc w:val="center"/>
              <w:rPr>
                <w:color w:val="000000"/>
                <w:lang w:val="en-US"/>
              </w:rPr>
            </w:pPr>
            <w:r w:rsidRPr="002A0BD2">
              <w:rPr>
                <w:color w:val="000000"/>
                <w:lang w:val="en-US"/>
              </w:rPr>
              <w:t>12.56</w:t>
            </w:r>
          </w:p>
        </w:tc>
        <w:tc>
          <w:tcPr>
            <w:tcW w:w="1056" w:type="dxa"/>
            <w:tcBorders>
              <w:top w:val="nil"/>
              <w:left w:val="nil"/>
              <w:bottom w:val="nil"/>
              <w:right w:val="nil"/>
            </w:tcBorders>
            <w:shd w:val="clear" w:color="auto" w:fill="auto"/>
            <w:noWrap/>
            <w:vAlign w:val="bottom"/>
            <w:hideMark/>
          </w:tcPr>
          <w:p w14:paraId="1EE26E47" w14:textId="77777777" w:rsidR="00B7062F" w:rsidRPr="002A0BD2" w:rsidRDefault="00B7062F" w:rsidP="00B7062F">
            <w:pPr>
              <w:spacing w:line="480" w:lineRule="auto"/>
              <w:jc w:val="center"/>
              <w:rPr>
                <w:color w:val="000000"/>
                <w:lang w:val="en-US"/>
              </w:rPr>
            </w:pPr>
            <w:r w:rsidRPr="002A0BD2">
              <w:rPr>
                <w:color w:val="000000"/>
                <w:lang w:val="en-US"/>
              </w:rPr>
              <w:t>2.26</w:t>
            </w:r>
          </w:p>
        </w:tc>
        <w:tc>
          <w:tcPr>
            <w:tcW w:w="1040" w:type="dxa"/>
            <w:tcBorders>
              <w:top w:val="nil"/>
              <w:left w:val="nil"/>
              <w:bottom w:val="nil"/>
              <w:right w:val="nil"/>
            </w:tcBorders>
            <w:shd w:val="clear" w:color="auto" w:fill="auto"/>
            <w:noWrap/>
            <w:vAlign w:val="bottom"/>
            <w:hideMark/>
          </w:tcPr>
          <w:p w14:paraId="6FAD68FD" w14:textId="64A7B841" w:rsidR="00B7062F" w:rsidRPr="002A0BD2" w:rsidRDefault="002934D5" w:rsidP="00B7062F">
            <w:pPr>
              <w:spacing w:line="480" w:lineRule="auto"/>
              <w:jc w:val="center"/>
              <w:rPr>
                <w:color w:val="000000"/>
                <w:lang w:val="en-US"/>
              </w:rPr>
            </w:pPr>
            <w:r w:rsidRPr="002A0BD2">
              <w:rPr>
                <w:color w:val="000000"/>
                <w:lang w:val="en-US"/>
              </w:rPr>
              <w:t>2.36</w:t>
            </w:r>
          </w:p>
        </w:tc>
        <w:tc>
          <w:tcPr>
            <w:tcW w:w="920" w:type="dxa"/>
            <w:tcBorders>
              <w:top w:val="nil"/>
              <w:left w:val="nil"/>
              <w:bottom w:val="nil"/>
              <w:right w:val="nil"/>
            </w:tcBorders>
            <w:shd w:val="clear" w:color="auto" w:fill="auto"/>
            <w:noWrap/>
            <w:vAlign w:val="bottom"/>
            <w:hideMark/>
          </w:tcPr>
          <w:p w14:paraId="6AA1B1E3" w14:textId="77777777" w:rsidR="00B7062F" w:rsidRPr="002A0BD2" w:rsidRDefault="00B7062F" w:rsidP="00B7062F">
            <w:pPr>
              <w:spacing w:line="480" w:lineRule="auto"/>
              <w:jc w:val="center"/>
              <w:rPr>
                <w:color w:val="000000"/>
                <w:lang w:val="en-US"/>
              </w:rPr>
            </w:pPr>
            <w:r w:rsidRPr="002A0BD2">
              <w:rPr>
                <w:color w:val="000000"/>
                <w:lang w:val="en-US"/>
              </w:rPr>
              <w:t> </w:t>
            </w:r>
          </w:p>
        </w:tc>
        <w:tc>
          <w:tcPr>
            <w:tcW w:w="920" w:type="dxa"/>
            <w:tcBorders>
              <w:top w:val="nil"/>
              <w:left w:val="nil"/>
              <w:bottom w:val="nil"/>
              <w:right w:val="nil"/>
            </w:tcBorders>
            <w:shd w:val="clear" w:color="auto" w:fill="auto"/>
            <w:noWrap/>
            <w:vAlign w:val="bottom"/>
            <w:hideMark/>
          </w:tcPr>
          <w:p w14:paraId="58323498" w14:textId="015CFA83" w:rsidR="00B7062F" w:rsidRPr="002A0BD2" w:rsidRDefault="00B7062F" w:rsidP="002934D5">
            <w:pPr>
              <w:spacing w:line="480" w:lineRule="auto"/>
              <w:jc w:val="center"/>
              <w:rPr>
                <w:color w:val="000000"/>
                <w:lang w:val="en-US"/>
              </w:rPr>
            </w:pPr>
            <w:r w:rsidRPr="002A0BD2">
              <w:rPr>
                <w:color w:val="000000"/>
                <w:lang w:val="en-US"/>
              </w:rPr>
              <w:t>.</w:t>
            </w:r>
            <w:r w:rsidR="002934D5" w:rsidRPr="002A0BD2">
              <w:rPr>
                <w:color w:val="000000"/>
                <w:lang w:val="en-US"/>
              </w:rPr>
              <w:t>50</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191890F9" w14:textId="012C2FC4" w:rsidR="00B7062F" w:rsidRPr="002A0BD2" w:rsidRDefault="00B7062F" w:rsidP="002934D5">
            <w:pPr>
              <w:spacing w:line="480" w:lineRule="auto"/>
              <w:jc w:val="center"/>
              <w:rPr>
                <w:color w:val="000000"/>
                <w:lang w:val="en-US"/>
              </w:rPr>
            </w:pPr>
            <w:r w:rsidRPr="002A0BD2">
              <w:rPr>
                <w:color w:val="000000"/>
                <w:lang w:val="en-US"/>
              </w:rPr>
              <w:t>.</w:t>
            </w:r>
            <w:r w:rsidR="002934D5" w:rsidRPr="002A0BD2">
              <w:rPr>
                <w:color w:val="000000"/>
                <w:lang w:val="en-US"/>
              </w:rPr>
              <w:t>3</w:t>
            </w:r>
            <w:r w:rsidRPr="002A0BD2">
              <w:rPr>
                <w:color w:val="000000"/>
                <w:lang w:val="en-US"/>
              </w:rPr>
              <w:t>6**</w:t>
            </w:r>
          </w:p>
        </w:tc>
        <w:tc>
          <w:tcPr>
            <w:tcW w:w="920" w:type="dxa"/>
            <w:tcBorders>
              <w:top w:val="nil"/>
              <w:left w:val="nil"/>
              <w:bottom w:val="nil"/>
              <w:right w:val="nil"/>
            </w:tcBorders>
            <w:shd w:val="clear" w:color="auto" w:fill="auto"/>
            <w:noWrap/>
            <w:vAlign w:val="bottom"/>
            <w:hideMark/>
          </w:tcPr>
          <w:p w14:paraId="5E7E6D8F" w14:textId="5051DA7C" w:rsidR="00B7062F" w:rsidRPr="002A0BD2" w:rsidRDefault="00B7062F" w:rsidP="002934D5">
            <w:pPr>
              <w:spacing w:line="480" w:lineRule="auto"/>
              <w:jc w:val="center"/>
              <w:rPr>
                <w:color w:val="000000"/>
                <w:lang w:val="en-US"/>
              </w:rPr>
            </w:pPr>
            <w:r w:rsidRPr="002A0BD2">
              <w:rPr>
                <w:color w:val="000000"/>
                <w:lang w:val="en-US"/>
              </w:rPr>
              <w:t>.</w:t>
            </w:r>
            <w:r w:rsidR="002934D5" w:rsidRPr="002A0BD2">
              <w:rPr>
                <w:color w:val="000000"/>
                <w:lang w:val="en-US"/>
              </w:rPr>
              <w:t>39</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333DDD45" w14:textId="31DE8AC0" w:rsidR="00B7062F" w:rsidRPr="002A0BD2" w:rsidRDefault="00B7062F" w:rsidP="002934D5">
            <w:pPr>
              <w:spacing w:line="480" w:lineRule="auto"/>
              <w:jc w:val="center"/>
              <w:rPr>
                <w:color w:val="000000"/>
                <w:lang w:val="en-US"/>
              </w:rPr>
            </w:pPr>
            <w:r w:rsidRPr="002A0BD2">
              <w:rPr>
                <w:color w:val="000000"/>
                <w:lang w:val="en-US"/>
              </w:rPr>
              <w:t>.0</w:t>
            </w:r>
            <w:r w:rsidR="002934D5" w:rsidRPr="002A0BD2">
              <w:rPr>
                <w:color w:val="000000"/>
                <w:lang w:val="en-US"/>
              </w:rPr>
              <w:t>2</w:t>
            </w:r>
          </w:p>
        </w:tc>
        <w:tc>
          <w:tcPr>
            <w:tcW w:w="920" w:type="dxa"/>
            <w:tcBorders>
              <w:top w:val="nil"/>
              <w:left w:val="nil"/>
              <w:bottom w:val="nil"/>
              <w:right w:val="nil"/>
            </w:tcBorders>
            <w:shd w:val="clear" w:color="auto" w:fill="auto"/>
            <w:noWrap/>
            <w:vAlign w:val="bottom"/>
            <w:hideMark/>
          </w:tcPr>
          <w:p w14:paraId="675E5D22" w14:textId="3DD5281B" w:rsidR="00B7062F" w:rsidRPr="002A0BD2" w:rsidRDefault="002934D5" w:rsidP="002934D5">
            <w:pPr>
              <w:spacing w:line="480" w:lineRule="auto"/>
              <w:jc w:val="center"/>
              <w:rPr>
                <w:color w:val="000000"/>
                <w:lang w:val="en-US"/>
              </w:rPr>
            </w:pPr>
            <w:r w:rsidRPr="002A0BD2">
              <w:rPr>
                <w:color w:val="000000"/>
                <w:lang w:val="en-US"/>
              </w:rPr>
              <w:t>-</w:t>
            </w:r>
            <w:r w:rsidR="00B7062F" w:rsidRPr="002A0BD2">
              <w:rPr>
                <w:color w:val="000000"/>
                <w:lang w:val="en-US"/>
              </w:rPr>
              <w:t>.0</w:t>
            </w:r>
            <w:r w:rsidRPr="002A0BD2">
              <w:rPr>
                <w:color w:val="000000"/>
                <w:lang w:val="en-US"/>
              </w:rPr>
              <w:t>1</w:t>
            </w:r>
          </w:p>
        </w:tc>
        <w:tc>
          <w:tcPr>
            <w:tcW w:w="920" w:type="dxa"/>
            <w:tcBorders>
              <w:top w:val="nil"/>
              <w:left w:val="nil"/>
              <w:bottom w:val="nil"/>
              <w:right w:val="nil"/>
            </w:tcBorders>
            <w:shd w:val="clear" w:color="auto" w:fill="auto"/>
            <w:noWrap/>
            <w:vAlign w:val="bottom"/>
            <w:hideMark/>
          </w:tcPr>
          <w:p w14:paraId="2A27BC9E" w14:textId="156B1799" w:rsidR="00B7062F" w:rsidRPr="002A0BD2" w:rsidRDefault="00B7062F" w:rsidP="00E67861">
            <w:pPr>
              <w:spacing w:line="480" w:lineRule="auto"/>
              <w:jc w:val="center"/>
              <w:rPr>
                <w:color w:val="000000"/>
                <w:lang w:val="en-US"/>
              </w:rPr>
            </w:pPr>
            <w:r w:rsidRPr="002A0BD2">
              <w:rPr>
                <w:color w:val="000000"/>
                <w:lang w:val="en-US"/>
              </w:rPr>
              <w:t>-.</w:t>
            </w:r>
            <w:r w:rsidR="00E67861" w:rsidRPr="002A0BD2">
              <w:rPr>
                <w:color w:val="000000"/>
                <w:lang w:val="en-US"/>
              </w:rPr>
              <w:t>16</w:t>
            </w:r>
            <w:r w:rsidRPr="002A0BD2">
              <w:rPr>
                <w:color w:val="000000"/>
                <w:lang w:val="en-US"/>
              </w:rPr>
              <w:t>**</w:t>
            </w:r>
          </w:p>
        </w:tc>
      </w:tr>
      <w:tr w:rsidR="00B7062F" w:rsidRPr="002A0BD2" w14:paraId="4750A08F" w14:textId="77777777" w:rsidTr="00FF4CC5">
        <w:trPr>
          <w:trHeight w:val="340"/>
        </w:trPr>
        <w:tc>
          <w:tcPr>
            <w:tcW w:w="340" w:type="dxa"/>
            <w:tcBorders>
              <w:top w:val="nil"/>
              <w:left w:val="nil"/>
              <w:bottom w:val="nil"/>
              <w:right w:val="nil"/>
            </w:tcBorders>
            <w:shd w:val="clear" w:color="auto" w:fill="auto"/>
            <w:noWrap/>
            <w:vAlign w:val="bottom"/>
            <w:hideMark/>
          </w:tcPr>
          <w:p w14:paraId="12028F46" w14:textId="77777777" w:rsidR="00B7062F" w:rsidRPr="002A0BD2" w:rsidRDefault="00B7062F" w:rsidP="00B7062F">
            <w:pPr>
              <w:spacing w:line="480" w:lineRule="auto"/>
              <w:jc w:val="right"/>
              <w:rPr>
                <w:color w:val="000000"/>
                <w:lang w:val="en-US"/>
              </w:rPr>
            </w:pPr>
            <w:r w:rsidRPr="002A0BD2">
              <w:rPr>
                <w:color w:val="000000"/>
                <w:lang w:val="en-US"/>
              </w:rPr>
              <w:t>2</w:t>
            </w:r>
          </w:p>
        </w:tc>
        <w:tc>
          <w:tcPr>
            <w:tcW w:w="2835" w:type="dxa"/>
            <w:tcBorders>
              <w:top w:val="nil"/>
              <w:left w:val="nil"/>
              <w:bottom w:val="nil"/>
              <w:right w:val="nil"/>
            </w:tcBorders>
            <w:shd w:val="clear" w:color="auto" w:fill="auto"/>
            <w:noWrap/>
            <w:vAlign w:val="bottom"/>
            <w:hideMark/>
          </w:tcPr>
          <w:p w14:paraId="073F1F6A" w14:textId="77777777" w:rsidR="00B7062F" w:rsidRPr="002A0BD2" w:rsidRDefault="00B7062F" w:rsidP="00B7062F">
            <w:pPr>
              <w:spacing w:line="480" w:lineRule="auto"/>
              <w:rPr>
                <w:color w:val="000000"/>
                <w:lang w:val="en-US"/>
              </w:rPr>
            </w:pPr>
            <w:r w:rsidRPr="002A0BD2">
              <w:rPr>
                <w:color w:val="000000"/>
                <w:lang w:val="en-US"/>
              </w:rPr>
              <w:t>Self-</w:t>
            </w:r>
            <w:proofErr w:type="spellStart"/>
            <w:r w:rsidRPr="002A0BD2">
              <w:rPr>
                <w:color w:val="000000"/>
                <w:lang w:val="en-US"/>
              </w:rPr>
              <w:t>control</w:t>
            </w:r>
            <w:r w:rsidRPr="002A0BD2">
              <w:rPr>
                <w:color w:val="000000"/>
                <w:vertAlign w:val="subscript"/>
                <w:lang w:val="en-US"/>
              </w:rPr>
              <w:t>all</w:t>
            </w:r>
            <w:proofErr w:type="spellEnd"/>
            <w:r w:rsidRPr="002A0BD2">
              <w:rPr>
                <w:color w:val="000000"/>
                <w:vertAlign w:val="subscript"/>
                <w:lang w:val="en-US"/>
              </w:rPr>
              <w:t>-day</w:t>
            </w:r>
            <w:r w:rsidRPr="002A0BD2">
              <w:rPr>
                <w:color w:val="000000"/>
                <w:lang w:val="en-US"/>
              </w:rPr>
              <w:t xml:space="preserve"> </w:t>
            </w:r>
          </w:p>
        </w:tc>
        <w:tc>
          <w:tcPr>
            <w:tcW w:w="1040" w:type="dxa"/>
            <w:tcBorders>
              <w:top w:val="nil"/>
              <w:left w:val="nil"/>
              <w:bottom w:val="nil"/>
              <w:right w:val="nil"/>
            </w:tcBorders>
            <w:shd w:val="clear" w:color="auto" w:fill="auto"/>
            <w:noWrap/>
            <w:vAlign w:val="bottom"/>
            <w:hideMark/>
          </w:tcPr>
          <w:p w14:paraId="1BA4D4B7" w14:textId="5AB933D9" w:rsidR="00B7062F" w:rsidRPr="002A0BD2" w:rsidRDefault="00647D56" w:rsidP="00B7062F">
            <w:pPr>
              <w:spacing w:line="480" w:lineRule="auto"/>
              <w:jc w:val="center"/>
              <w:rPr>
                <w:color w:val="000000"/>
                <w:lang w:val="en-US"/>
              </w:rPr>
            </w:pPr>
            <w:r w:rsidRPr="002A0BD2">
              <w:rPr>
                <w:color w:val="000000"/>
                <w:lang w:val="en-US"/>
              </w:rPr>
              <w:t>31.16</w:t>
            </w:r>
          </w:p>
        </w:tc>
        <w:tc>
          <w:tcPr>
            <w:tcW w:w="1056" w:type="dxa"/>
            <w:tcBorders>
              <w:top w:val="nil"/>
              <w:left w:val="nil"/>
              <w:bottom w:val="nil"/>
              <w:right w:val="nil"/>
            </w:tcBorders>
            <w:shd w:val="clear" w:color="auto" w:fill="auto"/>
            <w:noWrap/>
            <w:vAlign w:val="bottom"/>
            <w:hideMark/>
          </w:tcPr>
          <w:p w14:paraId="1D813498" w14:textId="3A9FDDE8" w:rsidR="00B7062F" w:rsidRPr="002A0BD2" w:rsidRDefault="00647D56" w:rsidP="00B7062F">
            <w:pPr>
              <w:spacing w:line="480" w:lineRule="auto"/>
              <w:jc w:val="center"/>
              <w:rPr>
                <w:color w:val="000000"/>
                <w:lang w:val="en-US"/>
              </w:rPr>
            </w:pPr>
            <w:r w:rsidRPr="002A0BD2">
              <w:rPr>
                <w:color w:val="000000"/>
                <w:lang w:val="en-US"/>
              </w:rPr>
              <w:t>6.25</w:t>
            </w:r>
          </w:p>
        </w:tc>
        <w:tc>
          <w:tcPr>
            <w:tcW w:w="1040" w:type="dxa"/>
            <w:tcBorders>
              <w:top w:val="nil"/>
              <w:left w:val="nil"/>
              <w:bottom w:val="nil"/>
              <w:right w:val="nil"/>
            </w:tcBorders>
            <w:shd w:val="clear" w:color="auto" w:fill="auto"/>
            <w:noWrap/>
            <w:vAlign w:val="bottom"/>
            <w:hideMark/>
          </w:tcPr>
          <w:p w14:paraId="00CB62F8" w14:textId="18FFC9DE" w:rsidR="00B7062F" w:rsidRPr="002A0BD2" w:rsidRDefault="002934D5" w:rsidP="00B7062F">
            <w:pPr>
              <w:spacing w:line="480" w:lineRule="auto"/>
              <w:jc w:val="center"/>
              <w:rPr>
                <w:color w:val="000000"/>
                <w:lang w:val="en-US"/>
              </w:rPr>
            </w:pPr>
            <w:r w:rsidRPr="002A0BD2">
              <w:rPr>
                <w:color w:val="000000"/>
                <w:lang w:val="en-US"/>
              </w:rPr>
              <w:t>9.85</w:t>
            </w:r>
          </w:p>
        </w:tc>
        <w:tc>
          <w:tcPr>
            <w:tcW w:w="920" w:type="dxa"/>
            <w:tcBorders>
              <w:top w:val="nil"/>
              <w:left w:val="nil"/>
              <w:bottom w:val="nil"/>
              <w:right w:val="nil"/>
            </w:tcBorders>
            <w:shd w:val="clear" w:color="auto" w:fill="auto"/>
            <w:noWrap/>
            <w:vAlign w:val="bottom"/>
            <w:hideMark/>
          </w:tcPr>
          <w:p w14:paraId="15A07CF8" w14:textId="75F9CD22" w:rsidR="00B7062F" w:rsidRPr="002A0BD2" w:rsidRDefault="00B7062F" w:rsidP="00647D56">
            <w:pPr>
              <w:spacing w:line="480" w:lineRule="auto"/>
              <w:jc w:val="center"/>
              <w:rPr>
                <w:color w:val="000000"/>
                <w:lang w:val="en-US"/>
              </w:rPr>
            </w:pPr>
            <w:r w:rsidRPr="002A0BD2">
              <w:rPr>
                <w:color w:val="000000"/>
                <w:lang w:val="en-US"/>
              </w:rPr>
              <w:t>.4</w:t>
            </w:r>
            <w:r w:rsidR="00647D56" w:rsidRPr="002A0BD2">
              <w:rPr>
                <w:color w:val="000000"/>
                <w:lang w:val="en-US"/>
              </w:rPr>
              <w:t>9</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48E6E467" w14:textId="77777777" w:rsidR="00B7062F" w:rsidRPr="002A0BD2" w:rsidRDefault="00B7062F" w:rsidP="00B7062F">
            <w:pPr>
              <w:spacing w:line="480" w:lineRule="auto"/>
              <w:jc w:val="center"/>
              <w:rPr>
                <w:color w:val="000000"/>
                <w:lang w:val="en-US"/>
              </w:rPr>
            </w:pPr>
          </w:p>
        </w:tc>
        <w:tc>
          <w:tcPr>
            <w:tcW w:w="920" w:type="dxa"/>
            <w:tcBorders>
              <w:top w:val="nil"/>
              <w:left w:val="nil"/>
              <w:bottom w:val="nil"/>
              <w:right w:val="nil"/>
            </w:tcBorders>
            <w:shd w:val="clear" w:color="auto" w:fill="auto"/>
            <w:noWrap/>
            <w:vAlign w:val="bottom"/>
            <w:hideMark/>
          </w:tcPr>
          <w:p w14:paraId="5CD50C22" w14:textId="358A26B6" w:rsidR="00B7062F" w:rsidRPr="002A0BD2" w:rsidRDefault="00B7062F" w:rsidP="002934D5">
            <w:pPr>
              <w:spacing w:line="480" w:lineRule="auto"/>
              <w:jc w:val="center"/>
              <w:rPr>
                <w:color w:val="000000"/>
                <w:lang w:val="en-US"/>
              </w:rPr>
            </w:pPr>
            <w:r w:rsidRPr="002A0BD2">
              <w:rPr>
                <w:color w:val="000000"/>
                <w:lang w:val="en-US"/>
              </w:rPr>
              <w:t>.</w:t>
            </w:r>
            <w:r w:rsidR="002934D5" w:rsidRPr="002A0BD2">
              <w:rPr>
                <w:color w:val="000000"/>
                <w:lang w:val="en-US"/>
              </w:rPr>
              <w:t>74</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743F6C3C" w14:textId="4BB16689" w:rsidR="00B7062F" w:rsidRPr="002A0BD2" w:rsidRDefault="00B7062F" w:rsidP="002934D5">
            <w:pPr>
              <w:spacing w:line="480" w:lineRule="auto"/>
              <w:jc w:val="center"/>
              <w:rPr>
                <w:color w:val="000000"/>
                <w:lang w:val="en-US"/>
              </w:rPr>
            </w:pPr>
            <w:r w:rsidRPr="002A0BD2">
              <w:rPr>
                <w:color w:val="000000"/>
                <w:lang w:val="en-US"/>
              </w:rPr>
              <w:t>.</w:t>
            </w:r>
            <w:r w:rsidR="002934D5" w:rsidRPr="002A0BD2">
              <w:rPr>
                <w:color w:val="000000"/>
                <w:lang w:val="en-US"/>
              </w:rPr>
              <w:t>84</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40282B9D" w14:textId="25423E0A" w:rsidR="00B7062F" w:rsidRPr="002A0BD2" w:rsidRDefault="007E368B" w:rsidP="00B7062F">
            <w:pPr>
              <w:spacing w:line="480" w:lineRule="auto"/>
              <w:jc w:val="center"/>
              <w:rPr>
                <w:color w:val="000000"/>
                <w:lang w:val="en-US"/>
              </w:rPr>
            </w:pPr>
            <w:r w:rsidRPr="002A0BD2">
              <w:rPr>
                <w:color w:val="000000"/>
                <w:lang w:val="en-US"/>
              </w:rPr>
              <w:t>-</w:t>
            </w:r>
            <w:r w:rsidR="00B7062F" w:rsidRPr="002A0BD2">
              <w:rPr>
                <w:color w:val="000000"/>
                <w:lang w:val="en-US"/>
              </w:rPr>
              <w:t>.15**</w:t>
            </w:r>
          </w:p>
        </w:tc>
        <w:tc>
          <w:tcPr>
            <w:tcW w:w="920" w:type="dxa"/>
            <w:tcBorders>
              <w:top w:val="nil"/>
              <w:left w:val="nil"/>
              <w:bottom w:val="nil"/>
              <w:right w:val="nil"/>
            </w:tcBorders>
            <w:shd w:val="clear" w:color="auto" w:fill="auto"/>
            <w:noWrap/>
            <w:vAlign w:val="bottom"/>
            <w:hideMark/>
          </w:tcPr>
          <w:p w14:paraId="601DFC93" w14:textId="68F9FF98" w:rsidR="00B7062F" w:rsidRPr="002A0BD2" w:rsidRDefault="00B7062F" w:rsidP="002934D5">
            <w:pPr>
              <w:spacing w:line="480" w:lineRule="auto"/>
              <w:jc w:val="center"/>
              <w:rPr>
                <w:color w:val="000000"/>
                <w:lang w:val="en-US"/>
              </w:rPr>
            </w:pPr>
            <w:r w:rsidRPr="002A0BD2">
              <w:rPr>
                <w:color w:val="000000"/>
                <w:lang w:val="en-US"/>
              </w:rPr>
              <w:t>.1</w:t>
            </w:r>
            <w:r w:rsidR="002934D5" w:rsidRPr="002A0BD2">
              <w:rPr>
                <w:color w:val="000000"/>
                <w:lang w:val="en-US"/>
              </w:rPr>
              <w:t>6</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796F8BBC" w14:textId="4E6BF54A" w:rsidR="00B7062F" w:rsidRPr="002A0BD2" w:rsidRDefault="00B7062F" w:rsidP="00E67861">
            <w:pPr>
              <w:spacing w:line="480" w:lineRule="auto"/>
              <w:jc w:val="center"/>
              <w:rPr>
                <w:color w:val="000000"/>
                <w:lang w:val="en-US"/>
              </w:rPr>
            </w:pPr>
            <w:r w:rsidRPr="002A0BD2">
              <w:rPr>
                <w:color w:val="000000"/>
                <w:lang w:val="en-US"/>
              </w:rPr>
              <w:t>-.</w:t>
            </w:r>
            <w:r w:rsidR="00E67861" w:rsidRPr="002A0BD2">
              <w:rPr>
                <w:color w:val="000000"/>
                <w:lang w:val="en-US"/>
              </w:rPr>
              <w:t>19</w:t>
            </w:r>
            <w:r w:rsidRPr="002A0BD2">
              <w:rPr>
                <w:color w:val="000000"/>
                <w:lang w:val="en-US"/>
              </w:rPr>
              <w:t>**</w:t>
            </w:r>
          </w:p>
        </w:tc>
      </w:tr>
      <w:tr w:rsidR="00B7062F" w:rsidRPr="002A0BD2" w14:paraId="5CA210D4" w14:textId="77777777" w:rsidTr="00FF4CC5">
        <w:trPr>
          <w:trHeight w:val="340"/>
        </w:trPr>
        <w:tc>
          <w:tcPr>
            <w:tcW w:w="340" w:type="dxa"/>
            <w:tcBorders>
              <w:top w:val="nil"/>
              <w:left w:val="nil"/>
              <w:bottom w:val="nil"/>
              <w:right w:val="nil"/>
            </w:tcBorders>
            <w:shd w:val="clear" w:color="auto" w:fill="auto"/>
            <w:noWrap/>
            <w:vAlign w:val="bottom"/>
            <w:hideMark/>
          </w:tcPr>
          <w:p w14:paraId="7B2C7220" w14:textId="77777777" w:rsidR="00B7062F" w:rsidRPr="002A0BD2" w:rsidRDefault="00B7062F" w:rsidP="00B7062F">
            <w:pPr>
              <w:spacing w:line="480" w:lineRule="auto"/>
              <w:jc w:val="right"/>
              <w:rPr>
                <w:color w:val="000000"/>
                <w:lang w:val="en-US"/>
              </w:rPr>
            </w:pPr>
            <w:r w:rsidRPr="002A0BD2">
              <w:rPr>
                <w:color w:val="000000"/>
                <w:lang w:val="en-US"/>
              </w:rPr>
              <w:t>3</w:t>
            </w:r>
          </w:p>
        </w:tc>
        <w:tc>
          <w:tcPr>
            <w:tcW w:w="2835" w:type="dxa"/>
            <w:tcBorders>
              <w:top w:val="nil"/>
              <w:left w:val="nil"/>
              <w:bottom w:val="nil"/>
              <w:right w:val="nil"/>
            </w:tcBorders>
            <w:shd w:val="clear" w:color="auto" w:fill="auto"/>
            <w:noWrap/>
            <w:vAlign w:val="bottom"/>
            <w:hideMark/>
          </w:tcPr>
          <w:p w14:paraId="73233034" w14:textId="77777777" w:rsidR="00B7062F" w:rsidRPr="002A0BD2" w:rsidRDefault="00B7062F" w:rsidP="00B7062F">
            <w:pPr>
              <w:spacing w:line="480" w:lineRule="auto"/>
              <w:rPr>
                <w:color w:val="000000"/>
                <w:lang w:val="en-US"/>
              </w:rPr>
            </w:pPr>
            <w:r w:rsidRPr="002A0BD2">
              <w:rPr>
                <w:color w:val="000000"/>
                <w:lang w:val="en-US"/>
              </w:rPr>
              <w:t>Self-</w:t>
            </w:r>
            <w:proofErr w:type="spellStart"/>
            <w:r w:rsidRPr="002A0BD2">
              <w:rPr>
                <w:color w:val="000000"/>
                <w:lang w:val="en-US"/>
              </w:rPr>
              <w:t>control</w:t>
            </w:r>
            <w:r w:rsidRPr="002A0BD2">
              <w:rPr>
                <w:color w:val="000000"/>
                <w:vertAlign w:val="subscript"/>
                <w:lang w:val="en-US"/>
              </w:rPr>
              <w:t>am</w:t>
            </w:r>
            <w:proofErr w:type="spellEnd"/>
            <w:r w:rsidRPr="002A0BD2">
              <w:rPr>
                <w:color w:val="000000"/>
                <w:lang w:val="en-US"/>
              </w:rPr>
              <w:t xml:space="preserve">  </w:t>
            </w:r>
          </w:p>
        </w:tc>
        <w:tc>
          <w:tcPr>
            <w:tcW w:w="1040" w:type="dxa"/>
            <w:tcBorders>
              <w:top w:val="nil"/>
              <w:left w:val="nil"/>
              <w:bottom w:val="nil"/>
              <w:right w:val="nil"/>
            </w:tcBorders>
            <w:shd w:val="clear" w:color="auto" w:fill="auto"/>
            <w:noWrap/>
            <w:vAlign w:val="bottom"/>
            <w:hideMark/>
          </w:tcPr>
          <w:p w14:paraId="27FD4164" w14:textId="7B715999" w:rsidR="00B7062F" w:rsidRPr="002A0BD2" w:rsidRDefault="00647D56" w:rsidP="00B7062F">
            <w:pPr>
              <w:spacing w:line="480" w:lineRule="auto"/>
              <w:jc w:val="center"/>
              <w:rPr>
                <w:color w:val="000000"/>
                <w:lang w:val="en-US"/>
              </w:rPr>
            </w:pPr>
            <w:r w:rsidRPr="002A0BD2">
              <w:rPr>
                <w:color w:val="000000"/>
                <w:lang w:val="en-US"/>
              </w:rPr>
              <w:t>15.63</w:t>
            </w:r>
          </w:p>
        </w:tc>
        <w:tc>
          <w:tcPr>
            <w:tcW w:w="1056" w:type="dxa"/>
            <w:tcBorders>
              <w:top w:val="nil"/>
              <w:left w:val="nil"/>
              <w:bottom w:val="nil"/>
              <w:right w:val="nil"/>
            </w:tcBorders>
            <w:shd w:val="clear" w:color="auto" w:fill="auto"/>
            <w:noWrap/>
            <w:vAlign w:val="bottom"/>
            <w:hideMark/>
          </w:tcPr>
          <w:p w14:paraId="39C24E9A" w14:textId="77777777" w:rsidR="00B7062F" w:rsidRPr="002A0BD2" w:rsidRDefault="00B7062F" w:rsidP="00B7062F">
            <w:pPr>
              <w:spacing w:line="480" w:lineRule="auto"/>
              <w:jc w:val="center"/>
              <w:rPr>
                <w:color w:val="000000"/>
                <w:lang w:val="en-US"/>
              </w:rPr>
            </w:pPr>
            <w:r w:rsidRPr="002A0BD2">
              <w:rPr>
                <w:color w:val="000000"/>
                <w:lang w:val="en-US"/>
              </w:rPr>
              <w:t>1.81</w:t>
            </w:r>
          </w:p>
        </w:tc>
        <w:tc>
          <w:tcPr>
            <w:tcW w:w="1040" w:type="dxa"/>
            <w:tcBorders>
              <w:top w:val="nil"/>
              <w:left w:val="nil"/>
              <w:bottom w:val="nil"/>
              <w:right w:val="nil"/>
            </w:tcBorders>
            <w:shd w:val="clear" w:color="auto" w:fill="auto"/>
            <w:noWrap/>
            <w:vAlign w:val="bottom"/>
            <w:hideMark/>
          </w:tcPr>
          <w:p w14:paraId="6E4E4967" w14:textId="22EF449C" w:rsidR="00B7062F" w:rsidRPr="002A0BD2" w:rsidRDefault="002934D5" w:rsidP="00B7062F">
            <w:pPr>
              <w:spacing w:line="480" w:lineRule="auto"/>
              <w:jc w:val="center"/>
              <w:rPr>
                <w:color w:val="000000"/>
                <w:lang w:val="en-US"/>
              </w:rPr>
            </w:pPr>
            <w:r w:rsidRPr="002A0BD2">
              <w:rPr>
                <w:color w:val="000000"/>
                <w:lang w:val="en-US"/>
              </w:rPr>
              <w:t>4.54</w:t>
            </w:r>
          </w:p>
        </w:tc>
        <w:tc>
          <w:tcPr>
            <w:tcW w:w="920" w:type="dxa"/>
            <w:tcBorders>
              <w:top w:val="nil"/>
              <w:left w:val="nil"/>
              <w:bottom w:val="nil"/>
              <w:right w:val="nil"/>
            </w:tcBorders>
            <w:shd w:val="clear" w:color="auto" w:fill="auto"/>
            <w:noWrap/>
            <w:vAlign w:val="bottom"/>
            <w:hideMark/>
          </w:tcPr>
          <w:p w14:paraId="4C62DDFE" w14:textId="1FD6F0E3" w:rsidR="00B7062F" w:rsidRPr="002A0BD2" w:rsidRDefault="00B7062F" w:rsidP="00647D56">
            <w:pPr>
              <w:spacing w:line="480" w:lineRule="auto"/>
              <w:jc w:val="center"/>
              <w:rPr>
                <w:color w:val="000000"/>
                <w:lang w:val="en-US"/>
              </w:rPr>
            </w:pPr>
            <w:r w:rsidRPr="002A0BD2">
              <w:rPr>
                <w:color w:val="000000"/>
                <w:lang w:val="en-US"/>
              </w:rPr>
              <w:t>.3</w:t>
            </w:r>
            <w:r w:rsidR="00647D56" w:rsidRPr="002A0BD2">
              <w:rPr>
                <w:color w:val="000000"/>
                <w:lang w:val="en-US"/>
              </w:rPr>
              <w:t>4</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07EB3092" w14:textId="33EFC9C6" w:rsidR="00B7062F" w:rsidRPr="002A0BD2" w:rsidRDefault="00B7062F" w:rsidP="00F02AB7">
            <w:pPr>
              <w:spacing w:line="480" w:lineRule="auto"/>
              <w:jc w:val="center"/>
              <w:rPr>
                <w:color w:val="000000"/>
                <w:lang w:val="en-US"/>
              </w:rPr>
            </w:pPr>
            <w:r w:rsidRPr="002A0BD2">
              <w:rPr>
                <w:color w:val="000000"/>
                <w:lang w:val="en-US"/>
              </w:rPr>
              <w:t>.</w:t>
            </w:r>
            <w:r w:rsidR="00F02AB7" w:rsidRPr="002A0BD2">
              <w:rPr>
                <w:color w:val="000000"/>
                <w:lang w:val="en-US"/>
              </w:rPr>
              <w:t>65</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64B2F59A" w14:textId="77777777" w:rsidR="00B7062F" w:rsidRPr="002A0BD2" w:rsidRDefault="00B7062F" w:rsidP="00B7062F">
            <w:pPr>
              <w:spacing w:line="480" w:lineRule="auto"/>
              <w:jc w:val="center"/>
              <w:rPr>
                <w:color w:val="000000"/>
                <w:lang w:val="en-US"/>
              </w:rPr>
            </w:pPr>
          </w:p>
        </w:tc>
        <w:tc>
          <w:tcPr>
            <w:tcW w:w="920" w:type="dxa"/>
            <w:tcBorders>
              <w:top w:val="nil"/>
              <w:left w:val="nil"/>
              <w:bottom w:val="nil"/>
              <w:right w:val="nil"/>
            </w:tcBorders>
            <w:shd w:val="clear" w:color="auto" w:fill="auto"/>
            <w:noWrap/>
            <w:vAlign w:val="bottom"/>
            <w:hideMark/>
          </w:tcPr>
          <w:p w14:paraId="4085075C" w14:textId="12621AA0" w:rsidR="00B7062F" w:rsidRPr="002A0BD2" w:rsidRDefault="00B7062F" w:rsidP="002934D5">
            <w:pPr>
              <w:spacing w:line="480" w:lineRule="auto"/>
              <w:jc w:val="center"/>
              <w:rPr>
                <w:color w:val="000000"/>
                <w:lang w:val="en-US"/>
              </w:rPr>
            </w:pPr>
            <w:r w:rsidRPr="002A0BD2">
              <w:rPr>
                <w:color w:val="000000"/>
                <w:lang w:val="en-US"/>
              </w:rPr>
              <w:t>.</w:t>
            </w:r>
            <w:r w:rsidR="002934D5" w:rsidRPr="002A0BD2">
              <w:rPr>
                <w:color w:val="000000"/>
                <w:lang w:val="en-US"/>
              </w:rPr>
              <w:t>26</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4A783C46" w14:textId="2C659CB8" w:rsidR="00B7062F" w:rsidRPr="002A0BD2" w:rsidRDefault="007E368B" w:rsidP="002934D5">
            <w:pPr>
              <w:spacing w:line="480" w:lineRule="auto"/>
              <w:jc w:val="center"/>
              <w:rPr>
                <w:color w:val="000000"/>
                <w:lang w:val="en-US"/>
              </w:rPr>
            </w:pPr>
            <w:r w:rsidRPr="002A0BD2">
              <w:rPr>
                <w:color w:val="000000"/>
                <w:lang w:val="en-US"/>
              </w:rPr>
              <w:t>-</w:t>
            </w:r>
            <w:r w:rsidR="00B7062F" w:rsidRPr="002A0BD2">
              <w:rPr>
                <w:color w:val="000000"/>
                <w:lang w:val="en-US"/>
              </w:rPr>
              <w:t>.1</w:t>
            </w:r>
            <w:r w:rsidR="002934D5" w:rsidRPr="002A0BD2">
              <w:rPr>
                <w:color w:val="000000"/>
                <w:lang w:val="en-US"/>
              </w:rPr>
              <w:t>1</w:t>
            </w:r>
            <w:r w:rsidR="00B7062F" w:rsidRPr="002A0BD2">
              <w:rPr>
                <w:color w:val="000000"/>
                <w:lang w:val="en-US"/>
              </w:rPr>
              <w:t>**</w:t>
            </w:r>
          </w:p>
        </w:tc>
        <w:tc>
          <w:tcPr>
            <w:tcW w:w="920" w:type="dxa"/>
            <w:tcBorders>
              <w:top w:val="nil"/>
              <w:left w:val="nil"/>
              <w:bottom w:val="nil"/>
              <w:right w:val="nil"/>
            </w:tcBorders>
            <w:shd w:val="clear" w:color="auto" w:fill="auto"/>
            <w:noWrap/>
            <w:vAlign w:val="bottom"/>
            <w:hideMark/>
          </w:tcPr>
          <w:p w14:paraId="01AD19D5" w14:textId="3D6CFC43" w:rsidR="00B7062F" w:rsidRPr="002A0BD2" w:rsidRDefault="00B7062F" w:rsidP="002934D5">
            <w:pPr>
              <w:spacing w:line="480" w:lineRule="auto"/>
              <w:jc w:val="center"/>
              <w:rPr>
                <w:color w:val="000000"/>
                <w:lang w:val="en-US"/>
              </w:rPr>
            </w:pPr>
            <w:r w:rsidRPr="002A0BD2">
              <w:rPr>
                <w:color w:val="000000"/>
                <w:lang w:val="en-US"/>
              </w:rPr>
              <w:t>.0</w:t>
            </w:r>
            <w:r w:rsidR="002934D5" w:rsidRPr="002A0BD2">
              <w:rPr>
                <w:color w:val="000000"/>
                <w:lang w:val="en-US"/>
              </w:rPr>
              <w:t>6*</w:t>
            </w:r>
          </w:p>
        </w:tc>
        <w:tc>
          <w:tcPr>
            <w:tcW w:w="920" w:type="dxa"/>
            <w:tcBorders>
              <w:top w:val="nil"/>
              <w:left w:val="nil"/>
              <w:bottom w:val="nil"/>
              <w:right w:val="nil"/>
            </w:tcBorders>
            <w:shd w:val="clear" w:color="auto" w:fill="auto"/>
            <w:noWrap/>
            <w:vAlign w:val="bottom"/>
            <w:hideMark/>
          </w:tcPr>
          <w:p w14:paraId="68C4B008" w14:textId="118F5E59" w:rsidR="00B7062F" w:rsidRPr="002A0BD2" w:rsidRDefault="00B7062F" w:rsidP="00E67861">
            <w:pPr>
              <w:spacing w:line="480" w:lineRule="auto"/>
              <w:jc w:val="center"/>
              <w:rPr>
                <w:color w:val="000000"/>
                <w:lang w:val="en-US"/>
              </w:rPr>
            </w:pPr>
            <w:r w:rsidRPr="002A0BD2">
              <w:rPr>
                <w:color w:val="000000"/>
                <w:lang w:val="en-US"/>
              </w:rPr>
              <w:t>-.2</w:t>
            </w:r>
            <w:r w:rsidR="00E67861" w:rsidRPr="002A0BD2">
              <w:rPr>
                <w:color w:val="000000"/>
                <w:lang w:val="en-US"/>
              </w:rPr>
              <w:t>1</w:t>
            </w:r>
            <w:r w:rsidRPr="002A0BD2">
              <w:rPr>
                <w:color w:val="000000"/>
                <w:lang w:val="en-US"/>
              </w:rPr>
              <w:t>**</w:t>
            </w:r>
          </w:p>
        </w:tc>
      </w:tr>
      <w:tr w:rsidR="00B7062F" w:rsidRPr="002A0BD2" w14:paraId="5C1B1456" w14:textId="77777777" w:rsidTr="00FF4CC5">
        <w:trPr>
          <w:trHeight w:val="340"/>
        </w:trPr>
        <w:tc>
          <w:tcPr>
            <w:tcW w:w="340" w:type="dxa"/>
            <w:tcBorders>
              <w:top w:val="nil"/>
              <w:left w:val="nil"/>
              <w:bottom w:val="nil"/>
              <w:right w:val="nil"/>
            </w:tcBorders>
            <w:shd w:val="clear" w:color="auto" w:fill="auto"/>
            <w:noWrap/>
            <w:vAlign w:val="bottom"/>
            <w:hideMark/>
          </w:tcPr>
          <w:p w14:paraId="506C7167" w14:textId="77777777" w:rsidR="00B7062F" w:rsidRPr="002A0BD2" w:rsidRDefault="00B7062F" w:rsidP="00B7062F">
            <w:pPr>
              <w:spacing w:line="480" w:lineRule="auto"/>
              <w:jc w:val="right"/>
              <w:rPr>
                <w:color w:val="000000"/>
                <w:lang w:val="en-US"/>
              </w:rPr>
            </w:pPr>
            <w:r w:rsidRPr="002A0BD2">
              <w:rPr>
                <w:color w:val="000000"/>
                <w:lang w:val="en-US"/>
              </w:rPr>
              <w:t>4</w:t>
            </w:r>
          </w:p>
        </w:tc>
        <w:tc>
          <w:tcPr>
            <w:tcW w:w="2835" w:type="dxa"/>
            <w:tcBorders>
              <w:top w:val="nil"/>
              <w:left w:val="nil"/>
              <w:bottom w:val="nil"/>
              <w:right w:val="nil"/>
            </w:tcBorders>
            <w:shd w:val="clear" w:color="auto" w:fill="auto"/>
            <w:noWrap/>
            <w:vAlign w:val="bottom"/>
            <w:hideMark/>
          </w:tcPr>
          <w:p w14:paraId="6B4754D5" w14:textId="77777777" w:rsidR="00B7062F" w:rsidRPr="002A0BD2" w:rsidRDefault="00B7062F" w:rsidP="00B7062F">
            <w:pPr>
              <w:spacing w:line="480" w:lineRule="auto"/>
              <w:rPr>
                <w:color w:val="000000"/>
                <w:lang w:val="en-US"/>
              </w:rPr>
            </w:pPr>
            <w:r w:rsidRPr="002A0BD2">
              <w:rPr>
                <w:color w:val="000000"/>
                <w:lang w:val="en-US"/>
              </w:rPr>
              <w:t>Self-</w:t>
            </w:r>
            <w:proofErr w:type="spellStart"/>
            <w:r w:rsidRPr="002A0BD2">
              <w:rPr>
                <w:color w:val="000000"/>
                <w:lang w:val="en-US"/>
              </w:rPr>
              <w:t>control</w:t>
            </w:r>
            <w:r w:rsidRPr="002A0BD2">
              <w:rPr>
                <w:color w:val="000000"/>
                <w:vertAlign w:val="subscript"/>
                <w:lang w:val="en-US"/>
              </w:rPr>
              <w:t>pm</w:t>
            </w:r>
            <w:proofErr w:type="spellEnd"/>
            <w:r w:rsidRPr="002A0BD2">
              <w:rPr>
                <w:color w:val="000000"/>
                <w:lang w:val="en-US"/>
              </w:rPr>
              <w:t xml:space="preserve"> </w:t>
            </w:r>
          </w:p>
        </w:tc>
        <w:tc>
          <w:tcPr>
            <w:tcW w:w="1040" w:type="dxa"/>
            <w:tcBorders>
              <w:top w:val="nil"/>
              <w:left w:val="nil"/>
              <w:bottom w:val="nil"/>
              <w:right w:val="nil"/>
            </w:tcBorders>
            <w:shd w:val="clear" w:color="auto" w:fill="auto"/>
            <w:noWrap/>
            <w:vAlign w:val="bottom"/>
            <w:hideMark/>
          </w:tcPr>
          <w:p w14:paraId="2A8E561B" w14:textId="4C11A240" w:rsidR="00B7062F" w:rsidRPr="002A0BD2" w:rsidRDefault="00647D56" w:rsidP="00B7062F">
            <w:pPr>
              <w:spacing w:line="480" w:lineRule="auto"/>
              <w:jc w:val="center"/>
              <w:rPr>
                <w:color w:val="000000"/>
                <w:lang w:val="en-US"/>
              </w:rPr>
            </w:pPr>
            <w:r w:rsidRPr="002A0BD2">
              <w:rPr>
                <w:color w:val="000000"/>
                <w:lang w:val="en-US"/>
              </w:rPr>
              <w:t>16.61</w:t>
            </w:r>
          </w:p>
        </w:tc>
        <w:tc>
          <w:tcPr>
            <w:tcW w:w="1056" w:type="dxa"/>
            <w:tcBorders>
              <w:top w:val="nil"/>
              <w:left w:val="nil"/>
              <w:bottom w:val="nil"/>
              <w:right w:val="nil"/>
            </w:tcBorders>
            <w:shd w:val="clear" w:color="auto" w:fill="auto"/>
            <w:noWrap/>
            <w:vAlign w:val="bottom"/>
            <w:hideMark/>
          </w:tcPr>
          <w:p w14:paraId="318A24D9" w14:textId="6241B09B" w:rsidR="00B7062F" w:rsidRPr="002A0BD2" w:rsidRDefault="00647D56" w:rsidP="00B7062F">
            <w:pPr>
              <w:spacing w:line="480" w:lineRule="auto"/>
              <w:jc w:val="center"/>
              <w:rPr>
                <w:color w:val="000000"/>
                <w:lang w:val="en-US"/>
              </w:rPr>
            </w:pPr>
            <w:r w:rsidRPr="002A0BD2">
              <w:rPr>
                <w:color w:val="000000"/>
                <w:lang w:val="en-US"/>
              </w:rPr>
              <w:t>4.36</w:t>
            </w:r>
          </w:p>
        </w:tc>
        <w:tc>
          <w:tcPr>
            <w:tcW w:w="1040" w:type="dxa"/>
            <w:tcBorders>
              <w:top w:val="nil"/>
              <w:left w:val="nil"/>
              <w:bottom w:val="nil"/>
              <w:right w:val="nil"/>
            </w:tcBorders>
            <w:shd w:val="clear" w:color="auto" w:fill="auto"/>
            <w:noWrap/>
            <w:vAlign w:val="bottom"/>
            <w:hideMark/>
          </w:tcPr>
          <w:p w14:paraId="1BB466E9" w14:textId="235E12A6" w:rsidR="00B7062F" w:rsidRPr="002A0BD2" w:rsidRDefault="002934D5" w:rsidP="00B7062F">
            <w:pPr>
              <w:spacing w:line="480" w:lineRule="auto"/>
              <w:jc w:val="center"/>
              <w:rPr>
                <w:color w:val="000000"/>
                <w:lang w:val="en-US"/>
              </w:rPr>
            </w:pPr>
            <w:r w:rsidRPr="002A0BD2">
              <w:rPr>
                <w:color w:val="000000"/>
                <w:lang w:val="en-US"/>
              </w:rPr>
              <w:t>6.11</w:t>
            </w:r>
          </w:p>
        </w:tc>
        <w:tc>
          <w:tcPr>
            <w:tcW w:w="920" w:type="dxa"/>
            <w:tcBorders>
              <w:top w:val="nil"/>
              <w:left w:val="nil"/>
              <w:bottom w:val="nil"/>
              <w:right w:val="nil"/>
            </w:tcBorders>
            <w:shd w:val="clear" w:color="auto" w:fill="auto"/>
            <w:noWrap/>
            <w:vAlign w:val="bottom"/>
            <w:hideMark/>
          </w:tcPr>
          <w:p w14:paraId="72DCB675" w14:textId="299376BC" w:rsidR="00B7062F" w:rsidRPr="002A0BD2" w:rsidRDefault="00B7062F" w:rsidP="00647D56">
            <w:pPr>
              <w:spacing w:line="480" w:lineRule="auto"/>
              <w:jc w:val="center"/>
              <w:rPr>
                <w:color w:val="000000"/>
                <w:lang w:val="en-US"/>
              </w:rPr>
            </w:pPr>
            <w:r w:rsidRPr="002A0BD2">
              <w:rPr>
                <w:color w:val="000000"/>
                <w:lang w:val="en-US"/>
              </w:rPr>
              <w:t>.4</w:t>
            </w:r>
            <w:r w:rsidR="00647D56" w:rsidRPr="002A0BD2">
              <w:rPr>
                <w:color w:val="000000"/>
                <w:lang w:val="en-US"/>
              </w:rPr>
              <w:t>4</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1850A117" w14:textId="3D56CA51" w:rsidR="00B7062F" w:rsidRPr="002A0BD2" w:rsidRDefault="00B7062F" w:rsidP="00F02AB7">
            <w:pPr>
              <w:spacing w:line="480" w:lineRule="auto"/>
              <w:jc w:val="center"/>
              <w:rPr>
                <w:color w:val="000000"/>
                <w:lang w:val="en-US"/>
              </w:rPr>
            </w:pPr>
            <w:r w:rsidRPr="002A0BD2">
              <w:rPr>
                <w:color w:val="000000"/>
                <w:lang w:val="en-US"/>
              </w:rPr>
              <w:t>.8</w:t>
            </w:r>
            <w:r w:rsidR="00F02AB7" w:rsidRPr="002A0BD2">
              <w:rPr>
                <w:color w:val="000000"/>
                <w:lang w:val="en-US"/>
              </w:rPr>
              <w:t>7</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6840A920" w14:textId="1BFC79FF" w:rsidR="00B7062F" w:rsidRPr="002A0BD2" w:rsidRDefault="00B7062F" w:rsidP="00F02AB7">
            <w:pPr>
              <w:spacing w:line="480" w:lineRule="auto"/>
              <w:jc w:val="center"/>
              <w:rPr>
                <w:color w:val="000000"/>
                <w:lang w:val="en-US"/>
              </w:rPr>
            </w:pPr>
            <w:r w:rsidRPr="002A0BD2">
              <w:rPr>
                <w:color w:val="000000"/>
                <w:lang w:val="en-US"/>
              </w:rPr>
              <w:t>.</w:t>
            </w:r>
            <w:r w:rsidR="00F02AB7" w:rsidRPr="002A0BD2">
              <w:rPr>
                <w:color w:val="000000"/>
                <w:lang w:val="en-US"/>
              </w:rPr>
              <w:t>28</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13A50C31" w14:textId="77777777" w:rsidR="00B7062F" w:rsidRPr="002A0BD2" w:rsidRDefault="00B7062F" w:rsidP="00B7062F">
            <w:pPr>
              <w:spacing w:line="480" w:lineRule="auto"/>
              <w:jc w:val="center"/>
              <w:rPr>
                <w:color w:val="000000"/>
                <w:lang w:val="en-US"/>
              </w:rPr>
            </w:pPr>
          </w:p>
        </w:tc>
        <w:tc>
          <w:tcPr>
            <w:tcW w:w="920" w:type="dxa"/>
            <w:tcBorders>
              <w:top w:val="nil"/>
              <w:left w:val="nil"/>
              <w:bottom w:val="nil"/>
              <w:right w:val="nil"/>
            </w:tcBorders>
            <w:shd w:val="clear" w:color="auto" w:fill="auto"/>
            <w:noWrap/>
            <w:vAlign w:val="bottom"/>
            <w:hideMark/>
          </w:tcPr>
          <w:p w14:paraId="3DD165EE" w14:textId="2520AE9C" w:rsidR="00B7062F" w:rsidRPr="002A0BD2" w:rsidRDefault="007E368B" w:rsidP="002934D5">
            <w:pPr>
              <w:spacing w:line="480" w:lineRule="auto"/>
              <w:jc w:val="center"/>
              <w:rPr>
                <w:color w:val="000000"/>
                <w:lang w:val="en-US"/>
              </w:rPr>
            </w:pPr>
            <w:r w:rsidRPr="002A0BD2">
              <w:rPr>
                <w:color w:val="000000"/>
                <w:lang w:val="en-US"/>
              </w:rPr>
              <w:t>-</w:t>
            </w:r>
            <w:r w:rsidR="00B7062F" w:rsidRPr="002A0BD2">
              <w:rPr>
                <w:color w:val="000000"/>
                <w:lang w:val="en-US"/>
              </w:rPr>
              <w:t>.</w:t>
            </w:r>
            <w:r w:rsidR="002934D5" w:rsidRPr="002A0BD2">
              <w:rPr>
                <w:color w:val="000000"/>
                <w:lang w:val="en-US"/>
              </w:rPr>
              <w:t>09*</w:t>
            </w:r>
            <w:r w:rsidR="00B7062F" w:rsidRPr="002A0BD2">
              <w:rPr>
                <w:color w:val="000000"/>
                <w:lang w:val="en-US"/>
              </w:rPr>
              <w:t>*</w:t>
            </w:r>
          </w:p>
        </w:tc>
        <w:tc>
          <w:tcPr>
            <w:tcW w:w="920" w:type="dxa"/>
            <w:tcBorders>
              <w:top w:val="nil"/>
              <w:left w:val="nil"/>
              <w:bottom w:val="nil"/>
              <w:right w:val="nil"/>
            </w:tcBorders>
            <w:shd w:val="clear" w:color="auto" w:fill="auto"/>
            <w:noWrap/>
            <w:vAlign w:val="bottom"/>
            <w:hideMark/>
          </w:tcPr>
          <w:p w14:paraId="254022CB" w14:textId="70466BCB" w:rsidR="00B7062F" w:rsidRPr="002A0BD2" w:rsidRDefault="00B7062F" w:rsidP="002934D5">
            <w:pPr>
              <w:spacing w:line="480" w:lineRule="auto"/>
              <w:jc w:val="center"/>
              <w:rPr>
                <w:color w:val="000000"/>
                <w:lang w:val="en-US"/>
              </w:rPr>
            </w:pPr>
            <w:r w:rsidRPr="002A0BD2">
              <w:rPr>
                <w:color w:val="000000"/>
                <w:lang w:val="en-US"/>
              </w:rPr>
              <w:t>.</w:t>
            </w:r>
            <w:r w:rsidR="002934D5" w:rsidRPr="002A0BD2">
              <w:rPr>
                <w:color w:val="000000"/>
                <w:lang w:val="en-US"/>
              </w:rPr>
              <w:t>17</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28839C97" w14:textId="16FED214" w:rsidR="00B7062F" w:rsidRPr="002A0BD2" w:rsidRDefault="00B7062F" w:rsidP="00E67861">
            <w:pPr>
              <w:spacing w:line="480" w:lineRule="auto"/>
              <w:jc w:val="center"/>
              <w:rPr>
                <w:color w:val="000000"/>
                <w:lang w:val="en-US"/>
              </w:rPr>
            </w:pPr>
            <w:r w:rsidRPr="002A0BD2">
              <w:rPr>
                <w:color w:val="000000"/>
                <w:lang w:val="en-US"/>
              </w:rPr>
              <w:t>-.0</w:t>
            </w:r>
            <w:r w:rsidR="00E67861" w:rsidRPr="002A0BD2">
              <w:rPr>
                <w:color w:val="000000"/>
                <w:lang w:val="en-US"/>
              </w:rPr>
              <w:t>8</w:t>
            </w:r>
            <w:r w:rsidRPr="002A0BD2">
              <w:rPr>
                <w:color w:val="000000"/>
                <w:lang w:val="en-US"/>
              </w:rPr>
              <w:t>*</w:t>
            </w:r>
          </w:p>
        </w:tc>
      </w:tr>
      <w:tr w:rsidR="00B7062F" w:rsidRPr="002A0BD2" w14:paraId="4748E41D" w14:textId="77777777" w:rsidTr="00FF4CC5">
        <w:trPr>
          <w:trHeight w:val="300"/>
        </w:trPr>
        <w:tc>
          <w:tcPr>
            <w:tcW w:w="340" w:type="dxa"/>
            <w:tcBorders>
              <w:top w:val="nil"/>
              <w:left w:val="nil"/>
              <w:bottom w:val="nil"/>
              <w:right w:val="nil"/>
            </w:tcBorders>
            <w:shd w:val="clear" w:color="auto" w:fill="auto"/>
            <w:noWrap/>
            <w:vAlign w:val="bottom"/>
            <w:hideMark/>
          </w:tcPr>
          <w:p w14:paraId="15E80C06" w14:textId="77777777" w:rsidR="00B7062F" w:rsidRPr="002A0BD2" w:rsidRDefault="00B7062F" w:rsidP="00B7062F">
            <w:pPr>
              <w:spacing w:line="480" w:lineRule="auto"/>
              <w:jc w:val="right"/>
              <w:rPr>
                <w:color w:val="000000"/>
                <w:lang w:val="en-US"/>
              </w:rPr>
            </w:pPr>
            <w:r w:rsidRPr="002A0BD2">
              <w:rPr>
                <w:color w:val="000000"/>
                <w:lang w:val="en-US"/>
              </w:rPr>
              <w:t>5</w:t>
            </w:r>
          </w:p>
        </w:tc>
        <w:tc>
          <w:tcPr>
            <w:tcW w:w="2835" w:type="dxa"/>
            <w:tcBorders>
              <w:top w:val="nil"/>
              <w:left w:val="nil"/>
              <w:bottom w:val="nil"/>
              <w:right w:val="nil"/>
            </w:tcBorders>
            <w:shd w:val="clear" w:color="auto" w:fill="auto"/>
            <w:noWrap/>
            <w:vAlign w:val="bottom"/>
            <w:hideMark/>
          </w:tcPr>
          <w:p w14:paraId="0222016C" w14:textId="0DF82C9D" w:rsidR="00B7062F" w:rsidRPr="002A0BD2" w:rsidRDefault="000D6B4E" w:rsidP="00B7062F">
            <w:pPr>
              <w:spacing w:line="480" w:lineRule="auto"/>
              <w:rPr>
                <w:color w:val="000000"/>
                <w:lang w:val="en-US"/>
              </w:rPr>
            </w:pPr>
            <w:r w:rsidRPr="002A0BD2">
              <w:rPr>
                <w:lang w:val="en-US"/>
              </w:rPr>
              <w:t>State self-control capacity</w:t>
            </w:r>
          </w:p>
        </w:tc>
        <w:tc>
          <w:tcPr>
            <w:tcW w:w="1040" w:type="dxa"/>
            <w:tcBorders>
              <w:top w:val="nil"/>
              <w:left w:val="nil"/>
              <w:bottom w:val="nil"/>
              <w:right w:val="nil"/>
            </w:tcBorders>
            <w:shd w:val="clear" w:color="auto" w:fill="auto"/>
            <w:noWrap/>
            <w:vAlign w:val="bottom"/>
            <w:hideMark/>
          </w:tcPr>
          <w:p w14:paraId="6D9D4B65" w14:textId="37CCA568" w:rsidR="00B7062F" w:rsidRPr="002A0BD2" w:rsidRDefault="00A0147F" w:rsidP="00647D56">
            <w:pPr>
              <w:spacing w:line="480" w:lineRule="auto"/>
              <w:jc w:val="center"/>
              <w:rPr>
                <w:color w:val="000000"/>
                <w:lang w:val="en-US"/>
              </w:rPr>
            </w:pPr>
            <w:r w:rsidRPr="002A0BD2">
              <w:rPr>
                <w:color w:val="000000"/>
                <w:lang w:val="en-US"/>
              </w:rPr>
              <w:t>3.0</w:t>
            </w:r>
            <w:r w:rsidR="00647D56" w:rsidRPr="002A0BD2">
              <w:rPr>
                <w:color w:val="000000"/>
                <w:lang w:val="en-US"/>
              </w:rPr>
              <w:t>8</w:t>
            </w:r>
          </w:p>
        </w:tc>
        <w:tc>
          <w:tcPr>
            <w:tcW w:w="1056" w:type="dxa"/>
            <w:tcBorders>
              <w:top w:val="nil"/>
              <w:left w:val="nil"/>
              <w:bottom w:val="nil"/>
              <w:right w:val="nil"/>
            </w:tcBorders>
            <w:shd w:val="clear" w:color="auto" w:fill="auto"/>
            <w:noWrap/>
            <w:vAlign w:val="bottom"/>
            <w:hideMark/>
          </w:tcPr>
          <w:p w14:paraId="4662669E" w14:textId="2C663176" w:rsidR="00B7062F" w:rsidRPr="002A0BD2" w:rsidRDefault="00B7062F" w:rsidP="00647D56">
            <w:pPr>
              <w:spacing w:line="480" w:lineRule="auto"/>
              <w:jc w:val="center"/>
              <w:rPr>
                <w:color w:val="000000"/>
                <w:lang w:val="en-US"/>
              </w:rPr>
            </w:pPr>
            <w:r w:rsidRPr="002A0BD2">
              <w:rPr>
                <w:color w:val="000000"/>
                <w:lang w:val="en-US"/>
              </w:rPr>
              <w:t>0.</w:t>
            </w:r>
            <w:r w:rsidR="00647D56" w:rsidRPr="002A0BD2">
              <w:rPr>
                <w:color w:val="000000"/>
                <w:lang w:val="en-US"/>
              </w:rPr>
              <w:t>82</w:t>
            </w:r>
          </w:p>
        </w:tc>
        <w:tc>
          <w:tcPr>
            <w:tcW w:w="1040" w:type="dxa"/>
            <w:tcBorders>
              <w:top w:val="nil"/>
              <w:left w:val="nil"/>
              <w:bottom w:val="nil"/>
              <w:right w:val="nil"/>
            </w:tcBorders>
            <w:shd w:val="clear" w:color="auto" w:fill="auto"/>
            <w:noWrap/>
            <w:vAlign w:val="bottom"/>
            <w:hideMark/>
          </w:tcPr>
          <w:p w14:paraId="48078ECB" w14:textId="33DFFB46" w:rsidR="00B7062F" w:rsidRPr="002A0BD2" w:rsidRDefault="00B7062F" w:rsidP="002934D5">
            <w:pPr>
              <w:spacing w:line="480" w:lineRule="auto"/>
              <w:jc w:val="center"/>
              <w:rPr>
                <w:color w:val="000000"/>
                <w:lang w:val="en-US"/>
              </w:rPr>
            </w:pPr>
            <w:r w:rsidRPr="002A0BD2">
              <w:rPr>
                <w:color w:val="000000"/>
                <w:lang w:val="en-US"/>
              </w:rPr>
              <w:t>0.</w:t>
            </w:r>
            <w:r w:rsidR="002934D5" w:rsidRPr="002A0BD2">
              <w:rPr>
                <w:color w:val="000000"/>
                <w:lang w:val="en-US"/>
              </w:rPr>
              <w:t>78</w:t>
            </w:r>
          </w:p>
        </w:tc>
        <w:tc>
          <w:tcPr>
            <w:tcW w:w="920" w:type="dxa"/>
            <w:tcBorders>
              <w:top w:val="nil"/>
              <w:left w:val="nil"/>
              <w:bottom w:val="nil"/>
              <w:right w:val="nil"/>
            </w:tcBorders>
            <w:shd w:val="clear" w:color="auto" w:fill="auto"/>
            <w:noWrap/>
            <w:vAlign w:val="bottom"/>
            <w:hideMark/>
          </w:tcPr>
          <w:p w14:paraId="64FDE1F4" w14:textId="178480C9" w:rsidR="00B7062F" w:rsidRPr="002A0BD2" w:rsidRDefault="00A0147F" w:rsidP="00647D56">
            <w:pPr>
              <w:spacing w:line="480" w:lineRule="auto"/>
              <w:jc w:val="center"/>
              <w:rPr>
                <w:color w:val="000000"/>
                <w:lang w:val="en-US"/>
              </w:rPr>
            </w:pPr>
            <w:r w:rsidRPr="002A0BD2">
              <w:rPr>
                <w:color w:val="000000"/>
                <w:lang w:val="en-US"/>
              </w:rPr>
              <w:t>-</w:t>
            </w:r>
            <w:r w:rsidR="00B7062F" w:rsidRPr="002A0BD2">
              <w:rPr>
                <w:color w:val="000000"/>
                <w:lang w:val="en-US"/>
              </w:rPr>
              <w:t>.0</w:t>
            </w:r>
            <w:r w:rsidR="00647D56" w:rsidRPr="002A0BD2">
              <w:rPr>
                <w:color w:val="000000"/>
                <w:lang w:val="en-US"/>
              </w:rPr>
              <w:t>4</w:t>
            </w:r>
          </w:p>
        </w:tc>
        <w:tc>
          <w:tcPr>
            <w:tcW w:w="920" w:type="dxa"/>
            <w:tcBorders>
              <w:top w:val="nil"/>
              <w:left w:val="nil"/>
              <w:bottom w:val="nil"/>
              <w:right w:val="nil"/>
            </w:tcBorders>
            <w:shd w:val="clear" w:color="auto" w:fill="auto"/>
            <w:noWrap/>
            <w:vAlign w:val="bottom"/>
            <w:hideMark/>
          </w:tcPr>
          <w:p w14:paraId="7AD2302B" w14:textId="1FC8F02F" w:rsidR="00B7062F" w:rsidRPr="002A0BD2" w:rsidRDefault="00A0147F" w:rsidP="00F02AB7">
            <w:pPr>
              <w:spacing w:line="480" w:lineRule="auto"/>
              <w:jc w:val="center"/>
              <w:rPr>
                <w:color w:val="000000"/>
                <w:lang w:val="en-US"/>
              </w:rPr>
            </w:pPr>
            <w:r w:rsidRPr="002A0BD2">
              <w:rPr>
                <w:color w:val="000000"/>
                <w:lang w:val="en-US"/>
              </w:rPr>
              <w:t>-</w:t>
            </w:r>
            <w:r w:rsidR="00B7062F" w:rsidRPr="002A0BD2">
              <w:rPr>
                <w:color w:val="000000"/>
                <w:lang w:val="en-US"/>
              </w:rPr>
              <w:t>.0</w:t>
            </w:r>
            <w:r w:rsidR="00F02AB7" w:rsidRPr="002A0BD2">
              <w:rPr>
                <w:color w:val="000000"/>
                <w:lang w:val="en-US"/>
              </w:rPr>
              <w:t>8</w:t>
            </w:r>
          </w:p>
        </w:tc>
        <w:tc>
          <w:tcPr>
            <w:tcW w:w="920" w:type="dxa"/>
            <w:tcBorders>
              <w:top w:val="nil"/>
              <w:left w:val="nil"/>
              <w:bottom w:val="nil"/>
              <w:right w:val="nil"/>
            </w:tcBorders>
            <w:shd w:val="clear" w:color="auto" w:fill="auto"/>
            <w:noWrap/>
            <w:vAlign w:val="bottom"/>
            <w:hideMark/>
          </w:tcPr>
          <w:p w14:paraId="6C8EDC5A" w14:textId="2FFA6A60" w:rsidR="00B7062F" w:rsidRPr="002A0BD2" w:rsidRDefault="00B7062F" w:rsidP="00F02AB7">
            <w:pPr>
              <w:spacing w:line="480" w:lineRule="auto"/>
              <w:jc w:val="center"/>
              <w:rPr>
                <w:color w:val="000000"/>
                <w:lang w:val="en-US"/>
              </w:rPr>
            </w:pPr>
            <w:r w:rsidRPr="002A0BD2">
              <w:rPr>
                <w:color w:val="000000"/>
                <w:lang w:val="en-US"/>
              </w:rPr>
              <w:t>.</w:t>
            </w:r>
            <w:r w:rsidR="00F02AB7" w:rsidRPr="002A0BD2">
              <w:rPr>
                <w:color w:val="000000"/>
                <w:lang w:val="en-US"/>
              </w:rPr>
              <w:t>05</w:t>
            </w:r>
          </w:p>
        </w:tc>
        <w:tc>
          <w:tcPr>
            <w:tcW w:w="920" w:type="dxa"/>
            <w:tcBorders>
              <w:top w:val="nil"/>
              <w:left w:val="nil"/>
              <w:bottom w:val="nil"/>
              <w:right w:val="nil"/>
            </w:tcBorders>
            <w:shd w:val="clear" w:color="auto" w:fill="auto"/>
            <w:noWrap/>
            <w:vAlign w:val="bottom"/>
            <w:hideMark/>
          </w:tcPr>
          <w:p w14:paraId="3FA856EA" w14:textId="6B33F422" w:rsidR="00B7062F" w:rsidRPr="002A0BD2" w:rsidRDefault="00A0147F" w:rsidP="00F02AB7">
            <w:pPr>
              <w:spacing w:line="480" w:lineRule="auto"/>
              <w:jc w:val="center"/>
              <w:rPr>
                <w:color w:val="000000"/>
                <w:lang w:val="en-US"/>
              </w:rPr>
            </w:pPr>
            <w:r w:rsidRPr="002A0BD2">
              <w:rPr>
                <w:color w:val="000000"/>
                <w:lang w:val="en-US"/>
              </w:rPr>
              <w:t>-</w:t>
            </w:r>
            <w:r w:rsidR="00B7062F" w:rsidRPr="002A0BD2">
              <w:rPr>
                <w:color w:val="000000"/>
                <w:lang w:val="en-US"/>
              </w:rPr>
              <w:t>.</w:t>
            </w:r>
            <w:r w:rsidR="00F02AB7" w:rsidRPr="002A0BD2">
              <w:rPr>
                <w:color w:val="000000"/>
                <w:lang w:val="en-US"/>
              </w:rPr>
              <w:t>10</w:t>
            </w:r>
          </w:p>
        </w:tc>
        <w:tc>
          <w:tcPr>
            <w:tcW w:w="920" w:type="dxa"/>
            <w:tcBorders>
              <w:top w:val="nil"/>
              <w:left w:val="nil"/>
              <w:bottom w:val="nil"/>
              <w:right w:val="nil"/>
            </w:tcBorders>
            <w:shd w:val="clear" w:color="auto" w:fill="auto"/>
            <w:noWrap/>
            <w:vAlign w:val="bottom"/>
            <w:hideMark/>
          </w:tcPr>
          <w:p w14:paraId="381B3057" w14:textId="370947C5" w:rsidR="00B7062F" w:rsidRPr="002A0BD2" w:rsidRDefault="00B7062F" w:rsidP="00B7062F">
            <w:pPr>
              <w:spacing w:line="480" w:lineRule="auto"/>
              <w:jc w:val="center"/>
              <w:rPr>
                <w:color w:val="000000"/>
                <w:lang w:val="en-US"/>
              </w:rPr>
            </w:pPr>
            <w:r w:rsidRPr="002A0BD2">
              <w:rPr>
                <w:color w:val="000000"/>
                <w:lang w:val="en-US"/>
              </w:rPr>
              <w:t>(.</w:t>
            </w:r>
            <w:r w:rsidR="00DC11D4" w:rsidRPr="002A0BD2">
              <w:rPr>
                <w:color w:val="000000"/>
                <w:lang w:val="en-US"/>
              </w:rPr>
              <w:t>88</w:t>
            </w:r>
            <w:r w:rsidRPr="002A0BD2">
              <w:rPr>
                <w:color w:val="000000"/>
                <w:lang w:val="en-US"/>
              </w:rPr>
              <w:t>)</w:t>
            </w:r>
          </w:p>
        </w:tc>
        <w:tc>
          <w:tcPr>
            <w:tcW w:w="920" w:type="dxa"/>
            <w:tcBorders>
              <w:top w:val="nil"/>
              <w:left w:val="nil"/>
              <w:bottom w:val="nil"/>
              <w:right w:val="nil"/>
            </w:tcBorders>
            <w:shd w:val="clear" w:color="auto" w:fill="auto"/>
            <w:noWrap/>
            <w:vAlign w:val="bottom"/>
            <w:hideMark/>
          </w:tcPr>
          <w:p w14:paraId="061A5193" w14:textId="659518D9" w:rsidR="00B7062F" w:rsidRPr="002A0BD2" w:rsidRDefault="00A0147F" w:rsidP="002934D5">
            <w:pPr>
              <w:spacing w:line="480" w:lineRule="auto"/>
              <w:jc w:val="center"/>
              <w:rPr>
                <w:color w:val="000000"/>
                <w:lang w:val="en-US"/>
              </w:rPr>
            </w:pPr>
            <w:r w:rsidRPr="002A0BD2">
              <w:rPr>
                <w:color w:val="000000"/>
                <w:lang w:val="en-US"/>
              </w:rPr>
              <w:t>-</w:t>
            </w:r>
            <w:r w:rsidR="00B7062F" w:rsidRPr="002A0BD2">
              <w:rPr>
                <w:color w:val="000000"/>
                <w:lang w:val="en-US"/>
              </w:rPr>
              <w:t>.2</w:t>
            </w:r>
            <w:r w:rsidR="002934D5" w:rsidRPr="002A0BD2">
              <w:rPr>
                <w:color w:val="000000"/>
                <w:lang w:val="en-US"/>
              </w:rPr>
              <w:t>2</w:t>
            </w:r>
            <w:r w:rsidR="00B7062F" w:rsidRPr="002A0BD2">
              <w:rPr>
                <w:color w:val="000000"/>
                <w:lang w:val="en-US"/>
              </w:rPr>
              <w:t>**</w:t>
            </w:r>
          </w:p>
        </w:tc>
        <w:tc>
          <w:tcPr>
            <w:tcW w:w="920" w:type="dxa"/>
            <w:tcBorders>
              <w:top w:val="nil"/>
              <w:left w:val="nil"/>
              <w:bottom w:val="nil"/>
              <w:right w:val="nil"/>
            </w:tcBorders>
            <w:shd w:val="clear" w:color="auto" w:fill="auto"/>
            <w:noWrap/>
            <w:vAlign w:val="bottom"/>
            <w:hideMark/>
          </w:tcPr>
          <w:p w14:paraId="3AB83152" w14:textId="22AD87F4" w:rsidR="00B7062F" w:rsidRPr="002A0BD2" w:rsidRDefault="00E67861" w:rsidP="00B7062F">
            <w:pPr>
              <w:spacing w:line="480" w:lineRule="auto"/>
              <w:jc w:val="center"/>
              <w:rPr>
                <w:color w:val="000000"/>
                <w:lang w:val="en-US"/>
              </w:rPr>
            </w:pPr>
            <w:r w:rsidRPr="002A0BD2">
              <w:rPr>
                <w:color w:val="000000"/>
                <w:lang w:val="en-US"/>
              </w:rPr>
              <w:t>.16</w:t>
            </w:r>
            <w:r w:rsidR="00B7062F" w:rsidRPr="002A0BD2">
              <w:rPr>
                <w:color w:val="000000"/>
                <w:lang w:val="en-US"/>
              </w:rPr>
              <w:t>**</w:t>
            </w:r>
          </w:p>
        </w:tc>
      </w:tr>
      <w:tr w:rsidR="00B7062F" w:rsidRPr="002A0BD2" w14:paraId="57571451" w14:textId="77777777" w:rsidTr="00FF4CC5">
        <w:trPr>
          <w:trHeight w:val="300"/>
        </w:trPr>
        <w:tc>
          <w:tcPr>
            <w:tcW w:w="340" w:type="dxa"/>
            <w:tcBorders>
              <w:top w:val="nil"/>
              <w:left w:val="nil"/>
              <w:right w:val="nil"/>
            </w:tcBorders>
            <w:shd w:val="clear" w:color="auto" w:fill="auto"/>
            <w:noWrap/>
            <w:vAlign w:val="bottom"/>
            <w:hideMark/>
          </w:tcPr>
          <w:p w14:paraId="526417C2" w14:textId="77777777" w:rsidR="00B7062F" w:rsidRPr="002A0BD2" w:rsidRDefault="00B7062F" w:rsidP="00B7062F">
            <w:pPr>
              <w:spacing w:line="480" w:lineRule="auto"/>
              <w:jc w:val="right"/>
              <w:rPr>
                <w:color w:val="000000"/>
                <w:lang w:val="en-US"/>
              </w:rPr>
            </w:pPr>
            <w:r w:rsidRPr="002A0BD2">
              <w:rPr>
                <w:color w:val="000000"/>
                <w:lang w:val="en-US"/>
              </w:rPr>
              <w:t>6</w:t>
            </w:r>
          </w:p>
        </w:tc>
        <w:tc>
          <w:tcPr>
            <w:tcW w:w="2835" w:type="dxa"/>
            <w:tcBorders>
              <w:top w:val="nil"/>
              <w:left w:val="nil"/>
              <w:right w:val="nil"/>
            </w:tcBorders>
            <w:shd w:val="clear" w:color="auto" w:fill="auto"/>
            <w:noWrap/>
            <w:vAlign w:val="bottom"/>
            <w:hideMark/>
          </w:tcPr>
          <w:p w14:paraId="64F0448B" w14:textId="07373B4E" w:rsidR="00B7062F" w:rsidRPr="002A0BD2" w:rsidRDefault="008C677E" w:rsidP="00B7062F">
            <w:pPr>
              <w:spacing w:line="480" w:lineRule="auto"/>
              <w:rPr>
                <w:color w:val="000000"/>
                <w:lang w:val="en-US"/>
              </w:rPr>
            </w:pPr>
            <w:r w:rsidRPr="002A0BD2">
              <w:rPr>
                <w:lang w:val="en-US"/>
              </w:rPr>
              <w:t>Work-to-</w:t>
            </w:r>
            <w:proofErr w:type="spellStart"/>
            <w:r w:rsidRPr="002A0BD2">
              <w:rPr>
                <w:lang w:val="en-US"/>
              </w:rPr>
              <w:t>nonwork</w:t>
            </w:r>
            <w:proofErr w:type="spellEnd"/>
            <w:r w:rsidRPr="002A0BD2">
              <w:rPr>
                <w:lang w:val="en-US"/>
              </w:rPr>
              <w:t xml:space="preserve"> conflict</w:t>
            </w:r>
          </w:p>
        </w:tc>
        <w:tc>
          <w:tcPr>
            <w:tcW w:w="1040" w:type="dxa"/>
            <w:tcBorders>
              <w:top w:val="nil"/>
              <w:left w:val="nil"/>
              <w:right w:val="nil"/>
            </w:tcBorders>
            <w:shd w:val="clear" w:color="auto" w:fill="auto"/>
            <w:noWrap/>
            <w:vAlign w:val="bottom"/>
            <w:hideMark/>
          </w:tcPr>
          <w:p w14:paraId="708264E1" w14:textId="22CD3AEB" w:rsidR="00B7062F" w:rsidRPr="002A0BD2" w:rsidRDefault="00B7062F" w:rsidP="00647D56">
            <w:pPr>
              <w:spacing w:line="480" w:lineRule="auto"/>
              <w:jc w:val="center"/>
              <w:rPr>
                <w:color w:val="000000"/>
                <w:lang w:val="en-US"/>
              </w:rPr>
            </w:pPr>
            <w:r w:rsidRPr="002A0BD2">
              <w:rPr>
                <w:color w:val="000000"/>
                <w:lang w:val="en-US"/>
              </w:rPr>
              <w:t>1.8</w:t>
            </w:r>
            <w:r w:rsidR="00647D56" w:rsidRPr="002A0BD2">
              <w:rPr>
                <w:color w:val="000000"/>
                <w:lang w:val="en-US"/>
              </w:rPr>
              <w:t>1</w:t>
            </w:r>
          </w:p>
        </w:tc>
        <w:tc>
          <w:tcPr>
            <w:tcW w:w="1056" w:type="dxa"/>
            <w:tcBorders>
              <w:top w:val="nil"/>
              <w:left w:val="nil"/>
              <w:right w:val="nil"/>
            </w:tcBorders>
            <w:shd w:val="clear" w:color="auto" w:fill="auto"/>
            <w:noWrap/>
            <w:vAlign w:val="bottom"/>
            <w:hideMark/>
          </w:tcPr>
          <w:p w14:paraId="55650A84" w14:textId="48C5763C" w:rsidR="00B7062F" w:rsidRPr="002A0BD2" w:rsidRDefault="00B7062F" w:rsidP="00647D56">
            <w:pPr>
              <w:spacing w:line="480" w:lineRule="auto"/>
              <w:jc w:val="center"/>
              <w:rPr>
                <w:color w:val="000000"/>
                <w:lang w:val="en-US"/>
              </w:rPr>
            </w:pPr>
            <w:r w:rsidRPr="002A0BD2">
              <w:rPr>
                <w:color w:val="000000"/>
                <w:lang w:val="en-US"/>
              </w:rPr>
              <w:t>0.</w:t>
            </w:r>
            <w:r w:rsidR="00647D56" w:rsidRPr="002A0BD2">
              <w:rPr>
                <w:color w:val="000000"/>
                <w:lang w:val="en-US"/>
              </w:rPr>
              <w:t>64</w:t>
            </w:r>
          </w:p>
        </w:tc>
        <w:tc>
          <w:tcPr>
            <w:tcW w:w="1040" w:type="dxa"/>
            <w:tcBorders>
              <w:top w:val="nil"/>
              <w:left w:val="nil"/>
              <w:right w:val="nil"/>
            </w:tcBorders>
            <w:shd w:val="clear" w:color="auto" w:fill="auto"/>
            <w:noWrap/>
            <w:vAlign w:val="bottom"/>
            <w:hideMark/>
          </w:tcPr>
          <w:p w14:paraId="205150AF" w14:textId="45B25639" w:rsidR="00B7062F" w:rsidRPr="002A0BD2" w:rsidRDefault="00B7062F" w:rsidP="002934D5">
            <w:pPr>
              <w:spacing w:line="480" w:lineRule="auto"/>
              <w:jc w:val="center"/>
              <w:rPr>
                <w:color w:val="000000"/>
                <w:lang w:val="en-US"/>
              </w:rPr>
            </w:pPr>
            <w:r w:rsidRPr="002A0BD2">
              <w:rPr>
                <w:color w:val="000000"/>
                <w:lang w:val="en-US"/>
              </w:rPr>
              <w:t>0.</w:t>
            </w:r>
            <w:r w:rsidR="002934D5" w:rsidRPr="002A0BD2">
              <w:rPr>
                <w:color w:val="000000"/>
                <w:lang w:val="en-US"/>
              </w:rPr>
              <w:t>67</w:t>
            </w:r>
          </w:p>
        </w:tc>
        <w:tc>
          <w:tcPr>
            <w:tcW w:w="920" w:type="dxa"/>
            <w:tcBorders>
              <w:top w:val="nil"/>
              <w:left w:val="nil"/>
              <w:right w:val="nil"/>
            </w:tcBorders>
            <w:shd w:val="clear" w:color="auto" w:fill="auto"/>
            <w:noWrap/>
            <w:vAlign w:val="bottom"/>
            <w:hideMark/>
          </w:tcPr>
          <w:p w14:paraId="6A90FE2C" w14:textId="1F45B998" w:rsidR="00B7062F" w:rsidRPr="002A0BD2" w:rsidRDefault="00B7062F" w:rsidP="00647D56">
            <w:pPr>
              <w:spacing w:line="480" w:lineRule="auto"/>
              <w:jc w:val="center"/>
              <w:rPr>
                <w:color w:val="000000"/>
                <w:lang w:val="en-US"/>
              </w:rPr>
            </w:pPr>
            <w:r w:rsidRPr="002A0BD2">
              <w:rPr>
                <w:color w:val="000000"/>
                <w:lang w:val="en-US"/>
              </w:rPr>
              <w:t>.</w:t>
            </w:r>
            <w:r w:rsidR="00647D56" w:rsidRPr="002A0BD2">
              <w:rPr>
                <w:color w:val="000000"/>
                <w:lang w:val="en-US"/>
              </w:rPr>
              <w:t>24</w:t>
            </w:r>
            <w:r w:rsidRPr="002A0BD2">
              <w:rPr>
                <w:color w:val="000000"/>
                <w:lang w:val="en-US"/>
              </w:rPr>
              <w:t>**</w:t>
            </w:r>
          </w:p>
        </w:tc>
        <w:tc>
          <w:tcPr>
            <w:tcW w:w="920" w:type="dxa"/>
            <w:tcBorders>
              <w:top w:val="nil"/>
              <w:left w:val="nil"/>
              <w:right w:val="nil"/>
            </w:tcBorders>
            <w:shd w:val="clear" w:color="auto" w:fill="auto"/>
            <w:noWrap/>
            <w:vAlign w:val="bottom"/>
            <w:hideMark/>
          </w:tcPr>
          <w:p w14:paraId="5773CB74" w14:textId="0BC2A1B4" w:rsidR="00B7062F" w:rsidRPr="002A0BD2" w:rsidRDefault="00B7062F" w:rsidP="00F02AB7">
            <w:pPr>
              <w:spacing w:line="480" w:lineRule="auto"/>
              <w:jc w:val="center"/>
              <w:rPr>
                <w:color w:val="000000"/>
                <w:lang w:val="en-US"/>
              </w:rPr>
            </w:pPr>
            <w:r w:rsidRPr="002A0BD2">
              <w:rPr>
                <w:color w:val="000000"/>
                <w:lang w:val="en-US"/>
              </w:rPr>
              <w:t>.</w:t>
            </w:r>
            <w:r w:rsidR="00F02AB7" w:rsidRPr="002A0BD2">
              <w:rPr>
                <w:color w:val="000000"/>
                <w:lang w:val="en-US"/>
              </w:rPr>
              <w:t>38</w:t>
            </w:r>
            <w:r w:rsidRPr="002A0BD2">
              <w:rPr>
                <w:color w:val="000000"/>
                <w:lang w:val="en-US"/>
              </w:rPr>
              <w:t>**</w:t>
            </w:r>
          </w:p>
        </w:tc>
        <w:tc>
          <w:tcPr>
            <w:tcW w:w="920" w:type="dxa"/>
            <w:tcBorders>
              <w:top w:val="nil"/>
              <w:left w:val="nil"/>
              <w:right w:val="nil"/>
            </w:tcBorders>
            <w:shd w:val="clear" w:color="auto" w:fill="auto"/>
            <w:noWrap/>
            <w:vAlign w:val="bottom"/>
            <w:hideMark/>
          </w:tcPr>
          <w:p w14:paraId="10510972" w14:textId="3D437143" w:rsidR="00B7062F" w:rsidRPr="002A0BD2" w:rsidRDefault="00B7062F" w:rsidP="00F02AB7">
            <w:pPr>
              <w:spacing w:line="480" w:lineRule="auto"/>
              <w:jc w:val="center"/>
              <w:rPr>
                <w:color w:val="000000"/>
                <w:lang w:val="en-US"/>
              </w:rPr>
            </w:pPr>
            <w:r w:rsidRPr="002A0BD2">
              <w:rPr>
                <w:color w:val="000000"/>
                <w:lang w:val="en-US"/>
              </w:rPr>
              <w:t>.</w:t>
            </w:r>
            <w:r w:rsidR="00F02AB7" w:rsidRPr="002A0BD2">
              <w:rPr>
                <w:color w:val="000000"/>
                <w:lang w:val="en-US"/>
              </w:rPr>
              <w:t>25</w:t>
            </w:r>
            <w:r w:rsidRPr="002A0BD2">
              <w:rPr>
                <w:color w:val="000000"/>
                <w:lang w:val="en-US"/>
              </w:rPr>
              <w:t>**</w:t>
            </w:r>
          </w:p>
        </w:tc>
        <w:tc>
          <w:tcPr>
            <w:tcW w:w="920" w:type="dxa"/>
            <w:tcBorders>
              <w:top w:val="nil"/>
              <w:left w:val="nil"/>
              <w:right w:val="nil"/>
            </w:tcBorders>
            <w:shd w:val="clear" w:color="auto" w:fill="auto"/>
            <w:noWrap/>
            <w:vAlign w:val="bottom"/>
            <w:hideMark/>
          </w:tcPr>
          <w:p w14:paraId="0FE407E6" w14:textId="46580C62" w:rsidR="00B7062F" w:rsidRPr="002A0BD2" w:rsidRDefault="00B7062F" w:rsidP="00F02AB7">
            <w:pPr>
              <w:spacing w:line="480" w:lineRule="auto"/>
              <w:jc w:val="center"/>
              <w:rPr>
                <w:color w:val="000000"/>
                <w:lang w:val="en-US"/>
              </w:rPr>
            </w:pPr>
            <w:r w:rsidRPr="002A0BD2">
              <w:rPr>
                <w:color w:val="000000"/>
                <w:lang w:val="en-US"/>
              </w:rPr>
              <w:t>.</w:t>
            </w:r>
            <w:r w:rsidR="00F02AB7" w:rsidRPr="002A0BD2">
              <w:rPr>
                <w:color w:val="000000"/>
                <w:lang w:val="en-US"/>
              </w:rPr>
              <w:t>32</w:t>
            </w:r>
            <w:r w:rsidRPr="002A0BD2">
              <w:rPr>
                <w:color w:val="000000"/>
                <w:lang w:val="en-US"/>
              </w:rPr>
              <w:t>**</w:t>
            </w:r>
          </w:p>
        </w:tc>
        <w:tc>
          <w:tcPr>
            <w:tcW w:w="920" w:type="dxa"/>
            <w:tcBorders>
              <w:top w:val="nil"/>
              <w:left w:val="nil"/>
              <w:right w:val="nil"/>
            </w:tcBorders>
            <w:shd w:val="clear" w:color="auto" w:fill="auto"/>
            <w:noWrap/>
            <w:vAlign w:val="bottom"/>
            <w:hideMark/>
          </w:tcPr>
          <w:p w14:paraId="3A0FBFD9" w14:textId="739F8506" w:rsidR="00B7062F" w:rsidRPr="002A0BD2" w:rsidRDefault="007E368B" w:rsidP="00F02AB7">
            <w:pPr>
              <w:spacing w:line="480" w:lineRule="auto"/>
              <w:jc w:val="center"/>
              <w:rPr>
                <w:color w:val="000000"/>
                <w:lang w:val="en-US"/>
              </w:rPr>
            </w:pPr>
            <w:r w:rsidRPr="002A0BD2">
              <w:rPr>
                <w:color w:val="000000"/>
                <w:lang w:val="en-US"/>
              </w:rPr>
              <w:t>-</w:t>
            </w:r>
            <w:r w:rsidR="00B7062F" w:rsidRPr="002A0BD2">
              <w:rPr>
                <w:color w:val="000000"/>
                <w:lang w:val="en-US"/>
              </w:rPr>
              <w:t>.3</w:t>
            </w:r>
            <w:r w:rsidR="00F02AB7" w:rsidRPr="002A0BD2">
              <w:rPr>
                <w:color w:val="000000"/>
                <w:lang w:val="en-US"/>
              </w:rPr>
              <w:t>0</w:t>
            </w:r>
            <w:r w:rsidR="00B7062F" w:rsidRPr="002A0BD2">
              <w:rPr>
                <w:color w:val="000000"/>
                <w:lang w:val="en-US"/>
              </w:rPr>
              <w:t>**</w:t>
            </w:r>
          </w:p>
        </w:tc>
        <w:tc>
          <w:tcPr>
            <w:tcW w:w="920" w:type="dxa"/>
            <w:tcBorders>
              <w:top w:val="nil"/>
              <w:left w:val="nil"/>
              <w:right w:val="nil"/>
            </w:tcBorders>
            <w:shd w:val="clear" w:color="auto" w:fill="auto"/>
            <w:noWrap/>
            <w:vAlign w:val="bottom"/>
            <w:hideMark/>
          </w:tcPr>
          <w:p w14:paraId="093FB1A4" w14:textId="77777777" w:rsidR="00B7062F" w:rsidRPr="002A0BD2" w:rsidRDefault="00B7062F" w:rsidP="00B7062F">
            <w:pPr>
              <w:spacing w:line="480" w:lineRule="auto"/>
              <w:jc w:val="center"/>
              <w:rPr>
                <w:color w:val="000000"/>
                <w:lang w:val="en-US"/>
              </w:rPr>
            </w:pPr>
            <w:r w:rsidRPr="002A0BD2">
              <w:rPr>
                <w:color w:val="000000"/>
                <w:lang w:val="en-US"/>
              </w:rPr>
              <w:t>(.92)</w:t>
            </w:r>
          </w:p>
        </w:tc>
        <w:tc>
          <w:tcPr>
            <w:tcW w:w="920" w:type="dxa"/>
            <w:tcBorders>
              <w:top w:val="nil"/>
              <w:left w:val="nil"/>
              <w:right w:val="nil"/>
            </w:tcBorders>
            <w:shd w:val="clear" w:color="auto" w:fill="auto"/>
            <w:noWrap/>
            <w:vAlign w:val="bottom"/>
            <w:hideMark/>
          </w:tcPr>
          <w:p w14:paraId="6B8E90D4" w14:textId="4E5E03FA" w:rsidR="00B7062F" w:rsidRPr="002A0BD2" w:rsidRDefault="00E67861" w:rsidP="00B7062F">
            <w:pPr>
              <w:spacing w:line="480" w:lineRule="auto"/>
              <w:jc w:val="center"/>
              <w:rPr>
                <w:color w:val="000000"/>
                <w:lang w:val="en-US"/>
              </w:rPr>
            </w:pPr>
            <w:r w:rsidRPr="002A0BD2">
              <w:rPr>
                <w:color w:val="000000"/>
                <w:lang w:val="en-US"/>
              </w:rPr>
              <w:t>-.07*</w:t>
            </w:r>
          </w:p>
        </w:tc>
      </w:tr>
      <w:tr w:rsidR="00B7062F" w:rsidRPr="002A0BD2" w14:paraId="2D08D4A6" w14:textId="77777777" w:rsidTr="00FF4CC5">
        <w:trPr>
          <w:trHeight w:val="300"/>
        </w:trPr>
        <w:tc>
          <w:tcPr>
            <w:tcW w:w="340" w:type="dxa"/>
            <w:tcBorders>
              <w:top w:val="nil"/>
              <w:left w:val="nil"/>
              <w:bottom w:val="single" w:sz="4" w:space="0" w:color="auto"/>
              <w:right w:val="nil"/>
            </w:tcBorders>
            <w:shd w:val="clear" w:color="auto" w:fill="auto"/>
            <w:noWrap/>
            <w:vAlign w:val="bottom"/>
            <w:hideMark/>
          </w:tcPr>
          <w:p w14:paraId="42B358A5" w14:textId="77777777" w:rsidR="00B7062F" w:rsidRPr="002A0BD2" w:rsidRDefault="00B7062F" w:rsidP="00B7062F">
            <w:pPr>
              <w:spacing w:line="480" w:lineRule="auto"/>
              <w:jc w:val="right"/>
              <w:rPr>
                <w:color w:val="000000"/>
                <w:lang w:val="en-US"/>
              </w:rPr>
            </w:pPr>
            <w:r w:rsidRPr="002A0BD2">
              <w:rPr>
                <w:color w:val="000000"/>
                <w:lang w:val="en-US"/>
              </w:rPr>
              <w:t>7</w:t>
            </w:r>
          </w:p>
        </w:tc>
        <w:tc>
          <w:tcPr>
            <w:tcW w:w="2835" w:type="dxa"/>
            <w:tcBorders>
              <w:top w:val="nil"/>
              <w:left w:val="nil"/>
              <w:bottom w:val="single" w:sz="4" w:space="0" w:color="auto"/>
              <w:right w:val="nil"/>
            </w:tcBorders>
            <w:shd w:val="clear" w:color="auto" w:fill="auto"/>
            <w:noWrap/>
            <w:vAlign w:val="bottom"/>
            <w:hideMark/>
          </w:tcPr>
          <w:p w14:paraId="755C7706" w14:textId="77777777" w:rsidR="00B7062F" w:rsidRPr="002A0BD2" w:rsidRDefault="00B7062F" w:rsidP="00B7062F">
            <w:pPr>
              <w:spacing w:line="480" w:lineRule="auto"/>
              <w:rPr>
                <w:color w:val="000000"/>
                <w:lang w:val="en-US"/>
              </w:rPr>
            </w:pPr>
            <w:r w:rsidRPr="002A0BD2">
              <w:rPr>
                <w:color w:val="000000"/>
                <w:lang w:val="en-US"/>
              </w:rPr>
              <w:t>Sleep quantity (hours)</w:t>
            </w:r>
          </w:p>
        </w:tc>
        <w:tc>
          <w:tcPr>
            <w:tcW w:w="1040" w:type="dxa"/>
            <w:tcBorders>
              <w:top w:val="nil"/>
              <w:left w:val="nil"/>
              <w:bottom w:val="single" w:sz="4" w:space="0" w:color="auto"/>
              <w:right w:val="nil"/>
            </w:tcBorders>
            <w:shd w:val="clear" w:color="auto" w:fill="auto"/>
            <w:noWrap/>
            <w:vAlign w:val="bottom"/>
            <w:hideMark/>
          </w:tcPr>
          <w:p w14:paraId="774F0D26" w14:textId="77777777" w:rsidR="00B7062F" w:rsidRPr="002A0BD2" w:rsidRDefault="00B7062F" w:rsidP="00B7062F">
            <w:pPr>
              <w:spacing w:line="480" w:lineRule="auto"/>
              <w:jc w:val="center"/>
              <w:rPr>
                <w:color w:val="000000"/>
                <w:lang w:val="en-US"/>
              </w:rPr>
            </w:pPr>
            <w:r w:rsidRPr="002A0BD2">
              <w:rPr>
                <w:color w:val="000000"/>
                <w:lang w:val="en-US"/>
              </w:rPr>
              <w:t>7.23</w:t>
            </w:r>
          </w:p>
        </w:tc>
        <w:tc>
          <w:tcPr>
            <w:tcW w:w="1056" w:type="dxa"/>
            <w:tcBorders>
              <w:top w:val="nil"/>
              <w:left w:val="nil"/>
              <w:bottom w:val="single" w:sz="4" w:space="0" w:color="auto"/>
              <w:right w:val="nil"/>
            </w:tcBorders>
            <w:shd w:val="clear" w:color="auto" w:fill="auto"/>
            <w:noWrap/>
            <w:vAlign w:val="bottom"/>
            <w:hideMark/>
          </w:tcPr>
          <w:p w14:paraId="2EB86145" w14:textId="77777777" w:rsidR="00B7062F" w:rsidRPr="002A0BD2" w:rsidRDefault="00B7062F" w:rsidP="00B7062F">
            <w:pPr>
              <w:spacing w:line="480" w:lineRule="auto"/>
              <w:jc w:val="center"/>
              <w:rPr>
                <w:color w:val="000000"/>
                <w:lang w:val="en-US"/>
              </w:rPr>
            </w:pPr>
            <w:r w:rsidRPr="002A0BD2">
              <w:rPr>
                <w:color w:val="000000"/>
                <w:lang w:val="en-US"/>
              </w:rPr>
              <w:t>0.91</w:t>
            </w:r>
          </w:p>
        </w:tc>
        <w:tc>
          <w:tcPr>
            <w:tcW w:w="1040" w:type="dxa"/>
            <w:tcBorders>
              <w:top w:val="nil"/>
              <w:left w:val="nil"/>
              <w:bottom w:val="single" w:sz="4" w:space="0" w:color="auto"/>
              <w:right w:val="nil"/>
            </w:tcBorders>
            <w:shd w:val="clear" w:color="auto" w:fill="auto"/>
            <w:noWrap/>
            <w:vAlign w:val="bottom"/>
            <w:hideMark/>
          </w:tcPr>
          <w:p w14:paraId="72784E48" w14:textId="28B903C3" w:rsidR="00B7062F" w:rsidRPr="002A0BD2" w:rsidRDefault="00B7062F" w:rsidP="002934D5">
            <w:pPr>
              <w:spacing w:line="480" w:lineRule="auto"/>
              <w:jc w:val="center"/>
              <w:rPr>
                <w:color w:val="000000"/>
                <w:lang w:val="en-US"/>
              </w:rPr>
            </w:pPr>
            <w:r w:rsidRPr="002A0BD2">
              <w:rPr>
                <w:color w:val="000000"/>
                <w:lang w:val="en-US"/>
              </w:rPr>
              <w:t>0.9</w:t>
            </w:r>
            <w:r w:rsidR="002934D5" w:rsidRPr="002A0BD2">
              <w:rPr>
                <w:color w:val="000000"/>
                <w:lang w:val="en-US"/>
              </w:rPr>
              <w:t>4</w:t>
            </w:r>
          </w:p>
        </w:tc>
        <w:tc>
          <w:tcPr>
            <w:tcW w:w="920" w:type="dxa"/>
            <w:tcBorders>
              <w:top w:val="nil"/>
              <w:left w:val="nil"/>
              <w:bottom w:val="single" w:sz="4" w:space="0" w:color="auto"/>
              <w:right w:val="nil"/>
            </w:tcBorders>
            <w:shd w:val="clear" w:color="auto" w:fill="auto"/>
            <w:noWrap/>
            <w:vAlign w:val="bottom"/>
            <w:hideMark/>
          </w:tcPr>
          <w:p w14:paraId="0C602588" w14:textId="13673E31" w:rsidR="00B7062F" w:rsidRPr="002A0BD2" w:rsidRDefault="00647D56" w:rsidP="00B7062F">
            <w:pPr>
              <w:spacing w:line="480" w:lineRule="auto"/>
              <w:jc w:val="center"/>
              <w:rPr>
                <w:color w:val="000000"/>
                <w:lang w:val="en-US"/>
              </w:rPr>
            </w:pPr>
            <w:r w:rsidRPr="002A0BD2">
              <w:rPr>
                <w:color w:val="000000"/>
                <w:lang w:val="en-US"/>
              </w:rPr>
              <w:t>-.16*</w:t>
            </w:r>
          </w:p>
        </w:tc>
        <w:tc>
          <w:tcPr>
            <w:tcW w:w="920" w:type="dxa"/>
            <w:tcBorders>
              <w:top w:val="nil"/>
              <w:left w:val="nil"/>
              <w:bottom w:val="single" w:sz="4" w:space="0" w:color="auto"/>
              <w:right w:val="nil"/>
            </w:tcBorders>
            <w:shd w:val="clear" w:color="auto" w:fill="auto"/>
            <w:noWrap/>
            <w:vAlign w:val="bottom"/>
            <w:hideMark/>
          </w:tcPr>
          <w:p w14:paraId="5F8C922B" w14:textId="22137FC0" w:rsidR="00B7062F" w:rsidRPr="002A0BD2" w:rsidRDefault="00B7062F" w:rsidP="00647D56">
            <w:pPr>
              <w:spacing w:line="480" w:lineRule="auto"/>
              <w:jc w:val="center"/>
              <w:rPr>
                <w:color w:val="000000"/>
                <w:lang w:val="en-US"/>
              </w:rPr>
            </w:pPr>
            <w:r w:rsidRPr="002A0BD2">
              <w:rPr>
                <w:color w:val="000000"/>
                <w:lang w:val="en-US"/>
              </w:rPr>
              <w:t>-.</w:t>
            </w:r>
            <w:r w:rsidR="00647D56" w:rsidRPr="002A0BD2">
              <w:rPr>
                <w:color w:val="000000"/>
                <w:lang w:val="en-US"/>
              </w:rPr>
              <w:t>30</w:t>
            </w:r>
            <w:r w:rsidRPr="002A0BD2">
              <w:rPr>
                <w:color w:val="000000"/>
                <w:lang w:val="en-US"/>
              </w:rPr>
              <w:t>**</w:t>
            </w:r>
          </w:p>
        </w:tc>
        <w:tc>
          <w:tcPr>
            <w:tcW w:w="920" w:type="dxa"/>
            <w:tcBorders>
              <w:top w:val="nil"/>
              <w:left w:val="nil"/>
              <w:bottom w:val="single" w:sz="4" w:space="0" w:color="auto"/>
              <w:right w:val="nil"/>
            </w:tcBorders>
            <w:shd w:val="clear" w:color="auto" w:fill="auto"/>
            <w:noWrap/>
            <w:vAlign w:val="bottom"/>
            <w:hideMark/>
          </w:tcPr>
          <w:p w14:paraId="2ED06B91" w14:textId="0C66FE1E" w:rsidR="00B7062F" w:rsidRPr="002A0BD2" w:rsidRDefault="00647D56" w:rsidP="00B7062F">
            <w:pPr>
              <w:spacing w:line="480" w:lineRule="auto"/>
              <w:jc w:val="center"/>
              <w:rPr>
                <w:color w:val="000000"/>
                <w:lang w:val="en-US"/>
              </w:rPr>
            </w:pPr>
            <w:r w:rsidRPr="002A0BD2">
              <w:rPr>
                <w:color w:val="000000"/>
                <w:lang w:val="en-US"/>
              </w:rPr>
              <w:t>-.26</w:t>
            </w:r>
            <w:r w:rsidR="00B7062F" w:rsidRPr="002A0BD2">
              <w:rPr>
                <w:color w:val="000000"/>
                <w:lang w:val="en-US"/>
              </w:rPr>
              <w:t>*</w:t>
            </w:r>
          </w:p>
        </w:tc>
        <w:tc>
          <w:tcPr>
            <w:tcW w:w="920" w:type="dxa"/>
            <w:tcBorders>
              <w:top w:val="nil"/>
              <w:left w:val="nil"/>
              <w:bottom w:val="single" w:sz="4" w:space="0" w:color="auto"/>
              <w:right w:val="nil"/>
            </w:tcBorders>
            <w:shd w:val="clear" w:color="auto" w:fill="auto"/>
            <w:noWrap/>
            <w:vAlign w:val="bottom"/>
            <w:hideMark/>
          </w:tcPr>
          <w:p w14:paraId="0CBB5B64" w14:textId="499964F9" w:rsidR="00B7062F" w:rsidRPr="002A0BD2" w:rsidRDefault="00B7062F" w:rsidP="00647D56">
            <w:pPr>
              <w:spacing w:line="480" w:lineRule="auto"/>
              <w:jc w:val="center"/>
              <w:rPr>
                <w:color w:val="000000"/>
                <w:lang w:val="en-US"/>
              </w:rPr>
            </w:pPr>
            <w:r w:rsidRPr="002A0BD2">
              <w:rPr>
                <w:color w:val="000000"/>
                <w:lang w:val="en-US"/>
              </w:rPr>
              <w:t>-.</w:t>
            </w:r>
            <w:r w:rsidR="00647D56" w:rsidRPr="002A0BD2">
              <w:rPr>
                <w:color w:val="000000"/>
                <w:lang w:val="en-US"/>
              </w:rPr>
              <w:t>26</w:t>
            </w:r>
            <w:r w:rsidRPr="002A0BD2">
              <w:rPr>
                <w:color w:val="000000"/>
                <w:lang w:val="en-US"/>
              </w:rPr>
              <w:t>**</w:t>
            </w:r>
          </w:p>
        </w:tc>
        <w:tc>
          <w:tcPr>
            <w:tcW w:w="920" w:type="dxa"/>
            <w:tcBorders>
              <w:top w:val="nil"/>
              <w:left w:val="nil"/>
              <w:bottom w:val="single" w:sz="4" w:space="0" w:color="auto"/>
              <w:right w:val="nil"/>
            </w:tcBorders>
            <w:shd w:val="clear" w:color="auto" w:fill="auto"/>
            <w:noWrap/>
            <w:vAlign w:val="bottom"/>
            <w:hideMark/>
          </w:tcPr>
          <w:p w14:paraId="0AADCA45" w14:textId="137D7386" w:rsidR="00B7062F" w:rsidRPr="002A0BD2" w:rsidRDefault="007E368B" w:rsidP="00647D56">
            <w:pPr>
              <w:spacing w:line="480" w:lineRule="auto"/>
              <w:jc w:val="center"/>
              <w:rPr>
                <w:color w:val="000000"/>
                <w:lang w:val="en-US"/>
              </w:rPr>
            </w:pPr>
            <w:r w:rsidRPr="002A0BD2">
              <w:rPr>
                <w:color w:val="000000"/>
                <w:lang w:val="en-US"/>
              </w:rPr>
              <w:t>-</w:t>
            </w:r>
            <w:r w:rsidR="00B7062F" w:rsidRPr="002A0BD2">
              <w:rPr>
                <w:color w:val="000000"/>
                <w:lang w:val="en-US"/>
              </w:rPr>
              <w:t>.</w:t>
            </w:r>
            <w:r w:rsidR="00647D56" w:rsidRPr="002A0BD2">
              <w:rPr>
                <w:color w:val="000000"/>
                <w:lang w:val="en-US"/>
              </w:rPr>
              <w:t>06</w:t>
            </w:r>
          </w:p>
        </w:tc>
        <w:tc>
          <w:tcPr>
            <w:tcW w:w="920" w:type="dxa"/>
            <w:tcBorders>
              <w:top w:val="nil"/>
              <w:left w:val="nil"/>
              <w:bottom w:val="single" w:sz="4" w:space="0" w:color="auto"/>
              <w:right w:val="nil"/>
            </w:tcBorders>
            <w:shd w:val="clear" w:color="auto" w:fill="auto"/>
            <w:noWrap/>
            <w:vAlign w:val="bottom"/>
            <w:hideMark/>
          </w:tcPr>
          <w:p w14:paraId="483582B9" w14:textId="0F30DF41" w:rsidR="00B7062F" w:rsidRPr="002A0BD2" w:rsidRDefault="00B7062F" w:rsidP="00647D56">
            <w:pPr>
              <w:spacing w:line="480" w:lineRule="auto"/>
              <w:jc w:val="center"/>
              <w:rPr>
                <w:color w:val="000000"/>
                <w:lang w:val="en-US"/>
              </w:rPr>
            </w:pPr>
            <w:r w:rsidRPr="002A0BD2">
              <w:rPr>
                <w:color w:val="000000"/>
                <w:lang w:val="en-US"/>
              </w:rPr>
              <w:t>-.</w:t>
            </w:r>
            <w:r w:rsidR="00647D56" w:rsidRPr="002A0BD2">
              <w:rPr>
                <w:color w:val="000000"/>
                <w:lang w:val="en-US"/>
              </w:rPr>
              <w:t>22</w:t>
            </w:r>
            <w:r w:rsidRPr="002A0BD2">
              <w:rPr>
                <w:color w:val="000000"/>
                <w:lang w:val="en-US"/>
              </w:rPr>
              <w:t>**</w:t>
            </w:r>
          </w:p>
        </w:tc>
        <w:tc>
          <w:tcPr>
            <w:tcW w:w="920" w:type="dxa"/>
            <w:tcBorders>
              <w:top w:val="nil"/>
              <w:left w:val="nil"/>
              <w:bottom w:val="single" w:sz="4" w:space="0" w:color="auto"/>
              <w:right w:val="nil"/>
            </w:tcBorders>
            <w:shd w:val="clear" w:color="auto" w:fill="auto"/>
            <w:noWrap/>
            <w:vAlign w:val="bottom"/>
            <w:hideMark/>
          </w:tcPr>
          <w:p w14:paraId="47E4BBE3" w14:textId="77777777" w:rsidR="00B7062F" w:rsidRPr="002A0BD2" w:rsidRDefault="00B7062F" w:rsidP="00B7062F">
            <w:pPr>
              <w:spacing w:line="480" w:lineRule="auto"/>
              <w:rPr>
                <w:color w:val="000000"/>
                <w:lang w:val="en-US"/>
              </w:rPr>
            </w:pPr>
          </w:p>
        </w:tc>
      </w:tr>
    </w:tbl>
    <w:p w14:paraId="3770FA8D" w14:textId="77777777" w:rsidR="000D6B4E" w:rsidRPr="002A0BD2" w:rsidRDefault="000D6B4E" w:rsidP="00B7062F">
      <w:pPr>
        <w:spacing w:line="480" w:lineRule="auto"/>
        <w:rPr>
          <w:i/>
          <w:iCs/>
          <w:color w:val="000000"/>
          <w:lang w:val="en-US"/>
        </w:rPr>
      </w:pPr>
    </w:p>
    <w:p w14:paraId="3221FAB8" w14:textId="6CEADA61" w:rsidR="001B7172" w:rsidRPr="002A0BD2" w:rsidRDefault="000D6B4E" w:rsidP="00B7062F">
      <w:pPr>
        <w:spacing w:line="480" w:lineRule="auto"/>
        <w:rPr>
          <w:lang w:val="en-US"/>
        </w:rPr>
      </w:pPr>
      <w:r w:rsidRPr="002A0BD2">
        <w:rPr>
          <w:i/>
          <w:iCs/>
          <w:color w:val="000000"/>
          <w:lang w:val="en-US"/>
        </w:rPr>
        <w:t>Notes:</w:t>
      </w:r>
      <w:r w:rsidRPr="002A0BD2">
        <w:rPr>
          <w:color w:val="000000"/>
          <w:lang w:val="en-US"/>
        </w:rPr>
        <w:t xml:space="preserve"> *</w:t>
      </w:r>
      <w:r w:rsidRPr="002A0BD2">
        <w:rPr>
          <w:i/>
          <w:iCs/>
          <w:color w:val="000000"/>
          <w:lang w:val="en-US"/>
        </w:rPr>
        <w:t>p</w:t>
      </w:r>
      <w:r w:rsidRPr="002A0BD2">
        <w:rPr>
          <w:color w:val="000000"/>
          <w:lang w:val="en-US"/>
        </w:rPr>
        <w:t>&lt;.05, **</w:t>
      </w:r>
      <w:r w:rsidRPr="002A0BD2">
        <w:rPr>
          <w:i/>
          <w:iCs/>
          <w:color w:val="000000"/>
          <w:lang w:val="en-US"/>
        </w:rPr>
        <w:t>p</w:t>
      </w:r>
      <w:r w:rsidRPr="002A0BD2">
        <w:rPr>
          <w:color w:val="000000"/>
          <w:lang w:val="en-US"/>
        </w:rPr>
        <w:t>&lt;.01; correlations above the diagonal are within-person correlations (N=1</w:t>
      </w:r>
      <w:r w:rsidR="00764B36" w:rsidRPr="002A0BD2">
        <w:rPr>
          <w:color w:val="000000"/>
          <w:lang w:val="en-US"/>
        </w:rPr>
        <w:t>138</w:t>
      </w:r>
      <w:r w:rsidRPr="002A0BD2">
        <w:rPr>
          <w:color w:val="000000"/>
          <w:lang w:val="en-US"/>
        </w:rPr>
        <w:t xml:space="preserve">); correlations below the diagonal are between person correlations (N=193); </w:t>
      </w:r>
      <w:proofErr w:type="spellStart"/>
      <w:r w:rsidRPr="002A0BD2">
        <w:rPr>
          <w:color w:val="000000"/>
          <w:lang w:val="en-US"/>
        </w:rPr>
        <w:t>Cronbach's</w:t>
      </w:r>
      <w:proofErr w:type="spellEnd"/>
      <w:r w:rsidRPr="002A0BD2">
        <w:rPr>
          <w:color w:val="000000"/>
          <w:lang w:val="en-US"/>
        </w:rPr>
        <w:t xml:space="preserve"> alpha are in parentheses on the diagonal and are mean internal consistencies across days; state self-control capacity and </w:t>
      </w:r>
      <w:r w:rsidR="008C677E" w:rsidRPr="002A0BD2">
        <w:rPr>
          <w:lang w:val="en-US"/>
        </w:rPr>
        <w:t>work-to-</w:t>
      </w:r>
      <w:proofErr w:type="spellStart"/>
      <w:r w:rsidR="008C677E" w:rsidRPr="002A0BD2">
        <w:rPr>
          <w:lang w:val="en-US"/>
        </w:rPr>
        <w:t>nonwork</w:t>
      </w:r>
      <w:proofErr w:type="spellEnd"/>
      <w:r w:rsidR="008C677E" w:rsidRPr="002A0BD2">
        <w:rPr>
          <w:lang w:val="en-US"/>
        </w:rPr>
        <w:t xml:space="preserve"> conflict</w:t>
      </w:r>
      <w:r w:rsidRPr="002A0BD2">
        <w:rPr>
          <w:color w:val="000000"/>
          <w:lang w:val="en-US"/>
        </w:rPr>
        <w:t xml:space="preserve"> statistics are based on composites.</w:t>
      </w:r>
    </w:p>
    <w:p w14:paraId="5C9C443A" w14:textId="77777777" w:rsidR="00587317" w:rsidRPr="002A0BD2" w:rsidRDefault="00AD7827" w:rsidP="00B7062F">
      <w:pPr>
        <w:spacing w:line="480" w:lineRule="auto"/>
        <w:rPr>
          <w:lang w:val="en-US"/>
        </w:rPr>
      </w:pPr>
      <w:r w:rsidRPr="002A0BD2">
        <w:rPr>
          <w:noProof/>
        </w:rPr>
        <mc:AlternateContent>
          <mc:Choice Requires="wpg">
            <w:drawing>
              <wp:anchor distT="0" distB="0" distL="114300" distR="114300" simplePos="0" relativeHeight="251659264" behindDoc="0" locked="0" layoutInCell="1" allowOverlap="1" wp14:anchorId="55A8B93A" wp14:editId="44D6BC50">
                <wp:simplePos x="0" y="0"/>
                <wp:positionH relativeFrom="column">
                  <wp:posOffset>-913765</wp:posOffset>
                </wp:positionH>
                <wp:positionV relativeFrom="paragraph">
                  <wp:posOffset>-8274050</wp:posOffset>
                </wp:positionV>
                <wp:extent cx="5773420" cy="2008505"/>
                <wp:effectExtent l="0" t="0" r="0" b="0"/>
                <wp:wrapNone/>
                <wp:docPr id="4" name="Canvas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2008505"/>
                          <a:chOff x="0" y="0"/>
                          <a:chExt cx="57734" cy="20085"/>
                        </a:xfrm>
                      </wpg:grpSpPr>
                      <wps:wsp>
                        <wps:cNvPr id="5" name="AutoShape 3"/>
                        <wps:cNvSpPr>
                          <a:spLocks noChangeAspect="1" noChangeArrowheads="1"/>
                        </wps:cNvSpPr>
                        <wps:spPr bwMode="auto">
                          <a:xfrm>
                            <a:off x="0" y="0"/>
                            <a:ext cx="57734" cy="2008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6" name="Line 206"/>
                        <wps:cNvCnPr/>
                        <wps:spPr bwMode="auto">
                          <a:xfrm>
                            <a:off x="0" y="3359"/>
                            <a:ext cx="57315" cy="6"/>
                          </a:xfrm>
                          <a:prstGeom prst="line">
                            <a:avLst/>
                          </a:prstGeom>
                          <a:noFill/>
                          <a:ln w="0">
                            <a:solidFill>
                              <a:srgbClr val="DADCD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7" name="Rectangle 207"/>
                        <wps:cNvSpPr>
                          <a:spLocks noChangeArrowheads="1"/>
                        </wps:cNvSpPr>
                        <wps:spPr bwMode="auto">
                          <a:xfrm>
                            <a:off x="0" y="3359"/>
                            <a:ext cx="57397" cy="82"/>
                          </a:xfrm>
                          <a:prstGeom prst="rect">
                            <a:avLst/>
                          </a:prstGeom>
                          <a:solidFill>
                            <a:srgbClr val="DADC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8" name="Line 208"/>
                        <wps:cNvCnPr/>
                        <wps:spPr bwMode="auto">
                          <a:xfrm>
                            <a:off x="0" y="5041"/>
                            <a:ext cx="57315" cy="7"/>
                          </a:xfrm>
                          <a:prstGeom prst="line">
                            <a:avLst/>
                          </a:prstGeom>
                          <a:noFill/>
                          <a:ln w="0">
                            <a:solidFill>
                              <a:srgbClr val="DADCD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9" name="Rectangle 209"/>
                        <wps:cNvSpPr>
                          <a:spLocks noChangeArrowheads="1"/>
                        </wps:cNvSpPr>
                        <wps:spPr bwMode="auto">
                          <a:xfrm>
                            <a:off x="0" y="5041"/>
                            <a:ext cx="57397" cy="83"/>
                          </a:xfrm>
                          <a:prstGeom prst="rect">
                            <a:avLst/>
                          </a:prstGeom>
                          <a:solidFill>
                            <a:srgbClr val="DADC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10"/>
                        <wps:cNvCnPr/>
                        <wps:spPr bwMode="auto">
                          <a:xfrm>
                            <a:off x="0" y="6718"/>
                            <a:ext cx="57315" cy="6"/>
                          </a:xfrm>
                          <a:prstGeom prst="line">
                            <a:avLst/>
                          </a:prstGeom>
                          <a:noFill/>
                          <a:ln w="0">
                            <a:solidFill>
                              <a:srgbClr val="DADCD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1" name="Rectangle 211"/>
                        <wps:cNvSpPr>
                          <a:spLocks noChangeArrowheads="1"/>
                        </wps:cNvSpPr>
                        <wps:spPr bwMode="auto">
                          <a:xfrm>
                            <a:off x="0" y="6718"/>
                            <a:ext cx="57397" cy="82"/>
                          </a:xfrm>
                          <a:prstGeom prst="rect">
                            <a:avLst/>
                          </a:prstGeom>
                          <a:solidFill>
                            <a:srgbClr val="DADC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12"/>
                        <wps:cNvCnPr/>
                        <wps:spPr bwMode="auto">
                          <a:xfrm>
                            <a:off x="0" y="8401"/>
                            <a:ext cx="57315" cy="6"/>
                          </a:xfrm>
                          <a:prstGeom prst="line">
                            <a:avLst/>
                          </a:prstGeom>
                          <a:noFill/>
                          <a:ln w="0">
                            <a:solidFill>
                              <a:srgbClr val="DADCD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3" name="Rectangle 213"/>
                        <wps:cNvSpPr>
                          <a:spLocks noChangeArrowheads="1"/>
                        </wps:cNvSpPr>
                        <wps:spPr bwMode="auto">
                          <a:xfrm>
                            <a:off x="0" y="8401"/>
                            <a:ext cx="57397" cy="82"/>
                          </a:xfrm>
                          <a:prstGeom prst="rect">
                            <a:avLst/>
                          </a:prstGeom>
                          <a:solidFill>
                            <a:srgbClr val="DADC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14"/>
                        <wps:cNvCnPr/>
                        <wps:spPr bwMode="auto">
                          <a:xfrm>
                            <a:off x="0" y="10077"/>
                            <a:ext cx="57315" cy="6"/>
                          </a:xfrm>
                          <a:prstGeom prst="line">
                            <a:avLst/>
                          </a:prstGeom>
                          <a:noFill/>
                          <a:ln w="0">
                            <a:solidFill>
                              <a:srgbClr val="DADCD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5" name="Rectangle 215"/>
                        <wps:cNvSpPr>
                          <a:spLocks noChangeArrowheads="1"/>
                        </wps:cNvSpPr>
                        <wps:spPr bwMode="auto">
                          <a:xfrm>
                            <a:off x="0" y="10077"/>
                            <a:ext cx="57397" cy="89"/>
                          </a:xfrm>
                          <a:prstGeom prst="rect">
                            <a:avLst/>
                          </a:prstGeom>
                          <a:solidFill>
                            <a:srgbClr val="DADC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16"/>
                        <wps:cNvCnPr/>
                        <wps:spPr bwMode="auto">
                          <a:xfrm>
                            <a:off x="0" y="11760"/>
                            <a:ext cx="57315" cy="6"/>
                          </a:xfrm>
                          <a:prstGeom prst="line">
                            <a:avLst/>
                          </a:prstGeom>
                          <a:noFill/>
                          <a:ln w="0">
                            <a:solidFill>
                              <a:srgbClr val="DADCD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7" name="Rectangle 217"/>
                        <wps:cNvSpPr>
                          <a:spLocks noChangeArrowheads="1"/>
                        </wps:cNvSpPr>
                        <wps:spPr bwMode="auto">
                          <a:xfrm>
                            <a:off x="0" y="11760"/>
                            <a:ext cx="57397" cy="82"/>
                          </a:xfrm>
                          <a:prstGeom prst="rect">
                            <a:avLst/>
                          </a:prstGeom>
                          <a:solidFill>
                            <a:srgbClr val="DADC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18"/>
                        <wps:cNvCnPr/>
                        <wps:spPr bwMode="auto">
                          <a:xfrm>
                            <a:off x="0" y="13436"/>
                            <a:ext cx="57315" cy="6"/>
                          </a:xfrm>
                          <a:prstGeom prst="line">
                            <a:avLst/>
                          </a:prstGeom>
                          <a:noFill/>
                          <a:ln w="0">
                            <a:solidFill>
                              <a:srgbClr val="DADCD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9" name="Rectangle 219"/>
                        <wps:cNvSpPr>
                          <a:spLocks noChangeArrowheads="1"/>
                        </wps:cNvSpPr>
                        <wps:spPr bwMode="auto">
                          <a:xfrm>
                            <a:off x="0" y="13436"/>
                            <a:ext cx="57397" cy="89"/>
                          </a:xfrm>
                          <a:prstGeom prst="rect">
                            <a:avLst/>
                          </a:prstGeom>
                          <a:solidFill>
                            <a:srgbClr val="DADC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20"/>
                        <wps:cNvCnPr/>
                        <wps:spPr bwMode="auto">
                          <a:xfrm>
                            <a:off x="57315" y="15119"/>
                            <a:ext cx="6" cy="6"/>
                          </a:xfrm>
                          <a:prstGeom prst="line">
                            <a:avLst/>
                          </a:prstGeom>
                          <a:noFill/>
                          <a:ln w="0">
                            <a:solidFill>
                              <a:srgbClr val="DADCD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1" name="Rectangle 221"/>
                        <wps:cNvSpPr>
                          <a:spLocks noChangeArrowheads="1"/>
                        </wps:cNvSpPr>
                        <wps:spPr bwMode="auto">
                          <a:xfrm>
                            <a:off x="57315" y="15119"/>
                            <a:ext cx="82" cy="82"/>
                          </a:xfrm>
                          <a:prstGeom prst="rect">
                            <a:avLst/>
                          </a:prstGeom>
                          <a:solidFill>
                            <a:srgbClr val="DADC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22"/>
                        <wps:cNvCnPr/>
                        <wps:spPr bwMode="auto">
                          <a:xfrm>
                            <a:off x="57315" y="17132"/>
                            <a:ext cx="6" cy="6"/>
                          </a:xfrm>
                          <a:prstGeom prst="line">
                            <a:avLst/>
                          </a:prstGeom>
                          <a:noFill/>
                          <a:ln w="0">
                            <a:solidFill>
                              <a:srgbClr val="DADCD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3" name="Rectangle 223"/>
                        <wps:cNvSpPr>
                          <a:spLocks noChangeArrowheads="1"/>
                        </wps:cNvSpPr>
                        <wps:spPr bwMode="auto">
                          <a:xfrm>
                            <a:off x="57315" y="17132"/>
                            <a:ext cx="82" cy="89"/>
                          </a:xfrm>
                          <a:prstGeom prst="rect">
                            <a:avLst/>
                          </a:prstGeom>
                          <a:solidFill>
                            <a:srgbClr val="DADC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24"/>
                        <wps:cNvCnPr/>
                        <wps:spPr bwMode="auto">
                          <a:xfrm>
                            <a:off x="0" y="18815"/>
                            <a:ext cx="57315" cy="6"/>
                          </a:xfrm>
                          <a:prstGeom prst="line">
                            <a:avLst/>
                          </a:prstGeom>
                          <a:noFill/>
                          <a:ln w="0">
                            <a:solidFill>
                              <a:srgbClr val="DADCD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5" name="Rectangle 225"/>
                        <wps:cNvSpPr>
                          <a:spLocks noChangeArrowheads="1"/>
                        </wps:cNvSpPr>
                        <wps:spPr bwMode="auto">
                          <a:xfrm>
                            <a:off x="0" y="18815"/>
                            <a:ext cx="57397" cy="82"/>
                          </a:xfrm>
                          <a:prstGeom prst="rect">
                            <a:avLst/>
                          </a:prstGeom>
                          <a:solidFill>
                            <a:srgbClr val="DADC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17C666" id="Canvas 223" o:spid="_x0000_s1026" style="position:absolute;margin-left:-71.95pt;margin-top:-651.5pt;width:454.6pt;height:158.15pt;z-index:251659264" coordsize="57734,20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">
                <v:rect id="AutoShape 3" o:spid="_x0000_s1027" style="position:absolute;width:57734;height:20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" filled="f" stroked="f">
                  <o:lock v:ext="edit" aspectratio="t"/>
                </v:rect>
                <v:line id="Line 206" o:spid="_x0000_s1028" style="position:absolute;visibility:visible;mso-wrap-style:square" from="0,3359" to="57315,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" strokecolor="#dadcdd" strokeweight="0"/>
                <v:rect id="Rectangle 207" o:spid="_x0000_s1029" style="position:absolute;top:3359;width:5739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" fillcolor="#dadcdd" stroked="f"/>
                <v:line id="Line 208" o:spid="_x0000_s1030" style="position:absolute;visibility:visible;mso-wrap-style:square" from="0,5041" to="57315,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" strokecolor="#dadcdd" strokeweight="0"/>
                <v:rect id="Rectangle 209" o:spid="_x0000_s1031" style="position:absolute;top:5041;width:5739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" fillcolor="#dadcdd" stroked="f"/>
                <v:line id="Line 210" o:spid="_x0000_s1032" style="position:absolute;visibility:visible;mso-wrap-style:square" from="0,6718" to="57315,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" strokecolor="#dadcdd" strokeweight="0"/>
                <v:rect id="Rectangle 211" o:spid="_x0000_s1033" style="position:absolute;top:6718;width:5739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" fillcolor="#dadcdd" stroked="f"/>
                <v:line id="Line 212" o:spid="_x0000_s1034" style="position:absolute;visibility:visible;mso-wrap-style:square" from="0,8401" to="57315,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" strokecolor="#dadcdd" strokeweight="0"/>
                <v:rect id="Rectangle 213" o:spid="_x0000_s1035" style="position:absolute;top:8401;width:5739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" fillcolor="#dadcdd" stroked="f"/>
                <v:line id="Line 214" o:spid="_x0000_s1036" style="position:absolute;visibility:visible;mso-wrap-style:square" from="0,10077" to="57315,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" strokecolor="#dadcdd" strokeweight="0"/>
                <v:rect id="Rectangle 215" o:spid="_x0000_s1037" style="position:absolute;top:10077;width:573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" fillcolor="#dadcdd" stroked="f"/>
                <v:line id="Line 216" o:spid="_x0000_s1038" style="position:absolute;visibility:visible;mso-wrap-style:square" from="0,11760" to="57315,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" strokecolor="#dadcdd" strokeweight="0"/>
                <v:rect id="Rectangle 217" o:spid="_x0000_s1039" style="position:absolute;top:11760;width:5739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" fillcolor="#dadcdd" stroked="f"/>
                <v:line id="Line 218" o:spid="_x0000_s1040" style="position:absolute;visibility:visible;mso-wrap-style:square" from="0,13436" to="57315,1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" strokecolor="#dadcdd" strokeweight="0"/>
                <v:rect id="Rectangle 219" o:spid="_x0000_s1041" style="position:absolute;top:13436;width:573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" fillcolor="#dadcdd" stroked="f"/>
                <v:line id="Line 220" o:spid="_x0000_s1042" style="position:absolute;visibility:visible;mso-wrap-style:square" from="57315,15119" to="57321,1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" strokecolor="#dadcdd" strokeweight="0"/>
                <v:rect id="Rectangle 221" o:spid="_x0000_s1043" style="position:absolute;left:57315;top:15119;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" fillcolor="#dadcdd" stroked="f"/>
                <v:line id="Line 222" o:spid="_x0000_s1044" style="position:absolute;visibility:visible;mso-wrap-style:square" from="57315,17132" to="57321,1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" strokecolor="#dadcdd" strokeweight="0"/>
                <v:rect id="Rectangle 223" o:spid="_x0000_s1045" style="position:absolute;left:57315;top:17132;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" fillcolor="#dadcdd" stroked="f"/>
                <v:line id="Line 224" o:spid="_x0000_s1046" style="position:absolute;visibility:visible;mso-wrap-style:square" from="0,18815" to="57315,1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" strokecolor="#dadcdd" strokeweight="0"/>
                <v:rect id="Rectangle 225" o:spid="_x0000_s1047" style="position:absolute;top:18815;width:5739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" fillcolor="#dadcdd" stroked="f"/>
              </v:group>
            </w:pict>
          </mc:Fallback>
        </mc:AlternateContent>
      </w:r>
    </w:p>
    <w:p w14:paraId="71F247AC" w14:textId="77777777" w:rsidR="001B7172" w:rsidRPr="002A0BD2" w:rsidRDefault="001B7172">
      <w:pPr>
        <w:rPr>
          <w:lang w:val="en-US"/>
        </w:rPr>
      </w:pPr>
    </w:p>
    <w:p w14:paraId="4E0DE618" w14:textId="77777777" w:rsidR="00F429B7" w:rsidRPr="002A0BD2" w:rsidRDefault="00F429B7" w:rsidP="001B7172">
      <w:pPr>
        <w:spacing w:line="480" w:lineRule="auto"/>
        <w:rPr>
          <w:lang w:val="en-US"/>
        </w:rPr>
      </w:pPr>
    </w:p>
    <w:p w14:paraId="289AC56A" w14:textId="77777777" w:rsidR="0010188D" w:rsidRPr="002A0BD2" w:rsidRDefault="0010188D">
      <w:pPr>
        <w:spacing w:after="200" w:line="276" w:lineRule="auto"/>
        <w:rPr>
          <w:lang w:val="en-US"/>
        </w:rPr>
      </w:pPr>
      <w:bookmarkStart w:id="4" w:name="_Hlk14790779"/>
      <w:r w:rsidRPr="002A0BD2">
        <w:rPr>
          <w:lang w:val="en-US"/>
        </w:rPr>
        <w:br w:type="page"/>
      </w:r>
    </w:p>
    <w:p w14:paraId="76B4932F" w14:textId="06B9FFE6" w:rsidR="001B7172" w:rsidRPr="002A0BD2" w:rsidRDefault="001B7172" w:rsidP="001B7172">
      <w:pPr>
        <w:spacing w:line="480" w:lineRule="auto"/>
        <w:rPr>
          <w:lang w:val="en-US"/>
        </w:rPr>
      </w:pPr>
      <w:r w:rsidRPr="002A0BD2">
        <w:rPr>
          <w:lang w:val="en-US"/>
        </w:rPr>
        <w:lastRenderedPageBreak/>
        <w:t xml:space="preserve">Table 3. </w:t>
      </w:r>
      <w:r w:rsidR="00F013DB" w:rsidRPr="002A0BD2">
        <w:rPr>
          <w:lang w:val="en-US"/>
        </w:rPr>
        <w:t>W</w:t>
      </w:r>
      <w:r w:rsidR="00F429B7" w:rsidRPr="002A0BD2">
        <w:rPr>
          <w:lang w:val="en-US"/>
        </w:rPr>
        <w:t>ithin</w:t>
      </w:r>
      <w:r w:rsidR="00F5104F" w:rsidRPr="002A0BD2">
        <w:rPr>
          <w:lang w:val="en-US"/>
        </w:rPr>
        <w:t>-person</w:t>
      </w:r>
      <w:r w:rsidRPr="002A0BD2">
        <w:rPr>
          <w:lang w:val="en-US"/>
        </w:rPr>
        <w:t xml:space="preserve"> path</w:t>
      </w:r>
      <w:r w:rsidR="00A53A3B" w:rsidRPr="002A0BD2">
        <w:rPr>
          <w:lang w:val="en-US"/>
        </w:rPr>
        <w:t xml:space="preserve"> &amp; indirect effect</w:t>
      </w:r>
      <w:r w:rsidRPr="002A0BD2">
        <w:rPr>
          <w:lang w:val="en-US"/>
        </w:rPr>
        <w:t xml:space="preserve"> estimates </w:t>
      </w:r>
    </w:p>
    <w:tbl>
      <w:tblPr>
        <w:tblW w:w="13880" w:type="dxa"/>
        <w:tblInd w:w="108" w:type="dxa"/>
        <w:tblLook w:val="04A0" w:firstRow="1" w:lastRow="0" w:firstColumn="1" w:lastColumn="0" w:noHBand="0" w:noVBand="1"/>
      </w:tblPr>
      <w:tblGrid>
        <w:gridCol w:w="843"/>
        <w:gridCol w:w="1880"/>
        <w:gridCol w:w="1376"/>
        <w:gridCol w:w="1168"/>
        <w:gridCol w:w="1376"/>
        <w:gridCol w:w="1521"/>
        <w:gridCol w:w="276"/>
        <w:gridCol w:w="1360"/>
        <w:gridCol w:w="1360"/>
        <w:gridCol w:w="1360"/>
        <w:gridCol w:w="1360"/>
      </w:tblGrid>
      <w:tr w:rsidR="00A53A3B" w:rsidRPr="002A0BD2" w14:paraId="551E9EF8" w14:textId="77777777" w:rsidTr="008812F1">
        <w:trPr>
          <w:trHeight w:val="315"/>
        </w:trPr>
        <w:tc>
          <w:tcPr>
            <w:tcW w:w="843" w:type="dxa"/>
            <w:tcBorders>
              <w:top w:val="single" w:sz="4" w:space="0" w:color="auto"/>
              <w:left w:val="nil"/>
              <w:bottom w:val="nil"/>
              <w:right w:val="nil"/>
            </w:tcBorders>
            <w:shd w:val="clear" w:color="auto" w:fill="auto"/>
            <w:noWrap/>
            <w:vAlign w:val="center"/>
            <w:hideMark/>
          </w:tcPr>
          <w:p w14:paraId="15FF363A" w14:textId="77777777" w:rsidR="00A53A3B" w:rsidRPr="002A0BD2" w:rsidRDefault="00A53A3B" w:rsidP="00A53A3B">
            <w:pPr>
              <w:rPr>
                <w:color w:val="000000"/>
                <w:lang w:val="en-US"/>
              </w:rPr>
            </w:pPr>
            <w:r w:rsidRPr="002A0BD2">
              <w:rPr>
                <w:color w:val="000000"/>
                <w:lang w:val="en-US"/>
              </w:rPr>
              <w:t> </w:t>
            </w:r>
          </w:p>
        </w:tc>
        <w:tc>
          <w:tcPr>
            <w:tcW w:w="1880" w:type="dxa"/>
            <w:tcBorders>
              <w:top w:val="single" w:sz="4" w:space="0" w:color="auto"/>
              <w:left w:val="nil"/>
              <w:bottom w:val="nil"/>
              <w:right w:val="nil"/>
            </w:tcBorders>
            <w:shd w:val="clear" w:color="auto" w:fill="auto"/>
            <w:noWrap/>
            <w:vAlign w:val="center"/>
            <w:hideMark/>
          </w:tcPr>
          <w:p w14:paraId="7AD00025" w14:textId="77777777" w:rsidR="00A53A3B" w:rsidRPr="002A0BD2" w:rsidRDefault="00A53A3B" w:rsidP="00A53A3B">
            <w:pPr>
              <w:rPr>
                <w:color w:val="000000"/>
                <w:lang w:val="en-US"/>
              </w:rPr>
            </w:pPr>
            <w:r w:rsidRPr="002A0BD2">
              <w:rPr>
                <w:color w:val="000000"/>
                <w:lang w:val="en-US"/>
              </w:rPr>
              <w:t> </w:t>
            </w:r>
          </w:p>
        </w:tc>
        <w:tc>
          <w:tcPr>
            <w:tcW w:w="5441" w:type="dxa"/>
            <w:gridSpan w:val="4"/>
            <w:tcBorders>
              <w:top w:val="single" w:sz="4" w:space="0" w:color="auto"/>
              <w:left w:val="nil"/>
              <w:bottom w:val="nil"/>
              <w:right w:val="nil"/>
            </w:tcBorders>
            <w:shd w:val="clear" w:color="auto" w:fill="auto"/>
            <w:noWrap/>
            <w:vAlign w:val="center"/>
            <w:hideMark/>
          </w:tcPr>
          <w:p w14:paraId="18A28AAC" w14:textId="255F1133" w:rsidR="00A53A3B" w:rsidRPr="002A0BD2" w:rsidRDefault="00A53A3B" w:rsidP="00A53A3B">
            <w:pPr>
              <w:jc w:val="center"/>
              <w:rPr>
                <w:color w:val="000000"/>
                <w:lang w:val="en-US"/>
              </w:rPr>
            </w:pPr>
            <w:r w:rsidRPr="002A0BD2">
              <w:rPr>
                <w:color w:val="000000"/>
                <w:lang w:val="en-US"/>
              </w:rPr>
              <w:t>State self-control capacity</w:t>
            </w:r>
            <w:r w:rsidR="008812F1" w:rsidRPr="002A0BD2">
              <w:rPr>
                <w:color w:val="000000"/>
                <w:lang w:val="en-US"/>
              </w:rPr>
              <w:t xml:space="preserve"> (SSCC)</w:t>
            </w:r>
          </w:p>
        </w:tc>
        <w:tc>
          <w:tcPr>
            <w:tcW w:w="276" w:type="dxa"/>
            <w:tcBorders>
              <w:top w:val="single" w:sz="4" w:space="0" w:color="auto"/>
              <w:left w:val="nil"/>
              <w:bottom w:val="nil"/>
              <w:right w:val="nil"/>
            </w:tcBorders>
            <w:shd w:val="clear" w:color="auto" w:fill="auto"/>
            <w:noWrap/>
            <w:vAlign w:val="center"/>
            <w:hideMark/>
          </w:tcPr>
          <w:p w14:paraId="2EAEAC72" w14:textId="77777777" w:rsidR="00A53A3B" w:rsidRPr="002A0BD2" w:rsidRDefault="00A53A3B" w:rsidP="00A53A3B">
            <w:pPr>
              <w:jc w:val="center"/>
              <w:rPr>
                <w:color w:val="000000"/>
                <w:lang w:val="en-US"/>
              </w:rPr>
            </w:pPr>
            <w:r w:rsidRPr="002A0BD2">
              <w:rPr>
                <w:color w:val="000000"/>
                <w:lang w:val="en-US"/>
              </w:rPr>
              <w:t> </w:t>
            </w:r>
          </w:p>
        </w:tc>
        <w:tc>
          <w:tcPr>
            <w:tcW w:w="5440" w:type="dxa"/>
            <w:gridSpan w:val="4"/>
            <w:tcBorders>
              <w:top w:val="single" w:sz="4" w:space="0" w:color="auto"/>
              <w:left w:val="nil"/>
              <w:bottom w:val="nil"/>
              <w:right w:val="nil"/>
            </w:tcBorders>
            <w:shd w:val="clear" w:color="auto" w:fill="auto"/>
            <w:noWrap/>
            <w:vAlign w:val="center"/>
            <w:hideMark/>
          </w:tcPr>
          <w:p w14:paraId="7E1A6195" w14:textId="3FCB5A50" w:rsidR="00A53A3B" w:rsidRPr="002A0BD2" w:rsidRDefault="00A53A3B" w:rsidP="00A53A3B">
            <w:pPr>
              <w:jc w:val="center"/>
              <w:rPr>
                <w:color w:val="000000"/>
                <w:lang w:val="en-US"/>
              </w:rPr>
            </w:pPr>
            <w:r w:rsidRPr="002A0BD2">
              <w:rPr>
                <w:color w:val="000000"/>
                <w:lang w:val="en-US"/>
              </w:rPr>
              <w:t>Work-</w:t>
            </w:r>
            <w:r w:rsidR="008C677E" w:rsidRPr="002A0BD2">
              <w:rPr>
                <w:color w:val="000000"/>
                <w:lang w:val="en-US"/>
              </w:rPr>
              <w:t>to-</w:t>
            </w:r>
            <w:proofErr w:type="spellStart"/>
            <w:r w:rsidRPr="002A0BD2">
              <w:rPr>
                <w:color w:val="000000"/>
                <w:lang w:val="en-US"/>
              </w:rPr>
              <w:t>nonwork</w:t>
            </w:r>
            <w:proofErr w:type="spellEnd"/>
            <w:r w:rsidRPr="002A0BD2">
              <w:rPr>
                <w:color w:val="000000"/>
                <w:lang w:val="en-US"/>
              </w:rPr>
              <w:t xml:space="preserve"> conflict</w:t>
            </w:r>
            <w:r w:rsidR="008812F1" w:rsidRPr="002A0BD2">
              <w:rPr>
                <w:color w:val="000000"/>
                <w:lang w:val="en-US"/>
              </w:rPr>
              <w:t xml:space="preserve"> (WNWC)</w:t>
            </w:r>
          </w:p>
        </w:tc>
      </w:tr>
      <w:tr w:rsidR="008812F1" w:rsidRPr="002A0BD2" w14:paraId="246DD92E" w14:textId="77777777" w:rsidTr="008812F1">
        <w:trPr>
          <w:trHeight w:val="386"/>
        </w:trPr>
        <w:tc>
          <w:tcPr>
            <w:tcW w:w="843" w:type="dxa"/>
            <w:tcBorders>
              <w:top w:val="nil"/>
              <w:left w:val="nil"/>
              <w:bottom w:val="nil"/>
              <w:right w:val="nil"/>
            </w:tcBorders>
            <w:shd w:val="clear" w:color="auto" w:fill="auto"/>
            <w:vAlign w:val="center"/>
            <w:hideMark/>
          </w:tcPr>
          <w:p w14:paraId="12C56417" w14:textId="2B2151C3" w:rsidR="008812F1" w:rsidRPr="002A0BD2" w:rsidRDefault="008812F1" w:rsidP="008812F1">
            <w:pPr>
              <w:jc w:val="center"/>
              <w:rPr>
                <w:color w:val="000000"/>
                <w:lang w:val="en-US"/>
              </w:rPr>
            </w:pPr>
            <w:r w:rsidRPr="002A0BD2">
              <w:rPr>
                <w:color w:val="000000"/>
                <w:lang w:val="en-US"/>
              </w:rPr>
              <w:t>Model</w:t>
            </w:r>
          </w:p>
        </w:tc>
        <w:tc>
          <w:tcPr>
            <w:tcW w:w="1880" w:type="dxa"/>
            <w:tcBorders>
              <w:top w:val="nil"/>
              <w:left w:val="nil"/>
              <w:bottom w:val="nil"/>
              <w:right w:val="nil"/>
            </w:tcBorders>
            <w:shd w:val="clear" w:color="auto" w:fill="auto"/>
            <w:vAlign w:val="center"/>
            <w:hideMark/>
          </w:tcPr>
          <w:p w14:paraId="399D9196" w14:textId="7F3D530F" w:rsidR="008812F1" w:rsidRPr="002A0BD2" w:rsidRDefault="008812F1" w:rsidP="008812F1">
            <w:pPr>
              <w:rPr>
                <w:lang w:val="en-US"/>
              </w:rPr>
            </w:pPr>
            <w:r w:rsidRPr="002A0BD2">
              <w:rPr>
                <w:color w:val="000000"/>
                <w:lang w:val="en-US"/>
              </w:rPr>
              <w:t>Variables</w:t>
            </w:r>
          </w:p>
        </w:tc>
        <w:tc>
          <w:tcPr>
            <w:tcW w:w="2544" w:type="dxa"/>
            <w:gridSpan w:val="2"/>
            <w:tcBorders>
              <w:top w:val="single" w:sz="4" w:space="0" w:color="auto"/>
              <w:left w:val="nil"/>
              <w:bottom w:val="single" w:sz="4" w:space="0" w:color="auto"/>
              <w:right w:val="nil"/>
            </w:tcBorders>
            <w:shd w:val="clear" w:color="auto" w:fill="auto"/>
            <w:vAlign w:val="center"/>
            <w:hideMark/>
          </w:tcPr>
          <w:p w14:paraId="6CE6E90D" w14:textId="77777777" w:rsidR="008812F1" w:rsidRPr="002A0BD2" w:rsidRDefault="008812F1" w:rsidP="008812F1">
            <w:pPr>
              <w:jc w:val="center"/>
              <w:rPr>
                <w:color w:val="000000"/>
                <w:lang w:val="en-US"/>
              </w:rPr>
            </w:pPr>
            <w:r w:rsidRPr="002A0BD2">
              <w:rPr>
                <w:color w:val="000000"/>
                <w:lang w:val="en-US"/>
              </w:rPr>
              <w:t>Unstandardized effects</w:t>
            </w:r>
          </w:p>
        </w:tc>
        <w:tc>
          <w:tcPr>
            <w:tcW w:w="2897" w:type="dxa"/>
            <w:gridSpan w:val="2"/>
            <w:tcBorders>
              <w:top w:val="single" w:sz="4" w:space="0" w:color="auto"/>
              <w:left w:val="nil"/>
              <w:bottom w:val="single" w:sz="4" w:space="0" w:color="auto"/>
              <w:right w:val="nil"/>
            </w:tcBorders>
            <w:shd w:val="clear" w:color="auto" w:fill="auto"/>
            <w:vAlign w:val="center"/>
            <w:hideMark/>
          </w:tcPr>
          <w:p w14:paraId="71879573" w14:textId="77777777" w:rsidR="008812F1" w:rsidRPr="002A0BD2" w:rsidRDefault="008812F1" w:rsidP="008812F1">
            <w:pPr>
              <w:jc w:val="center"/>
              <w:rPr>
                <w:color w:val="000000"/>
                <w:lang w:val="en-US"/>
              </w:rPr>
            </w:pPr>
            <w:r w:rsidRPr="002A0BD2">
              <w:rPr>
                <w:color w:val="000000"/>
                <w:lang w:val="en-US"/>
              </w:rPr>
              <w:t>Standardized effects</w:t>
            </w:r>
          </w:p>
        </w:tc>
        <w:tc>
          <w:tcPr>
            <w:tcW w:w="276" w:type="dxa"/>
            <w:tcBorders>
              <w:top w:val="nil"/>
              <w:left w:val="nil"/>
              <w:bottom w:val="nil"/>
              <w:right w:val="nil"/>
            </w:tcBorders>
            <w:shd w:val="clear" w:color="auto" w:fill="auto"/>
            <w:vAlign w:val="bottom"/>
            <w:hideMark/>
          </w:tcPr>
          <w:p w14:paraId="797D552F" w14:textId="77777777" w:rsidR="008812F1" w:rsidRPr="002A0BD2" w:rsidRDefault="008812F1" w:rsidP="008812F1">
            <w:pPr>
              <w:jc w:val="center"/>
              <w:rPr>
                <w:color w:val="000000"/>
                <w:lang w:val="en-US"/>
              </w:rPr>
            </w:pPr>
          </w:p>
        </w:tc>
        <w:tc>
          <w:tcPr>
            <w:tcW w:w="2720" w:type="dxa"/>
            <w:gridSpan w:val="2"/>
            <w:tcBorders>
              <w:top w:val="single" w:sz="4" w:space="0" w:color="auto"/>
              <w:left w:val="nil"/>
              <w:bottom w:val="single" w:sz="4" w:space="0" w:color="auto"/>
              <w:right w:val="nil"/>
            </w:tcBorders>
            <w:shd w:val="clear" w:color="auto" w:fill="auto"/>
            <w:vAlign w:val="center"/>
            <w:hideMark/>
          </w:tcPr>
          <w:p w14:paraId="5839E861" w14:textId="77777777" w:rsidR="008812F1" w:rsidRPr="002A0BD2" w:rsidRDefault="008812F1" w:rsidP="008812F1">
            <w:pPr>
              <w:jc w:val="center"/>
              <w:rPr>
                <w:color w:val="000000"/>
                <w:lang w:val="en-US"/>
              </w:rPr>
            </w:pPr>
            <w:r w:rsidRPr="002A0BD2">
              <w:rPr>
                <w:color w:val="000000"/>
                <w:lang w:val="en-US"/>
              </w:rPr>
              <w:t>Unstandardized effects</w:t>
            </w:r>
          </w:p>
        </w:tc>
        <w:tc>
          <w:tcPr>
            <w:tcW w:w="2720" w:type="dxa"/>
            <w:gridSpan w:val="2"/>
            <w:tcBorders>
              <w:top w:val="single" w:sz="4" w:space="0" w:color="auto"/>
              <w:left w:val="nil"/>
              <w:bottom w:val="single" w:sz="4" w:space="0" w:color="auto"/>
              <w:right w:val="nil"/>
            </w:tcBorders>
            <w:shd w:val="clear" w:color="auto" w:fill="auto"/>
            <w:vAlign w:val="center"/>
            <w:hideMark/>
          </w:tcPr>
          <w:p w14:paraId="4094B844" w14:textId="77777777" w:rsidR="008812F1" w:rsidRPr="002A0BD2" w:rsidRDefault="008812F1" w:rsidP="008812F1">
            <w:pPr>
              <w:jc w:val="center"/>
              <w:rPr>
                <w:color w:val="000000"/>
                <w:lang w:val="en-US"/>
              </w:rPr>
            </w:pPr>
            <w:r w:rsidRPr="002A0BD2">
              <w:rPr>
                <w:color w:val="000000"/>
                <w:lang w:val="en-US"/>
              </w:rPr>
              <w:t>Standardized effects</w:t>
            </w:r>
          </w:p>
        </w:tc>
      </w:tr>
      <w:tr w:rsidR="00A53A3B" w:rsidRPr="002A0BD2" w14:paraId="4A2768B8" w14:textId="77777777" w:rsidTr="008812F1">
        <w:trPr>
          <w:trHeight w:val="315"/>
        </w:trPr>
        <w:tc>
          <w:tcPr>
            <w:tcW w:w="843" w:type="dxa"/>
            <w:tcBorders>
              <w:top w:val="nil"/>
              <w:left w:val="nil"/>
              <w:bottom w:val="single" w:sz="4" w:space="0" w:color="auto"/>
              <w:right w:val="nil"/>
            </w:tcBorders>
            <w:shd w:val="clear" w:color="auto" w:fill="auto"/>
            <w:noWrap/>
            <w:vAlign w:val="center"/>
            <w:hideMark/>
          </w:tcPr>
          <w:p w14:paraId="25317056" w14:textId="77777777" w:rsidR="00A53A3B" w:rsidRPr="002A0BD2" w:rsidRDefault="00A53A3B" w:rsidP="00A53A3B">
            <w:pPr>
              <w:rPr>
                <w:color w:val="000000"/>
                <w:sz w:val="20"/>
                <w:szCs w:val="20"/>
                <w:lang w:val="en-US"/>
              </w:rPr>
            </w:pPr>
            <w:r w:rsidRPr="002A0BD2">
              <w:rPr>
                <w:color w:val="000000"/>
                <w:sz w:val="20"/>
                <w:szCs w:val="20"/>
                <w:lang w:val="en-US"/>
              </w:rPr>
              <w:t> </w:t>
            </w:r>
          </w:p>
        </w:tc>
        <w:tc>
          <w:tcPr>
            <w:tcW w:w="1880" w:type="dxa"/>
            <w:tcBorders>
              <w:top w:val="nil"/>
              <w:left w:val="nil"/>
              <w:bottom w:val="single" w:sz="4" w:space="0" w:color="auto"/>
              <w:right w:val="nil"/>
            </w:tcBorders>
            <w:shd w:val="clear" w:color="auto" w:fill="auto"/>
            <w:noWrap/>
            <w:vAlign w:val="center"/>
            <w:hideMark/>
          </w:tcPr>
          <w:p w14:paraId="74AF56AD" w14:textId="77777777" w:rsidR="00A53A3B" w:rsidRPr="002A0BD2" w:rsidRDefault="00A53A3B" w:rsidP="00A53A3B">
            <w:pPr>
              <w:rPr>
                <w:color w:val="000000"/>
                <w:sz w:val="20"/>
                <w:szCs w:val="20"/>
                <w:lang w:val="en-US"/>
              </w:rPr>
            </w:pPr>
            <w:r w:rsidRPr="002A0BD2">
              <w:rPr>
                <w:color w:val="000000"/>
                <w:sz w:val="20"/>
                <w:szCs w:val="20"/>
                <w:lang w:val="en-US"/>
              </w:rPr>
              <w:t> </w:t>
            </w:r>
          </w:p>
        </w:tc>
        <w:tc>
          <w:tcPr>
            <w:tcW w:w="1376" w:type="dxa"/>
            <w:tcBorders>
              <w:top w:val="nil"/>
              <w:left w:val="nil"/>
              <w:bottom w:val="single" w:sz="4" w:space="0" w:color="auto"/>
              <w:right w:val="nil"/>
            </w:tcBorders>
            <w:shd w:val="clear" w:color="auto" w:fill="auto"/>
            <w:noWrap/>
            <w:vAlign w:val="center"/>
            <w:hideMark/>
          </w:tcPr>
          <w:p w14:paraId="059D16F9" w14:textId="77777777" w:rsidR="00A53A3B" w:rsidRPr="002A0BD2" w:rsidRDefault="00A53A3B" w:rsidP="00A53A3B">
            <w:pPr>
              <w:jc w:val="center"/>
              <w:rPr>
                <w:color w:val="000000"/>
                <w:sz w:val="20"/>
                <w:szCs w:val="20"/>
                <w:lang w:val="en-US"/>
              </w:rPr>
            </w:pPr>
            <w:r w:rsidRPr="002A0BD2">
              <w:rPr>
                <w:color w:val="000000"/>
                <w:sz w:val="20"/>
                <w:szCs w:val="20"/>
                <w:lang w:val="en-US"/>
              </w:rPr>
              <w:t>b</w:t>
            </w:r>
          </w:p>
        </w:tc>
        <w:tc>
          <w:tcPr>
            <w:tcW w:w="1168" w:type="dxa"/>
            <w:tcBorders>
              <w:top w:val="nil"/>
              <w:left w:val="nil"/>
              <w:bottom w:val="single" w:sz="4" w:space="0" w:color="auto"/>
              <w:right w:val="nil"/>
            </w:tcBorders>
            <w:shd w:val="clear" w:color="auto" w:fill="auto"/>
            <w:noWrap/>
            <w:vAlign w:val="center"/>
            <w:hideMark/>
          </w:tcPr>
          <w:p w14:paraId="76870620" w14:textId="77777777" w:rsidR="00A53A3B" w:rsidRPr="002A0BD2" w:rsidRDefault="00A53A3B" w:rsidP="00A53A3B">
            <w:pPr>
              <w:jc w:val="center"/>
              <w:rPr>
                <w:color w:val="000000"/>
                <w:sz w:val="20"/>
                <w:szCs w:val="20"/>
                <w:lang w:val="en-US"/>
              </w:rPr>
            </w:pPr>
            <w:r w:rsidRPr="002A0BD2">
              <w:rPr>
                <w:color w:val="000000"/>
                <w:sz w:val="20"/>
                <w:szCs w:val="20"/>
                <w:lang w:val="en-US"/>
              </w:rPr>
              <w:t>SE</w:t>
            </w:r>
          </w:p>
        </w:tc>
        <w:tc>
          <w:tcPr>
            <w:tcW w:w="1376" w:type="dxa"/>
            <w:tcBorders>
              <w:top w:val="nil"/>
              <w:left w:val="nil"/>
              <w:bottom w:val="single" w:sz="4" w:space="0" w:color="auto"/>
              <w:right w:val="nil"/>
            </w:tcBorders>
            <w:shd w:val="clear" w:color="auto" w:fill="auto"/>
            <w:noWrap/>
            <w:vAlign w:val="center"/>
            <w:hideMark/>
          </w:tcPr>
          <w:p w14:paraId="3502F841" w14:textId="77777777" w:rsidR="00A53A3B" w:rsidRPr="002A0BD2" w:rsidRDefault="00A53A3B" w:rsidP="00A53A3B">
            <w:pPr>
              <w:jc w:val="center"/>
              <w:rPr>
                <w:color w:val="000000"/>
                <w:sz w:val="20"/>
                <w:szCs w:val="20"/>
                <w:lang w:val="en-US"/>
              </w:rPr>
            </w:pPr>
            <w:r w:rsidRPr="002A0BD2">
              <w:rPr>
                <w:color w:val="000000"/>
                <w:sz w:val="20"/>
                <w:szCs w:val="20"/>
                <w:lang w:val="en-US"/>
              </w:rPr>
              <w:t>β</w:t>
            </w:r>
          </w:p>
        </w:tc>
        <w:tc>
          <w:tcPr>
            <w:tcW w:w="1521" w:type="dxa"/>
            <w:tcBorders>
              <w:top w:val="nil"/>
              <w:left w:val="nil"/>
              <w:bottom w:val="single" w:sz="4" w:space="0" w:color="auto"/>
              <w:right w:val="nil"/>
            </w:tcBorders>
            <w:shd w:val="clear" w:color="auto" w:fill="auto"/>
            <w:noWrap/>
            <w:vAlign w:val="center"/>
            <w:hideMark/>
          </w:tcPr>
          <w:p w14:paraId="4DFAAE8D" w14:textId="77777777" w:rsidR="00A53A3B" w:rsidRPr="002A0BD2" w:rsidRDefault="00A53A3B" w:rsidP="00A53A3B">
            <w:pPr>
              <w:jc w:val="center"/>
              <w:rPr>
                <w:i/>
                <w:iCs/>
                <w:color w:val="000000"/>
                <w:sz w:val="20"/>
                <w:szCs w:val="20"/>
                <w:lang w:val="en-US"/>
              </w:rPr>
            </w:pPr>
            <w:r w:rsidRPr="002A0BD2">
              <w:rPr>
                <w:i/>
                <w:iCs/>
                <w:color w:val="000000"/>
                <w:sz w:val="20"/>
                <w:szCs w:val="20"/>
                <w:lang w:val="en-US"/>
              </w:rPr>
              <w:t>p</w:t>
            </w:r>
          </w:p>
        </w:tc>
        <w:tc>
          <w:tcPr>
            <w:tcW w:w="276" w:type="dxa"/>
            <w:tcBorders>
              <w:top w:val="nil"/>
              <w:left w:val="nil"/>
              <w:bottom w:val="single" w:sz="4" w:space="0" w:color="auto"/>
              <w:right w:val="nil"/>
            </w:tcBorders>
            <w:shd w:val="clear" w:color="auto" w:fill="auto"/>
            <w:noWrap/>
            <w:vAlign w:val="center"/>
            <w:hideMark/>
          </w:tcPr>
          <w:p w14:paraId="2507485E" w14:textId="77777777" w:rsidR="00A53A3B" w:rsidRPr="002A0BD2" w:rsidRDefault="00A53A3B" w:rsidP="00A53A3B">
            <w:pPr>
              <w:jc w:val="center"/>
              <w:rPr>
                <w:i/>
                <w:iCs/>
                <w:color w:val="000000"/>
                <w:sz w:val="20"/>
                <w:szCs w:val="20"/>
                <w:lang w:val="en-US"/>
              </w:rPr>
            </w:pPr>
            <w:r w:rsidRPr="002A0BD2">
              <w:rPr>
                <w:i/>
                <w:iCs/>
                <w:color w:val="000000"/>
                <w:sz w:val="20"/>
                <w:szCs w:val="20"/>
                <w:lang w:val="en-US"/>
              </w:rPr>
              <w:t> </w:t>
            </w:r>
          </w:p>
        </w:tc>
        <w:tc>
          <w:tcPr>
            <w:tcW w:w="1360" w:type="dxa"/>
            <w:tcBorders>
              <w:top w:val="nil"/>
              <w:left w:val="nil"/>
              <w:bottom w:val="single" w:sz="4" w:space="0" w:color="auto"/>
              <w:right w:val="nil"/>
            </w:tcBorders>
            <w:shd w:val="clear" w:color="auto" w:fill="auto"/>
            <w:noWrap/>
            <w:vAlign w:val="center"/>
            <w:hideMark/>
          </w:tcPr>
          <w:p w14:paraId="236FFC44" w14:textId="77777777" w:rsidR="00A53A3B" w:rsidRPr="002A0BD2" w:rsidRDefault="00A53A3B" w:rsidP="00A53A3B">
            <w:pPr>
              <w:jc w:val="center"/>
              <w:rPr>
                <w:color w:val="000000"/>
                <w:sz w:val="20"/>
                <w:szCs w:val="20"/>
                <w:lang w:val="en-US"/>
              </w:rPr>
            </w:pPr>
            <w:r w:rsidRPr="002A0BD2">
              <w:rPr>
                <w:color w:val="000000"/>
                <w:sz w:val="20"/>
                <w:szCs w:val="20"/>
                <w:lang w:val="en-US"/>
              </w:rPr>
              <w:t>b</w:t>
            </w:r>
          </w:p>
        </w:tc>
        <w:tc>
          <w:tcPr>
            <w:tcW w:w="1360" w:type="dxa"/>
            <w:tcBorders>
              <w:top w:val="nil"/>
              <w:left w:val="nil"/>
              <w:bottom w:val="single" w:sz="4" w:space="0" w:color="auto"/>
              <w:right w:val="nil"/>
            </w:tcBorders>
            <w:shd w:val="clear" w:color="auto" w:fill="auto"/>
            <w:noWrap/>
            <w:vAlign w:val="center"/>
            <w:hideMark/>
          </w:tcPr>
          <w:p w14:paraId="1A2D866F" w14:textId="77777777" w:rsidR="00A53A3B" w:rsidRPr="002A0BD2" w:rsidRDefault="00A53A3B" w:rsidP="00A53A3B">
            <w:pPr>
              <w:jc w:val="center"/>
              <w:rPr>
                <w:color w:val="000000"/>
                <w:sz w:val="20"/>
                <w:szCs w:val="20"/>
                <w:lang w:val="en-US"/>
              </w:rPr>
            </w:pPr>
            <w:r w:rsidRPr="002A0BD2">
              <w:rPr>
                <w:color w:val="000000"/>
                <w:sz w:val="20"/>
                <w:szCs w:val="20"/>
                <w:lang w:val="en-US"/>
              </w:rPr>
              <w:t>SE</w:t>
            </w:r>
          </w:p>
        </w:tc>
        <w:tc>
          <w:tcPr>
            <w:tcW w:w="1360" w:type="dxa"/>
            <w:tcBorders>
              <w:top w:val="nil"/>
              <w:left w:val="nil"/>
              <w:bottom w:val="single" w:sz="4" w:space="0" w:color="auto"/>
              <w:right w:val="nil"/>
            </w:tcBorders>
            <w:shd w:val="clear" w:color="auto" w:fill="auto"/>
            <w:noWrap/>
            <w:vAlign w:val="center"/>
            <w:hideMark/>
          </w:tcPr>
          <w:p w14:paraId="5F8B1FF9" w14:textId="77777777" w:rsidR="00A53A3B" w:rsidRPr="002A0BD2" w:rsidRDefault="00A53A3B" w:rsidP="00A53A3B">
            <w:pPr>
              <w:jc w:val="center"/>
              <w:rPr>
                <w:color w:val="000000"/>
                <w:sz w:val="20"/>
                <w:szCs w:val="20"/>
                <w:lang w:val="en-US"/>
              </w:rPr>
            </w:pPr>
            <w:r w:rsidRPr="002A0BD2">
              <w:rPr>
                <w:color w:val="000000"/>
                <w:sz w:val="20"/>
                <w:szCs w:val="20"/>
                <w:lang w:val="en-US"/>
              </w:rPr>
              <w:t>β</w:t>
            </w:r>
          </w:p>
        </w:tc>
        <w:tc>
          <w:tcPr>
            <w:tcW w:w="1360" w:type="dxa"/>
            <w:tcBorders>
              <w:top w:val="nil"/>
              <w:left w:val="nil"/>
              <w:bottom w:val="single" w:sz="4" w:space="0" w:color="auto"/>
              <w:right w:val="nil"/>
            </w:tcBorders>
            <w:shd w:val="clear" w:color="auto" w:fill="auto"/>
            <w:noWrap/>
            <w:vAlign w:val="center"/>
            <w:hideMark/>
          </w:tcPr>
          <w:p w14:paraId="77567084" w14:textId="77777777" w:rsidR="00A53A3B" w:rsidRPr="002A0BD2" w:rsidRDefault="00A53A3B" w:rsidP="00A53A3B">
            <w:pPr>
              <w:jc w:val="center"/>
              <w:rPr>
                <w:i/>
                <w:iCs/>
                <w:color w:val="000000"/>
                <w:sz w:val="20"/>
                <w:szCs w:val="20"/>
                <w:lang w:val="en-US"/>
              </w:rPr>
            </w:pPr>
            <w:r w:rsidRPr="002A0BD2">
              <w:rPr>
                <w:i/>
                <w:iCs/>
                <w:color w:val="000000"/>
                <w:sz w:val="20"/>
                <w:szCs w:val="20"/>
                <w:lang w:val="en-US"/>
              </w:rPr>
              <w:t>p</w:t>
            </w:r>
          </w:p>
        </w:tc>
      </w:tr>
      <w:tr w:rsidR="00A53A3B" w:rsidRPr="002A0BD2" w14:paraId="18ED57ED" w14:textId="77777777" w:rsidTr="008812F1">
        <w:trPr>
          <w:trHeight w:val="375"/>
        </w:trPr>
        <w:tc>
          <w:tcPr>
            <w:tcW w:w="843" w:type="dxa"/>
            <w:tcBorders>
              <w:top w:val="nil"/>
              <w:left w:val="nil"/>
              <w:bottom w:val="nil"/>
              <w:right w:val="nil"/>
            </w:tcBorders>
            <w:shd w:val="clear" w:color="auto" w:fill="auto"/>
            <w:noWrap/>
            <w:vAlign w:val="center"/>
            <w:hideMark/>
          </w:tcPr>
          <w:p w14:paraId="64E942EB" w14:textId="77777777" w:rsidR="00A53A3B" w:rsidRPr="002A0BD2" w:rsidRDefault="00A53A3B" w:rsidP="00A53A3B">
            <w:pPr>
              <w:rPr>
                <w:color w:val="000000"/>
                <w:lang w:val="en-US"/>
              </w:rPr>
            </w:pPr>
            <w:r w:rsidRPr="002A0BD2">
              <w:rPr>
                <w:color w:val="000000"/>
                <w:lang w:val="en-US"/>
              </w:rPr>
              <w:t>M</w:t>
            </w:r>
            <w:r w:rsidRPr="002A0BD2">
              <w:rPr>
                <w:color w:val="000000"/>
                <w:vertAlign w:val="subscript"/>
                <w:lang w:val="en-US"/>
              </w:rPr>
              <w:t>1</w:t>
            </w:r>
          </w:p>
        </w:tc>
        <w:tc>
          <w:tcPr>
            <w:tcW w:w="1880" w:type="dxa"/>
            <w:tcBorders>
              <w:top w:val="nil"/>
              <w:left w:val="nil"/>
              <w:bottom w:val="nil"/>
              <w:right w:val="nil"/>
            </w:tcBorders>
            <w:shd w:val="clear" w:color="auto" w:fill="auto"/>
            <w:noWrap/>
            <w:vAlign w:val="center"/>
            <w:hideMark/>
          </w:tcPr>
          <w:p w14:paraId="63B916AC" w14:textId="77777777" w:rsidR="00A53A3B" w:rsidRPr="002A0BD2" w:rsidRDefault="00A53A3B" w:rsidP="00A53A3B">
            <w:pPr>
              <w:rPr>
                <w:color w:val="000000"/>
                <w:lang w:val="en-US"/>
              </w:rPr>
            </w:pPr>
            <w:proofErr w:type="spellStart"/>
            <w:r w:rsidRPr="002A0BD2">
              <w:rPr>
                <w:color w:val="000000"/>
                <w:lang w:val="en-US"/>
              </w:rPr>
              <w:t>SC</w:t>
            </w:r>
            <w:r w:rsidRPr="002A0BD2">
              <w:rPr>
                <w:color w:val="000000"/>
                <w:vertAlign w:val="subscript"/>
                <w:lang w:val="en-US"/>
              </w:rPr>
              <w:t>all</w:t>
            </w:r>
            <w:proofErr w:type="spellEnd"/>
            <w:r w:rsidRPr="002A0BD2">
              <w:rPr>
                <w:color w:val="000000"/>
                <w:vertAlign w:val="subscript"/>
                <w:lang w:val="en-US"/>
              </w:rPr>
              <w:t>-day</w:t>
            </w:r>
          </w:p>
        </w:tc>
        <w:tc>
          <w:tcPr>
            <w:tcW w:w="1376" w:type="dxa"/>
            <w:tcBorders>
              <w:top w:val="nil"/>
              <w:left w:val="nil"/>
              <w:bottom w:val="nil"/>
              <w:right w:val="nil"/>
            </w:tcBorders>
            <w:shd w:val="clear" w:color="auto" w:fill="auto"/>
            <w:noWrap/>
            <w:vAlign w:val="center"/>
            <w:hideMark/>
          </w:tcPr>
          <w:p w14:paraId="4EA7B480" w14:textId="77777777" w:rsidR="00A53A3B" w:rsidRPr="002A0BD2" w:rsidRDefault="00A53A3B" w:rsidP="00A53A3B">
            <w:pPr>
              <w:jc w:val="center"/>
              <w:rPr>
                <w:color w:val="000000"/>
                <w:lang w:val="en-US"/>
              </w:rPr>
            </w:pPr>
            <w:r w:rsidRPr="002A0BD2">
              <w:rPr>
                <w:color w:val="000000"/>
                <w:lang w:val="en-US"/>
              </w:rPr>
              <w:t>-.140</w:t>
            </w:r>
          </w:p>
        </w:tc>
        <w:tc>
          <w:tcPr>
            <w:tcW w:w="1168" w:type="dxa"/>
            <w:tcBorders>
              <w:top w:val="nil"/>
              <w:left w:val="nil"/>
              <w:bottom w:val="nil"/>
              <w:right w:val="nil"/>
            </w:tcBorders>
            <w:shd w:val="clear" w:color="auto" w:fill="auto"/>
            <w:noWrap/>
            <w:vAlign w:val="center"/>
            <w:hideMark/>
          </w:tcPr>
          <w:p w14:paraId="12C4818C" w14:textId="77777777" w:rsidR="00A53A3B" w:rsidRPr="002A0BD2" w:rsidRDefault="00A53A3B" w:rsidP="00A53A3B">
            <w:pPr>
              <w:jc w:val="center"/>
              <w:rPr>
                <w:color w:val="000000"/>
                <w:lang w:val="en-US"/>
              </w:rPr>
            </w:pPr>
            <w:r w:rsidRPr="002A0BD2">
              <w:rPr>
                <w:color w:val="000000"/>
                <w:lang w:val="en-US"/>
              </w:rPr>
              <w:t>.036</w:t>
            </w:r>
          </w:p>
        </w:tc>
        <w:tc>
          <w:tcPr>
            <w:tcW w:w="1376" w:type="dxa"/>
            <w:tcBorders>
              <w:top w:val="nil"/>
              <w:left w:val="nil"/>
              <w:bottom w:val="nil"/>
              <w:right w:val="nil"/>
            </w:tcBorders>
            <w:shd w:val="clear" w:color="auto" w:fill="auto"/>
            <w:noWrap/>
            <w:vAlign w:val="center"/>
            <w:hideMark/>
          </w:tcPr>
          <w:p w14:paraId="17AA92AE" w14:textId="77777777" w:rsidR="00A53A3B" w:rsidRPr="002A0BD2" w:rsidRDefault="00A53A3B" w:rsidP="00A53A3B">
            <w:pPr>
              <w:jc w:val="center"/>
              <w:rPr>
                <w:color w:val="000000"/>
                <w:lang w:val="en-US"/>
              </w:rPr>
            </w:pPr>
            <w:r w:rsidRPr="002A0BD2">
              <w:rPr>
                <w:color w:val="000000"/>
                <w:lang w:val="en-US"/>
              </w:rPr>
              <w:t>-.183</w:t>
            </w:r>
          </w:p>
        </w:tc>
        <w:tc>
          <w:tcPr>
            <w:tcW w:w="1521" w:type="dxa"/>
            <w:tcBorders>
              <w:top w:val="nil"/>
              <w:left w:val="nil"/>
              <w:bottom w:val="nil"/>
              <w:right w:val="nil"/>
            </w:tcBorders>
            <w:shd w:val="clear" w:color="auto" w:fill="auto"/>
            <w:noWrap/>
            <w:vAlign w:val="center"/>
            <w:hideMark/>
          </w:tcPr>
          <w:p w14:paraId="05C9E73E" w14:textId="77777777" w:rsidR="00A53A3B" w:rsidRPr="002A0BD2" w:rsidRDefault="00A53A3B" w:rsidP="00A53A3B">
            <w:pPr>
              <w:jc w:val="center"/>
              <w:rPr>
                <w:color w:val="000000"/>
                <w:lang w:val="en-US"/>
              </w:rPr>
            </w:pPr>
            <w:r w:rsidRPr="002A0BD2">
              <w:rPr>
                <w:color w:val="000000"/>
                <w:lang w:val="en-US"/>
              </w:rPr>
              <w:t>&lt;.001</w:t>
            </w:r>
          </w:p>
        </w:tc>
        <w:tc>
          <w:tcPr>
            <w:tcW w:w="276" w:type="dxa"/>
            <w:tcBorders>
              <w:top w:val="nil"/>
              <w:left w:val="nil"/>
              <w:bottom w:val="nil"/>
              <w:right w:val="nil"/>
            </w:tcBorders>
            <w:shd w:val="clear" w:color="auto" w:fill="auto"/>
            <w:noWrap/>
            <w:hideMark/>
          </w:tcPr>
          <w:p w14:paraId="2DB8FAAF" w14:textId="77777777" w:rsidR="00A53A3B" w:rsidRPr="002A0BD2" w:rsidRDefault="00A53A3B" w:rsidP="00A53A3B">
            <w:pPr>
              <w:jc w:val="center"/>
              <w:rPr>
                <w:color w:val="000000"/>
                <w:lang w:val="en-US"/>
              </w:rPr>
            </w:pPr>
          </w:p>
        </w:tc>
        <w:tc>
          <w:tcPr>
            <w:tcW w:w="1360" w:type="dxa"/>
            <w:tcBorders>
              <w:top w:val="nil"/>
              <w:left w:val="nil"/>
              <w:bottom w:val="nil"/>
              <w:right w:val="nil"/>
            </w:tcBorders>
            <w:shd w:val="clear" w:color="auto" w:fill="auto"/>
            <w:noWrap/>
            <w:vAlign w:val="center"/>
            <w:hideMark/>
          </w:tcPr>
          <w:p w14:paraId="2C75D827" w14:textId="77777777" w:rsidR="00A53A3B" w:rsidRPr="002A0BD2" w:rsidRDefault="00A53A3B" w:rsidP="00A53A3B">
            <w:pPr>
              <w:jc w:val="center"/>
              <w:rPr>
                <w:color w:val="000000"/>
                <w:lang w:val="en-US"/>
              </w:rPr>
            </w:pPr>
            <w:r w:rsidRPr="002A0BD2">
              <w:rPr>
                <w:color w:val="000000"/>
                <w:lang w:val="en-US"/>
              </w:rPr>
              <w:t>.154</w:t>
            </w:r>
          </w:p>
        </w:tc>
        <w:tc>
          <w:tcPr>
            <w:tcW w:w="1360" w:type="dxa"/>
            <w:tcBorders>
              <w:top w:val="nil"/>
              <w:left w:val="nil"/>
              <w:bottom w:val="nil"/>
              <w:right w:val="nil"/>
            </w:tcBorders>
            <w:shd w:val="clear" w:color="auto" w:fill="auto"/>
            <w:noWrap/>
            <w:vAlign w:val="center"/>
            <w:hideMark/>
          </w:tcPr>
          <w:p w14:paraId="3FF21C12" w14:textId="77777777" w:rsidR="00A53A3B" w:rsidRPr="002A0BD2" w:rsidRDefault="00A53A3B" w:rsidP="00A53A3B">
            <w:pPr>
              <w:jc w:val="center"/>
              <w:rPr>
                <w:color w:val="000000"/>
                <w:lang w:val="en-US"/>
              </w:rPr>
            </w:pPr>
            <w:r w:rsidRPr="002A0BD2">
              <w:rPr>
                <w:color w:val="000000"/>
                <w:lang w:val="en-US"/>
              </w:rPr>
              <w:t>.031</w:t>
            </w:r>
          </w:p>
        </w:tc>
        <w:tc>
          <w:tcPr>
            <w:tcW w:w="1360" w:type="dxa"/>
            <w:tcBorders>
              <w:top w:val="nil"/>
              <w:left w:val="nil"/>
              <w:bottom w:val="nil"/>
              <w:right w:val="nil"/>
            </w:tcBorders>
            <w:shd w:val="clear" w:color="auto" w:fill="auto"/>
            <w:noWrap/>
            <w:vAlign w:val="center"/>
            <w:hideMark/>
          </w:tcPr>
          <w:p w14:paraId="462BB874" w14:textId="77777777" w:rsidR="00A53A3B" w:rsidRPr="002A0BD2" w:rsidRDefault="00A53A3B" w:rsidP="00A53A3B">
            <w:pPr>
              <w:jc w:val="center"/>
              <w:rPr>
                <w:color w:val="000000"/>
                <w:lang w:val="en-US"/>
              </w:rPr>
            </w:pPr>
            <w:r w:rsidRPr="002A0BD2">
              <w:rPr>
                <w:color w:val="000000"/>
                <w:lang w:val="en-US"/>
              </w:rPr>
              <w:t>.234</w:t>
            </w:r>
          </w:p>
        </w:tc>
        <w:tc>
          <w:tcPr>
            <w:tcW w:w="1360" w:type="dxa"/>
            <w:tcBorders>
              <w:top w:val="nil"/>
              <w:left w:val="nil"/>
              <w:bottom w:val="nil"/>
              <w:right w:val="nil"/>
            </w:tcBorders>
            <w:shd w:val="clear" w:color="auto" w:fill="auto"/>
            <w:noWrap/>
            <w:vAlign w:val="center"/>
            <w:hideMark/>
          </w:tcPr>
          <w:p w14:paraId="165012C9" w14:textId="77777777" w:rsidR="00A53A3B" w:rsidRPr="002A0BD2" w:rsidRDefault="00A53A3B" w:rsidP="00A53A3B">
            <w:pPr>
              <w:jc w:val="center"/>
              <w:rPr>
                <w:color w:val="000000"/>
                <w:lang w:val="en-US"/>
              </w:rPr>
            </w:pPr>
            <w:r w:rsidRPr="002A0BD2">
              <w:rPr>
                <w:color w:val="000000"/>
                <w:lang w:val="en-US"/>
              </w:rPr>
              <w:t>&lt;.001</w:t>
            </w:r>
          </w:p>
        </w:tc>
      </w:tr>
      <w:tr w:rsidR="00A53A3B" w:rsidRPr="002A0BD2" w14:paraId="45707873" w14:textId="77777777" w:rsidTr="008812F1">
        <w:trPr>
          <w:trHeight w:val="315"/>
        </w:trPr>
        <w:tc>
          <w:tcPr>
            <w:tcW w:w="843" w:type="dxa"/>
            <w:tcBorders>
              <w:top w:val="nil"/>
              <w:left w:val="nil"/>
              <w:bottom w:val="nil"/>
              <w:right w:val="nil"/>
            </w:tcBorders>
            <w:shd w:val="clear" w:color="auto" w:fill="auto"/>
            <w:noWrap/>
            <w:vAlign w:val="center"/>
            <w:hideMark/>
          </w:tcPr>
          <w:p w14:paraId="6452EDB2" w14:textId="77777777" w:rsidR="00A53A3B" w:rsidRPr="002A0BD2" w:rsidRDefault="00A53A3B" w:rsidP="00A53A3B">
            <w:pPr>
              <w:jc w:val="center"/>
              <w:rPr>
                <w:color w:val="000000"/>
                <w:lang w:val="en-US"/>
              </w:rPr>
            </w:pPr>
          </w:p>
        </w:tc>
        <w:tc>
          <w:tcPr>
            <w:tcW w:w="1880" w:type="dxa"/>
            <w:tcBorders>
              <w:top w:val="nil"/>
              <w:left w:val="nil"/>
              <w:bottom w:val="nil"/>
              <w:right w:val="nil"/>
            </w:tcBorders>
            <w:shd w:val="clear" w:color="auto" w:fill="auto"/>
            <w:noWrap/>
            <w:vAlign w:val="center"/>
            <w:hideMark/>
          </w:tcPr>
          <w:p w14:paraId="5C75B442" w14:textId="77777777" w:rsidR="00A53A3B" w:rsidRPr="002A0BD2" w:rsidRDefault="00A53A3B" w:rsidP="00A53A3B">
            <w:pPr>
              <w:rPr>
                <w:color w:val="000000"/>
                <w:lang w:val="en-US"/>
              </w:rPr>
            </w:pPr>
            <w:r w:rsidRPr="002A0BD2">
              <w:rPr>
                <w:color w:val="000000"/>
                <w:lang w:val="en-US"/>
              </w:rPr>
              <w:t>SSCC</w:t>
            </w:r>
          </w:p>
        </w:tc>
        <w:tc>
          <w:tcPr>
            <w:tcW w:w="1376" w:type="dxa"/>
            <w:tcBorders>
              <w:top w:val="nil"/>
              <w:left w:val="nil"/>
              <w:bottom w:val="nil"/>
              <w:right w:val="nil"/>
            </w:tcBorders>
            <w:shd w:val="clear" w:color="auto" w:fill="auto"/>
            <w:noWrap/>
            <w:hideMark/>
          </w:tcPr>
          <w:p w14:paraId="2A9125B7" w14:textId="77777777" w:rsidR="00A53A3B" w:rsidRPr="002A0BD2" w:rsidRDefault="00A53A3B" w:rsidP="00A53A3B">
            <w:pPr>
              <w:rPr>
                <w:color w:val="000000"/>
                <w:lang w:val="en-US"/>
              </w:rPr>
            </w:pPr>
          </w:p>
        </w:tc>
        <w:tc>
          <w:tcPr>
            <w:tcW w:w="1168" w:type="dxa"/>
            <w:tcBorders>
              <w:top w:val="nil"/>
              <w:left w:val="nil"/>
              <w:bottom w:val="nil"/>
              <w:right w:val="nil"/>
            </w:tcBorders>
            <w:shd w:val="clear" w:color="auto" w:fill="auto"/>
            <w:noWrap/>
            <w:hideMark/>
          </w:tcPr>
          <w:p w14:paraId="1D6099E0" w14:textId="77777777" w:rsidR="00A53A3B" w:rsidRPr="002A0BD2" w:rsidRDefault="00A53A3B" w:rsidP="00A53A3B">
            <w:pPr>
              <w:rPr>
                <w:sz w:val="20"/>
                <w:szCs w:val="20"/>
                <w:lang w:val="en-US"/>
              </w:rPr>
            </w:pPr>
          </w:p>
        </w:tc>
        <w:tc>
          <w:tcPr>
            <w:tcW w:w="1376" w:type="dxa"/>
            <w:tcBorders>
              <w:top w:val="nil"/>
              <w:left w:val="nil"/>
              <w:bottom w:val="nil"/>
              <w:right w:val="nil"/>
            </w:tcBorders>
            <w:shd w:val="clear" w:color="auto" w:fill="auto"/>
            <w:noWrap/>
            <w:hideMark/>
          </w:tcPr>
          <w:p w14:paraId="1DFBE94A" w14:textId="77777777" w:rsidR="00A53A3B" w:rsidRPr="002A0BD2" w:rsidRDefault="00A53A3B" w:rsidP="00A53A3B">
            <w:pPr>
              <w:rPr>
                <w:sz w:val="20"/>
                <w:szCs w:val="20"/>
                <w:lang w:val="en-US"/>
              </w:rPr>
            </w:pPr>
          </w:p>
        </w:tc>
        <w:tc>
          <w:tcPr>
            <w:tcW w:w="1521" w:type="dxa"/>
            <w:tcBorders>
              <w:top w:val="nil"/>
              <w:left w:val="nil"/>
              <w:bottom w:val="nil"/>
              <w:right w:val="nil"/>
            </w:tcBorders>
            <w:shd w:val="clear" w:color="auto" w:fill="auto"/>
            <w:noWrap/>
            <w:hideMark/>
          </w:tcPr>
          <w:p w14:paraId="64317739" w14:textId="77777777" w:rsidR="00A53A3B" w:rsidRPr="002A0BD2" w:rsidRDefault="00A53A3B" w:rsidP="00A53A3B">
            <w:pPr>
              <w:rPr>
                <w:sz w:val="20"/>
                <w:szCs w:val="20"/>
                <w:lang w:val="en-US"/>
              </w:rPr>
            </w:pPr>
          </w:p>
        </w:tc>
        <w:tc>
          <w:tcPr>
            <w:tcW w:w="276" w:type="dxa"/>
            <w:tcBorders>
              <w:top w:val="nil"/>
              <w:left w:val="nil"/>
              <w:bottom w:val="nil"/>
              <w:right w:val="nil"/>
            </w:tcBorders>
            <w:shd w:val="clear" w:color="auto" w:fill="auto"/>
            <w:noWrap/>
            <w:hideMark/>
          </w:tcPr>
          <w:p w14:paraId="58B7C083" w14:textId="77777777" w:rsidR="00A53A3B" w:rsidRPr="002A0BD2" w:rsidRDefault="00A53A3B" w:rsidP="00A53A3B">
            <w:pPr>
              <w:rPr>
                <w:sz w:val="20"/>
                <w:szCs w:val="20"/>
                <w:lang w:val="en-US"/>
              </w:rPr>
            </w:pPr>
          </w:p>
        </w:tc>
        <w:tc>
          <w:tcPr>
            <w:tcW w:w="1360" w:type="dxa"/>
            <w:tcBorders>
              <w:top w:val="nil"/>
              <w:left w:val="nil"/>
              <w:bottom w:val="nil"/>
              <w:right w:val="nil"/>
            </w:tcBorders>
            <w:shd w:val="clear" w:color="auto" w:fill="auto"/>
            <w:noWrap/>
            <w:vAlign w:val="center"/>
            <w:hideMark/>
          </w:tcPr>
          <w:p w14:paraId="1C6156A1" w14:textId="77777777" w:rsidR="00A53A3B" w:rsidRPr="002A0BD2" w:rsidRDefault="00A53A3B" w:rsidP="00A53A3B">
            <w:pPr>
              <w:jc w:val="center"/>
              <w:rPr>
                <w:color w:val="000000"/>
                <w:lang w:val="en-US"/>
              </w:rPr>
            </w:pPr>
            <w:r w:rsidRPr="002A0BD2">
              <w:rPr>
                <w:color w:val="000000"/>
                <w:lang w:val="en-US"/>
              </w:rPr>
              <w:t>-.183</w:t>
            </w:r>
          </w:p>
        </w:tc>
        <w:tc>
          <w:tcPr>
            <w:tcW w:w="1360" w:type="dxa"/>
            <w:tcBorders>
              <w:top w:val="nil"/>
              <w:left w:val="nil"/>
              <w:bottom w:val="nil"/>
              <w:right w:val="nil"/>
            </w:tcBorders>
            <w:shd w:val="clear" w:color="auto" w:fill="auto"/>
            <w:noWrap/>
            <w:vAlign w:val="center"/>
            <w:hideMark/>
          </w:tcPr>
          <w:p w14:paraId="5D452DB0" w14:textId="77777777" w:rsidR="00A53A3B" w:rsidRPr="002A0BD2" w:rsidRDefault="00A53A3B" w:rsidP="00A53A3B">
            <w:pPr>
              <w:jc w:val="center"/>
              <w:rPr>
                <w:color w:val="000000"/>
                <w:lang w:val="en-US"/>
              </w:rPr>
            </w:pPr>
            <w:r w:rsidRPr="002A0BD2">
              <w:rPr>
                <w:color w:val="000000"/>
                <w:lang w:val="en-US"/>
              </w:rPr>
              <w:t>.032</w:t>
            </w:r>
          </w:p>
        </w:tc>
        <w:tc>
          <w:tcPr>
            <w:tcW w:w="1360" w:type="dxa"/>
            <w:tcBorders>
              <w:top w:val="nil"/>
              <w:left w:val="nil"/>
              <w:bottom w:val="nil"/>
              <w:right w:val="nil"/>
            </w:tcBorders>
            <w:shd w:val="clear" w:color="auto" w:fill="auto"/>
            <w:noWrap/>
            <w:vAlign w:val="center"/>
            <w:hideMark/>
          </w:tcPr>
          <w:p w14:paraId="41F6928D" w14:textId="77777777" w:rsidR="00A53A3B" w:rsidRPr="002A0BD2" w:rsidRDefault="00A53A3B" w:rsidP="00A53A3B">
            <w:pPr>
              <w:jc w:val="center"/>
              <w:rPr>
                <w:color w:val="000000"/>
                <w:lang w:val="en-US"/>
              </w:rPr>
            </w:pPr>
            <w:r w:rsidRPr="002A0BD2">
              <w:rPr>
                <w:color w:val="000000"/>
                <w:lang w:val="en-US"/>
              </w:rPr>
              <w:t>-.213</w:t>
            </w:r>
          </w:p>
        </w:tc>
        <w:tc>
          <w:tcPr>
            <w:tcW w:w="1360" w:type="dxa"/>
            <w:tcBorders>
              <w:top w:val="nil"/>
              <w:left w:val="nil"/>
              <w:bottom w:val="nil"/>
              <w:right w:val="nil"/>
            </w:tcBorders>
            <w:shd w:val="clear" w:color="auto" w:fill="auto"/>
            <w:noWrap/>
            <w:vAlign w:val="center"/>
            <w:hideMark/>
          </w:tcPr>
          <w:p w14:paraId="2B610E5B" w14:textId="77777777" w:rsidR="00A53A3B" w:rsidRPr="002A0BD2" w:rsidRDefault="00A53A3B" w:rsidP="00A53A3B">
            <w:pPr>
              <w:jc w:val="center"/>
              <w:rPr>
                <w:color w:val="000000"/>
                <w:lang w:val="en-US"/>
              </w:rPr>
            </w:pPr>
            <w:r w:rsidRPr="002A0BD2">
              <w:rPr>
                <w:color w:val="000000"/>
                <w:lang w:val="en-US"/>
              </w:rPr>
              <w:t>&lt;.001</w:t>
            </w:r>
          </w:p>
        </w:tc>
      </w:tr>
      <w:tr w:rsidR="00A53A3B" w:rsidRPr="002A0BD2" w14:paraId="2424F67D" w14:textId="77777777" w:rsidTr="008812F1">
        <w:trPr>
          <w:trHeight w:val="120"/>
        </w:trPr>
        <w:tc>
          <w:tcPr>
            <w:tcW w:w="843" w:type="dxa"/>
            <w:tcBorders>
              <w:top w:val="nil"/>
              <w:left w:val="nil"/>
              <w:bottom w:val="nil"/>
              <w:right w:val="nil"/>
            </w:tcBorders>
            <w:shd w:val="clear" w:color="auto" w:fill="auto"/>
            <w:noWrap/>
            <w:vAlign w:val="center"/>
            <w:hideMark/>
          </w:tcPr>
          <w:p w14:paraId="06C9A0E2" w14:textId="77777777" w:rsidR="00A53A3B" w:rsidRPr="002A0BD2" w:rsidRDefault="00A53A3B" w:rsidP="00A53A3B">
            <w:pPr>
              <w:jc w:val="center"/>
              <w:rPr>
                <w:color w:val="000000"/>
                <w:lang w:val="en-US"/>
              </w:rPr>
            </w:pPr>
          </w:p>
        </w:tc>
        <w:tc>
          <w:tcPr>
            <w:tcW w:w="1880" w:type="dxa"/>
            <w:tcBorders>
              <w:top w:val="nil"/>
              <w:left w:val="nil"/>
              <w:bottom w:val="nil"/>
              <w:right w:val="nil"/>
            </w:tcBorders>
            <w:shd w:val="clear" w:color="auto" w:fill="auto"/>
            <w:noWrap/>
            <w:vAlign w:val="center"/>
            <w:hideMark/>
          </w:tcPr>
          <w:p w14:paraId="002DAE0F" w14:textId="77777777" w:rsidR="00A53A3B" w:rsidRPr="002A0BD2" w:rsidRDefault="00A53A3B" w:rsidP="00A53A3B">
            <w:pPr>
              <w:rPr>
                <w:sz w:val="20"/>
                <w:szCs w:val="20"/>
                <w:lang w:val="en-US"/>
              </w:rPr>
            </w:pPr>
          </w:p>
        </w:tc>
        <w:tc>
          <w:tcPr>
            <w:tcW w:w="1376" w:type="dxa"/>
            <w:tcBorders>
              <w:top w:val="nil"/>
              <w:left w:val="nil"/>
              <w:bottom w:val="nil"/>
              <w:right w:val="nil"/>
            </w:tcBorders>
            <w:shd w:val="clear" w:color="auto" w:fill="auto"/>
            <w:noWrap/>
            <w:hideMark/>
          </w:tcPr>
          <w:p w14:paraId="737B3283" w14:textId="77777777" w:rsidR="00A53A3B" w:rsidRPr="002A0BD2" w:rsidRDefault="00A53A3B" w:rsidP="00A53A3B">
            <w:pPr>
              <w:rPr>
                <w:sz w:val="20"/>
                <w:szCs w:val="20"/>
                <w:lang w:val="en-US"/>
              </w:rPr>
            </w:pPr>
          </w:p>
        </w:tc>
        <w:tc>
          <w:tcPr>
            <w:tcW w:w="1168" w:type="dxa"/>
            <w:tcBorders>
              <w:top w:val="nil"/>
              <w:left w:val="nil"/>
              <w:bottom w:val="nil"/>
              <w:right w:val="nil"/>
            </w:tcBorders>
            <w:shd w:val="clear" w:color="auto" w:fill="auto"/>
            <w:noWrap/>
            <w:hideMark/>
          </w:tcPr>
          <w:p w14:paraId="584DCD37" w14:textId="77777777" w:rsidR="00A53A3B" w:rsidRPr="002A0BD2" w:rsidRDefault="00A53A3B" w:rsidP="00A53A3B">
            <w:pPr>
              <w:rPr>
                <w:sz w:val="20"/>
                <w:szCs w:val="20"/>
                <w:lang w:val="en-US"/>
              </w:rPr>
            </w:pPr>
          </w:p>
        </w:tc>
        <w:tc>
          <w:tcPr>
            <w:tcW w:w="1376" w:type="dxa"/>
            <w:tcBorders>
              <w:top w:val="nil"/>
              <w:left w:val="nil"/>
              <w:bottom w:val="nil"/>
              <w:right w:val="nil"/>
            </w:tcBorders>
            <w:shd w:val="clear" w:color="auto" w:fill="auto"/>
            <w:noWrap/>
            <w:hideMark/>
          </w:tcPr>
          <w:p w14:paraId="3BC6A859" w14:textId="77777777" w:rsidR="00A53A3B" w:rsidRPr="002A0BD2" w:rsidRDefault="00A53A3B" w:rsidP="00A53A3B">
            <w:pPr>
              <w:rPr>
                <w:sz w:val="20"/>
                <w:szCs w:val="20"/>
                <w:lang w:val="en-US"/>
              </w:rPr>
            </w:pPr>
          </w:p>
        </w:tc>
        <w:tc>
          <w:tcPr>
            <w:tcW w:w="1521" w:type="dxa"/>
            <w:tcBorders>
              <w:top w:val="nil"/>
              <w:left w:val="nil"/>
              <w:bottom w:val="nil"/>
              <w:right w:val="nil"/>
            </w:tcBorders>
            <w:shd w:val="clear" w:color="auto" w:fill="auto"/>
            <w:noWrap/>
            <w:hideMark/>
          </w:tcPr>
          <w:p w14:paraId="4F35315A" w14:textId="77777777" w:rsidR="00A53A3B" w:rsidRPr="002A0BD2" w:rsidRDefault="00A53A3B" w:rsidP="00A53A3B">
            <w:pPr>
              <w:rPr>
                <w:sz w:val="20"/>
                <w:szCs w:val="20"/>
                <w:lang w:val="en-US"/>
              </w:rPr>
            </w:pPr>
          </w:p>
        </w:tc>
        <w:tc>
          <w:tcPr>
            <w:tcW w:w="276" w:type="dxa"/>
            <w:tcBorders>
              <w:top w:val="nil"/>
              <w:left w:val="nil"/>
              <w:bottom w:val="nil"/>
              <w:right w:val="nil"/>
            </w:tcBorders>
            <w:shd w:val="clear" w:color="auto" w:fill="auto"/>
            <w:noWrap/>
            <w:hideMark/>
          </w:tcPr>
          <w:p w14:paraId="46B32D6D" w14:textId="77777777" w:rsidR="00A53A3B" w:rsidRPr="002A0BD2" w:rsidRDefault="00A53A3B" w:rsidP="00A53A3B">
            <w:pPr>
              <w:rPr>
                <w:sz w:val="20"/>
                <w:szCs w:val="20"/>
                <w:lang w:val="en-US"/>
              </w:rPr>
            </w:pPr>
          </w:p>
        </w:tc>
        <w:tc>
          <w:tcPr>
            <w:tcW w:w="1360" w:type="dxa"/>
            <w:tcBorders>
              <w:top w:val="nil"/>
              <w:left w:val="nil"/>
              <w:bottom w:val="nil"/>
              <w:right w:val="nil"/>
            </w:tcBorders>
            <w:shd w:val="clear" w:color="auto" w:fill="auto"/>
            <w:noWrap/>
            <w:hideMark/>
          </w:tcPr>
          <w:p w14:paraId="62E27F5E" w14:textId="77777777" w:rsidR="00A53A3B" w:rsidRPr="002A0BD2" w:rsidRDefault="00A53A3B" w:rsidP="00A53A3B">
            <w:pPr>
              <w:rPr>
                <w:sz w:val="20"/>
                <w:szCs w:val="20"/>
                <w:lang w:val="en-US"/>
              </w:rPr>
            </w:pPr>
          </w:p>
        </w:tc>
        <w:tc>
          <w:tcPr>
            <w:tcW w:w="1360" w:type="dxa"/>
            <w:tcBorders>
              <w:top w:val="nil"/>
              <w:left w:val="nil"/>
              <w:bottom w:val="nil"/>
              <w:right w:val="nil"/>
            </w:tcBorders>
            <w:shd w:val="clear" w:color="auto" w:fill="auto"/>
            <w:noWrap/>
            <w:hideMark/>
          </w:tcPr>
          <w:p w14:paraId="263D3202" w14:textId="77777777" w:rsidR="00A53A3B" w:rsidRPr="002A0BD2" w:rsidRDefault="00A53A3B" w:rsidP="00A53A3B">
            <w:pPr>
              <w:rPr>
                <w:sz w:val="20"/>
                <w:szCs w:val="20"/>
                <w:lang w:val="en-US"/>
              </w:rPr>
            </w:pPr>
          </w:p>
        </w:tc>
        <w:tc>
          <w:tcPr>
            <w:tcW w:w="1360" w:type="dxa"/>
            <w:tcBorders>
              <w:top w:val="nil"/>
              <w:left w:val="nil"/>
              <w:bottom w:val="nil"/>
              <w:right w:val="nil"/>
            </w:tcBorders>
            <w:shd w:val="clear" w:color="auto" w:fill="auto"/>
            <w:noWrap/>
            <w:hideMark/>
          </w:tcPr>
          <w:p w14:paraId="14B4500B" w14:textId="77777777" w:rsidR="00A53A3B" w:rsidRPr="002A0BD2" w:rsidRDefault="00A53A3B" w:rsidP="00A53A3B">
            <w:pPr>
              <w:rPr>
                <w:sz w:val="20"/>
                <w:szCs w:val="20"/>
                <w:lang w:val="en-US"/>
              </w:rPr>
            </w:pPr>
          </w:p>
        </w:tc>
        <w:tc>
          <w:tcPr>
            <w:tcW w:w="1360" w:type="dxa"/>
            <w:tcBorders>
              <w:top w:val="nil"/>
              <w:left w:val="nil"/>
              <w:bottom w:val="nil"/>
              <w:right w:val="nil"/>
            </w:tcBorders>
            <w:shd w:val="clear" w:color="auto" w:fill="auto"/>
            <w:noWrap/>
            <w:hideMark/>
          </w:tcPr>
          <w:p w14:paraId="646F7D40" w14:textId="77777777" w:rsidR="00A53A3B" w:rsidRPr="002A0BD2" w:rsidRDefault="00A53A3B" w:rsidP="00A53A3B">
            <w:pPr>
              <w:rPr>
                <w:sz w:val="20"/>
                <w:szCs w:val="20"/>
                <w:lang w:val="en-US"/>
              </w:rPr>
            </w:pPr>
          </w:p>
        </w:tc>
      </w:tr>
      <w:tr w:rsidR="00A53A3B" w:rsidRPr="002A0BD2" w14:paraId="0B038C79" w14:textId="77777777" w:rsidTr="008812F1">
        <w:trPr>
          <w:trHeight w:val="375"/>
        </w:trPr>
        <w:tc>
          <w:tcPr>
            <w:tcW w:w="843" w:type="dxa"/>
            <w:tcBorders>
              <w:top w:val="nil"/>
              <w:left w:val="nil"/>
              <w:bottom w:val="nil"/>
              <w:right w:val="nil"/>
            </w:tcBorders>
            <w:shd w:val="clear" w:color="auto" w:fill="auto"/>
            <w:noWrap/>
            <w:vAlign w:val="center"/>
            <w:hideMark/>
          </w:tcPr>
          <w:p w14:paraId="3910E503" w14:textId="77777777" w:rsidR="00A53A3B" w:rsidRPr="002A0BD2" w:rsidRDefault="00A53A3B" w:rsidP="00A53A3B">
            <w:pPr>
              <w:rPr>
                <w:color w:val="000000"/>
                <w:lang w:val="en-US"/>
              </w:rPr>
            </w:pPr>
            <w:r w:rsidRPr="002A0BD2">
              <w:rPr>
                <w:color w:val="000000"/>
                <w:lang w:val="en-US"/>
              </w:rPr>
              <w:t>M</w:t>
            </w:r>
            <w:r w:rsidRPr="002A0BD2">
              <w:rPr>
                <w:color w:val="000000"/>
                <w:vertAlign w:val="subscript"/>
                <w:lang w:val="en-US"/>
              </w:rPr>
              <w:t>2</w:t>
            </w:r>
          </w:p>
        </w:tc>
        <w:tc>
          <w:tcPr>
            <w:tcW w:w="1880" w:type="dxa"/>
            <w:tcBorders>
              <w:top w:val="nil"/>
              <w:left w:val="nil"/>
              <w:bottom w:val="nil"/>
              <w:right w:val="nil"/>
            </w:tcBorders>
            <w:shd w:val="clear" w:color="auto" w:fill="auto"/>
            <w:noWrap/>
            <w:vAlign w:val="center"/>
            <w:hideMark/>
          </w:tcPr>
          <w:p w14:paraId="582E887E" w14:textId="77777777" w:rsidR="00A53A3B" w:rsidRPr="002A0BD2" w:rsidRDefault="00A53A3B" w:rsidP="00A53A3B">
            <w:pPr>
              <w:rPr>
                <w:color w:val="000000"/>
                <w:lang w:val="en-US"/>
              </w:rPr>
            </w:pPr>
            <w:proofErr w:type="spellStart"/>
            <w:r w:rsidRPr="002A0BD2">
              <w:rPr>
                <w:color w:val="000000"/>
                <w:lang w:val="en-US"/>
              </w:rPr>
              <w:t>SC</w:t>
            </w:r>
            <w:r w:rsidRPr="002A0BD2">
              <w:rPr>
                <w:color w:val="000000"/>
                <w:vertAlign w:val="subscript"/>
                <w:lang w:val="en-US"/>
              </w:rPr>
              <w:t>am</w:t>
            </w:r>
            <w:proofErr w:type="spellEnd"/>
          </w:p>
        </w:tc>
        <w:tc>
          <w:tcPr>
            <w:tcW w:w="1376" w:type="dxa"/>
            <w:tcBorders>
              <w:top w:val="nil"/>
              <w:left w:val="nil"/>
              <w:bottom w:val="nil"/>
              <w:right w:val="nil"/>
            </w:tcBorders>
            <w:shd w:val="clear" w:color="auto" w:fill="auto"/>
            <w:noWrap/>
            <w:vAlign w:val="center"/>
            <w:hideMark/>
          </w:tcPr>
          <w:p w14:paraId="0C3732E7" w14:textId="77777777" w:rsidR="00A53A3B" w:rsidRPr="002A0BD2" w:rsidRDefault="00A53A3B" w:rsidP="00A53A3B">
            <w:pPr>
              <w:jc w:val="center"/>
              <w:rPr>
                <w:color w:val="000000"/>
                <w:lang w:val="en-US"/>
              </w:rPr>
            </w:pPr>
            <w:r w:rsidRPr="002A0BD2">
              <w:rPr>
                <w:color w:val="000000"/>
                <w:lang w:val="en-US"/>
              </w:rPr>
              <w:t>-.196</w:t>
            </w:r>
          </w:p>
        </w:tc>
        <w:tc>
          <w:tcPr>
            <w:tcW w:w="1168" w:type="dxa"/>
            <w:tcBorders>
              <w:top w:val="nil"/>
              <w:left w:val="nil"/>
              <w:bottom w:val="nil"/>
              <w:right w:val="nil"/>
            </w:tcBorders>
            <w:shd w:val="clear" w:color="auto" w:fill="auto"/>
            <w:noWrap/>
            <w:vAlign w:val="center"/>
            <w:hideMark/>
          </w:tcPr>
          <w:p w14:paraId="3CA87553" w14:textId="77777777" w:rsidR="00A53A3B" w:rsidRPr="002A0BD2" w:rsidRDefault="00A53A3B" w:rsidP="00A53A3B">
            <w:pPr>
              <w:jc w:val="center"/>
              <w:rPr>
                <w:color w:val="000000"/>
                <w:lang w:val="en-US"/>
              </w:rPr>
            </w:pPr>
            <w:r w:rsidRPr="002A0BD2">
              <w:rPr>
                <w:color w:val="000000"/>
                <w:lang w:val="en-US"/>
              </w:rPr>
              <w:t>.073</w:t>
            </w:r>
          </w:p>
        </w:tc>
        <w:tc>
          <w:tcPr>
            <w:tcW w:w="1376" w:type="dxa"/>
            <w:tcBorders>
              <w:top w:val="nil"/>
              <w:left w:val="nil"/>
              <w:bottom w:val="nil"/>
              <w:right w:val="nil"/>
            </w:tcBorders>
            <w:shd w:val="clear" w:color="auto" w:fill="auto"/>
            <w:noWrap/>
            <w:vAlign w:val="center"/>
            <w:hideMark/>
          </w:tcPr>
          <w:p w14:paraId="25A9CDD7" w14:textId="77777777" w:rsidR="00A53A3B" w:rsidRPr="002A0BD2" w:rsidRDefault="00A53A3B" w:rsidP="00A53A3B">
            <w:pPr>
              <w:jc w:val="center"/>
              <w:rPr>
                <w:color w:val="000000"/>
                <w:lang w:val="en-US"/>
              </w:rPr>
            </w:pPr>
            <w:r w:rsidRPr="002A0BD2">
              <w:rPr>
                <w:color w:val="000000"/>
                <w:lang w:val="en-US"/>
              </w:rPr>
              <w:t>-.112</w:t>
            </w:r>
          </w:p>
        </w:tc>
        <w:tc>
          <w:tcPr>
            <w:tcW w:w="1521" w:type="dxa"/>
            <w:tcBorders>
              <w:top w:val="nil"/>
              <w:left w:val="nil"/>
              <w:bottom w:val="nil"/>
              <w:right w:val="nil"/>
            </w:tcBorders>
            <w:shd w:val="clear" w:color="auto" w:fill="auto"/>
            <w:noWrap/>
            <w:vAlign w:val="center"/>
            <w:hideMark/>
          </w:tcPr>
          <w:p w14:paraId="7E4A7F07" w14:textId="77777777" w:rsidR="00A53A3B" w:rsidRPr="002A0BD2" w:rsidRDefault="00A53A3B" w:rsidP="00A53A3B">
            <w:pPr>
              <w:jc w:val="center"/>
              <w:rPr>
                <w:color w:val="000000"/>
                <w:lang w:val="en-US"/>
              </w:rPr>
            </w:pPr>
            <w:r w:rsidRPr="002A0BD2">
              <w:rPr>
                <w:color w:val="000000"/>
                <w:lang w:val="en-US"/>
              </w:rPr>
              <w:t>0.007</w:t>
            </w:r>
          </w:p>
        </w:tc>
        <w:tc>
          <w:tcPr>
            <w:tcW w:w="276" w:type="dxa"/>
            <w:tcBorders>
              <w:top w:val="nil"/>
              <w:left w:val="nil"/>
              <w:bottom w:val="nil"/>
              <w:right w:val="nil"/>
            </w:tcBorders>
            <w:shd w:val="clear" w:color="auto" w:fill="auto"/>
            <w:noWrap/>
            <w:hideMark/>
          </w:tcPr>
          <w:p w14:paraId="0AF82C27" w14:textId="77777777" w:rsidR="00A53A3B" w:rsidRPr="002A0BD2" w:rsidRDefault="00A53A3B" w:rsidP="00A53A3B">
            <w:pPr>
              <w:jc w:val="center"/>
              <w:rPr>
                <w:color w:val="000000"/>
                <w:lang w:val="en-US"/>
              </w:rPr>
            </w:pPr>
          </w:p>
        </w:tc>
        <w:tc>
          <w:tcPr>
            <w:tcW w:w="1360" w:type="dxa"/>
            <w:tcBorders>
              <w:top w:val="nil"/>
              <w:left w:val="nil"/>
              <w:bottom w:val="nil"/>
              <w:right w:val="nil"/>
            </w:tcBorders>
            <w:shd w:val="clear" w:color="auto" w:fill="auto"/>
            <w:noWrap/>
            <w:vAlign w:val="center"/>
            <w:hideMark/>
          </w:tcPr>
          <w:p w14:paraId="6DC28A57" w14:textId="77777777" w:rsidR="00A53A3B" w:rsidRPr="002A0BD2" w:rsidRDefault="00A53A3B" w:rsidP="00A53A3B">
            <w:pPr>
              <w:jc w:val="center"/>
              <w:rPr>
                <w:color w:val="000000"/>
                <w:lang w:val="en-US"/>
              </w:rPr>
            </w:pPr>
            <w:r w:rsidRPr="002A0BD2">
              <w:rPr>
                <w:color w:val="000000"/>
                <w:lang w:val="en-US"/>
              </w:rPr>
              <w:t>.039</w:t>
            </w:r>
          </w:p>
        </w:tc>
        <w:tc>
          <w:tcPr>
            <w:tcW w:w="1360" w:type="dxa"/>
            <w:tcBorders>
              <w:top w:val="nil"/>
              <w:left w:val="nil"/>
              <w:bottom w:val="nil"/>
              <w:right w:val="nil"/>
            </w:tcBorders>
            <w:shd w:val="clear" w:color="auto" w:fill="auto"/>
            <w:noWrap/>
            <w:vAlign w:val="center"/>
            <w:hideMark/>
          </w:tcPr>
          <w:p w14:paraId="5B4211F5" w14:textId="77777777" w:rsidR="00A53A3B" w:rsidRPr="002A0BD2" w:rsidRDefault="00A53A3B" w:rsidP="00A53A3B">
            <w:pPr>
              <w:jc w:val="center"/>
              <w:rPr>
                <w:color w:val="000000"/>
                <w:lang w:val="en-US"/>
              </w:rPr>
            </w:pPr>
            <w:r w:rsidRPr="002A0BD2">
              <w:rPr>
                <w:color w:val="000000"/>
                <w:lang w:val="en-US"/>
              </w:rPr>
              <w:t>.063</w:t>
            </w:r>
          </w:p>
        </w:tc>
        <w:tc>
          <w:tcPr>
            <w:tcW w:w="1360" w:type="dxa"/>
            <w:tcBorders>
              <w:top w:val="nil"/>
              <w:left w:val="nil"/>
              <w:bottom w:val="nil"/>
              <w:right w:val="nil"/>
            </w:tcBorders>
            <w:shd w:val="clear" w:color="auto" w:fill="auto"/>
            <w:noWrap/>
            <w:vAlign w:val="center"/>
            <w:hideMark/>
          </w:tcPr>
          <w:p w14:paraId="10B7C2A4" w14:textId="77777777" w:rsidR="00A53A3B" w:rsidRPr="002A0BD2" w:rsidRDefault="00A53A3B" w:rsidP="00A53A3B">
            <w:pPr>
              <w:jc w:val="center"/>
              <w:rPr>
                <w:color w:val="000000"/>
                <w:lang w:val="en-US"/>
              </w:rPr>
            </w:pPr>
            <w:r w:rsidRPr="002A0BD2">
              <w:rPr>
                <w:color w:val="000000"/>
                <w:lang w:val="en-US"/>
              </w:rPr>
              <w:t>.026</w:t>
            </w:r>
          </w:p>
        </w:tc>
        <w:tc>
          <w:tcPr>
            <w:tcW w:w="1360" w:type="dxa"/>
            <w:tcBorders>
              <w:top w:val="nil"/>
              <w:left w:val="nil"/>
              <w:bottom w:val="nil"/>
              <w:right w:val="nil"/>
            </w:tcBorders>
            <w:shd w:val="clear" w:color="auto" w:fill="auto"/>
            <w:noWrap/>
            <w:vAlign w:val="center"/>
            <w:hideMark/>
          </w:tcPr>
          <w:p w14:paraId="74B2D0DC" w14:textId="77777777" w:rsidR="00A53A3B" w:rsidRPr="002A0BD2" w:rsidRDefault="00A53A3B" w:rsidP="00A53A3B">
            <w:pPr>
              <w:jc w:val="center"/>
              <w:rPr>
                <w:color w:val="000000"/>
                <w:lang w:val="en-US"/>
              </w:rPr>
            </w:pPr>
            <w:r w:rsidRPr="002A0BD2">
              <w:rPr>
                <w:color w:val="000000"/>
                <w:lang w:val="en-US"/>
              </w:rPr>
              <w:t>.535</w:t>
            </w:r>
          </w:p>
        </w:tc>
      </w:tr>
      <w:tr w:rsidR="00A53A3B" w:rsidRPr="002A0BD2" w14:paraId="47FC1314" w14:textId="77777777" w:rsidTr="008812F1">
        <w:trPr>
          <w:trHeight w:val="375"/>
        </w:trPr>
        <w:tc>
          <w:tcPr>
            <w:tcW w:w="843" w:type="dxa"/>
            <w:tcBorders>
              <w:top w:val="nil"/>
              <w:left w:val="nil"/>
              <w:bottom w:val="nil"/>
              <w:right w:val="nil"/>
            </w:tcBorders>
            <w:shd w:val="clear" w:color="auto" w:fill="auto"/>
            <w:noWrap/>
            <w:vAlign w:val="center"/>
            <w:hideMark/>
          </w:tcPr>
          <w:p w14:paraId="2230BDDF" w14:textId="77777777" w:rsidR="00A53A3B" w:rsidRPr="002A0BD2" w:rsidRDefault="00A53A3B" w:rsidP="00A53A3B">
            <w:pPr>
              <w:jc w:val="center"/>
              <w:rPr>
                <w:color w:val="000000"/>
                <w:lang w:val="en-US"/>
              </w:rPr>
            </w:pPr>
          </w:p>
        </w:tc>
        <w:tc>
          <w:tcPr>
            <w:tcW w:w="1880" w:type="dxa"/>
            <w:tcBorders>
              <w:top w:val="nil"/>
              <w:left w:val="nil"/>
              <w:bottom w:val="nil"/>
              <w:right w:val="nil"/>
            </w:tcBorders>
            <w:shd w:val="clear" w:color="auto" w:fill="auto"/>
            <w:noWrap/>
            <w:vAlign w:val="center"/>
            <w:hideMark/>
          </w:tcPr>
          <w:p w14:paraId="42F0EB87" w14:textId="77777777" w:rsidR="00A53A3B" w:rsidRPr="002A0BD2" w:rsidRDefault="00A53A3B" w:rsidP="00A53A3B">
            <w:pPr>
              <w:rPr>
                <w:color w:val="000000"/>
                <w:lang w:val="en-US"/>
              </w:rPr>
            </w:pPr>
            <w:proofErr w:type="spellStart"/>
            <w:r w:rsidRPr="002A0BD2">
              <w:rPr>
                <w:color w:val="000000"/>
                <w:lang w:val="en-US"/>
              </w:rPr>
              <w:t>SC</w:t>
            </w:r>
            <w:r w:rsidRPr="002A0BD2">
              <w:rPr>
                <w:color w:val="000000"/>
                <w:vertAlign w:val="subscript"/>
                <w:lang w:val="en-US"/>
              </w:rPr>
              <w:t>pm</w:t>
            </w:r>
            <w:proofErr w:type="spellEnd"/>
          </w:p>
        </w:tc>
        <w:tc>
          <w:tcPr>
            <w:tcW w:w="1376" w:type="dxa"/>
            <w:tcBorders>
              <w:top w:val="nil"/>
              <w:left w:val="nil"/>
              <w:bottom w:val="nil"/>
              <w:right w:val="nil"/>
            </w:tcBorders>
            <w:shd w:val="clear" w:color="auto" w:fill="auto"/>
            <w:noWrap/>
            <w:vAlign w:val="center"/>
            <w:hideMark/>
          </w:tcPr>
          <w:p w14:paraId="2F8879E1" w14:textId="77777777" w:rsidR="00A53A3B" w:rsidRPr="002A0BD2" w:rsidRDefault="00A53A3B" w:rsidP="00A53A3B">
            <w:pPr>
              <w:jc w:val="center"/>
              <w:rPr>
                <w:color w:val="000000"/>
                <w:lang w:val="en-US"/>
              </w:rPr>
            </w:pPr>
            <w:r w:rsidRPr="002A0BD2">
              <w:rPr>
                <w:color w:val="000000"/>
                <w:lang w:val="en-US"/>
              </w:rPr>
              <w:t>-.092</w:t>
            </w:r>
          </w:p>
        </w:tc>
        <w:tc>
          <w:tcPr>
            <w:tcW w:w="1168" w:type="dxa"/>
            <w:tcBorders>
              <w:top w:val="nil"/>
              <w:left w:val="nil"/>
              <w:bottom w:val="nil"/>
              <w:right w:val="nil"/>
            </w:tcBorders>
            <w:shd w:val="clear" w:color="auto" w:fill="auto"/>
            <w:noWrap/>
            <w:vAlign w:val="center"/>
            <w:hideMark/>
          </w:tcPr>
          <w:p w14:paraId="21B86C6E" w14:textId="77777777" w:rsidR="00A53A3B" w:rsidRPr="002A0BD2" w:rsidRDefault="00A53A3B" w:rsidP="00A53A3B">
            <w:pPr>
              <w:jc w:val="center"/>
              <w:rPr>
                <w:color w:val="000000"/>
                <w:lang w:val="en-US"/>
              </w:rPr>
            </w:pPr>
            <w:r w:rsidRPr="002A0BD2">
              <w:rPr>
                <w:color w:val="000000"/>
                <w:lang w:val="en-US"/>
              </w:rPr>
              <w:t>.052</w:t>
            </w:r>
          </w:p>
        </w:tc>
        <w:tc>
          <w:tcPr>
            <w:tcW w:w="1376" w:type="dxa"/>
            <w:tcBorders>
              <w:top w:val="nil"/>
              <w:left w:val="nil"/>
              <w:bottom w:val="nil"/>
              <w:right w:val="nil"/>
            </w:tcBorders>
            <w:shd w:val="clear" w:color="auto" w:fill="auto"/>
            <w:noWrap/>
            <w:vAlign w:val="center"/>
            <w:hideMark/>
          </w:tcPr>
          <w:p w14:paraId="3B247A93" w14:textId="77777777" w:rsidR="00A53A3B" w:rsidRPr="002A0BD2" w:rsidRDefault="00A53A3B" w:rsidP="00A53A3B">
            <w:pPr>
              <w:jc w:val="center"/>
              <w:rPr>
                <w:color w:val="000000"/>
                <w:lang w:val="en-US"/>
              </w:rPr>
            </w:pPr>
            <w:r w:rsidRPr="002A0BD2">
              <w:rPr>
                <w:color w:val="000000"/>
                <w:lang w:val="en-US"/>
              </w:rPr>
              <w:t>-.076</w:t>
            </w:r>
          </w:p>
        </w:tc>
        <w:tc>
          <w:tcPr>
            <w:tcW w:w="1521" w:type="dxa"/>
            <w:tcBorders>
              <w:top w:val="nil"/>
              <w:left w:val="nil"/>
              <w:bottom w:val="nil"/>
              <w:right w:val="nil"/>
            </w:tcBorders>
            <w:shd w:val="clear" w:color="auto" w:fill="auto"/>
            <w:noWrap/>
            <w:vAlign w:val="center"/>
            <w:hideMark/>
          </w:tcPr>
          <w:p w14:paraId="017F1F3D" w14:textId="77777777" w:rsidR="00A53A3B" w:rsidRPr="002A0BD2" w:rsidRDefault="00A53A3B" w:rsidP="00A53A3B">
            <w:pPr>
              <w:jc w:val="center"/>
              <w:rPr>
                <w:color w:val="000000"/>
                <w:lang w:val="en-US"/>
              </w:rPr>
            </w:pPr>
            <w:r w:rsidRPr="002A0BD2">
              <w:rPr>
                <w:color w:val="000000"/>
                <w:lang w:val="en-US"/>
              </w:rPr>
              <w:t>0.077</w:t>
            </w:r>
          </w:p>
        </w:tc>
        <w:tc>
          <w:tcPr>
            <w:tcW w:w="276" w:type="dxa"/>
            <w:tcBorders>
              <w:top w:val="nil"/>
              <w:left w:val="nil"/>
              <w:bottom w:val="nil"/>
              <w:right w:val="nil"/>
            </w:tcBorders>
            <w:shd w:val="clear" w:color="auto" w:fill="auto"/>
            <w:noWrap/>
            <w:hideMark/>
          </w:tcPr>
          <w:p w14:paraId="04DE25BB" w14:textId="77777777" w:rsidR="00A53A3B" w:rsidRPr="002A0BD2" w:rsidRDefault="00A53A3B" w:rsidP="00A53A3B">
            <w:pPr>
              <w:jc w:val="center"/>
              <w:rPr>
                <w:color w:val="000000"/>
                <w:lang w:val="en-US"/>
              </w:rPr>
            </w:pPr>
          </w:p>
        </w:tc>
        <w:tc>
          <w:tcPr>
            <w:tcW w:w="1360" w:type="dxa"/>
            <w:tcBorders>
              <w:top w:val="nil"/>
              <w:left w:val="nil"/>
              <w:bottom w:val="nil"/>
              <w:right w:val="nil"/>
            </w:tcBorders>
            <w:shd w:val="clear" w:color="auto" w:fill="auto"/>
            <w:noWrap/>
            <w:vAlign w:val="center"/>
            <w:hideMark/>
          </w:tcPr>
          <w:p w14:paraId="595A1DBF" w14:textId="77777777" w:rsidR="00A53A3B" w:rsidRPr="002A0BD2" w:rsidRDefault="00A53A3B" w:rsidP="00A53A3B">
            <w:pPr>
              <w:jc w:val="center"/>
              <w:rPr>
                <w:color w:val="000000"/>
                <w:lang w:val="en-US"/>
              </w:rPr>
            </w:pPr>
            <w:r w:rsidRPr="002A0BD2">
              <w:rPr>
                <w:color w:val="000000"/>
                <w:lang w:val="en-US"/>
              </w:rPr>
              <w:t>.179</w:t>
            </w:r>
          </w:p>
        </w:tc>
        <w:tc>
          <w:tcPr>
            <w:tcW w:w="1360" w:type="dxa"/>
            <w:tcBorders>
              <w:top w:val="nil"/>
              <w:left w:val="nil"/>
              <w:bottom w:val="nil"/>
              <w:right w:val="nil"/>
            </w:tcBorders>
            <w:shd w:val="clear" w:color="auto" w:fill="auto"/>
            <w:noWrap/>
            <w:vAlign w:val="center"/>
            <w:hideMark/>
          </w:tcPr>
          <w:p w14:paraId="7134112B" w14:textId="77777777" w:rsidR="00A53A3B" w:rsidRPr="002A0BD2" w:rsidRDefault="00A53A3B" w:rsidP="00A53A3B">
            <w:pPr>
              <w:jc w:val="center"/>
              <w:rPr>
                <w:color w:val="000000"/>
                <w:lang w:val="en-US"/>
              </w:rPr>
            </w:pPr>
            <w:r w:rsidRPr="002A0BD2">
              <w:rPr>
                <w:color w:val="000000"/>
                <w:lang w:val="en-US"/>
              </w:rPr>
              <w:t>.041</w:t>
            </w:r>
          </w:p>
        </w:tc>
        <w:tc>
          <w:tcPr>
            <w:tcW w:w="1360" w:type="dxa"/>
            <w:tcBorders>
              <w:top w:val="nil"/>
              <w:left w:val="nil"/>
              <w:bottom w:val="nil"/>
              <w:right w:val="nil"/>
            </w:tcBorders>
            <w:shd w:val="clear" w:color="auto" w:fill="auto"/>
            <w:noWrap/>
            <w:vAlign w:val="center"/>
            <w:hideMark/>
          </w:tcPr>
          <w:p w14:paraId="758384F8" w14:textId="77777777" w:rsidR="00A53A3B" w:rsidRPr="002A0BD2" w:rsidRDefault="00A53A3B" w:rsidP="00A53A3B">
            <w:pPr>
              <w:jc w:val="center"/>
              <w:rPr>
                <w:color w:val="000000"/>
                <w:lang w:val="en-US"/>
              </w:rPr>
            </w:pPr>
            <w:r w:rsidRPr="002A0BD2">
              <w:rPr>
                <w:color w:val="000000"/>
                <w:lang w:val="en-US"/>
              </w:rPr>
              <w:t>.174</w:t>
            </w:r>
          </w:p>
        </w:tc>
        <w:tc>
          <w:tcPr>
            <w:tcW w:w="1360" w:type="dxa"/>
            <w:tcBorders>
              <w:top w:val="nil"/>
              <w:left w:val="nil"/>
              <w:bottom w:val="nil"/>
              <w:right w:val="nil"/>
            </w:tcBorders>
            <w:shd w:val="clear" w:color="auto" w:fill="auto"/>
            <w:noWrap/>
            <w:vAlign w:val="center"/>
            <w:hideMark/>
          </w:tcPr>
          <w:p w14:paraId="51912317" w14:textId="77777777" w:rsidR="00A53A3B" w:rsidRPr="002A0BD2" w:rsidRDefault="00A53A3B" w:rsidP="00A53A3B">
            <w:pPr>
              <w:jc w:val="center"/>
              <w:rPr>
                <w:color w:val="000000"/>
                <w:lang w:val="en-US"/>
              </w:rPr>
            </w:pPr>
            <w:r w:rsidRPr="002A0BD2">
              <w:rPr>
                <w:color w:val="000000"/>
                <w:lang w:val="en-US"/>
              </w:rPr>
              <w:t>&lt;.001</w:t>
            </w:r>
          </w:p>
        </w:tc>
      </w:tr>
      <w:tr w:rsidR="00A53A3B" w:rsidRPr="002A0BD2" w14:paraId="5C3B1F78" w14:textId="77777777" w:rsidTr="008812F1">
        <w:trPr>
          <w:trHeight w:val="315"/>
        </w:trPr>
        <w:tc>
          <w:tcPr>
            <w:tcW w:w="843" w:type="dxa"/>
            <w:tcBorders>
              <w:top w:val="nil"/>
              <w:left w:val="nil"/>
              <w:bottom w:val="nil"/>
              <w:right w:val="nil"/>
            </w:tcBorders>
            <w:shd w:val="clear" w:color="auto" w:fill="auto"/>
            <w:noWrap/>
            <w:vAlign w:val="center"/>
            <w:hideMark/>
          </w:tcPr>
          <w:p w14:paraId="2C74CB6C" w14:textId="77777777" w:rsidR="00A53A3B" w:rsidRPr="002A0BD2" w:rsidRDefault="00A53A3B" w:rsidP="00A53A3B">
            <w:pPr>
              <w:jc w:val="center"/>
              <w:rPr>
                <w:color w:val="000000"/>
                <w:lang w:val="en-US"/>
              </w:rPr>
            </w:pPr>
          </w:p>
        </w:tc>
        <w:tc>
          <w:tcPr>
            <w:tcW w:w="1880" w:type="dxa"/>
            <w:tcBorders>
              <w:top w:val="nil"/>
              <w:left w:val="nil"/>
              <w:bottom w:val="nil"/>
              <w:right w:val="nil"/>
            </w:tcBorders>
            <w:shd w:val="clear" w:color="auto" w:fill="auto"/>
            <w:noWrap/>
            <w:vAlign w:val="center"/>
            <w:hideMark/>
          </w:tcPr>
          <w:p w14:paraId="17ACA9F4" w14:textId="77777777" w:rsidR="00A53A3B" w:rsidRPr="002A0BD2" w:rsidRDefault="00A53A3B" w:rsidP="00A53A3B">
            <w:pPr>
              <w:rPr>
                <w:color w:val="000000"/>
                <w:lang w:val="en-US"/>
              </w:rPr>
            </w:pPr>
            <w:r w:rsidRPr="002A0BD2">
              <w:rPr>
                <w:color w:val="000000"/>
                <w:lang w:val="en-US"/>
              </w:rPr>
              <w:t>SSCC</w:t>
            </w:r>
          </w:p>
        </w:tc>
        <w:tc>
          <w:tcPr>
            <w:tcW w:w="1376" w:type="dxa"/>
            <w:tcBorders>
              <w:top w:val="nil"/>
              <w:left w:val="nil"/>
              <w:bottom w:val="nil"/>
              <w:right w:val="nil"/>
            </w:tcBorders>
            <w:shd w:val="clear" w:color="auto" w:fill="auto"/>
            <w:noWrap/>
            <w:hideMark/>
          </w:tcPr>
          <w:p w14:paraId="5600C690" w14:textId="77777777" w:rsidR="00A53A3B" w:rsidRPr="002A0BD2" w:rsidRDefault="00A53A3B" w:rsidP="00A53A3B">
            <w:pPr>
              <w:rPr>
                <w:color w:val="000000"/>
                <w:lang w:val="en-US"/>
              </w:rPr>
            </w:pPr>
          </w:p>
        </w:tc>
        <w:tc>
          <w:tcPr>
            <w:tcW w:w="1168" w:type="dxa"/>
            <w:tcBorders>
              <w:top w:val="nil"/>
              <w:left w:val="nil"/>
              <w:bottom w:val="nil"/>
              <w:right w:val="nil"/>
            </w:tcBorders>
            <w:shd w:val="clear" w:color="auto" w:fill="auto"/>
            <w:noWrap/>
            <w:hideMark/>
          </w:tcPr>
          <w:p w14:paraId="76CE62BE" w14:textId="77777777" w:rsidR="00A53A3B" w:rsidRPr="002A0BD2" w:rsidRDefault="00A53A3B" w:rsidP="00A53A3B">
            <w:pPr>
              <w:rPr>
                <w:sz w:val="20"/>
                <w:szCs w:val="20"/>
                <w:lang w:val="en-US"/>
              </w:rPr>
            </w:pPr>
          </w:p>
        </w:tc>
        <w:tc>
          <w:tcPr>
            <w:tcW w:w="1376" w:type="dxa"/>
            <w:tcBorders>
              <w:top w:val="nil"/>
              <w:left w:val="nil"/>
              <w:bottom w:val="nil"/>
              <w:right w:val="nil"/>
            </w:tcBorders>
            <w:shd w:val="clear" w:color="auto" w:fill="auto"/>
            <w:noWrap/>
            <w:hideMark/>
          </w:tcPr>
          <w:p w14:paraId="66AF0A75" w14:textId="77777777" w:rsidR="00A53A3B" w:rsidRPr="002A0BD2" w:rsidRDefault="00A53A3B" w:rsidP="00A53A3B">
            <w:pPr>
              <w:rPr>
                <w:sz w:val="20"/>
                <w:szCs w:val="20"/>
                <w:lang w:val="en-US"/>
              </w:rPr>
            </w:pPr>
          </w:p>
        </w:tc>
        <w:tc>
          <w:tcPr>
            <w:tcW w:w="1521" w:type="dxa"/>
            <w:tcBorders>
              <w:top w:val="nil"/>
              <w:left w:val="nil"/>
              <w:bottom w:val="nil"/>
              <w:right w:val="nil"/>
            </w:tcBorders>
            <w:shd w:val="clear" w:color="auto" w:fill="auto"/>
            <w:noWrap/>
            <w:hideMark/>
          </w:tcPr>
          <w:p w14:paraId="64311905" w14:textId="77777777" w:rsidR="00A53A3B" w:rsidRPr="002A0BD2" w:rsidRDefault="00A53A3B" w:rsidP="00A53A3B">
            <w:pPr>
              <w:rPr>
                <w:sz w:val="20"/>
                <w:szCs w:val="20"/>
                <w:lang w:val="en-US"/>
              </w:rPr>
            </w:pPr>
          </w:p>
        </w:tc>
        <w:tc>
          <w:tcPr>
            <w:tcW w:w="276" w:type="dxa"/>
            <w:tcBorders>
              <w:top w:val="nil"/>
              <w:left w:val="nil"/>
              <w:bottom w:val="nil"/>
              <w:right w:val="nil"/>
            </w:tcBorders>
            <w:shd w:val="clear" w:color="auto" w:fill="auto"/>
            <w:noWrap/>
            <w:hideMark/>
          </w:tcPr>
          <w:p w14:paraId="4A99D1F2" w14:textId="77777777" w:rsidR="00A53A3B" w:rsidRPr="002A0BD2" w:rsidRDefault="00A53A3B" w:rsidP="00A53A3B">
            <w:pPr>
              <w:rPr>
                <w:sz w:val="20"/>
                <w:szCs w:val="20"/>
                <w:lang w:val="en-US"/>
              </w:rPr>
            </w:pPr>
          </w:p>
        </w:tc>
        <w:tc>
          <w:tcPr>
            <w:tcW w:w="1360" w:type="dxa"/>
            <w:tcBorders>
              <w:top w:val="nil"/>
              <w:left w:val="nil"/>
              <w:bottom w:val="nil"/>
              <w:right w:val="nil"/>
            </w:tcBorders>
            <w:shd w:val="clear" w:color="auto" w:fill="auto"/>
            <w:noWrap/>
            <w:vAlign w:val="center"/>
            <w:hideMark/>
          </w:tcPr>
          <w:p w14:paraId="0A1817CB" w14:textId="77777777" w:rsidR="00A53A3B" w:rsidRPr="002A0BD2" w:rsidRDefault="00A53A3B" w:rsidP="00A53A3B">
            <w:pPr>
              <w:jc w:val="center"/>
              <w:rPr>
                <w:color w:val="000000"/>
                <w:lang w:val="en-US"/>
              </w:rPr>
            </w:pPr>
            <w:r w:rsidRPr="002A0BD2">
              <w:rPr>
                <w:color w:val="000000"/>
                <w:lang w:val="en-US"/>
              </w:rPr>
              <w:t>-.178</w:t>
            </w:r>
          </w:p>
        </w:tc>
        <w:tc>
          <w:tcPr>
            <w:tcW w:w="1360" w:type="dxa"/>
            <w:tcBorders>
              <w:top w:val="nil"/>
              <w:left w:val="nil"/>
              <w:bottom w:val="nil"/>
              <w:right w:val="nil"/>
            </w:tcBorders>
            <w:shd w:val="clear" w:color="auto" w:fill="auto"/>
            <w:noWrap/>
            <w:vAlign w:val="center"/>
            <w:hideMark/>
          </w:tcPr>
          <w:p w14:paraId="59558948" w14:textId="77777777" w:rsidR="00A53A3B" w:rsidRPr="002A0BD2" w:rsidRDefault="00A53A3B" w:rsidP="00A53A3B">
            <w:pPr>
              <w:jc w:val="center"/>
              <w:rPr>
                <w:color w:val="000000"/>
                <w:lang w:val="en-US"/>
              </w:rPr>
            </w:pPr>
            <w:r w:rsidRPr="002A0BD2">
              <w:rPr>
                <w:color w:val="000000"/>
                <w:lang w:val="en-US"/>
              </w:rPr>
              <w:t>.034</w:t>
            </w:r>
          </w:p>
        </w:tc>
        <w:tc>
          <w:tcPr>
            <w:tcW w:w="1360" w:type="dxa"/>
            <w:tcBorders>
              <w:top w:val="nil"/>
              <w:left w:val="nil"/>
              <w:bottom w:val="nil"/>
              <w:right w:val="nil"/>
            </w:tcBorders>
            <w:shd w:val="clear" w:color="auto" w:fill="auto"/>
            <w:noWrap/>
            <w:vAlign w:val="center"/>
            <w:hideMark/>
          </w:tcPr>
          <w:p w14:paraId="41807462" w14:textId="77777777" w:rsidR="00A53A3B" w:rsidRPr="002A0BD2" w:rsidRDefault="00A53A3B" w:rsidP="00A53A3B">
            <w:pPr>
              <w:jc w:val="center"/>
              <w:rPr>
                <w:color w:val="000000"/>
                <w:lang w:val="en-US"/>
              </w:rPr>
            </w:pPr>
            <w:r w:rsidRPr="002A0BD2">
              <w:rPr>
                <w:color w:val="000000"/>
                <w:lang w:val="en-US"/>
              </w:rPr>
              <w:t>-.207</w:t>
            </w:r>
          </w:p>
        </w:tc>
        <w:tc>
          <w:tcPr>
            <w:tcW w:w="1360" w:type="dxa"/>
            <w:tcBorders>
              <w:top w:val="nil"/>
              <w:left w:val="nil"/>
              <w:bottom w:val="nil"/>
              <w:right w:val="nil"/>
            </w:tcBorders>
            <w:shd w:val="clear" w:color="auto" w:fill="auto"/>
            <w:noWrap/>
            <w:vAlign w:val="center"/>
            <w:hideMark/>
          </w:tcPr>
          <w:p w14:paraId="77FDBCA6" w14:textId="77777777" w:rsidR="00A53A3B" w:rsidRPr="002A0BD2" w:rsidRDefault="00A53A3B" w:rsidP="00A53A3B">
            <w:pPr>
              <w:jc w:val="center"/>
              <w:rPr>
                <w:color w:val="000000"/>
                <w:lang w:val="en-US"/>
              </w:rPr>
            </w:pPr>
            <w:r w:rsidRPr="002A0BD2">
              <w:rPr>
                <w:color w:val="000000"/>
                <w:lang w:val="en-US"/>
              </w:rPr>
              <w:t>&lt;.001</w:t>
            </w:r>
          </w:p>
        </w:tc>
      </w:tr>
      <w:tr w:rsidR="00A53A3B" w:rsidRPr="002A0BD2" w14:paraId="3FB00438" w14:textId="77777777" w:rsidTr="008812F1">
        <w:trPr>
          <w:trHeight w:val="105"/>
        </w:trPr>
        <w:tc>
          <w:tcPr>
            <w:tcW w:w="843" w:type="dxa"/>
            <w:tcBorders>
              <w:top w:val="nil"/>
              <w:left w:val="nil"/>
              <w:bottom w:val="nil"/>
              <w:right w:val="nil"/>
            </w:tcBorders>
            <w:shd w:val="clear" w:color="auto" w:fill="auto"/>
            <w:noWrap/>
            <w:vAlign w:val="center"/>
            <w:hideMark/>
          </w:tcPr>
          <w:p w14:paraId="63331F79" w14:textId="77777777" w:rsidR="00A53A3B" w:rsidRPr="002A0BD2" w:rsidRDefault="00A53A3B" w:rsidP="00A53A3B">
            <w:pPr>
              <w:jc w:val="center"/>
              <w:rPr>
                <w:color w:val="000000"/>
                <w:lang w:val="en-US"/>
              </w:rPr>
            </w:pPr>
          </w:p>
        </w:tc>
        <w:tc>
          <w:tcPr>
            <w:tcW w:w="1880" w:type="dxa"/>
            <w:tcBorders>
              <w:top w:val="nil"/>
              <w:left w:val="nil"/>
              <w:bottom w:val="nil"/>
              <w:right w:val="nil"/>
            </w:tcBorders>
            <w:shd w:val="clear" w:color="auto" w:fill="auto"/>
            <w:noWrap/>
            <w:vAlign w:val="center"/>
            <w:hideMark/>
          </w:tcPr>
          <w:p w14:paraId="3B4B5FD7" w14:textId="77777777" w:rsidR="00A53A3B" w:rsidRPr="002A0BD2" w:rsidRDefault="00A53A3B" w:rsidP="00A53A3B">
            <w:pPr>
              <w:rPr>
                <w:sz w:val="20"/>
                <w:szCs w:val="20"/>
                <w:lang w:val="en-US"/>
              </w:rPr>
            </w:pPr>
          </w:p>
        </w:tc>
        <w:tc>
          <w:tcPr>
            <w:tcW w:w="1376" w:type="dxa"/>
            <w:tcBorders>
              <w:top w:val="nil"/>
              <w:left w:val="nil"/>
              <w:bottom w:val="nil"/>
              <w:right w:val="nil"/>
            </w:tcBorders>
            <w:shd w:val="clear" w:color="auto" w:fill="auto"/>
            <w:noWrap/>
            <w:hideMark/>
          </w:tcPr>
          <w:p w14:paraId="55A890BF" w14:textId="77777777" w:rsidR="00A53A3B" w:rsidRPr="002A0BD2" w:rsidRDefault="00A53A3B" w:rsidP="00A53A3B">
            <w:pPr>
              <w:rPr>
                <w:sz w:val="20"/>
                <w:szCs w:val="20"/>
                <w:lang w:val="en-US"/>
              </w:rPr>
            </w:pPr>
          </w:p>
        </w:tc>
        <w:tc>
          <w:tcPr>
            <w:tcW w:w="1168" w:type="dxa"/>
            <w:tcBorders>
              <w:top w:val="nil"/>
              <w:left w:val="nil"/>
              <w:bottom w:val="nil"/>
              <w:right w:val="nil"/>
            </w:tcBorders>
            <w:shd w:val="clear" w:color="auto" w:fill="auto"/>
            <w:noWrap/>
            <w:hideMark/>
          </w:tcPr>
          <w:p w14:paraId="3EC5E0D4" w14:textId="77777777" w:rsidR="00A53A3B" w:rsidRPr="002A0BD2" w:rsidRDefault="00A53A3B" w:rsidP="00A53A3B">
            <w:pPr>
              <w:rPr>
                <w:sz w:val="20"/>
                <w:szCs w:val="20"/>
                <w:lang w:val="en-US"/>
              </w:rPr>
            </w:pPr>
          </w:p>
        </w:tc>
        <w:tc>
          <w:tcPr>
            <w:tcW w:w="1376" w:type="dxa"/>
            <w:tcBorders>
              <w:top w:val="nil"/>
              <w:left w:val="nil"/>
              <w:bottom w:val="nil"/>
              <w:right w:val="nil"/>
            </w:tcBorders>
            <w:shd w:val="clear" w:color="auto" w:fill="auto"/>
            <w:noWrap/>
            <w:hideMark/>
          </w:tcPr>
          <w:p w14:paraId="484EFF01" w14:textId="77777777" w:rsidR="00A53A3B" w:rsidRPr="002A0BD2" w:rsidRDefault="00A53A3B" w:rsidP="00A53A3B">
            <w:pPr>
              <w:rPr>
                <w:sz w:val="20"/>
                <w:szCs w:val="20"/>
                <w:lang w:val="en-US"/>
              </w:rPr>
            </w:pPr>
          </w:p>
        </w:tc>
        <w:tc>
          <w:tcPr>
            <w:tcW w:w="1521" w:type="dxa"/>
            <w:tcBorders>
              <w:top w:val="nil"/>
              <w:left w:val="nil"/>
              <w:bottom w:val="nil"/>
              <w:right w:val="nil"/>
            </w:tcBorders>
            <w:shd w:val="clear" w:color="auto" w:fill="auto"/>
            <w:noWrap/>
            <w:hideMark/>
          </w:tcPr>
          <w:p w14:paraId="1999A8F9" w14:textId="77777777" w:rsidR="00A53A3B" w:rsidRPr="002A0BD2" w:rsidRDefault="00A53A3B" w:rsidP="00A53A3B">
            <w:pPr>
              <w:rPr>
                <w:sz w:val="20"/>
                <w:szCs w:val="20"/>
                <w:lang w:val="en-US"/>
              </w:rPr>
            </w:pPr>
          </w:p>
        </w:tc>
        <w:tc>
          <w:tcPr>
            <w:tcW w:w="276" w:type="dxa"/>
            <w:tcBorders>
              <w:top w:val="nil"/>
              <w:left w:val="nil"/>
              <w:bottom w:val="nil"/>
              <w:right w:val="nil"/>
            </w:tcBorders>
            <w:shd w:val="clear" w:color="auto" w:fill="auto"/>
            <w:noWrap/>
            <w:hideMark/>
          </w:tcPr>
          <w:p w14:paraId="36F4299B" w14:textId="77777777" w:rsidR="00A53A3B" w:rsidRPr="002A0BD2" w:rsidRDefault="00A53A3B" w:rsidP="00A53A3B">
            <w:pPr>
              <w:rPr>
                <w:sz w:val="20"/>
                <w:szCs w:val="20"/>
                <w:lang w:val="en-US"/>
              </w:rPr>
            </w:pPr>
          </w:p>
        </w:tc>
        <w:tc>
          <w:tcPr>
            <w:tcW w:w="1360" w:type="dxa"/>
            <w:tcBorders>
              <w:top w:val="nil"/>
              <w:left w:val="nil"/>
              <w:bottom w:val="nil"/>
              <w:right w:val="nil"/>
            </w:tcBorders>
            <w:shd w:val="clear" w:color="auto" w:fill="auto"/>
            <w:noWrap/>
            <w:hideMark/>
          </w:tcPr>
          <w:p w14:paraId="4FECEE48" w14:textId="77777777" w:rsidR="00A53A3B" w:rsidRPr="002A0BD2" w:rsidRDefault="00A53A3B" w:rsidP="00A53A3B">
            <w:pPr>
              <w:rPr>
                <w:sz w:val="20"/>
                <w:szCs w:val="20"/>
                <w:lang w:val="en-US"/>
              </w:rPr>
            </w:pPr>
          </w:p>
        </w:tc>
        <w:tc>
          <w:tcPr>
            <w:tcW w:w="1360" w:type="dxa"/>
            <w:tcBorders>
              <w:top w:val="nil"/>
              <w:left w:val="nil"/>
              <w:bottom w:val="nil"/>
              <w:right w:val="nil"/>
            </w:tcBorders>
            <w:shd w:val="clear" w:color="auto" w:fill="auto"/>
            <w:noWrap/>
            <w:hideMark/>
          </w:tcPr>
          <w:p w14:paraId="4F7E2B3A" w14:textId="77777777" w:rsidR="00A53A3B" w:rsidRPr="002A0BD2" w:rsidRDefault="00A53A3B" w:rsidP="00A53A3B">
            <w:pPr>
              <w:rPr>
                <w:sz w:val="20"/>
                <w:szCs w:val="20"/>
                <w:lang w:val="en-US"/>
              </w:rPr>
            </w:pPr>
          </w:p>
        </w:tc>
        <w:tc>
          <w:tcPr>
            <w:tcW w:w="1360" w:type="dxa"/>
            <w:tcBorders>
              <w:top w:val="nil"/>
              <w:left w:val="nil"/>
              <w:bottom w:val="nil"/>
              <w:right w:val="nil"/>
            </w:tcBorders>
            <w:shd w:val="clear" w:color="auto" w:fill="auto"/>
            <w:noWrap/>
            <w:hideMark/>
          </w:tcPr>
          <w:p w14:paraId="364D3F91" w14:textId="77777777" w:rsidR="00A53A3B" w:rsidRPr="002A0BD2" w:rsidRDefault="00A53A3B" w:rsidP="00A53A3B">
            <w:pPr>
              <w:rPr>
                <w:sz w:val="20"/>
                <w:szCs w:val="20"/>
                <w:lang w:val="en-US"/>
              </w:rPr>
            </w:pPr>
          </w:p>
        </w:tc>
        <w:tc>
          <w:tcPr>
            <w:tcW w:w="1360" w:type="dxa"/>
            <w:tcBorders>
              <w:top w:val="nil"/>
              <w:left w:val="nil"/>
              <w:bottom w:val="nil"/>
              <w:right w:val="nil"/>
            </w:tcBorders>
            <w:shd w:val="clear" w:color="auto" w:fill="auto"/>
            <w:noWrap/>
            <w:hideMark/>
          </w:tcPr>
          <w:p w14:paraId="4C8C5BF1" w14:textId="77777777" w:rsidR="00A53A3B" w:rsidRPr="002A0BD2" w:rsidRDefault="00A53A3B" w:rsidP="00A53A3B">
            <w:pPr>
              <w:rPr>
                <w:sz w:val="20"/>
                <w:szCs w:val="20"/>
                <w:lang w:val="en-US"/>
              </w:rPr>
            </w:pPr>
          </w:p>
        </w:tc>
      </w:tr>
      <w:tr w:rsidR="00A53A3B" w:rsidRPr="002A0BD2" w14:paraId="70E65476" w14:textId="77777777" w:rsidTr="008812F1">
        <w:trPr>
          <w:trHeight w:val="375"/>
        </w:trPr>
        <w:tc>
          <w:tcPr>
            <w:tcW w:w="843" w:type="dxa"/>
            <w:tcBorders>
              <w:top w:val="nil"/>
              <w:left w:val="nil"/>
              <w:bottom w:val="nil"/>
              <w:right w:val="nil"/>
            </w:tcBorders>
            <w:shd w:val="clear" w:color="auto" w:fill="auto"/>
            <w:noWrap/>
            <w:vAlign w:val="center"/>
            <w:hideMark/>
          </w:tcPr>
          <w:p w14:paraId="5E9E9FC0" w14:textId="77777777" w:rsidR="00A53A3B" w:rsidRPr="002A0BD2" w:rsidRDefault="00A53A3B" w:rsidP="00A53A3B">
            <w:pPr>
              <w:rPr>
                <w:color w:val="000000"/>
                <w:lang w:val="en-US"/>
              </w:rPr>
            </w:pPr>
            <w:r w:rsidRPr="002A0BD2">
              <w:rPr>
                <w:color w:val="000000"/>
                <w:lang w:val="en-US"/>
              </w:rPr>
              <w:t>M</w:t>
            </w:r>
            <w:r w:rsidRPr="002A0BD2">
              <w:rPr>
                <w:color w:val="000000"/>
                <w:vertAlign w:val="subscript"/>
                <w:lang w:val="en-US"/>
              </w:rPr>
              <w:t>3</w:t>
            </w:r>
          </w:p>
        </w:tc>
        <w:tc>
          <w:tcPr>
            <w:tcW w:w="1880" w:type="dxa"/>
            <w:tcBorders>
              <w:top w:val="nil"/>
              <w:left w:val="nil"/>
              <w:bottom w:val="nil"/>
              <w:right w:val="nil"/>
            </w:tcBorders>
            <w:shd w:val="clear" w:color="auto" w:fill="auto"/>
            <w:noWrap/>
            <w:vAlign w:val="center"/>
            <w:hideMark/>
          </w:tcPr>
          <w:p w14:paraId="06636690" w14:textId="77777777" w:rsidR="00A53A3B" w:rsidRPr="002A0BD2" w:rsidRDefault="00A53A3B" w:rsidP="00A53A3B">
            <w:pPr>
              <w:rPr>
                <w:color w:val="000000"/>
                <w:lang w:val="en-US"/>
              </w:rPr>
            </w:pPr>
            <w:proofErr w:type="spellStart"/>
            <w:r w:rsidRPr="002A0BD2">
              <w:rPr>
                <w:color w:val="000000"/>
                <w:lang w:val="en-US"/>
              </w:rPr>
              <w:t>SC</w:t>
            </w:r>
            <w:r w:rsidRPr="002A0BD2">
              <w:rPr>
                <w:color w:val="000000"/>
                <w:vertAlign w:val="subscript"/>
                <w:lang w:val="en-US"/>
              </w:rPr>
              <w:t>all</w:t>
            </w:r>
            <w:proofErr w:type="spellEnd"/>
            <w:r w:rsidRPr="002A0BD2">
              <w:rPr>
                <w:color w:val="000000"/>
                <w:vertAlign w:val="subscript"/>
                <w:lang w:val="en-US"/>
              </w:rPr>
              <w:t>-day</w:t>
            </w:r>
          </w:p>
        </w:tc>
        <w:tc>
          <w:tcPr>
            <w:tcW w:w="1376" w:type="dxa"/>
            <w:tcBorders>
              <w:top w:val="nil"/>
              <w:left w:val="nil"/>
              <w:bottom w:val="nil"/>
              <w:right w:val="nil"/>
            </w:tcBorders>
            <w:shd w:val="clear" w:color="auto" w:fill="auto"/>
            <w:noWrap/>
            <w:vAlign w:val="center"/>
            <w:hideMark/>
          </w:tcPr>
          <w:p w14:paraId="2E6265AD" w14:textId="77777777" w:rsidR="00A53A3B" w:rsidRPr="002A0BD2" w:rsidRDefault="00A53A3B" w:rsidP="00A53A3B">
            <w:pPr>
              <w:jc w:val="center"/>
              <w:rPr>
                <w:color w:val="000000"/>
                <w:lang w:val="en-US"/>
              </w:rPr>
            </w:pPr>
            <w:r w:rsidRPr="002A0BD2">
              <w:rPr>
                <w:color w:val="000000"/>
                <w:lang w:val="en-US"/>
              </w:rPr>
              <w:t>.264</w:t>
            </w:r>
          </w:p>
        </w:tc>
        <w:tc>
          <w:tcPr>
            <w:tcW w:w="1168" w:type="dxa"/>
            <w:tcBorders>
              <w:top w:val="nil"/>
              <w:left w:val="nil"/>
              <w:bottom w:val="nil"/>
              <w:right w:val="nil"/>
            </w:tcBorders>
            <w:shd w:val="clear" w:color="auto" w:fill="auto"/>
            <w:noWrap/>
            <w:vAlign w:val="center"/>
            <w:hideMark/>
          </w:tcPr>
          <w:p w14:paraId="0FE35CA4" w14:textId="77777777" w:rsidR="00A53A3B" w:rsidRPr="002A0BD2" w:rsidRDefault="00A53A3B" w:rsidP="00A53A3B">
            <w:pPr>
              <w:jc w:val="center"/>
              <w:rPr>
                <w:color w:val="000000"/>
                <w:lang w:val="en-US"/>
              </w:rPr>
            </w:pPr>
            <w:r w:rsidRPr="002A0BD2">
              <w:rPr>
                <w:color w:val="000000"/>
                <w:lang w:val="en-US"/>
              </w:rPr>
              <w:t>.143</w:t>
            </w:r>
          </w:p>
        </w:tc>
        <w:tc>
          <w:tcPr>
            <w:tcW w:w="1376" w:type="dxa"/>
            <w:tcBorders>
              <w:top w:val="nil"/>
              <w:left w:val="nil"/>
              <w:bottom w:val="nil"/>
              <w:right w:val="nil"/>
            </w:tcBorders>
            <w:shd w:val="clear" w:color="auto" w:fill="auto"/>
            <w:noWrap/>
            <w:vAlign w:val="center"/>
            <w:hideMark/>
          </w:tcPr>
          <w:p w14:paraId="2065BB4C" w14:textId="77777777" w:rsidR="00A53A3B" w:rsidRPr="002A0BD2" w:rsidRDefault="00A53A3B" w:rsidP="00A53A3B">
            <w:pPr>
              <w:jc w:val="center"/>
              <w:rPr>
                <w:color w:val="000000"/>
                <w:lang w:val="en-US"/>
              </w:rPr>
            </w:pPr>
            <w:r w:rsidRPr="002A0BD2">
              <w:rPr>
                <w:color w:val="000000"/>
                <w:lang w:val="en-US"/>
              </w:rPr>
              <w:t>.370</w:t>
            </w:r>
          </w:p>
        </w:tc>
        <w:tc>
          <w:tcPr>
            <w:tcW w:w="1521" w:type="dxa"/>
            <w:tcBorders>
              <w:top w:val="nil"/>
              <w:left w:val="nil"/>
              <w:bottom w:val="nil"/>
              <w:right w:val="nil"/>
            </w:tcBorders>
            <w:shd w:val="clear" w:color="auto" w:fill="auto"/>
            <w:noWrap/>
            <w:vAlign w:val="center"/>
            <w:hideMark/>
          </w:tcPr>
          <w:p w14:paraId="79CF2387" w14:textId="77777777" w:rsidR="00A53A3B" w:rsidRPr="002A0BD2" w:rsidRDefault="00A53A3B" w:rsidP="00A53A3B">
            <w:pPr>
              <w:jc w:val="center"/>
              <w:rPr>
                <w:color w:val="000000"/>
                <w:lang w:val="en-US"/>
              </w:rPr>
            </w:pPr>
            <w:r w:rsidRPr="002A0BD2">
              <w:rPr>
                <w:color w:val="000000"/>
                <w:lang w:val="en-US"/>
              </w:rPr>
              <w:t>0.064</w:t>
            </w:r>
          </w:p>
        </w:tc>
        <w:tc>
          <w:tcPr>
            <w:tcW w:w="276" w:type="dxa"/>
            <w:tcBorders>
              <w:top w:val="nil"/>
              <w:left w:val="nil"/>
              <w:bottom w:val="nil"/>
              <w:right w:val="nil"/>
            </w:tcBorders>
            <w:shd w:val="clear" w:color="auto" w:fill="auto"/>
            <w:noWrap/>
            <w:hideMark/>
          </w:tcPr>
          <w:p w14:paraId="1A92F8D7" w14:textId="77777777" w:rsidR="00A53A3B" w:rsidRPr="002A0BD2" w:rsidRDefault="00A53A3B" w:rsidP="00A53A3B">
            <w:pPr>
              <w:jc w:val="center"/>
              <w:rPr>
                <w:color w:val="000000"/>
                <w:lang w:val="en-US"/>
              </w:rPr>
            </w:pPr>
          </w:p>
        </w:tc>
        <w:tc>
          <w:tcPr>
            <w:tcW w:w="1360" w:type="dxa"/>
            <w:tcBorders>
              <w:top w:val="nil"/>
              <w:left w:val="nil"/>
              <w:bottom w:val="nil"/>
              <w:right w:val="nil"/>
            </w:tcBorders>
            <w:shd w:val="clear" w:color="auto" w:fill="auto"/>
            <w:noWrap/>
            <w:vAlign w:val="center"/>
            <w:hideMark/>
          </w:tcPr>
          <w:p w14:paraId="13612141" w14:textId="77777777" w:rsidR="00A53A3B" w:rsidRPr="002A0BD2" w:rsidRDefault="00A53A3B" w:rsidP="00A53A3B">
            <w:pPr>
              <w:jc w:val="center"/>
              <w:rPr>
                <w:color w:val="000000"/>
                <w:lang w:val="en-US"/>
              </w:rPr>
            </w:pPr>
            <w:r w:rsidRPr="002A0BD2">
              <w:rPr>
                <w:color w:val="000000"/>
                <w:lang w:val="en-US"/>
              </w:rPr>
              <w:t>.141</w:t>
            </w:r>
          </w:p>
        </w:tc>
        <w:tc>
          <w:tcPr>
            <w:tcW w:w="1360" w:type="dxa"/>
            <w:tcBorders>
              <w:top w:val="nil"/>
              <w:left w:val="nil"/>
              <w:bottom w:val="nil"/>
              <w:right w:val="nil"/>
            </w:tcBorders>
            <w:shd w:val="clear" w:color="auto" w:fill="auto"/>
            <w:noWrap/>
            <w:vAlign w:val="center"/>
            <w:hideMark/>
          </w:tcPr>
          <w:p w14:paraId="10458997" w14:textId="77777777" w:rsidR="00A53A3B" w:rsidRPr="002A0BD2" w:rsidRDefault="00A53A3B" w:rsidP="00A53A3B">
            <w:pPr>
              <w:jc w:val="center"/>
              <w:rPr>
                <w:color w:val="000000"/>
                <w:lang w:val="en-US"/>
              </w:rPr>
            </w:pPr>
            <w:r w:rsidRPr="002A0BD2">
              <w:rPr>
                <w:color w:val="000000"/>
                <w:lang w:val="en-US"/>
              </w:rPr>
              <w:t>.123</w:t>
            </w:r>
          </w:p>
        </w:tc>
        <w:tc>
          <w:tcPr>
            <w:tcW w:w="1360" w:type="dxa"/>
            <w:tcBorders>
              <w:top w:val="nil"/>
              <w:left w:val="nil"/>
              <w:bottom w:val="nil"/>
              <w:right w:val="nil"/>
            </w:tcBorders>
            <w:shd w:val="clear" w:color="auto" w:fill="auto"/>
            <w:noWrap/>
            <w:vAlign w:val="center"/>
            <w:hideMark/>
          </w:tcPr>
          <w:p w14:paraId="56BC2A90" w14:textId="77777777" w:rsidR="00A53A3B" w:rsidRPr="002A0BD2" w:rsidRDefault="00A53A3B" w:rsidP="00A53A3B">
            <w:pPr>
              <w:jc w:val="center"/>
              <w:rPr>
                <w:color w:val="000000"/>
                <w:lang w:val="en-US"/>
              </w:rPr>
            </w:pPr>
            <w:r w:rsidRPr="002A0BD2">
              <w:rPr>
                <w:color w:val="000000"/>
                <w:lang w:val="en-US"/>
              </w:rPr>
              <w:t>.225</w:t>
            </w:r>
          </w:p>
        </w:tc>
        <w:tc>
          <w:tcPr>
            <w:tcW w:w="1360" w:type="dxa"/>
            <w:tcBorders>
              <w:top w:val="nil"/>
              <w:left w:val="nil"/>
              <w:bottom w:val="nil"/>
              <w:right w:val="nil"/>
            </w:tcBorders>
            <w:shd w:val="clear" w:color="auto" w:fill="auto"/>
            <w:noWrap/>
            <w:vAlign w:val="center"/>
            <w:hideMark/>
          </w:tcPr>
          <w:p w14:paraId="0BB9C5CF" w14:textId="77777777" w:rsidR="00A53A3B" w:rsidRPr="002A0BD2" w:rsidRDefault="00A53A3B" w:rsidP="00A53A3B">
            <w:pPr>
              <w:jc w:val="center"/>
              <w:rPr>
                <w:color w:val="000000"/>
                <w:lang w:val="en-US"/>
              </w:rPr>
            </w:pPr>
            <w:r w:rsidRPr="002A0BD2">
              <w:rPr>
                <w:color w:val="000000"/>
                <w:lang w:val="en-US"/>
              </w:rPr>
              <w:t>.252</w:t>
            </w:r>
          </w:p>
        </w:tc>
      </w:tr>
      <w:tr w:rsidR="00A53A3B" w:rsidRPr="002A0BD2" w14:paraId="62530D16" w14:textId="77777777" w:rsidTr="008812F1">
        <w:trPr>
          <w:trHeight w:val="315"/>
        </w:trPr>
        <w:tc>
          <w:tcPr>
            <w:tcW w:w="843" w:type="dxa"/>
            <w:tcBorders>
              <w:top w:val="nil"/>
              <w:left w:val="nil"/>
              <w:bottom w:val="nil"/>
              <w:right w:val="nil"/>
            </w:tcBorders>
            <w:shd w:val="clear" w:color="auto" w:fill="auto"/>
            <w:noWrap/>
            <w:vAlign w:val="center"/>
            <w:hideMark/>
          </w:tcPr>
          <w:p w14:paraId="4F4330E5" w14:textId="77777777" w:rsidR="00A53A3B" w:rsidRPr="002A0BD2" w:rsidRDefault="00A53A3B" w:rsidP="00A53A3B">
            <w:pPr>
              <w:jc w:val="center"/>
              <w:rPr>
                <w:color w:val="000000"/>
                <w:lang w:val="en-US"/>
              </w:rPr>
            </w:pPr>
          </w:p>
        </w:tc>
        <w:tc>
          <w:tcPr>
            <w:tcW w:w="1880" w:type="dxa"/>
            <w:tcBorders>
              <w:top w:val="nil"/>
              <w:left w:val="nil"/>
              <w:bottom w:val="nil"/>
              <w:right w:val="nil"/>
            </w:tcBorders>
            <w:shd w:val="clear" w:color="auto" w:fill="auto"/>
            <w:noWrap/>
            <w:vAlign w:val="center"/>
            <w:hideMark/>
          </w:tcPr>
          <w:p w14:paraId="5FB7AF1C" w14:textId="371D223D" w:rsidR="00A53A3B" w:rsidRPr="002A0BD2" w:rsidRDefault="00A53A3B" w:rsidP="00A53A3B">
            <w:pPr>
              <w:rPr>
                <w:color w:val="000000"/>
                <w:lang w:val="en-US"/>
              </w:rPr>
            </w:pPr>
            <w:r w:rsidRPr="002A0BD2">
              <w:rPr>
                <w:color w:val="000000"/>
                <w:lang w:val="en-US"/>
              </w:rPr>
              <w:t xml:space="preserve">Sleep </w:t>
            </w:r>
            <w:r w:rsidR="008812F1" w:rsidRPr="002A0BD2">
              <w:rPr>
                <w:color w:val="000000"/>
                <w:lang w:val="en-US"/>
              </w:rPr>
              <w:t>quantity</w:t>
            </w:r>
          </w:p>
        </w:tc>
        <w:tc>
          <w:tcPr>
            <w:tcW w:w="1376" w:type="dxa"/>
            <w:tcBorders>
              <w:top w:val="nil"/>
              <w:left w:val="nil"/>
              <w:bottom w:val="nil"/>
              <w:right w:val="nil"/>
            </w:tcBorders>
            <w:shd w:val="clear" w:color="auto" w:fill="auto"/>
            <w:noWrap/>
            <w:vAlign w:val="center"/>
            <w:hideMark/>
          </w:tcPr>
          <w:p w14:paraId="24C5B0EC" w14:textId="77777777" w:rsidR="00A53A3B" w:rsidRPr="002A0BD2" w:rsidRDefault="00A53A3B" w:rsidP="00A53A3B">
            <w:pPr>
              <w:jc w:val="center"/>
              <w:rPr>
                <w:color w:val="000000"/>
                <w:lang w:val="en-US"/>
              </w:rPr>
            </w:pPr>
            <w:r w:rsidRPr="002A0BD2">
              <w:rPr>
                <w:color w:val="000000"/>
                <w:lang w:val="en-US"/>
              </w:rPr>
              <w:t>.247</w:t>
            </w:r>
          </w:p>
        </w:tc>
        <w:tc>
          <w:tcPr>
            <w:tcW w:w="1168" w:type="dxa"/>
            <w:tcBorders>
              <w:top w:val="nil"/>
              <w:left w:val="nil"/>
              <w:bottom w:val="nil"/>
              <w:right w:val="nil"/>
            </w:tcBorders>
            <w:shd w:val="clear" w:color="auto" w:fill="auto"/>
            <w:noWrap/>
            <w:vAlign w:val="center"/>
            <w:hideMark/>
          </w:tcPr>
          <w:p w14:paraId="4F2108DA" w14:textId="77777777" w:rsidR="00A53A3B" w:rsidRPr="002A0BD2" w:rsidRDefault="00A53A3B" w:rsidP="00A53A3B">
            <w:pPr>
              <w:jc w:val="center"/>
              <w:rPr>
                <w:color w:val="000000"/>
                <w:lang w:val="en-US"/>
              </w:rPr>
            </w:pPr>
            <w:r w:rsidRPr="002A0BD2">
              <w:rPr>
                <w:color w:val="000000"/>
                <w:lang w:val="en-US"/>
              </w:rPr>
              <w:t>.064</w:t>
            </w:r>
          </w:p>
        </w:tc>
        <w:tc>
          <w:tcPr>
            <w:tcW w:w="1376" w:type="dxa"/>
            <w:tcBorders>
              <w:top w:val="nil"/>
              <w:left w:val="nil"/>
              <w:bottom w:val="nil"/>
              <w:right w:val="nil"/>
            </w:tcBorders>
            <w:shd w:val="clear" w:color="auto" w:fill="auto"/>
            <w:noWrap/>
            <w:vAlign w:val="center"/>
            <w:hideMark/>
          </w:tcPr>
          <w:p w14:paraId="415D7919" w14:textId="77777777" w:rsidR="00A53A3B" w:rsidRPr="002A0BD2" w:rsidRDefault="00A53A3B" w:rsidP="00A53A3B">
            <w:pPr>
              <w:jc w:val="center"/>
              <w:rPr>
                <w:color w:val="000000"/>
                <w:lang w:val="en-US"/>
              </w:rPr>
            </w:pPr>
            <w:r w:rsidRPr="002A0BD2">
              <w:rPr>
                <w:color w:val="000000"/>
                <w:lang w:val="en-US"/>
              </w:rPr>
              <w:t>.359</w:t>
            </w:r>
          </w:p>
        </w:tc>
        <w:tc>
          <w:tcPr>
            <w:tcW w:w="1521" w:type="dxa"/>
            <w:tcBorders>
              <w:top w:val="nil"/>
              <w:left w:val="nil"/>
              <w:bottom w:val="nil"/>
              <w:right w:val="nil"/>
            </w:tcBorders>
            <w:shd w:val="clear" w:color="auto" w:fill="auto"/>
            <w:noWrap/>
            <w:vAlign w:val="center"/>
            <w:hideMark/>
          </w:tcPr>
          <w:p w14:paraId="39FB8F1F" w14:textId="77777777" w:rsidR="00A53A3B" w:rsidRPr="002A0BD2" w:rsidRDefault="00A53A3B" w:rsidP="00A53A3B">
            <w:pPr>
              <w:jc w:val="center"/>
              <w:rPr>
                <w:color w:val="000000"/>
                <w:lang w:val="en-US"/>
              </w:rPr>
            </w:pPr>
            <w:r w:rsidRPr="002A0BD2">
              <w:rPr>
                <w:color w:val="000000"/>
                <w:lang w:val="en-US"/>
              </w:rPr>
              <w:t>&lt;.001</w:t>
            </w:r>
          </w:p>
        </w:tc>
        <w:tc>
          <w:tcPr>
            <w:tcW w:w="276" w:type="dxa"/>
            <w:tcBorders>
              <w:top w:val="nil"/>
              <w:left w:val="nil"/>
              <w:bottom w:val="nil"/>
              <w:right w:val="nil"/>
            </w:tcBorders>
            <w:shd w:val="clear" w:color="auto" w:fill="auto"/>
            <w:noWrap/>
            <w:hideMark/>
          </w:tcPr>
          <w:p w14:paraId="02AE6657" w14:textId="77777777" w:rsidR="00A53A3B" w:rsidRPr="002A0BD2" w:rsidRDefault="00A53A3B" w:rsidP="00A53A3B">
            <w:pPr>
              <w:jc w:val="center"/>
              <w:rPr>
                <w:color w:val="000000"/>
                <w:lang w:val="en-US"/>
              </w:rPr>
            </w:pPr>
          </w:p>
        </w:tc>
        <w:tc>
          <w:tcPr>
            <w:tcW w:w="1360" w:type="dxa"/>
            <w:tcBorders>
              <w:top w:val="nil"/>
              <w:left w:val="nil"/>
              <w:bottom w:val="nil"/>
              <w:right w:val="nil"/>
            </w:tcBorders>
            <w:shd w:val="clear" w:color="auto" w:fill="auto"/>
            <w:noWrap/>
            <w:vAlign w:val="center"/>
            <w:hideMark/>
          </w:tcPr>
          <w:p w14:paraId="7798D56B" w14:textId="77777777" w:rsidR="00A53A3B" w:rsidRPr="002A0BD2" w:rsidRDefault="00A53A3B" w:rsidP="00A53A3B">
            <w:pPr>
              <w:jc w:val="center"/>
              <w:rPr>
                <w:color w:val="000000"/>
                <w:lang w:val="en-US"/>
              </w:rPr>
            </w:pPr>
            <w:r w:rsidRPr="002A0BD2">
              <w:rPr>
                <w:color w:val="000000"/>
                <w:lang w:val="en-US"/>
              </w:rPr>
              <w:t>-.057</w:t>
            </w:r>
          </w:p>
        </w:tc>
        <w:tc>
          <w:tcPr>
            <w:tcW w:w="1360" w:type="dxa"/>
            <w:tcBorders>
              <w:top w:val="nil"/>
              <w:left w:val="nil"/>
              <w:bottom w:val="nil"/>
              <w:right w:val="nil"/>
            </w:tcBorders>
            <w:shd w:val="clear" w:color="auto" w:fill="auto"/>
            <w:noWrap/>
            <w:vAlign w:val="center"/>
            <w:hideMark/>
          </w:tcPr>
          <w:p w14:paraId="3D406475" w14:textId="77777777" w:rsidR="00A53A3B" w:rsidRPr="002A0BD2" w:rsidRDefault="00A53A3B" w:rsidP="00A53A3B">
            <w:pPr>
              <w:jc w:val="center"/>
              <w:rPr>
                <w:color w:val="000000"/>
                <w:lang w:val="en-US"/>
              </w:rPr>
            </w:pPr>
            <w:r w:rsidRPr="002A0BD2">
              <w:rPr>
                <w:color w:val="000000"/>
                <w:lang w:val="en-US"/>
              </w:rPr>
              <w:t>.055</w:t>
            </w:r>
          </w:p>
        </w:tc>
        <w:tc>
          <w:tcPr>
            <w:tcW w:w="1360" w:type="dxa"/>
            <w:tcBorders>
              <w:top w:val="nil"/>
              <w:left w:val="nil"/>
              <w:bottom w:val="nil"/>
              <w:right w:val="nil"/>
            </w:tcBorders>
            <w:shd w:val="clear" w:color="auto" w:fill="auto"/>
            <w:noWrap/>
            <w:vAlign w:val="center"/>
            <w:hideMark/>
          </w:tcPr>
          <w:p w14:paraId="6A5AAD59" w14:textId="77777777" w:rsidR="00A53A3B" w:rsidRPr="002A0BD2" w:rsidRDefault="00A53A3B" w:rsidP="00A53A3B">
            <w:pPr>
              <w:jc w:val="center"/>
              <w:rPr>
                <w:color w:val="000000"/>
                <w:lang w:val="en-US"/>
              </w:rPr>
            </w:pPr>
            <w:r w:rsidRPr="002A0BD2">
              <w:rPr>
                <w:color w:val="000000"/>
                <w:lang w:val="en-US"/>
              </w:rPr>
              <w:t>-.095</w:t>
            </w:r>
          </w:p>
        </w:tc>
        <w:tc>
          <w:tcPr>
            <w:tcW w:w="1360" w:type="dxa"/>
            <w:tcBorders>
              <w:top w:val="nil"/>
              <w:left w:val="nil"/>
              <w:bottom w:val="nil"/>
              <w:right w:val="nil"/>
            </w:tcBorders>
            <w:shd w:val="clear" w:color="auto" w:fill="auto"/>
            <w:noWrap/>
            <w:vAlign w:val="center"/>
            <w:hideMark/>
          </w:tcPr>
          <w:p w14:paraId="33B92F29" w14:textId="77777777" w:rsidR="00A53A3B" w:rsidRPr="002A0BD2" w:rsidRDefault="00A53A3B" w:rsidP="00A53A3B">
            <w:pPr>
              <w:jc w:val="center"/>
              <w:rPr>
                <w:color w:val="000000"/>
                <w:lang w:val="en-US"/>
              </w:rPr>
            </w:pPr>
            <w:r w:rsidRPr="002A0BD2">
              <w:rPr>
                <w:color w:val="000000"/>
                <w:lang w:val="en-US"/>
              </w:rPr>
              <w:t>.298</w:t>
            </w:r>
          </w:p>
        </w:tc>
      </w:tr>
      <w:tr w:rsidR="00A53A3B" w:rsidRPr="002A0BD2" w14:paraId="1651E839" w14:textId="77777777" w:rsidTr="008812F1">
        <w:trPr>
          <w:trHeight w:val="375"/>
        </w:trPr>
        <w:tc>
          <w:tcPr>
            <w:tcW w:w="843" w:type="dxa"/>
            <w:tcBorders>
              <w:top w:val="nil"/>
              <w:left w:val="nil"/>
              <w:bottom w:val="nil"/>
              <w:right w:val="nil"/>
            </w:tcBorders>
            <w:shd w:val="clear" w:color="auto" w:fill="auto"/>
            <w:noWrap/>
            <w:vAlign w:val="center"/>
            <w:hideMark/>
          </w:tcPr>
          <w:p w14:paraId="2729F2FD" w14:textId="77777777" w:rsidR="00A53A3B" w:rsidRPr="002A0BD2" w:rsidRDefault="00A53A3B" w:rsidP="00A53A3B">
            <w:pPr>
              <w:jc w:val="center"/>
              <w:rPr>
                <w:color w:val="000000"/>
                <w:lang w:val="en-US"/>
              </w:rPr>
            </w:pPr>
          </w:p>
        </w:tc>
        <w:tc>
          <w:tcPr>
            <w:tcW w:w="1880" w:type="dxa"/>
            <w:tcBorders>
              <w:top w:val="nil"/>
              <w:left w:val="nil"/>
              <w:bottom w:val="nil"/>
              <w:right w:val="nil"/>
            </w:tcBorders>
            <w:shd w:val="clear" w:color="auto" w:fill="auto"/>
            <w:noWrap/>
            <w:vAlign w:val="center"/>
            <w:hideMark/>
          </w:tcPr>
          <w:p w14:paraId="0F5BA044" w14:textId="0A26C8B0" w:rsidR="00A53A3B" w:rsidRPr="002A0BD2" w:rsidRDefault="00A53A3B" w:rsidP="00A53A3B">
            <w:pPr>
              <w:rPr>
                <w:color w:val="000000"/>
                <w:lang w:val="en-US"/>
              </w:rPr>
            </w:pPr>
            <w:proofErr w:type="spellStart"/>
            <w:r w:rsidRPr="002A0BD2">
              <w:rPr>
                <w:color w:val="000000"/>
                <w:lang w:val="en-US"/>
              </w:rPr>
              <w:t>SC</w:t>
            </w:r>
            <w:r w:rsidRPr="002A0BD2">
              <w:rPr>
                <w:color w:val="000000"/>
                <w:vertAlign w:val="subscript"/>
                <w:lang w:val="en-US"/>
              </w:rPr>
              <w:t>all</w:t>
            </w:r>
            <w:proofErr w:type="spellEnd"/>
            <w:r w:rsidRPr="002A0BD2">
              <w:rPr>
                <w:color w:val="000000"/>
                <w:vertAlign w:val="subscript"/>
                <w:lang w:val="en-US"/>
              </w:rPr>
              <w:t>-day</w:t>
            </w:r>
            <w:r w:rsidRPr="002A0BD2">
              <w:rPr>
                <w:color w:val="000000"/>
                <w:lang w:val="en-US"/>
              </w:rPr>
              <w:t>*Sleep</w:t>
            </w:r>
            <w:r w:rsidR="008812F1" w:rsidRPr="002A0BD2">
              <w:rPr>
                <w:color w:val="000000"/>
                <w:lang w:val="en-US"/>
              </w:rPr>
              <w:t xml:space="preserve"> q’</w:t>
            </w:r>
          </w:p>
        </w:tc>
        <w:tc>
          <w:tcPr>
            <w:tcW w:w="1376" w:type="dxa"/>
            <w:tcBorders>
              <w:top w:val="nil"/>
              <w:left w:val="nil"/>
              <w:bottom w:val="nil"/>
              <w:right w:val="nil"/>
            </w:tcBorders>
            <w:shd w:val="clear" w:color="auto" w:fill="auto"/>
            <w:noWrap/>
            <w:vAlign w:val="center"/>
            <w:hideMark/>
          </w:tcPr>
          <w:p w14:paraId="492007B3" w14:textId="77777777" w:rsidR="00A53A3B" w:rsidRPr="002A0BD2" w:rsidRDefault="00A53A3B" w:rsidP="00A53A3B">
            <w:pPr>
              <w:jc w:val="center"/>
              <w:rPr>
                <w:color w:val="000000"/>
                <w:lang w:val="en-US"/>
              </w:rPr>
            </w:pPr>
            <w:r w:rsidRPr="002A0BD2">
              <w:rPr>
                <w:color w:val="000000"/>
                <w:lang w:val="en-US"/>
              </w:rPr>
              <w:t>.055</w:t>
            </w:r>
          </w:p>
        </w:tc>
        <w:tc>
          <w:tcPr>
            <w:tcW w:w="1168" w:type="dxa"/>
            <w:tcBorders>
              <w:top w:val="nil"/>
              <w:left w:val="nil"/>
              <w:bottom w:val="nil"/>
              <w:right w:val="nil"/>
            </w:tcBorders>
            <w:shd w:val="clear" w:color="auto" w:fill="auto"/>
            <w:noWrap/>
            <w:vAlign w:val="center"/>
            <w:hideMark/>
          </w:tcPr>
          <w:p w14:paraId="6CD4444D" w14:textId="77777777" w:rsidR="00A53A3B" w:rsidRPr="002A0BD2" w:rsidRDefault="00A53A3B" w:rsidP="00A53A3B">
            <w:pPr>
              <w:jc w:val="center"/>
              <w:rPr>
                <w:color w:val="000000"/>
                <w:lang w:val="en-US"/>
              </w:rPr>
            </w:pPr>
            <w:r w:rsidRPr="002A0BD2">
              <w:rPr>
                <w:color w:val="000000"/>
                <w:lang w:val="en-US"/>
              </w:rPr>
              <w:t>.019</w:t>
            </w:r>
          </w:p>
        </w:tc>
        <w:tc>
          <w:tcPr>
            <w:tcW w:w="1376" w:type="dxa"/>
            <w:tcBorders>
              <w:top w:val="nil"/>
              <w:left w:val="nil"/>
              <w:bottom w:val="nil"/>
              <w:right w:val="nil"/>
            </w:tcBorders>
            <w:shd w:val="clear" w:color="auto" w:fill="auto"/>
            <w:noWrap/>
            <w:vAlign w:val="center"/>
            <w:hideMark/>
          </w:tcPr>
          <w:p w14:paraId="264D3BDB" w14:textId="77777777" w:rsidR="00A53A3B" w:rsidRPr="002A0BD2" w:rsidRDefault="00A53A3B" w:rsidP="00A53A3B">
            <w:pPr>
              <w:jc w:val="center"/>
              <w:rPr>
                <w:color w:val="000000"/>
                <w:lang w:val="en-US"/>
              </w:rPr>
            </w:pPr>
            <w:r w:rsidRPr="002A0BD2">
              <w:rPr>
                <w:color w:val="000000"/>
                <w:lang w:val="en-US"/>
              </w:rPr>
              <w:t>.572</w:t>
            </w:r>
          </w:p>
        </w:tc>
        <w:tc>
          <w:tcPr>
            <w:tcW w:w="1521" w:type="dxa"/>
            <w:tcBorders>
              <w:top w:val="nil"/>
              <w:left w:val="nil"/>
              <w:bottom w:val="nil"/>
              <w:right w:val="nil"/>
            </w:tcBorders>
            <w:shd w:val="clear" w:color="auto" w:fill="auto"/>
            <w:noWrap/>
            <w:vAlign w:val="center"/>
            <w:hideMark/>
          </w:tcPr>
          <w:p w14:paraId="7BFDFA06" w14:textId="77777777" w:rsidR="00A53A3B" w:rsidRPr="002A0BD2" w:rsidRDefault="00A53A3B" w:rsidP="00A53A3B">
            <w:pPr>
              <w:jc w:val="center"/>
              <w:rPr>
                <w:color w:val="000000"/>
                <w:lang w:val="en-US"/>
              </w:rPr>
            </w:pPr>
            <w:r w:rsidRPr="002A0BD2">
              <w:rPr>
                <w:color w:val="000000"/>
                <w:lang w:val="en-US"/>
              </w:rPr>
              <w:t>0.004</w:t>
            </w:r>
          </w:p>
        </w:tc>
        <w:tc>
          <w:tcPr>
            <w:tcW w:w="276" w:type="dxa"/>
            <w:tcBorders>
              <w:top w:val="nil"/>
              <w:left w:val="nil"/>
              <w:bottom w:val="nil"/>
              <w:right w:val="nil"/>
            </w:tcBorders>
            <w:shd w:val="clear" w:color="auto" w:fill="auto"/>
            <w:noWrap/>
            <w:hideMark/>
          </w:tcPr>
          <w:p w14:paraId="596DC498" w14:textId="77777777" w:rsidR="00A53A3B" w:rsidRPr="002A0BD2" w:rsidRDefault="00A53A3B" w:rsidP="00A53A3B">
            <w:pPr>
              <w:jc w:val="center"/>
              <w:rPr>
                <w:color w:val="000000"/>
                <w:lang w:val="en-US"/>
              </w:rPr>
            </w:pPr>
          </w:p>
        </w:tc>
        <w:tc>
          <w:tcPr>
            <w:tcW w:w="1360" w:type="dxa"/>
            <w:tcBorders>
              <w:top w:val="nil"/>
              <w:left w:val="nil"/>
              <w:bottom w:val="nil"/>
              <w:right w:val="nil"/>
            </w:tcBorders>
            <w:shd w:val="clear" w:color="auto" w:fill="auto"/>
            <w:noWrap/>
            <w:vAlign w:val="center"/>
            <w:hideMark/>
          </w:tcPr>
          <w:p w14:paraId="631BE457" w14:textId="77777777" w:rsidR="00A53A3B" w:rsidRPr="002A0BD2" w:rsidRDefault="00A53A3B" w:rsidP="00A53A3B">
            <w:pPr>
              <w:jc w:val="center"/>
              <w:rPr>
                <w:color w:val="000000"/>
                <w:lang w:val="en-US"/>
              </w:rPr>
            </w:pPr>
            <w:r w:rsidRPr="002A0BD2">
              <w:rPr>
                <w:color w:val="000000"/>
                <w:lang w:val="en-US"/>
              </w:rPr>
              <w:t>.004 [.013]</w:t>
            </w:r>
          </w:p>
        </w:tc>
        <w:tc>
          <w:tcPr>
            <w:tcW w:w="1360" w:type="dxa"/>
            <w:tcBorders>
              <w:top w:val="nil"/>
              <w:left w:val="nil"/>
              <w:bottom w:val="nil"/>
              <w:right w:val="nil"/>
            </w:tcBorders>
            <w:shd w:val="clear" w:color="auto" w:fill="auto"/>
            <w:noWrap/>
            <w:vAlign w:val="center"/>
            <w:hideMark/>
          </w:tcPr>
          <w:p w14:paraId="4013D7BD" w14:textId="77777777" w:rsidR="00A53A3B" w:rsidRPr="002A0BD2" w:rsidRDefault="00A53A3B" w:rsidP="00A53A3B">
            <w:pPr>
              <w:jc w:val="center"/>
              <w:rPr>
                <w:color w:val="000000"/>
                <w:lang w:val="en-US"/>
              </w:rPr>
            </w:pPr>
            <w:r w:rsidRPr="002A0BD2">
              <w:rPr>
                <w:color w:val="000000"/>
                <w:lang w:val="en-US"/>
              </w:rPr>
              <w:t>.017 [.014]</w:t>
            </w:r>
          </w:p>
        </w:tc>
        <w:tc>
          <w:tcPr>
            <w:tcW w:w="1360" w:type="dxa"/>
            <w:tcBorders>
              <w:top w:val="nil"/>
              <w:left w:val="nil"/>
              <w:bottom w:val="nil"/>
              <w:right w:val="nil"/>
            </w:tcBorders>
            <w:shd w:val="clear" w:color="auto" w:fill="auto"/>
            <w:noWrap/>
            <w:vAlign w:val="center"/>
            <w:hideMark/>
          </w:tcPr>
          <w:p w14:paraId="54484A58" w14:textId="77777777" w:rsidR="00A53A3B" w:rsidRPr="002A0BD2" w:rsidRDefault="00A53A3B" w:rsidP="00A53A3B">
            <w:pPr>
              <w:jc w:val="center"/>
              <w:rPr>
                <w:color w:val="000000"/>
                <w:lang w:val="en-US"/>
              </w:rPr>
            </w:pPr>
            <w:r w:rsidRPr="002A0BD2">
              <w:rPr>
                <w:color w:val="000000"/>
                <w:lang w:val="en-US"/>
              </w:rPr>
              <w:t>.053 [.164]</w:t>
            </w:r>
          </w:p>
        </w:tc>
        <w:tc>
          <w:tcPr>
            <w:tcW w:w="1360" w:type="dxa"/>
            <w:tcBorders>
              <w:top w:val="nil"/>
              <w:left w:val="nil"/>
              <w:bottom w:val="nil"/>
              <w:right w:val="nil"/>
            </w:tcBorders>
            <w:shd w:val="clear" w:color="auto" w:fill="auto"/>
            <w:noWrap/>
            <w:vAlign w:val="center"/>
            <w:hideMark/>
          </w:tcPr>
          <w:p w14:paraId="74590641" w14:textId="77777777" w:rsidR="00A53A3B" w:rsidRPr="002A0BD2" w:rsidRDefault="00A53A3B" w:rsidP="00A53A3B">
            <w:pPr>
              <w:jc w:val="center"/>
              <w:rPr>
                <w:color w:val="000000"/>
                <w:lang w:val="en-US"/>
              </w:rPr>
            </w:pPr>
            <w:r w:rsidRPr="002A0BD2">
              <w:rPr>
                <w:color w:val="000000"/>
                <w:lang w:val="en-US"/>
              </w:rPr>
              <w:t>.787 [.340]</w:t>
            </w:r>
          </w:p>
        </w:tc>
      </w:tr>
      <w:tr w:rsidR="00A53A3B" w:rsidRPr="002A0BD2" w14:paraId="3EE1BA62" w14:textId="77777777" w:rsidTr="008812F1">
        <w:trPr>
          <w:trHeight w:val="315"/>
        </w:trPr>
        <w:tc>
          <w:tcPr>
            <w:tcW w:w="843" w:type="dxa"/>
            <w:tcBorders>
              <w:top w:val="nil"/>
              <w:left w:val="nil"/>
              <w:bottom w:val="nil"/>
              <w:right w:val="nil"/>
            </w:tcBorders>
            <w:shd w:val="clear" w:color="auto" w:fill="auto"/>
            <w:noWrap/>
            <w:vAlign w:val="center"/>
            <w:hideMark/>
          </w:tcPr>
          <w:p w14:paraId="5F4688E1" w14:textId="77777777" w:rsidR="00A53A3B" w:rsidRPr="002A0BD2" w:rsidRDefault="00A53A3B" w:rsidP="00A53A3B">
            <w:pPr>
              <w:jc w:val="center"/>
              <w:rPr>
                <w:color w:val="000000"/>
                <w:lang w:val="en-US"/>
              </w:rPr>
            </w:pPr>
          </w:p>
        </w:tc>
        <w:tc>
          <w:tcPr>
            <w:tcW w:w="1880" w:type="dxa"/>
            <w:tcBorders>
              <w:top w:val="nil"/>
              <w:left w:val="nil"/>
              <w:bottom w:val="nil"/>
              <w:right w:val="nil"/>
            </w:tcBorders>
            <w:shd w:val="clear" w:color="auto" w:fill="auto"/>
            <w:noWrap/>
            <w:vAlign w:val="center"/>
            <w:hideMark/>
          </w:tcPr>
          <w:p w14:paraId="2FFE0617" w14:textId="77777777" w:rsidR="00A53A3B" w:rsidRPr="002A0BD2" w:rsidRDefault="00A53A3B" w:rsidP="00A53A3B">
            <w:pPr>
              <w:rPr>
                <w:color w:val="000000"/>
                <w:lang w:val="en-US"/>
              </w:rPr>
            </w:pPr>
            <w:r w:rsidRPr="002A0BD2">
              <w:rPr>
                <w:color w:val="000000"/>
                <w:lang w:val="en-US"/>
              </w:rPr>
              <w:t>SSCC</w:t>
            </w:r>
          </w:p>
        </w:tc>
        <w:tc>
          <w:tcPr>
            <w:tcW w:w="1376" w:type="dxa"/>
            <w:tcBorders>
              <w:top w:val="nil"/>
              <w:left w:val="nil"/>
              <w:bottom w:val="nil"/>
              <w:right w:val="nil"/>
            </w:tcBorders>
            <w:shd w:val="clear" w:color="auto" w:fill="auto"/>
            <w:noWrap/>
            <w:hideMark/>
          </w:tcPr>
          <w:p w14:paraId="3F3C7ED7" w14:textId="77777777" w:rsidR="00A53A3B" w:rsidRPr="002A0BD2" w:rsidRDefault="00A53A3B" w:rsidP="00A53A3B">
            <w:pPr>
              <w:rPr>
                <w:color w:val="000000"/>
                <w:lang w:val="en-US"/>
              </w:rPr>
            </w:pPr>
          </w:p>
        </w:tc>
        <w:tc>
          <w:tcPr>
            <w:tcW w:w="1168" w:type="dxa"/>
            <w:tcBorders>
              <w:top w:val="nil"/>
              <w:left w:val="nil"/>
              <w:bottom w:val="nil"/>
              <w:right w:val="nil"/>
            </w:tcBorders>
            <w:shd w:val="clear" w:color="auto" w:fill="auto"/>
            <w:noWrap/>
            <w:hideMark/>
          </w:tcPr>
          <w:p w14:paraId="0EDAD9D2" w14:textId="77777777" w:rsidR="00A53A3B" w:rsidRPr="002A0BD2" w:rsidRDefault="00A53A3B" w:rsidP="00A53A3B">
            <w:pPr>
              <w:rPr>
                <w:sz w:val="20"/>
                <w:szCs w:val="20"/>
                <w:lang w:val="en-US"/>
              </w:rPr>
            </w:pPr>
          </w:p>
        </w:tc>
        <w:tc>
          <w:tcPr>
            <w:tcW w:w="1376" w:type="dxa"/>
            <w:tcBorders>
              <w:top w:val="nil"/>
              <w:left w:val="nil"/>
              <w:bottom w:val="nil"/>
              <w:right w:val="nil"/>
            </w:tcBorders>
            <w:shd w:val="clear" w:color="auto" w:fill="auto"/>
            <w:noWrap/>
            <w:hideMark/>
          </w:tcPr>
          <w:p w14:paraId="7CE30D59" w14:textId="77777777" w:rsidR="00A53A3B" w:rsidRPr="002A0BD2" w:rsidRDefault="00A53A3B" w:rsidP="00A53A3B">
            <w:pPr>
              <w:rPr>
                <w:sz w:val="20"/>
                <w:szCs w:val="20"/>
                <w:lang w:val="en-US"/>
              </w:rPr>
            </w:pPr>
          </w:p>
        </w:tc>
        <w:tc>
          <w:tcPr>
            <w:tcW w:w="1521" w:type="dxa"/>
            <w:tcBorders>
              <w:top w:val="nil"/>
              <w:left w:val="nil"/>
              <w:bottom w:val="nil"/>
              <w:right w:val="nil"/>
            </w:tcBorders>
            <w:shd w:val="clear" w:color="auto" w:fill="auto"/>
            <w:noWrap/>
            <w:hideMark/>
          </w:tcPr>
          <w:p w14:paraId="2D841B26" w14:textId="77777777" w:rsidR="00A53A3B" w:rsidRPr="002A0BD2" w:rsidRDefault="00A53A3B" w:rsidP="00A53A3B">
            <w:pPr>
              <w:rPr>
                <w:sz w:val="20"/>
                <w:szCs w:val="20"/>
                <w:lang w:val="en-US"/>
              </w:rPr>
            </w:pPr>
          </w:p>
        </w:tc>
        <w:tc>
          <w:tcPr>
            <w:tcW w:w="276" w:type="dxa"/>
            <w:tcBorders>
              <w:top w:val="nil"/>
              <w:left w:val="nil"/>
              <w:bottom w:val="nil"/>
              <w:right w:val="nil"/>
            </w:tcBorders>
            <w:shd w:val="clear" w:color="auto" w:fill="auto"/>
            <w:noWrap/>
            <w:hideMark/>
          </w:tcPr>
          <w:p w14:paraId="4012588C" w14:textId="77777777" w:rsidR="00A53A3B" w:rsidRPr="002A0BD2" w:rsidRDefault="00A53A3B" w:rsidP="00A53A3B">
            <w:pPr>
              <w:rPr>
                <w:sz w:val="20"/>
                <w:szCs w:val="20"/>
                <w:lang w:val="en-US"/>
              </w:rPr>
            </w:pPr>
          </w:p>
        </w:tc>
        <w:tc>
          <w:tcPr>
            <w:tcW w:w="1360" w:type="dxa"/>
            <w:tcBorders>
              <w:top w:val="nil"/>
              <w:left w:val="nil"/>
              <w:bottom w:val="nil"/>
              <w:right w:val="nil"/>
            </w:tcBorders>
            <w:shd w:val="clear" w:color="auto" w:fill="auto"/>
            <w:noWrap/>
            <w:vAlign w:val="center"/>
            <w:hideMark/>
          </w:tcPr>
          <w:p w14:paraId="1ADBC13D" w14:textId="77777777" w:rsidR="00A53A3B" w:rsidRPr="002A0BD2" w:rsidRDefault="00A53A3B" w:rsidP="00A53A3B">
            <w:pPr>
              <w:jc w:val="center"/>
              <w:rPr>
                <w:color w:val="000000"/>
                <w:lang w:val="en-US"/>
              </w:rPr>
            </w:pPr>
            <w:r w:rsidRPr="002A0BD2">
              <w:rPr>
                <w:color w:val="000000"/>
                <w:lang w:val="en-US"/>
              </w:rPr>
              <w:t>-.176</w:t>
            </w:r>
          </w:p>
        </w:tc>
        <w:tc>
          <w:tcPr>
            <w:tcW w:w="1360" w:type="dxa"/>
            <w:tcBorders>
              <w:top w:val="nil"/>
              <w:left w:val="nil"/>
              <w:bottom w:val="nil"/>
              <w:right w:val="nil"/>
            </w:tcBorders>
            <w:shd w:val="clear" w:color="auto" w:fill="auto"/>
            <w:noWrap/>
            <w:vAlign w:val="center"/>
            <w:hideMark/>
          </w:tcPr>
          <w:p w14:paraId="7B90F47C" w14:textId="77777777" w:rsidR="00A53A3B" w:rsidRPr="002A0BD2" w:rsidRDefault="00A53A3B" w:rsidP="00A53A3B">
            <w:pPr>
              <w:jc w:val="center"/>
              <w:rPr>
                <w:color w:val="000000"/>
                <w:lang w:val="en-US"/>
              </w:rPr>
            </w:pPr>
            <w:r w:rsidRPr="002A0BD2">
              <w:rPr>
                <w:color w:val="000000"/>
                <w:lang w:val="en-US"/>
              </w:rPr>
              <w:t>.032</w:t>
            </w:r>
          </w:p>
        </w:tc>
        <w:tc>
          <w:tcPr>
            <w:tcW w:w="1360" w:type="dxa"/>
            <w:tcBorders>
              <w:top w:val="nil"/>
              <w:left w:val="nil"/>
              <w:bottom w:val="nil"/>
              <w:right w:val="nil"/>
            </w:tcBorders>
            <w:shd w:val="clear" w:color="auto" w:fill="auto"/>
            <w:noWrap/>
            <w:vAlign w:val="center"/>
            <w:hideMark/>
          </w:tcPr>
          <w:p w14:paraId="03002326" w14:textId="77777777" w:rsidR="00A53A3B" w:rsidRPr="002A0BD2" w:rsidRDefault="00A53A3B" w:rsidP="00A53A3B">
            <w:pPr>
              <w:jc w:val="center"/>
              <w:rPr>
                <w:color w:val="000000"/>
                <w:lang w:val="en-US"/>
              </w:rPr>
            </w:pPr>
            <w:r w:rsidRPr="002A0BD2">
              <w:rPr>
                <w:color w:val="000000"/>
                <w:lang w:val="en-US"/>
              </w:rPr>
              <w:t>-.201</w:t>
            </w:r>
          </w:p>
        </w:tc>
        <w:tc>
          <w:tcPr>
            <w:tcW w:w="1360" w:type="dxa"/>
            <w:tcBorders>
              <w:top w:val="nil"/>
              <w:left w:val="nil"/>
              <w:bottom w:val="nil"/>
              <w:right w:val="nil"/>
            </w:tcBorders>
            <w:shd w:val="clear" w:color="auto" w:fill="auto"/>
            <w:noWrap/>
            <w:vAlign w:val="center"/>
            <w:hideMark/>
          </w:tcPr>
          <w:p w14:paraId="37512413" w14:textId="77777777" w:rsidR="00A53A3B" w:rsidRPr="002A0BD2" w:rsidRDefault="00A53A3B" w:rsidP="00A53A3B">
            <w:pPr>
              <w:jc w:val="center"/>
              <w:rPr>
                <w:color w:val="000000"/>
                <w:lang w:val="en-US"/>
              </w:rPr>
            </w:pPr>
            <w:r w:rsidRPr="002A0BD2">
              <w:rPr>
                <w:color w:val="000000"/>
                <w:lang w:val="en-US"/>
              </w:rPr>
              <w:t>&lt;.001</w:t>
            </w:r>
          </w:p>
        </w:tc>
      </w:tr>
      <w:tr w:rsidR="00A53A3B" w:rsidRPr="002A0BD2" w14:paraId="375895F8" w14:textId="77777777" w:rsidTr="008812F1">
        <w:trPr>
          <w:trHeight w:val="401"/>
        </w:trPr>
        <w:tc>
          <w:tcPr>
            <w:tcW w:w="843" w:type="dxa"/>
            <w:tcBorders>
              <w:top w:val="single" w:sz="4" w:space="0" w:color="auto"/>
              <w:left w:val="nil"/>
              <w:bottom w:val="single" w:sz="4" w:space="0" w:color="auto"/>
              <w:right w:val="nil"/>
            </w:tcBorders>
            <w:shd w:val="clear" w:color="auto" w:fill="auto"/>
            <w:noWrap/>
            <w:vAlign w:val="bottom"/>
            <w:hideMark/>
          </w:tcPr>
          <w:p w14:paraId="74B80509"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1880" w:type="dxa"/>
            <w:tcBorders>
              <w:top w:val="single" w:sz="4" w:space="0" w:color="auto"/>
              <w:left w:val="nil"/>
              <w:bottom w:val="single" w:sz="4" w:space="0" w:color="auto"/>
              <w:right w:val="nil"/>
            </w:tcBorders>
            <w:shd w:val="clear" w:color="auto" w:fill="auto"/>
            <w:vAlign w:val="bottom"/>
            <w:hideMark/>
          </w:tcPr>
          <w:p w14:paraId="52A61664" w14:textId="77777777" w:rsidR="00A53A3B" w:rsidRPr="002A0BD2" w:rsidRDefault="00A53A3B" w:rsidP="00A53A3B">
            <w:pPr>
              <w:rPr>
                <w:color w:val="000000"/>
                <w:lang w:val="en-US"/>
              </w:rPr>
            </w:pPr>
            <w:r w:rsidRPr="002A0BD2">
              <w:rPr>
                <w:color w:val="000000"/>
                <w:lang w:val="en-US"/>
              </w:rPr>
              <w:t>Indirect effects</w:t>
            </w:r>
          </w:p>
        </w:tc>
        <w:tc>
          <w:tcPr>
            <w:tcW w:w="1376" w:type="dxa"/>
            <w:tcBorders>
              <w:top w:val="single" w:sz="4" w:space="0" w:color="auto"/>
              <w:left w:val="nil"/>
              <w:bottom w:val="single" w:sz="4" w:space="0" w:color="auto"/>
              <w:right w:val="nil"/>
            </w:tcBorders>
            <w:shd w:val="clear" w:color="auto" w:fill="auto"/>
            <w:noWrap/>
            <w:vAlign w:val="bottom"/>
            <w:hideMark/>
          </w:tcPr>
          <w:p w14:paraId="48B5D85D"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1168" w:type="dxa"/>
            <w:tcBorders>
              <w:top w:val="single" w:sz="4" w:space="0" w:color="auto"/>
              <w:left w:val="nil"/>
              <w:bottom w:val="single" w:sz="4" w:space="0" w:color="auto"/>
              <w:right w:val="nil"/>
            </w:tcBorders>
            <w:shd w:val="clear" w:color="auto" w:fill="auto"/>
            <w:noWrap/>
            <w:vAlign w:val="bottom"/>
            <w:hideMark/>
          </w:tcPr>
          <w:p w14:paraId="033A400E"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1376" w:type="dxa"/>
            <w:tcBorders>
              <w:top w:val="single" w:sz="4" w:space="0" w:color="auto"/>
              <w:left w:val="nil"/>
              <w:bottom w:val="single" w:sz="4" w:space="0" w:color="auto"/>
              <w:right w:val="nil"/>
            </w:tcBorders>
            <w:shd w:val="clear" w:color="auto" w:fill="auto"/>
            <w:noWrap/>
            <w:vAlign w:val="bottom"/>
            <w:hideMark/>
          </w:tcPr>
          <w:p w14:paraId="6CB80B83"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1521" w:type="dxa"/>
            <w:tcBorders>
              <w:top w:val="single" w:sz="4" w:space="0" w:color="auto"/>
              <w:left w:val="nil"/>
              <w:bottom w:val="single" w:sz="4" w:space="0" w:color="auto"/>
              <w:right w:val="nil"/>
            </w:tcBorders>
            <w:shd w:val="clear" w:color="auto" w:fill="auto"/>
            <w:noWrap/>
            <w:vAlign w:val="bottom"/>
            <w:hideMark/>
          </w:tcPr>
          <w:p w14:paraId="6B9E83CB"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276" w:type="dxa"/>
            <w:tcBorders>
              <w:top w:val="single" w:sz="4" w:space="0" w:color="auto"/>
              <w:left w:val="nil"/>
              <w:bottom w:val="single" w:sz="4" w:space="0" w:color="auto"/>
              <w:right w:val="nil"/>
            </w:tcBorders>
            <w:shd w:val="clear" w:color="auto" w:fill="auto"/>
            <w:noWrap/>
            <w:vAlign w:val="bottom"/>
            <w:hideMark/>
          </w:tcPr>
          <w:p w14:paraId="3B33068C"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2720" w:type="dxa"/>
            <w:gridSpan w:val="2"/>
            <w:tcBorders>
              <w:top w:val="single" w:sz="4" w:space="0" w:color="auto"/>
              <w:left w:val="nil"/>
              <w:bottom w:val="single" w:sz="4" w:space="0" w:color="auto"/>
              <w:right w:val="nil"/>
            </w:tcBorders>
            <w:shd w:val="clear" w:color="auto" w:fill="auto"/>
            <w:vAlign w:val="center"/>
            <w:hideMark/>
          </w:tcPr>
          <w:p w14:paraId="2F8EEFD1" w14:textId="77777777" w:rsidR="00A53A3B" w:rsidRPr="002A0BD2" w:rsidRDefault="00A53A3B" w:rsidP="00A53A3B">
            <w:pPr>
              <w:jc w:val="center"/>
              <w:rPr>
                <w:color w:val="000000"/>
                <w:lang w:val="en-US"/>
              </w:rPr>
            </w:pPr>
            <w:r w:rsidRPr="002A0BD2">
              <w:rPr>
                <w:color w:val="000000"/>
                <w:lang w:val="en-US"/>
              </w:rPr>
              <w:t>Unstandardized effects</w:t>
            </w:r>
          </w:p>
        </w:tc>
        <w:tc>
          <w:tcPr>
            <w:tcW w:w="2720" w:type="dxa"/>
            <w:gridSpan w:val="2"/>
            <w:tcBorders>
              <w:top w:val="single" w:sz="4" w:space="0" w:color="auto"/>
              <w:left w:val="nil"/>
              <w:bottom w:val="single" w:sz="4" w:space="0" w:color="auto"/>
              <w:right w:val="nil"/>
            </w:tcBorders>
            <w:shd w:val="clear" w:color="auto" w:fill="auto"/>
            <w:vAlign w:val="center"/>
            <w:hideMark/>
          </w:tcPr>
          <w:p w14:paraId="1992FF4B" w14:textId="52A6F146" w:rsidR="00A53A3B" w:rsidRPr="002A0BD2" w:rsidRDefault="00A53A3B" w:rsidP="00A53A3B">
            <w:pPr>
              <w:jc w:val="center"/>
              <w:rPr>
                <w:color w:val="000000"/>
                <w:lang w:val="en-US"/>
              </w:rPr>
            </w:pPr>
            <w:r w:rsidRPr="002A0BD2">
              <w:rPr>
                <w:color w:val="000000"/>
                <w:lang w:val="en-US"/>
              </w:rPr>
              <w:t>Bias-corrected 95% CIs</w:t>
            </w:r>
          </w:p>
        </w:tc>
      </w:tr>
      <w:tr w:rsidR="00A53A3B" w:rsidRPr="002A0BD2" w14:paraId="2AC34660" w14:textId="77777777" w:rsidTr="008812F1">
        <w:trPr>
          <w:trHeight w:val="315"/>
        </w:trPr>
        <w:tc>
          <w:tcPr>
            <w:tcW w:w="843" w:type="dxa"/>
            <w:tcBorders>
              <w:top w:val="nil"/>
              <w:left w:val="nil"/>
              <w:bottom w:val="nil"/>
              <w:right w:val="nil"/>
            </w:tcBorders>
            <w:shd w:val="clear" w:color="auto" w:fill="auto"/>
            <w:noWrap/>
            <w:vAlign w:val="bottom"/>
            <w:hideMark/>
          </w:tcPr>
          <w:p w14:paraId="5C7E2DFF"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1880" w:type="dxa"/>
            <w:tcBorders>
              <w:top w:val="nil"/>
              <w:left w:val="nil"/>
              <w:bottom w:val="nil"/>
              <w:right w:val="nil"/>
            </w:tcBorders>
            <w:shd w:val="clear" w:color="auto" w:fill="auto"/>
            <w:vAlign w:val="center"/>
            <w:hideMark/>
          </w:tcPr>
          <w:p w14:paraId="6FB786D8" w14:textId="77777777" w:rsidR="00A53A3B" w:rsidRPr="002A0BD2" w:rsidRDefault="00A53A3B" w:rsidP="00A53A3B">
            <w:pPr>
              <w:jc w:val="center"/>
              <w:rPr>
                <w:color w:val="000000"/>
                <w:lang w:val="en-US"/>
              </w:rPr>
            </w:pPr>
            <w:r w:rsidRPr="002A0BD2">
              <w:rPr>
                <w:color w:val="000000"/>
                <w:lang w:val="en-US"/>
              </w:rPr>
              <w:t> </w:t>
            </w:r>
          </w:p>
        </w:tc>
        <w:tc>
          <w:tcPr>
            <w:tcW w:w="1376" w:type="dxa"/>
            <w:tcBorders>
              <w:top w:val="nil"/>
              <w:left w:val="nil"/>
              <w:bottom w:val="nil"/>
              <w:right w:val="nil"/>
            </w:tcBorders>
            <w:shd w:val="clear" w:color="auto" w:fill="auto"/>
            <w:noWrap/>
            <w:vAlign w:val="bottom"/>
            <w:hideMark/>
          </w:tcPr>
          <w:p w14:paraId="6EBD0C4B"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1168" w:type="dxa"/>
            <w:tcBorders>
              <w:top w:val="nil"/>
              <w:left w:val="nil"/>
              <w:bottom w:val="nil"/>
              <w:right w:val="nil"/>
            </w:tcBorders>
            <w:shd w:val="clear" w:color="auto" w:fill="auto"/>
            <w:noWrap/>
            <w:vAlign w:val="bottom"/>
            <w:hideMark/>
          </w:tcPr>
          <w:p w14:paraId="658D94F3"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1376" w:type="dxa"/>
            <w:tcBorders>
              <w:top w:val="nil"/>
              <w:left w:val="nil"/>
              <w:bottom w:val="nil"/>
              <w:right w:val="nil"/>
            </w:tcBorders>
            <w:shd w:val="clear" w:color="auto" w:fill="auto"/>
            <w:noWrap/>
            <w:vAlign w:val="bottom"/>
            <w:hideMark/>
          </w:tcPr>
          <w:p w14:paraId="03982A4A"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1521" w:type="dxa"/>
            <w:tcBorders>
              <w:top w:val="nil"/>
              <w:left w:val="nil"/>
              <w:bottom w:val="nil"/>
              <w:right w:val="nil"/>
            </w:tcBorders>
            <w:shd w:val="clear" w:color="auto" w:fill="auto"/>
            <w:noWrap/>
            <w:vAlign w:val="bottom"/>
            <w:hideMark/>
          </w:tcPr>
          <w:p w14:paraId="7F9AFD98"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276" w:type="dxa"/>
            <w:tcBorders>
              <w:top w:val="nil"/>
              <w:left w:val="nil"/>
              <w:bottom w:val="nil"/>
              <w:right w:val="nil"/>
            </w:tcBorders>
            <w:shd w:val="clear" w:color="auto" w:fill="auto"/>
            <w:noWrap/>
            <w:vAlign w:val="bottom"/>
            <w:hideMark/>
          </w:tcPr>
          <w:p w14:paraId="77FFB091"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1360" w:type="dxa"/>
            <w:tcBorders>
              <w:top w:val="nil"/>
              <w:left w:val="nil"/>
              <w:bottom w:val="single" w:sz="4" w:space="0" w:color="auto"/>
              <w:right w:val="nil"/>
            </w:tcBorders>
            <w:shd w:val="clear" w:color="auto" w:fill="auto"/>
            <w:vAlign w:val="center"/>
            <w:hideMark/>
          </w:tcPr>
          <w:p w14:paraId="2725B0B9" w14:textId="77777777" w:rsidR="00A53A3B" w:rsidRPr="002A0BD2" w:rsidRDefault="00A53A3B" w:rsidP="00A53A3B">
            <w:pPr>
              <w:jc w:val="center"/>
              <w:rPr>
                <w:color w:val="000000"/>
                <w:lang w:val="en-US"/>
              </w:rPr>
            </w:pPr>
            <w:r w:rsidRPr="002A0BD2">
              <w:rPr>
                <w:color w:val="000000"/>
                <w:lang w:val="en-US"/>
              </w:rPr>
              <w:t>b</w:t>
            </w:r>
          </w:p>
        </w:tc>
        <w:tc>
          <w:tcPr>
            <w:tcW w:w="1360" w:type="dxa"/>
            <w:tcBorders>
              <w:top w:val="nil"/>
              <w:left w:val="nil"/>
              <w:bottom w:val="single" w:sz="4" w:space="0" w:color="auto"/>
              <w:right w:val="nil"/>
            </w:tcBorders>
            <w:shd w:val="clear" w:color="auto" w:fill="auto"/>
            <w:vAlign w:val="center"/>
            <w:hideMark/>
          </w:tcPr>
          <w:p w14:paraId="6BF98165" w14:textId="77777777" w:rsidR="00A53A3B" w:rsidRPr="002A0BD2" w:rsidRDefault="00A53A3B" w:rsidP="00A53A3B">
            <w:pPr>
              <w:jc w:val="center"/>
              <w:rPr>
                <w:color w:val="000000"/>
                <w:lang w:val="en-US"/>
              </w:rPr>
            </w:pPr>
            <w:r w:rsidRPr="002A0BD2">
              <w:rPr>
                <w:color w:val="000000"/>
                <w:lang w:val="en-US"/>
              </w:rPr>
              <w:t>SE</w:t>
            </w:r>
          </w:p>
        </w:tc>
        <w:tc>
          <w:tcPr>
            <w:tcW w:w="1360" w:type="dxa"/>
            <w:tcBorders>
              <w:top w:val="nil"/>
              <w:left w:val="nil"/>
              <w:bottom w:val="single" w:sz="4" w:space="0" w:color="auto"/>
              <w:right w:val="nil"/>
            </w:tcBorders>
            <w:shd w:val="clear" w:color="auto" w:fill="auto"/>
            <w:vAlign w:val="center"/>
            <w:hideMark/>
          </w:tcPr>
          <w:p w14:paraId="5DE5F7E0" w14:textId="77777777" w:rsidR="00A53A3B" w:rsidRPr="002A0BD2" w:rsidRDefault="00A53A3B" w:rsidP="00A53A3B">
            <w:pPr>
              <w:jc w:val="center"/>
              <w:rPr>
                <w:color w:val="000000"/>
                <w:lang w:val="en-US"/>
              </w:rPr>
            </w:pPr>
            <w:r w:rsidRPr="002A0BD2">
              <w:rPr>
                <w:color w:val="000000"/>
                <w:lang w:val="en-US"/>
              </w:rPr>
              <w:t>ULCI</w:t>
            </w:r>
          </w:p>
        </w:tc>
        <w:tc>
          <w:tcPr>
            <w:tcW w:w="1360" w:type="dxa"/>
            <w:tcBorders>
              <w:top w:val="nil"/>
              <w:left w:val="nil"/>
              <w:bottom w:val="single" w:sz="4" w:space="0" w:color="auto"/>
              <w:right w:val="nil"/>
            </w:tcBorders>
            <w:shd w:val="clear" w:color="auto" w:fill="auto"/>
            <w:vAlign w:val="center"/>
            <w:hideMark/>
          </w:tcPr>
          <w:p w14:paraId="5A6333B3" w14:textId="77777777" w:rsidR="00A53A3B" w:rsidRPr="002A0BD2" w:rsidRDefault="00A53A3B" w:rsidP="00A53A3B">
            <w:pPr>
              <w:jc w:val="center"/>
              <w:rPr>
                <w:color w:val="000000"/>
                <w:lang w:val="en-US"/>
              </w:rPr>
            </w:pPr>
            <w:r w:rsidRPr="002A0BD2">
              <w:rPr>
                <w:color w:val="000000"/>
                <w:lang w:val="en-US"/>
              </w:rPr>
              <w:t>LLCI</w:t>
            </w:r>
          </w:p>
        </w:tc>
      </w:tr>
      <w:tr w:rsidR="00A53A3B" w:rsidRPr="002A0BD2" w14:paraId="5D879BBC" w14:textId="77777777" w:rsidTr="008812F1">
        <w:trPr>
          <w:trHeight w:val="315"/>
        </w:trPr>
        <w:tc>
          <w:tcPr>
            <w:tcW w:w="843" w:type="dxa"/>
            <w:tcBorders>
              <w:top w:val="nil"/>
              <w:left w:val="nil"/>
              <w:bottom w:val="nil"/>
              <w:right w:val="nil"/>
            </w:tcBorders>
            <w:shd w:val="clear" w:color="auto" w:fill="auto"/>
            <w:noWrap/>
            <w:vAlign w:val="bottom"/>
            <w:hideMark/>
          </w:tcPr>
          <w:p w14:paraId="206F9D61" w14:textId="0F2C1C6D" w:rsidR="00A53A3B" w:rsidRPr="002A0BD2" w:rsidRDefault="008812F1" w:rsidP="008812F1">
            <w:pPr>
              <w:rPr>
                <w:color w:val="000000"/>
                <w:lang w:val="en-US"/>
              </w:rPr>
            </w:pPr>
            <w:r w:rsidRPr="002A0BD2">
              <w:rPr>
                <w:color w:val="000000"/>
                <w:lang w:val="en-US"/>
              </w:rPr>
              <w:t>M</w:t>
            </w:r>
            <w:r w:rsidRPr="002A0BD2">
              <w:rPr>
                <w:color w:val="000000"/>
                <w:vertAlign w:val="subscript"/>
                <w:lang w:val="en-US"/>
              </w:rPr>
              <w:t>1</w:t>
            </w:r>
          </w:p>
        </w:tc>
        <w:tc>
          <w:tcPr>
            <w:tcW w:w="4424" w:type="dxa"/>
            <w:gridSpan w:val="3"/>
            <w:tcBorders>
              <w:top w:val="nil"/>
              <w:left w:val="nil"/>
              <w:bottom w:val="nil"/>
              <w:right w:val="nil"/>
            </w:tcBorders>
            <w:shd w:val="clear" w:color="auto" w:fill="auto"/>
            <w:vAlign w:val="center"/>
            <w:hideMark/>
          </w:tcPr>
          <w:p w14:paraId="74F5572B" w14:textId="77777777" w:rsidR="00A53A3B" w:rsidRPr="002A0BD2" w:rsidRDefault="00A53A3B" w:rsidP="00A53A3B">
            <w:pPr>
              <w:rPr>
                <w:color w:val="000000"/>
                <w:lang w:val="en-US"/>
              </w:rPr>
            </w:pPr>
            <w:proofErr w:type="spellStart"/>
            <w:r w:rsidRPr="002A0BD2">
              <w:rPr>
                <w:color w:val="000000"/>
                <w:lang w:val="en-US"/>
              </w:rPr>
              <w:t>SC</w:t>
            </w:r>
            <w:r w:rsidRPr="002A0BD2">
              <w:rPr>
                <w:color w:val="000000"/>
                <w:vertAlign w:val="subscript"/>
                <w:lang w:val="en-US"/>
              </w:rPr>
              <w:t>all</w:t>
            </w:r>
            <w:proofErr w:type="spellEnd"/>
            <w:r w:rsidRPr="002A0BD2">
              <w:rPr>
                <w:color w:val="000000"/>
                <w:vertAlign w:val="subscript"/>
                <w:lang w:val="en-US"/>
              </w:rPr>
              <w:t>-day</w:t>
            </w:r>
            <w:r w:rsidRPr="002A0BD2">
              <w:rPr>
                <w:color w:val="000000"/>
                <w:lang w:val="en-US"/>
              </w:rPr>
              <w:t xml:space="preserve"> </w:t>
            </w:r>
            <w:r w:rsidRPr="002A0BD2">
              <w:rPr>
                <w:rFonts w:ascii="Wingdings" w:hAnsi="Wingdings"/>
                <w:color w:val="000000"/>
                <w:lang w:val="en-US"/>
              </w:rPr>
              <w:t></w:t>
            </w:r>
            <w:r w:rsidRPr="002A0BD2">
              <w:rPr>
                <w:color w:val="000000"/>
                <w:lang w:val="en-US"/>
              </w:rPr>
              <w:t xml:space="preserve"> SSCC </w:t>
            </w:r>
            <w:r w:rsidRPr="002A0BD2">
              <w:rPr>
                <w:rFonts w:ascii="Wingdings" w:hAnsi="Wingdings"/>
                <w:color w:val="000000"/>
                <w:lang w:val="en-US"/>
              </w:rPr>
              <w:t></w:t>
            </w:r>
            <w:r w:rsidRPr="002A0BD2">
              <w:rPr>
                <w:color w:val="000000"/>
                <w:lang w:val="en-US"/>
              </w:rPr>
              <w:t xml:space="preserve"> WNWC</w:t>
            </w:r>
          </w:p>
        </w:tc>
        <w:tc>
          <w:tcPr>
            <w:tcW w:w="1376" w:type="dxa"/>
            <w:tcBorders>
              <w:top w:val="nil"/>
              <w:left w:val="nil"/>
              <w:bottom w:val="nil"/>
              <w:right w:val="nil"/>
            </w:tcBorders>
            <w:shd w:val="clear" w:color="auto" w:fill="auto"/>
            <w:noWrap/>
            <w:vAlign w:val="bottom"/>
            <w:hideMark/>
          </w:tcPr>
          <w:p w14:paraId="031E1106" w14:textId="77777777" w:rsidR="00A53A3B" w:rsidRPr="002A0BD2" w:rsidRDefault="00A53A3B" w:rsidP="00A53A3B">
            <w:pPr>
              <w:rPr>
                <w:color w:val="000000"/>
                <w:lang w:val="en-US"/>
              </w:rPr>
            </w:pPr>
          </w:p>
        </w:tc>
        <w:tc>
          <w:tcPr>
            <w:tcW w:w="1521" w:type="dxa"/>
            <w:tcBorders>
              <w:top w:val="nil"/>
              <w:left w:val="nil"/>
              <w:bottom w:val="nil"/>
              <w:right w:val="nil"/>
            </w:tcBorders>
            <w:shd w:val="clear" w:color="auto" w:fill="auto"/>
            <w:noWrap/>
            <w:vAlign w:val="bottom"/>
            <w:hideMark/>
          </w:tcPr>
          <w:p w14:paraId="337FC528" w14:textId="77777777" w:rsidR="00A53A3B" w:rsidRPr="002A0BD2" w:rsidRDefault="00A53A3B" w:rsidP="00A53A3B">
            <w:pPr>
              <w:rPr>
                <w:sz w:val="20"/>
                <w:szCs w:val="20"/>
                <w:lang w:val="en-US"/>
              </w:rPr>
            </w:pPr>
          </w:p>
        </w:tc>
        <w:tc>
          <w:tcPr>
            <w:tcW w:w="276" w:type="dxa"/>
            <w:tcBorders>
              <w:top w:val="nil"/>
              <w:left w:val="nil"/>
              <w:bottom w:val="nil"/>
              <w:right w:val="nil"/>
            </w:tcBorders>
            <w:shd w:val="clear" w:color="auto" w:fill="auto"/>
            <w:noWrap/>
            <w:vAlign w:val="bottom"/>
            <w:hideMark/>
          </w:tcPr>
          <w:p w14:paraId="47BB6F4B" w14:textId="77777777" w:rsidR="00A53A3B" w:rsidRPr="002A0BD2" w:rsidRDefault="00A53A3B" w:rsidP="00A53A3B">
            <w:pPr>
              <w:rPr>
                <w:sz w:val="20"/>
                <w:szCs w:val="20"/>
                <w:lang w:val="en-US"/>
              </w:rPr>
            </w:pPr>
          </w:p>
        </w:tc>
        <w:tc>
          <w:tcPr>
            <w:tcW w:w="1360" w:type="dxa"/>
            <w:tcBorders>
              <w:top w:val="nil"/>
              <w:left w:val="nil"/>
              <w:bottom w:val="nil"/>
              <w:right w:val="nil"/>
            </w:tcBorders>
            <w:shd w:val="clear" w:color="auto" w:fill="auto"/>
            <w:vAlign w:val="center"/>
            <w:hideMark/>
          </w:tcPr>
          <w:p w14:paraId="7CA95FF7" w14:textId="77777777" w:rsidR="00A53A3B" w:rsidRPr="002A0BD2" w:rsidRDefault="00A53A3B" w:rsidP="00A53A3B">
            <w:pPr>
              <w:jc w:val="center"/>
              <w:rPr>
                <w:color w:val="000000"/>
                <w:lang w:val="en-US"/>
              </w:rPr>
            </w:pPr>
            <w:r w:rsidRPr="002A0BD2">
              <w:rPr>
                <w:color w:val="000000"/>
                <w:lang w:val="en-US"/>
              </w:rPr>
              <w:t>.026</w:t>
            </w:r>
          </w:p>
        </w:tc>
        <w:tc>
          <w:tcPr>
            <w:tcW w:w="1360" w:type="dxa"/>
            <w:tcBorders>
              <w:top w:val="nil"/>
              <w:left w:val="nil"/>
              <w:bottom w:val="nil"/>
              <w:right w:val="nil"/>
            </w:tcBorders>
            <w:shd w:val="clear" w:color="auto" w:fill="auto"/>
            <w:vAlign w:val="center"/>
            <w:hideMark/>
          </w:tcPr>
          <w:p w14:paraId="08D39120" w14:textId="77777777" w:rsidR="00A53A3B" w:rsidRPr="002A0BD2" w:rsidRDefault="00A53A3B" w:rsidP="00A53A3B">
            <w:pPr>
              <w:jc w:val="center"/>
              <w:rPr>
                <w:color w:val="000000"/>
                <w:lang w:val="en-US"/>
              </w:rPr>
            </w:pPr>
            <w:r w:rsidRPr="002A0BD2">
              <w:rPr>
                <w:color w:val="000000"/>
                <w:lang w:val="en-US"/>
              </w:rPr>
              <w:t>.008</w:t>
            </w:r>
          </w:p>
        </w:tc>
        <w:tc>
          <w:tcPr>
            <w:tcW w:w="1360" w:type="dxa"/>
            <w:tcBorders>
              <w:top w:val="nil"/>
              <w:left w:val="nil"/>
              <w:bottom w:val="nil"/>
              <w:right w:val="nil"/>
            </w:tcBorders>
            <w:shd w:val="clear" w:color="auto" w:fill="auto"/>
            <w:vAlign w:val="center"/>
            <w:hideMark/>
          </w:tcPr>
          <w:p w14:paraId="37733EFC" w14:textId="77777777" w:rsidR="00A53A3B" w:rsidRPr="002A0BD2" w:rsidRDefault="00A53A3B" w:rsidP="00A53A3B">
            <w:pPr>
              <w:jc w:val="center"/>
              <w:rPr>
                <w:color w:val="000000"/>
                <w:lang w:val="en-US"/>
              </w:rPr>
            </w:pPr>
            <w:r w:rsidRPr="002A0BD2">
              <w:rPr>
                <w:color w:val="000000"/>
                <w:lang w:val="en-US"/>
              </w:rPr>
              <w:t>.012</w:t>
            </w:r>
          </w:p>
        </w:tc>
        <w:tc>
          <w:tcPr>
            <w:tcW w:w="1360" w:type="dxa"/>
            <w:tcBorders>
              <w:top w:val="nil"/>
              <w:left w:val="nil"/>
              <w:bottom w:val="nil"/>
              <w:right w:val="nil"/>
            </w:tcBorders>
            <w:shd w:val="clear" w:color="auto" w:fill="auto"/>
            <w:vAlign w:val="center"/>
            <w:hideMark/>
          </w:tcPr>
          <w:p w14:paraId="5B441287" w14:textId="77777777" w:rsidR="00A53A3B" w:rsidRPr="002A0BD2" w:rsidRDefault="00A53A3B" w:rsidP="00A53A3B">
            <w:pPr>
              <w:jc w:val="center"/>
              <w:rPr>
                <w:color w:val="000000"/>
                <w:lang w:val="en-US"/>
              </w:rPr>
            </w:pPr>
            <w:r w:rsidRPr="002A0BD2">
              <w:rPr>
                <w:color w:val="000000"/>
                <w:lang w:val="en-US"/>
              </w:rPr>
              <w:t>.043</w:t>
            </w:r>
          </w:p>
        </w:tc>
      </w:tr>
      <w:tr w:rsidR="00A53A3B" w:rsidRPr="002A0BD2" w14:paraId="4764350E" w14:textId="77777777" w:rsidTr="008812F1">
        <w:trPr>
          <w:trHeight w:val="315"/>
        </w:trPr>
        <w:tc>
          <w:tcPr>
            <w:tcW w:w="843" w:type="dxa"/>
            <w:tcBorders>
              <w:top w:val="nil"/>
              <w:left w:val="nil"/>
              <w:bottom w:val="nil"/>
              <w:right w:val="nil"/>
            </w:tcBorders>
            <w:shd w:val="clear" w:color="auto" w:fill="auto"/>
            <w:noWrap/>
            <w:vAlign w:val="bottom"/>
            <w:hideMark/>
          </w:tcPr>
          <w:p w14:paraId="366E5B35" w14:textId="6A491B4F" w:rsidR="00A53A3B" w:rsidRPr="002A0BD2" w:rsidRDefault="008812F1" w:rsidP="008812F1">
            <w:pPr>
              <w:rPr>
                <w:color w:val="000000"/>
                <w:lang w:val="en-US"/>
              </w:rPr>
            </w:pPr>
            <w:r w:rsidRPr="002A0BD2">
              <w:rPr>
                <w:color w:val="000000"/>
                <w:lang w:val="en-US"/>
              </w:rPr>
              <w:t>M</w:t>
            </w:r>
            <w:r w:rsidRPr="002A0BD2">
              <w:rPr>
                <w:color w:val="000000"/>
                <w:vertAlign w:val="subscript"/>
                <w:lang w:val="en-US"/>
              </w:rPr>
              <w:t>2</w:t>
            </w:r>
          </w:p>
        </w:tc>
        <w:tc>
          <w:tcPr>
            <w:tcW w:w="4424" w:type="dxa"/>
            <w:gridSpan w:val="3"/>
            <w:tcBorders>
              <w:top w:val="nil"/>
              <w:left w:val="nil"/>
              <w:bottom w:val="nil"/>
              <w:right w:val="nil"/>
            </w:tcBorders>
            <w:shd w:val="clear" w:color="auto" w:fill="auto"/>
            <w:vAlign w:val="center"/>
            <w:hideMark/>
          </w:tcPr>
          <w:p w14:paraId="42ADC6E9" w14:textId="77777777" w:rsidR="00A53A3B" w:rsidRPr="002A0BD2" w:rsidRDefault="00A53A3B" w:rsidP="00A53A3B">
            <w:pPr>
              <w:rPr>
                <w:color w:val="000000"/>
                <w:lang w:val="en-US"/>
              </w:rPr>
            </w:pPr>
            <w:proofErr w:type="spellStart"/>
            <w:r w:rsidRPr="002A0BD2">
              <w:rPr>
                <w:color w:val="000000"/>
                <w:lang w:val="en-US"/>
              </w:rPr>
              <w:t>SC</w:t>
            </w:r>
            <w:r w:rsidRPr="002A0BD2">
              <w:rPr>
                <w:color w:val="000000"/>
                <w:vertAlign w:val="subscript"/>
                <w:lang w:val="en-US"/>
              </w:rPr>
              <w:t>am</w:t>
            </w:r>
            <w:proofErr w:type="spellEnd"/>
            <w:r w:rsidRPr="002A0BD2">
              <w:rPr>
                <w:color w:val="000000"/>
                <w:lang w:val="en-US"/>
              </w:rPr>
              <w:t xml:space="preserve"> </w:t>
            </w:r>
            <w:r w:rsidRPr="002A0BD2">
              <w:rPr>
                <w:rFonts w:ascii="Wingdings" w:hAnsi="Wingdings"/>
                <w:color w:val="000000"/>
                <w:lang w:val="en-US"/>
              </w:rPr>
              <w:t></w:t>
            </w:r>
            <w:r w:rsidRPr="002A0BD2">
              <w:rPr>
                <w:color w:val="000000"/>
                <w:lang w:val="en-US"/>
              </w:rPr>
              <w:t xml:space="preserve"> SSCC </w:t>
            </w:r>
            <w:r w:rsidRPr="002A0BD2">
              <w:rPr>
                <w:rFonts w:ascii="Wingdings" w:hAnsi="Wingdings"/>
                <w:color w:val="000000"/>
                <w:lang w:val="en-US"/>
              </w:rPr>
              <w:t></w:t>
            </w:r>
            <w:r w:rsidRPr="002A0BD2">
              <w:rPr>
                <w:color w:val="000000"/>
                <w:lang w:val="en-US"/>
              </w:rPr>
              <w:t xml:space="preserve"> WNWC</w:t>
            </w:r>
          </w:p>
        </w:tc>
        <w:tc>
          <w:tcPr>
            <w:tcW w:w="1376" w:type="dxa"/>
            <w:tcBorders>
              <w:top w:val="nil"/>
              <w:left w:val="nil"/>
              <w:bottom w:val="nil"/>
              <w:right w:val="nil"/>
            </w:tcBorders>
            <w:shd w:val="clear" w:color="auto" w:fill="auto"/>
            <w:noWrap/>
            <w:vAlign w:val="bottom"/>
            <w:hideMark/>
          </w:tcPr>
          <w:p w14:paraId="1FB4BD80" w14:textId="77777777" w:rsidR="00A53A3B" w:rsidRPr="002A0BD2" w:rsidRDefault="00A53A3B" w:rsidP="00A53A3B">
            <w:pPr>
              <w:rPr>
                <w:color w:val="000000"/>
                <w:lang w:val="en-US"/>
              </w:rPr>
            </w:pPr>
          </w:p>
        </w:tc>
        <w:tc>
          <w:tcPr>
            <w:tcW w:w="1521" w:type="dxa"/>
            <w:tcBorders>
              <w:top w:val="nil"/>
              <w:left w:val="nil"/>
              <w:bottom w:val="nil"/>
              <w:right w:val="nil"/>
            </w:tcBorders>
            <w:shd w:val="clear" w:color="auto" w:fill="auto"/>
            <w:noWrap/>
            <w:vAlign w:val="bottom"/>
            <w:hideMark/>
          </w:tcPr>
          <w:p w14:paraId="73D69DB4" w14:textId="77777777" w:rsidR="00A53A3B" w:rsidRPr="002A0BD2" w:rsidRDefault="00A53A3B" w:rsidP="00A53A3B">
            <w:pPr>
              <w:rPr>
                <w:sz w:val="20"/>
                <w:szCs w:val="20"/>
                <w:lang w:val="en-US"/>
              </w:rPr>
            </w:pPr>
          </w:p>
        </w:tc>
        <w:tc>
          <w:tcPr>
            <w:tcW w:w="276" w:type="dxa"/>
            <w:tcBorders>
              <w:top w:val="nil"/>
              <w:left w:val="nil"/>
              <w:bottom w:val="nil"/>
              <w:right w:val="nil"/>
            </w:tcBorders>
            <w:shd w:val="clear" w:color="auto" w:fill="auto"/>
            <w:noWrap/>
            <w:vAlign w:val="bottom"/>
            <w:hideMark/>
          </w:tcPr>
          <w:p w14:paraId="0B6D0A2A" w14:textId="77777777" w:rsidR="00A53A3B" w:rsidRPr="002A0BD2" w:rsidRDefault="00A53A3B" w:rsidP="00A53A3B">
            <w:pPr>
              <w:rPr>
                <w:sz w:val="20"/>
                <w:szCs w:val="20"/>
                <w:lang w:val="en-US"/>
              </w:rPr>
            </w:pPr>
          </w:p>
        </w:tc>
        <w:tc>
          <w:tcPr>
            <w:tcW w:w="1360" w:type="dxa"/>
            <w:tcBorders>
              <w:top w:val="nil"/>
              <w:left w:val="nil"/>
              <w:bottom w:val="nil"/>
              <w:right w:val="nil"/>
            </w:tcBorders>
            <w:shd w:val="clear" w:color="auto" w:fill="auto"/>
            <w:vAlign w:val="center"/>
            <w:hideMark/>
          </w:tcPr>
          <w:p w14:paraId="712BA5D3" w14:textId="77777777" w:rsidR="00A53A3B" w:rsidRPr="002A0BD2" w:rsidRDefault="00A53A3B" w:rsidP="00A53A3B">
            <w:pPr>
              <w:jc w:val="center"/>
              <w:rPr>
                <w:color w:val="000000"/>
                <w:lang w:val="en-US"/>
              </w:rPr>
            </w:pPr>
            <w:r w:rsidRPr="002A0BD2">
              <w:rPr>
                <w:color w:val="000000"/>
                <w:lang w:val="en-US"/>
              </w:rPr>
              <w:t>.035</w:t>
            </w:r>
          </w:p>
        </w:tc>
        <w:tc>
          <w:tcPr>
            <w:tcW w:w="1360" w:type="dxa"/>
            <w:tcBorders>
              <w:top w:val="nil"/>
              <w:left w:val="nil"/>
              <w:bottom w:val="nil"/>
              <w:right w:val="nil"/>
            </w:tcBorders>
            <w:shd w:val="clear" w:color="auto" w:fill="auto"/>
            <w:vAlign w:val="center"/>
            <w:hideMark/>
          </w:tcPr>
          <w:p w14:paraId="3285952D" w14:textId="77777777" w:rsidR="00A53A3B" w:rsidRPr="002A0BD2" w:rsidRDefault="00A53A3B" w:rsidP="00A53A3B">
            <w:pPr>
              <w:jc w:val="center"/>
              <w:rPr>
                <w:color w:val="000000"/>
                <w:lang w:val="en-US"/>
              </w:rPr>
            </w:pPr>
            <w:r w:rsidRPr="002A0BD2">
              <w:rPr>
                <w:color w:val="000000"/>
                <w:lang w:val="en-US"/>
              </w:rPr>
              <w:t>.015</w:t>
            </w:r>
          </w:p>
        </w:tc>
        <w:tc>
          <w:tcPr>
            <w:tcW w:w="1360" w:type="dxa"/>
            <w:tcBorders>
              <w:top w:val="nil"/>
              <w:left w:val="nil"/>
              <w:bottom w:val="nil"/>
              <w:right w:val="nil"/>
            </w:tcBorders>
            <w:shd w:val="clear" w:color="auto" w:fill="auto"/>
            <w:vAlign w:val="center"/>
            <w:hideMark/>
          </w:tcPr>
          <w:p w14:paraId="49B8AD33" w14:textId="77777777" w:rsidR="00A53A3B" w:rsidRPr="002A0BD2" w:rsidRDefault="00A53A3B" w:rsidP="00A53A3B">
            <w:pPr>
              <w:jc w:val="center"/>
              <w:rPr>
                <w:color w:val="000000"/>
                <w:lang w:val="en-US"/>
              </w:rPr>
            </w:pPr>
            <w:r w:rsidRPr="002A0BD2">
              <w:rPr>
                <w:color w:val="000000"/>
                <w:lang w:val="en-US"/>
              </w:rPr>
              <w:t>.008</w:t>
            </w:r>
          </w:p>
        </w:tc>
        <w:tc>
          <w:tcPr>
            <w:tcW w:w="1360" w:type="dxa"/>
            <w:tcBorders>
              <w:top w:val="nil"/>
              <w:left w:val="nil"/>
              <w:bottom w:val="nil"/>
              <w:right w:val="nil"/>
            </w:tcBorders>
            <w:shd w:val="clear" w:color="auto" w:fill="auto"/>
            <w:vAlign w:val="center"/>
            <w:hideMark/>
          </w:tcPr>
          <w:p w14:paraId="4CD94CCD" w14:textId="77777777" w:rsidR="00A53A3B" w:rsidRPr="002A0BD2" w:rsidRDefault="00A53A3B" w:rsidP="00A53A3B">
            <w:pPr>
              <w:jc w:val="center"/>
              <w:rPr>
                <w:color w:val="000000"/>
                <w:lang w:val="en-US"/>
              </w:rPr>
            </w:pPr>
            <w:r w:rsidRPr="002A0BD2">
              <w:rPr>
                <w:color w:val="000000"/>
                <w:lang w:val="en-US"/>
              </w:rPr>
              <w:t>.067</w:t>
            </w:r>
          </w:p>
        </w:tc>
      </w:tr>
      <w:tr w:rsidR="00A53A3B" w:rsidRPr="002A0BD2" w14:paraId="34406413" w14:textId="77777777" w:rsidTr="008812F1">
        <w:trPr>
          <w:trHeight w:val="315"/>
        </w:trPr>
        <w:tc>
          <w:tcPr>
            <w:tcW w:w="843" w:type="dxa"/>
            <w:tcBorders>
              <w:top w:val="nil"/>
              <w:left w:val="nil"/>
              <w:bottom w:val="single" w:sz="4" w:space="0" w:color="auto"/>
              <w:right w:val="nil"/>
            </w:tcBorders>
            <w:shd w:val="clear" w:color="auto" w:fill="auto"/>
            <w:noWrap/>
            <w:vAlign w:val="bottom"/>
            <w:hideMark/>
          </w:tcPr>
          <w:p w14:paraId="6A543918" w14:textId="6FD243BA" w:rsidR="00A53A3B" w:rsidRPr="002A0BD2" w:rsidRDefault="008812F1" w:rsidP="00A53A3B">
            <w:pPr>
              <w:rPr>
                <w:rFonts w:ascii="Calibri" w:hAnsi="Calibri" w:cs="Calibri"/>
                <w:color w:val="000000"/>
                <w:lang w:val="en-US"/>
              </w:rPr>
            </w:pPr>
            <w:r w:rsidRPr="002A0BD2">
              <w:rPr>
                <w:color w:val="000000"/>
                <w:lang w:val="en-US"/>
              </w:rPr>
              <w:t>M</w:t>
            </w:r>
            <w:r w:rsidRPr="002A0BD2">
              <w:rPr>
                <w:color w:val="000000"/>
                <w:vertAlign w:val="subscript"/>
                <w:lang w:val="en-US"/>
              </w:rPr>
              <w:t>2</w:t>
            </w:r>
          </w:p>
        </w:tc>
        <w:tc>
          <w:tcPr>
            <w:tcW w:w="4424" w:type="dxa"/>
            <w:gridSpan w:val="3"/>
            <w:tcBorders>
              <w:top w:val="nil"/>
              <w:left w:val="nil"/>
              <w:bottom w:val="single" w:sz="4" w:space="0" w:color="auto"/>
              <w:right w:val="nil"/>
            </w:tcBorders>
            <w:shd w:val="clear" w:color="auto" w:fill="auto"/>
            <w:vAlign w:val="center"/>
            <w:hideMark/>
          </w:tcPr>
          <w:p w14:paraId="3C1F33D9" w14:textId="77777777" w:rsidR="00A53A3B" w:rsidRPr="002A0BD2" w:rsidRDefault="00A53A3B" w:rsidP="00A53A3B">
            <w:pPr>
              <w:rPr>
                <w:color w:val="000000"/>
                <w:lang w:val="en-US"/>
              </w:rPr>
            </w:pPr>
            <w:proofErr w:type="spellStart"/>
            <w:r w:rsidRPr="002A0BD2">
              <w:rPr>
                <w:color w:val="000000"/>
                <w:lang w:val="en-US"/>
              </w:rPr>
              <w:t>SC</w:t>
            </w:r>
            <w:r w:rsidRPr="002A0BD2">
              <w:rPr>
                <w:color w:val="000000"/>
                <w:vertAlign w:val="subscript"/>
                <w:lang w:val="en-US"/>
              </w:rPr>
              <w:t>pm</w:t>
            </w:r>
            <w:proofErr w:type="spellEnd"/>
            <w:r w:rsidRPr="002A0BD2">
              <w:rPr>
                <w:color w:val="000000"/>
                <w:lang w:val="en-US"/>
              </w:rPr>
              <w:t xml:space="preserve"> </w:t>
            </w:r>
            <w:r w:rsidRPr="002A0BD2">
              <w:rPr>
                <w:rFonts w:ascii="Wingdings" w:hAnsi="Wingdings"/>
                <w:color w:val="000000"/>
                <w:lang w:val="en-US"/>
              </w:rPr>
              <w:t></w:t>
            </w:r>
            <w:r w:rsidRPr="002A0BD2">
              <w:rPr>
                <w:color w:val="000000"/>
                <w:lang w:val="en-US"/>
              </w:rPr>
              <w:t xml:space="preserve"> SSCC </w:t>
            </w:r>
            <w:r w:rsidRPr="002A0BD2">
              <w:rPr>
                <w:rFonts w:ascii="Wingdings" w:hAnsi="Wingdings"/>
                <w:color w:val="000000"/>
                <w:lang w:val="en-US"/>
              </w:rPr>
              <w:t></w:t>
            </w:r>
            <w:r w:rsidRPr="002A0BD2">
              <w:rPr>
                <w:color w:val="000000"/>
                <w:lang w:val="en-US"/>
              </w:rPr>
              <w:t xml:space="preserve"> WNWC</w:t>
            </w:r>
          </w:p>
        </w:tc>
        <w:tc>
          <w:tcPr>
            <w:tcW w:w="1376" w:type="dxa"/>
            <w:tcBorders>
              <w:top w:val="nil"/>
              <w:left w:val="nil"/>
              <w:bottom w:val="single" w:sz="4" w:space="0" w:color="auto"/>
              <w:right w:val="nil"/>
            </w:tcBorders>
            <w:shd w:val="clear" w:color="auto" w:fill="auto"/>
            <w:noWrap/>
            <w:vAlign w:val="bottom"/>
            <w:hideMark/>
          </w:tcPr>
          <w:p w14:paraId="1414D56A"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1521" w:type="dxa"/>
            <w:tcBorders>
              <w:top w:val="nil"/>
              <w:left w:val="nil"/>
              <w:bottom w:val="single" w:sz="4" w:space="0" w:color="auto"/>
              <w:right w:val="nil"/>
            </w:tcBorders>
            <w:shd w:val="clear" w:color="auto" w:fill="auto"/>
            <w:noWrap/>
            <w:vAlign w:val="bottom"/>
            <w:hideMark/>
          </w:tcPr>
          <w:p w14:paraId="7E4C0537"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276" w:type="dxa"/>
            <w:tcBorders>
              <w:top w:val="nil"/>
              <w:left w:val="nil"/>
              <w:bottom w:val="single" w:sz="4" w:space="0" w:color="auto"/>
              <w:right w:val="nil"/>
            </w:tcBorders>
            <w:shd w:val="clear" w:color="auto" w:fill="auto"/>
            <w:noWrap/>
            <w:vAlign w:val="bottom"/>
            <w:hideMark/>
          </w:tcPr>
          <w:p w14:paraId="45711AA6" w14:textId="77777777" w:rsidR="00A53A3B" w:rsidRPr="002A0BD2" w:rsidRDefault="00A53A3B" w:rsidP="00A53A3B">
            <w:pPr>
              <w:rPr>
                <w:rFonts w:ascii="Calibri" w:hAnsi="Calibri" w:cs="Calibri"/>
                <w:color w:val="000000"/>
                <w:lang w:val="en-US"/>
              </w:rPr>
            </w:pPr>
            <w:r w:rsidRPr="002A0BD2">
              <w:rPr>
                <w:rFonts w:ascii="Calibri" w:hAnsi="Calibri" w:cs="Calibri"/>
                <w:color w:val="000000"/>
                <w:lang w:val="en-US"/>
              </w:rPr>
              <w:t> </w:t>
            </w:r>
          </w:p>
        </w:tc>
        <w:tc>
          <w:tcPr>
            <w:tcW w:w="1360" w:type="dxa"/>
            <w:tcBorders>
              <w:top w:val="nil"/>
              <w:left w:val="nil"/>
              <w:bottom w:val="single" w:sz="4" w:space="0" w:color="auto"/>
              <w:right w:val="nil"/>
            </w:tcBorders>
            <w:shd w:val="clear" w:color="auto" w:fill="auto"/>
            <w:vAlign w:val="center"/>
            <w:hideMark/>
          </w:tcPr>
          <w:p w14:paraId="1F181BF6" w14:textId="77777777" w:rsidR="00A53A3B" w:rsidRPr="002A0BD2" w:rsidRDefault="00A53A3B" w:rsidP="00A53A3B">
            <w:pPr>
              <w:jc w:val="center"/>
              <w:rPr>
                <w:color w:val="000000"/>
                <w:lang w:val="en-US"/>
              </w:rPr>
            </w:pPr>
            <w:r w:rsidRPr="002A0BD2">
              <w:rPr>
                <w:color w:val="000000"/>
                <w:lang w:val="en-US"/>
              </w:rPr>
              <w:t>.016</w:t>
            </w:r>
          </w:p>
        </w:tc>
        <w:tc>
          <w:tcPr>
            <w:tcW w:w="1360" w:type="dxa"/>
            <w:tcBorders>
              <w:top w:val="nil"/>
              <w:left w:val="nil"/>
              <w:bottom w:val="single" w:sz="4" w:space="0" w:color="auto"/>
              <w:right w:val="nil"/>
            </w:tcBorders>
            <w:shd w:val="clear" w:color="auto" w:fill="auto"/>
            <w:vAlign w:val="center"/>
            <w:hideMark/>
          </w:tcPr>
          <w:p w14:paraId="7AF5750B" w14:textId="77777777" w:rsidR="00A53A3B" w:rsidRPr="002A0BD2" w:rsidRDefault="00A53A3B" w:rsidP="00A53A3B">
            <w:pPr>
              <w:jc w:val="center"/>
              <w:rPr>
                <w:color w:val="000000"/>
                <w:lang w:val="en-US"/>
              </w:rPr>
            </w:pPr>
            <w:r w:rsidRPr="002A0BD2">
              <w:rPr>
                <w:color w:val="000000"/>
                <w:lang w:val="en-US"/>
              </w:rPr>
              <w:t>.010</w:t>
            </w:r>
          </w:p>
        </w:tc>
        <w:tc>
          <w:tcPr>
            <w:tcW w:w="1360" w:type="dxa"/>
            <w:tcBorders>
              <w:top w:val="nil"/>
              <w:left w:val="nil"/>
              <w:bottom w:val="single" w:sz="4" w:space="0" w:color="auto"/>
              <w:right w:val="nil"/>
            </w:tcBorders>
            <w:shd w:val="clear" w:color="auto" w:fill="auto"/>
            <w:vAlign w:val="center"/>
            <w:hideMark/>
          </w:tcPr>
          <w:p w14:paraId="35982E8B" w14:textId="77777777" w:rsidR="00A53A3B" w:rsidRPr="002A0BD2" w:rsidRDefault="00A53A3B" w:rsidP="00A53A3B">
            <w:pPr>
              <w:jc w:val="center"/>
              <w:rPr>
                <w:color w:val="000000"/>
                <w:lang w:val="en-US"/>
              </w:rPr>
            </w:pPr>
            <w:r w:rsidRPr="002A0BD2">
              <w:rPr>
                <w:color w:val="000000"/>
                <w:lang w:val="en-US"/>
              </w:rPr>
              <w:t>-.002 </w:t>
            </w:r>
          </w:p>
        </w:tc>
        <w:tc>
          <w:tcPr>
            <w:tcW w:w="1360" w:type="dxa"/>
            <w:tcBorders>
              <w:top w:val="nil"/>
              <w:left w:val="nil"/>
              <w:bottom w:val="single" w:sz="4" w:space="0" w:color="auto"/>
              <w:right w:val="nil"/>
            </w:tcBorders>
            <w:shd w:val="clear" w:color="auto" w:fill="auto"/>
            <w:vAlign w:val="center"/>
            <w:hideMark/>
          </w:tcPr>
          <w:p w14:paraId="2A3E549A" w14:textId="77777777" w:rsidR="00A53A3B" w:rsidRPr="002A0BD2" w:rsidRDefault="00A53A3B" w:rsidP="00A53A3B">
            <w:pPr>
              <w:jc w:val="center"/>
              <w:rPr>
                <w:color w:val="000000"/>
                <w:lang w:val="en-US"/>
              </w:rPr>
            </w:pPr>
            <w:r w:rsidRPr="002A0BD2">
              <w:rPr>
                <w:color w:val="000000"/>
                <w:lang w:val="en-US"/>
              </w:rPr>
              <w:t>.038 </w:t>
            </w:r>
          </w:p>
        </w:tc>
      </w:tr>
    </w:tbl>
    <w:p w14:paraId="2ACEC12E" w14:textId="77777777" w:rsidR="00A53A3B" w:rsidRPr="002A0BD2" w:rsidRDefault="00A53A3B" w:rsidP="00A53A3B">
      <w:pPr>
        <w:spacing w:line="480" w:lineRule="auto"/>
        <w:rPr>
          <w:i/>
          <w:iCs/>
          <w:color w:val="000000"/>
          <w:sz w:val="20"/>
          <w:szCs w:val="20"/>
          <w:lang w:val="en-US"/>
        </w:rPr>
      </w:pPr>
    </w:p>
    <w:p w14:paraId="16E1B4CC" w14:textId="3744F956" w:rsidR="001B7172" w:rsidRPr="002A0BD2" w:rsidRDefault="00130EB3" w:rsidP="00A53A3B">
      <w:pPr>
        <w:spacing w:line="480" w:lineRule="auto"/>
        <w:rPr>
          <w:sz w:val="20"/>
          <w:szCs w:val="20"/>
          <w:lang w:val="en-US"/>
        </w:rPr>
        <w:sectPr w:rsidR="001B7172" w:rsidRPr="002A0BD2" w:rsidSect="00B7062F">
          <w:pgSz w:w="16817" w:h="11901" w:orient="landscape"/>
          <w:pgMar w:top="1440" w:right="1440" w:bottom="1440" w:left="1440" w:header="709" w:footer="709" w:gutter="0"/>
          <w:cols w:space="708"/>
          <w:docGrid w:linePitch="360"/>
        </w:sectPr>
      </w:pPr>
      <w:r w:rsidRPr="002A0BD2">
        <w:rPr>
          <w:i/>
          <w:iCs/>
          <w:color w:val="000000"/>
          <w:sz w:val="20"/>
          <w:szCs w:val="20"/>
          <w:lang w:val="en-US"/>
        </w:rPr>
        <w:t>Notes:</w:t>
      </w:r>
      <w:r w:rsidRPr="002A0BD2">
        <w:rPr>
          <w:color w:val="000000"/>
          <w:sz w:val="20"/>
          <w:szCs w:val="20"/>
          <w:lang w:val="en-US"/>
        </w:rPr>
        <w:t xml:space="preserve"> </w:t>
      </w:r>
      <w:r w:rsidR="00DB65F2" w:rsidRPr="002A0BD2">
        <w:rPr>
          <w:color w:val="000000"/>
          <w:sz w:val="20"/>
          <w:szCs w:val="20"/>
          <w:lang w:val="en-US"/>
        </w:rPr>
        <w:t xml:space="preserve">Weekday and daily work hours were included as controls; </w:t>
      </w:r>
      <w:r w:rsidR="00D402E7" w:rsidRPr="002A0BD2">
        <w:rPr>
          <w:color w:val="000000"/>
          <w:sz w:val="20"/>
          <w:szCs w:val="20"/>
          <w:lang w:val="en-US"/>
        </w:rPr>
        <w:t xml:space="preserve">SE = standard error; </w:t>
      </w:r>
      <w:r w:rsidR="00A53A3B" w:rsidRPr="002A0BD2">
        <w:rPr>
          <w:color w:val="000000"/>
          <w:sz w:val="20"/>
          <w:szCs w:val="20"/>
          <w:lang w:val="en-US"/>
        </w:rPr>
        <w:t>SC = Self-control; SSCC = State self-control capacity; WNWC = Work-</w:t>
      </w:r>
      <w:r w:rsidR="008C677E" w:rsidRPr="002A0BD2">
        <w:rPr>
          <w:color w:val="000000"/>
          <w:sz w:val="20"/>
          <w:szCs w:val="20"/>
          <w:lang w:val="en-US"/>
        </w:rPr>
        <w:t>to-</w:t>
      </w:r>
      <w:proofErr w:type="spellStart"/>
      <w:r w:rsidR="00A53A3B" w:rsidRPr="002A0BD2">
        <w:rPr>
          <w:color w:val="000000"/>
          <w:sz w:val="20"/>
          <w:szCs w:val="20"/>
          <w:lang w:val="en-US"/>
        </w:rPr>
        <w:t>nonwork</w:t>
      </w:r>
      <w:proofErr w:type="spellEnd"/>
      <w:r w:rsidR="00A53A3B" w:rsidRPr="002A0BD2">
        <w:rPr>
          <w:color w:val="000000"/>
          <w:sz w:val="20"/>
          <w:szCs w:val="20"/>
          <w:lang w:val="en-US"/>
        </w:rPr>
        <w:t xml:space="preserve"> conflict; SE = standard error; ULCI = Upper limit confidence interval; LLCI = Lower limit confidence interval. </w:t>
      </w:r>
      <w:r w:rsidR="008812F1" w:rsidRPr="002A0BD2">
        <w:rPr>
          <w:sz w:val="20"/>
          <w:szCs w:val="20"/>
          <w:lang w:val="en-US"/>
        </w:rPr>
        <w:t xml:space="preserve">To aid convergence, self-controlled work activities and work hours were divided by 10, meaning that that all variables were scaled to roughly the same metric. </w:t>
      </w:r>
      <w:r w:rsidRPr="002A0BD2">
        <w:rPr>
          <w:color w:val="000000"/>
          <w:sz w:val="20"/>
          <w:szCs w:val="20"/>
          <w:lang w:val="en-US"/>
        </w:rPr>
        <w:t>Values in parentheses are those from a further version of M</w:t>
      </w:r>
      <w:r w:rsidRPr="002A0BD2">
        <w:rPr>
          <w:color w:val="000000"/>
          <w:sz w:val="20"/>
          <w:szCs w:val="20"/>
          <w:vertAlign w:val="subscript"/>
          <w:lang w:val="en-US"/>
        </w:rPr>
        <w:t>3</w:t>
      </w:r>
      <w:r w:rsidRPr="002A0BD2">
        <w:rPr>
          <w:color w:val="000000"/>
          <w:sz w:val="20"/>
          <w:szCs w:val="20"/>
          <w:lang w:val="en-US"/>
        </w:rPr>
        <w:t xml:space="preserve">, in which no path was included between </w:t>
      </w:r>
      <w:r w:rsidR="000D6B4E" w:rsidRPr="002A0BD2">
        <w:rPr>
          <w:color w:val="000000"/>
          <w:sz w:val="20"/>
          <w:szCs w:val="20"/>
          <w:lang w:val="en-US"/>
        </w:rPr>
        <w:t>state self-control capacity</w:t>
      </w:r>
      <w:r w:rsidRPr="002A0BD2">
        <w:rPr>
          <w:color w:val="000000"/>
          <w:sz w:val="20"/>
          <w:szCs w:val="20"/>
          <w:lang w:val="en-US"/>
        </w:rPr>
        <w:t xml:space="preserve"> and work-non-work conflict. Note that no difference in interpretation of the effects to those in the original is observed.</w:t>
      </w:r>
      <w:r w:rsidR="00A00A78" w:rsidRPr="002A0BD2">
        <w:rPr>
          <w:color w:val="000000"/>
          <w:sz w:val="20"/>
          <w:szCs w:val="20"/>
          <w:lang w:val="en-US"/>
        </w:rPr>
        <w:t xml:space="preserve"> </w:t>
      </w:r>
    </w:p>
    <w:bookmarkEnd w:id="4"/>
    <w:p w14:paraId="2661B8F2" w14:textId="3D4C639B" w:rsidR="007622B9" w:rsidRPr="002A0BD2" w:rsidRDefault="007622B9" w:rsidP="0084514F">
      <w:pPr>
        <w:spacing w:line="480" w:lineRule="auto"/>
        <w:rPr>
          <w:lang w:val="en-US"/>
        </w:rPr>
      </w:pPr>
      <w:r w:rsidRPr="002A0BD2">
        <w:rPr>
          <w:lang w:val="en-US"/>
        </w:rPr>
        <w:lastRenderedPageBreak/>
        <w:t xml:space="preserve">Figure </w:t>
      </w:r>
      <w:r w:rsidR="00A53A3B" w:rsidRPr="002A0BD2">
        <w:rPr>
          <w:lang w:val="en-US"/>
        </w:rPr>
        <w:t>1</w:t>
      </w:r>
      <w:r w:rsidRPr="002A0BD2">
        <w:rPr>
          <w:lang w:val="en-US"/>
        </w:rPr>
        <w:t xml:space="preserve">. </w:t>
      </w:r>
      <w:r w:rsidR="00E72673" w:rsidRPr="002A0BD2">
        <w:rPr>
          <w:lang w:val="en-US"/>
        </w:rPr>
        <w:t>The</w:t>
      </w:r>
      <w:r w:rsidRPr="002A0BD2">
        <w:rPr>
          <w:lang w:val="en-US"/>
        </w:rPr>
        <w:t xml:space="preserve"> relationship between self-control activities and </w:t>
      </w:r>
      <w:r w:rsidR="000D6B4E" w:rsidRPr="002A0BD2">
        <w:rPr>
          <w:color w:val="000000"/>
          <w:lang w:val="en-US"/>
        </w:rPr>
        <w:t>state self-control capacity</w:t>
      </w:r>
      <w:r w:rsidR="000D6B4E" w:rsidRPr="002A0BD2">
        <w:rPr>
          <w:lang w:val="en-US"/>
        </w:rPr>
        <w:t xml:space="preserve"> </w:t>
      </w:r>
      <w:r w:rsidR="00E72673" w:rsidRPr="002A0BD2">
        <w:rPr>
          <w:lang w:val="en-US"/>
        </w:rPr>
        <w:t>at both high sleep quantity (+1SD; 8.2hrs) and low sleep quantity (-1SD; 6.3hrs)</w:t>
      </w:r>
    </w:p>
    <w:p w14:paraId="0E00F322" w14:textId="1AB3D1B6" w:rsidR="007622B9" w:rsidRPr="002A0BD2" w:rsidRDefault="00A0147F" w:rsidP="0084514F">
      <w:pPr>
        <w:spacing w:line="480" w:lineRule="auto"/>
        <w:rPr>
          <w:lang w:val="en-US"/>
        </w:rPr>
      </w:pPr>
      <w:r w:rsidRPr="002A0BD2">
        <w:rPr>
          <w:noProof/>
        </w:rPr>
        <w:drawing>
          <wp:inline distT="0" distB="0" distL="0" distR="0" wp14:anchorId="7F8105C2" wp14:editId="13C6F118">
            <wp:extent cx="5486400" cy="3228975"/>
            <wp:effectExtent l="0" t="0" r="1270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7C234F" w14:textId="77777777" w:rsidR="00FA4C89" w:rsidRPr="002A0BD2" w:rsidRDefault="00FA4C89" w:rsidP="0084514F">
      <w:pPr>
        <w:spacing w:line="480" w:lineRule="auto"/>
        <w:rPr>
          <w:lang w:val="en-US"/>
        </w:rPr>
      </w:pPr>
    </w:p>
    <w:p w14:paraId="1663843D" w14:textId="77777777" w:rsidR="00FA4C89" w:rsidRPr="002A0BD2" w:rsidRDefault="00FA4C89" w:rsidP="0084514F">
      <w:pPr>
        <w:spacing w:line="480" w:lineRule="auto"/>
        <w:rPr>
          <w:lang w:val="en-US"/>
        </w:rPr>
      </w:pPr>
    </w:p>
    <w:p w14:paraId="02D4D947" w14:textId="77777777" w:rsidR="00FA4C89" w:rsidRPr="002A0BD2" w:rsidRDefault="00FA4C89" w:rsidP="0084514F">
      <w:pPr>
        <w:spacing w:line="480" w:lineRule="auto"/>
        <w:rPr>
          <w:lang w:val="en-US"/>
        </w:rPr>
      </w:pPr>
    </w:p>
    <w:p w14:paraId="3AA0265A" w14:textId="77777777" w:rsidR="00FA4C89" w:rsidRPr="002A0BD2" w:rsidRDefault="00FA4C89" w:rsidP="0084514F">
      <w:pPr>
        <w:spacing w:line="480" w:lineRule="auto"/>
        <w:rPr>
          <w:lang w:val="en-US"/>
        </w:rPr>
      </w:pPr>
    </w:p>
    <w:p w14:paraId="2CEC0EF5" w14:textId="77777777" w:rsidR="00FA4C89" w:rsidRPr="002A0BD2" w:rsidRDefault="00FA4C89" w:rsidP="0084514F">
      <w:pPr>
        <w:spacing w:line="480" w:lineRule="auto"/>
        <w:rPr>
          <w:lang w:val="en-US"/>
        </w:rPr>
      </w:pPr>
    </w:p>
    <w:p w14:paraId="365BBEF9" w14:textId="2C978F3A" w:rsidR="00972820" w:rsidRPr="002A0BD2" w:rsidRDefault="00972820" w:rsidP="00DB65F2">
      <w:pPr>
        <w:rPr>
          <w:lang w:val="en-US"/>
        </w:rPr>
      </w:pPr>
    </w:p>
    <w:p w14:paraId="78BA389C" w14:textId="642BACC5" w:rsidR="00E039DA" w:rsidRPr="002A0BD2" w:rsidRDefault="00E039DA">
      <w:pPr>
        <w:rPr>
          <w:lang w:val="en-US"/>
        </w:rPr>
      </w:pPr>
    </w:p>
    <w:sectPr w:rsidR="00E039DA" w:rsidRPr="002A0BD2" w:rsidSect="00FD1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489DF" w14:textId="77777777" w:rsidR="004869AA" w:rsidRDefault="004869AA" w:rsidP="0009432B">
      <w:r>
        <w:separator/>
      </w:r>
    </w:p>
  </w:endnote>
  <w:endnote w:type="continuationSeparator" w:id="0">
    <w:p w14:paraId="21687727" w14:textId="77777777" w:rsidR="004869AA" w:rsidRDefault="004869AA" w:rsidP="0009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C7D5" w14:textId="77777777" w:rsidR="00856A99" w:rsidRDefault="00856A99" w:rsidP="00875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211B7" w14:textId="77777777" w:rsidR="00856A99" w:rsidRDefault="00856A99" w:rsidP="008756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E6A7" w14:textId="4392FFFF" w:rsidR="00856A99" w:rsidRDefault="00856A99" w:rsidP="00875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4AC">
      <w:rPr>
        <w:rStyle w:val="PageNumber"/>
        <w:noProof/>
      </w:rPr>
      <w:t>1</w:t>
    </w:r>
    <w:r>
      <w:rPr>
        <w:rStyle w:val="PageNumber"/>
      </w:rPr>
      <w:fldChar w:fldCharType="end"/>
    </w:r>
  </w:p>
  <w:p w14:paraId="3EA190C0" w14:textId="77777777" w:rsidR="00856A99" w:rsidRDefault="00856A99" w:rsidP="008756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546EC" w14:textId="77777777" w:rsidR="004869AA" w:rsidRDefault="004869AA" w:rsidP="0009432B">
      <w:r>
        <w:separator/>
      </w:r>
    </w:p>
  </w:footnote>
  <w:footnote w:type="continuationSeparator" w:id="0">
    <w:p w14:paraId="521EA4D4" w14:textId="77777777" w:rsidR="004869AA" w:rsidRDefault="004869AA" w:rsidP="00094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F10DD"/>
    <w:multiLevelType w:val="hybridMultilevel"/>
    <w:tmpl w:val="D8B4FFC8"/>
    <w:lvl w:ilvl="0" w:tplc="87684A46">
      <w:start w:val="2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96D64"/>
    <w:multiLevelType w:val="hybridMultilevel"/>
    <w:tmpl w:val="171CFA08"/>
    <w:lvl w:ilvl="0" w:tplc="0409000F">
      <w:start w:val="1"/>
      <w:numFmt w:val="decimal"/>
      <w:lvlText w:val="%1."/>
      <w:lvlJc w:val="left"/>
      <w:pPr>
        <w:tabs>
          <w:tab w:val="num" w:pos="720"/>
        </w:tabs>
        <w:ind w:left="720" w:hanging="360"/>
      </w:pPr>
      <w:rPr>
        <w:rFonts w:hint="default"/>
      </w:rPr>
    </w:lvl>
    <w:lvl w:ilvl="1" w:tplc="A17210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1E5314"/>
    <w:multiLevelType w:val="hybridMultilevel"/>
    <w:tmpl w:val="630A0E3E"/>
    <w:lvl w:ilvl="0" w:tplc="87183C9A">
      <w:start w:val="1"/>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56BAE"/>
    <w:multiLevelType w:val="hybridMultilevel"/>
    <w:tmpl w:val="7AD6E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F64C8"/>
    <w:multiLevelType w:val="hybridMultilevel"/>
    <w:tmpl w:val="B87A9766"/>
    <w:lvl w:ilvl="0" w:tplc="1618EC52">
      <w:start w:val="200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5246A2"/>
    <w:multiLevelType w:val="multilevel"/>
    <w:tmpl w:val="EF9A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B5386"/>
    <w:multiLevelType w:val="hybridMultilevel"/>
    <w:tmpl w:val="0BB439E2"/>
    <w:lvl w:ilvl="0" w:tplc="6FCC482A">
      <w:numFmt w:val="bullet"/>
      <w:lvlText w:val="-"/>
      <w:lvlJc w:val="left"/>
      <w:pPr>
        <w:ind w:left="1440" w:hanging="360"/>
      </w:pPr>
      <w:rPr>
        <w:rFonts w:ascii="Times New Roman" w:eastAsiaTheme="minorHAnsi"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B8E3B5E"/>
    <w:multiLevelType w:val="hybridMultilevel"/>
    <w:tmpl w:val="67D25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E7D8C"/>
    <w:multiLevelType w:val="hybridMultilevel"/>
    <w:tmpl w:val="3E6E7FE0"/>
    <w:lvl w:ilvl="0" w:tplc="AFC6ED7C">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2486C"/>
    <w:multiLevelType w:val="hybridMultilevel"/>
    <w:tmpl w:val="D3AAA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720FE"/>
    <w:multiLevelType w:val="hybridMultilevel"/>
    <w:tmpl w:val="AFCE1B18"/>
    <w:lvl w:ilvl="0" w:tplc="93CC644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40D3F"/>
    <w:multiLevelType w:val="hybridMultilevel"/>
    <w:tmpl w:val="B14AFDDC"/>
    <w:lvl w:ilvl="0" w:tplc="47285E4A">
      <w:start w:val="2"/>
      <w:numFmt w:val="bullet"/>
      <w:lvlText w:val="-"/>
      <w:lvlJc w:val="left"/>
      <w:pPr>
        <w:ind w:left="720" w:hanging="360"/>
      </w:pPr>
      <w:rPr>
        <w:rFonts w:ascii="Calibri" w:eastAsiaTheme="minorHAnsi" w:hAnsi="Calibri"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D236B"/>
    <w:multiLevelType w:val="hybridMultilevel"/>
    <w:tmpl w:val="010C8D10"/>
    <w:lvl w:ilvl="0" w:tplc="161A61BC">
      <w:start w:val="7"/>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B723611"/>
    <w:multiLevelType w:val="multilevel"/>
    <w:tmpl w:val="AD58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9956B6"/>
    <w:multiLevelType w:val="hybridMultilevel"/>
    <w:tmpl w:val="F122633C"/>
    <w:lvl w:ilvl="0" w:tplc="5414D780">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E221E5"/>
    <w:multiLevelType w:val="hybridMultilevel"/>
    <w:tmpl w:val="4210B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86407"/>
    <w:multiLevelType w:val="hybridMultilevel"/>
    <w:tmpl w:val="7422D0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657D25"/>
    <w:multiLevelType w:val="hybridMultilevel"/>
    <w:tmpl w:val="9CDAE19A"/>
    <w:lvl w:ilvl="0" w:tplc="3E7A1F5E">
      <w:start w:val="1"/>
      <w:numFmt w:val="bullet"/>
      <w:lvlText w:val="-"/>
      <w:lvlJc w:val="left"/>
      <w:pPr>
        <w:ind w:left="1080" w:hanging="360"/>
      </w:pPr>
      <w:rPr>
        <w:rFonts w:ascii="Calibri" w:eastAsia="SimSu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7B6B88"/>
    <w:multiLevelType w:val="hybridMultilevel"/>
    <w:tmpl w:val="38628A84"/>
    <w:lvl w:ilvl="0" w:tplc="1116F6D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6246E0"/>
    <w:multiLevelType w:val="hybridMultilevel"/>
    <w:tmpl w:val="CA0C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618DE"/>
    <w:multiLevelType w:val="hybridMultilevel"/>
    <w:tmpl w:val="D3C4956A"/>
    <w:lvl w:ilvl="0" w:tplc="366C58B6">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81C5214"/>
    <w:multiLevelType w:val="hybridMultilevel"/>
    <w:tmpl w:val="23F6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43251"/>
    <w:multiLevelType w:val="hybridMultilevel"/>
    <w:tmpl w:val="1AC0C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3569E2"/>
    <w:multiLevelType w:val="hybridMultilevel"/>
    <w:tmpl w:val="7AD6E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40E09"/>
    <w:multiLevelType w:val="hybridMultilevel"/>
    <w:tmpl w:val="4312802A"/>
    <w:lvl w:ilvl="0" w:tplc="419C47B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695EC5"/>
    <w:multiLevelType w:val="hybridMultilevel"/>
    <w:tmpl w:val="0608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B1823"/>
    <w:multiLevelType w:val="hybridMultilevel"/>
    <w:tmpl w:val="76A4E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412F6E"/>
    <w:multiLevelType w:val="hybridMultilevel"/>
    <w:tmpl w:val="E9C825A0"/>
    <w:lvl w:ilvl="0" w:tplc="33D023B2">
      <w:start w:val="10"/>
      <w:numFmt w:val="bullet"/>
      <w:lvlText w:val="-"/>
      <w:lvlJc w:val="left"/>
      <w:pPr>
        <w:ind w:left="2520" w:hanging="360"/>
      </w:pPr>
      <w:rPr>
        <w:rFonts w:ascii="Times New Roman" w:eastAsiaTheme="minorEastAsia" w:hAnsi="Times New Roman" w:cs="Times New Roman" w:hint="default"/>
        <w:i w:val="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E3D4517"/>
    <w:multiLevelType w:val="hybridMultilevel"/>
    <w:tmpl w:val="F670B240"/>
    <w:lvl w:ilvl="0" w:tplc="C0F85E2A">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20"/>
  </w:num>
  <w:num w:numId="4">
    <w:abstractNumId w:val="0"/>
  </w:num>
  <w:num w:numId="5">
    <w:abstractNumId w:val="19"/>
  </w:num>
  <w:num w:numId="6">
    <w:abstractNumId w:val="21"/>
  </w:num>
  <w:num w:numId="7">
    <w:abstractNumId w:val="7"/>
  </w:num>
  <w:num w:numId="8">
    <w:abstractNumId w:val="15"/>
  </w:num>
  <w:num w:numId="9">
    <w:abstractNumId w:val="9"/>
  </w:num>
  <w:num w:numId="10">
    <w:abstractNumId w:val="13"/>
  </w:num>
  <w:num w:numId="11">
    <w:abstractNumId w:val="1"/>
  </w:num>
  <w:num w:numId="12">
    <w:abstractNumId w:val="5"/>
  </w:num>
  <w:num w:numId="13">
    <w:abstractNumId w:val="27"/>
  </w:num>
  <w:num w:numId="14">
    <w:abstractNumId w:val="28"/>
  </w:num>
  <w:num w:numId="15">
    <w:abstractNumId w:val="23"/>
  </w:num>
  <w:num w:numId="16">
    <w:abstractNumId w:val="24"/>
  </w:num>
  <w:num w:numId="17">
    <w:abstractNumId w:val="4"/>
  </w:num>
  <w:num w:numId="18">
    <w:abstractNumId w:val="17"/>
  </w:num>
  <w:num w:numId="19">
    <w:abstractNumId w:val="14"/>
  </w:num>
  <w:num w:numId="20">
    <w:abstractNumId w:val="26"/>
  </w:num>
  <w:num w:numId="21">
    <w:abstractNumId w:val="12"/>
  </w:num>
  <w:num w:numId="22">
    <w:abstractNumId w:val="10"/>
  </w:num>
  <w:num w:numId="23">
    <w:abstractNumId w:val="3"/>
  </w:num>
  <w:num w:numId="24">
    <w:abstractNumId w:val="8"/>
  </w:num>
  <w:num w:numId="25">
    <w:abstractNumId w:val="2"/>
  </w:num>
  <w:num w:numId="26">
    <w:abstractNumId w:val="18"/>
  </w:num>
  <w:num w:numId="27">
    <w:abstractNumId w:val="25"/>
  </w:num>
  <w:num w:numId="28">
    <w:abstractNumId w:val="11"/>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83"/>
    <w:rsid w:val="000005B1"/>
    <w:rsid w:val="0000096B"/>
    <w:rsid w:val="0000203D"/>
    <w:rsid w:val="00003410"/>
    <w:rsid w:val="000035DA"/>
    <w:rsid w:val="000073B1"/>
    <w:rsid w:val="0000768E"/>
    <w:rsid w:val="00007FB0"/>
    <w:rsid w:val="00011705"/>
    <w:rsid w:val="00013114"/>
    <w:rsid w:val="00015A26"/>
    <w:rsid w:val="00016074"/>
    <w:rsid w:val="00017A01"/>
    <w:rsid w:val="00021372"/>
    <w:rsid w:val="00026AB5"/>
    <w:rsid w:val="00026B42"/>
    <w:rsid w:val="00027629"/>
    <w:rsid w:val="00030419"/>
    <w:rsid w:val="00032908"/>
    <w:rsid w:val="000339BF"/>
    <w:rsid w:val="00033AA8"/>
    <w:rsid w:val="00035067"/>
    <w:rsid w:val="00035DEB"/>
    <w:rsid w:val="00036B1A"/>
    <w:rsid w:val="0004041A"/>
    <w:rsid w:val="00042186"/>
    <w:rsid w:val="00043652"/>
    <w:rsid w:val="000479A0"/>
    <w:rsid w:val="0005191A"/>
    <w:rsid w:val="00051967"/>
    <w:rsid w:val="00053357"/>
    <w:rsid w:val="00055423"/>
    <w:rsid w:val="00057EAB"/>
    <w:rsid w:val="0006077F"/>
    <w:rsid w:val="000613D9"/>
    <w:rsid w:val="00061DE8"/>
    <w:rsid w:val="00063D92"/>
    <w:rsid w:val="000643D9"/>
    <w:rsid w:val="00064C98"/>
    <w:rsid w:val="0006549A"/>
    <w:rsid w:val="000655F4"/>
    <w:rsid w:val="00065F9A"/>
    <w:rsid w:val="00067841"/>
    <w:rsid w:val="000718D6"/>
    <w:rsid w:val="000744B4"/>
    <w:rsid w:val="00075446"/>
    <w:rsid w:val="00075F98"/>
    <w:rsid w:val="00077128"/>
    <w:rsid w:val="00077C99"/>
    <w:rsid w:val="00083715"/>
    <w:rsid w:val="0008443C"/>
    <w:rsid w:val="00085344"/>
    <w:rsid w:val="0009432B"/>
    <w:rsid w:val="00095E04"/>
    <w:rsid w:val="0009627B"/>
    <w:rsid w:val="00097153"/>
    <w:rsid w:val="000A1175"/>
    <w:rsid w:val="000A2C9E"/>
    <w:rsid w:val="000A44BC"/>
    <w:rsid w:val="000A55BA"/>
    <w:rsid w:val="000A567A"/>
    <w:rsid w:val="000A5968"/>
    <w:rsid w:val="000A617B"/>
    <w:rsid w:val="000B21EB"/>
    <w:rsid w:val="000B2C1B"/>
    <w:rsid w:val="000B3C87"/>
    <w:rsid w:val="000B4135"/>
    <w:rsid w:val="000B4D61"/>
    <w:rsid w:val="000B5521"/>
    <w:rsid w:val="000B733C"/>
    <w:rsid w:val="000B7559"/>
    <w:rsid w:val="000C0AFE"/>
    <w:rsid w:val="000C1428"/>
    <w:rsid w:val="000C1E5C"/>
    <w:rsid w:val="000C20F5"/>
    <w:rsid w:val="000C38E3"/>
    <w:rsid w:val="000C3B79"/>
    <w:rsid w:val="000C4741"/>
    <w:rsid w:val="000C4A99"/>
    <w:rsid w:val="000C4F63"/>
    <w:rsid w:val="000C6249"/>
    <w:rsid w:val="000D192E"/>
    <w:rsid w:val="000D1BFD"/>
    <w:rsid w:val="000D2810"/>
    <w:rsid w:val="000D2D92"/>
    <w:rsid w:val="000D329D"/>
    <w:rsid w:val="000D38CF"/>
    <w:rsid w:val="000D6B4E"/>
    <w:rsid w:val="000D711B"/>
    <w:rsid w:val="000D7571"/>
    <w:rsid w:val="000E0B06"/>
    <w:rsid w:val="000E14CB"/>
    <w:rsid w:val="000E2F89"/>
    <w:rsid w:val="000E58D4"/>
    <w:rsid w:val="000E659C"/>
    <w:rsid w:val="000F523C"/>
    <w:rsid w:val="000F6DCE"/>
    <w:rsid w:val="000F7997"/>
    <w:rsid w:val="00101059"/>
    <w:rsid w:val="0010188D"/>
    <w:rsid w:val="00102685"/>
    <w:rsid w:val="00103243"/>
    <w:rsid w:val="00104E03"/>
    <w:rsid w:val="001050F9"/>
    <w:rsid w:val="00110AD4"/>
    <w:rsid w:val="00110BCB"/>
    <w:rsid w:val="00111426"/>
    <w:rsid w:val="001120A4"/>
    <w:rsid w:val="001151EE"/>
    <w:rsid w:val="00115F6A"/>
    <w:rsid w:val="00117A93"/>
    <w:rsid w:val="00120EB6"/>
    <w:rsid w:val="00121B01"/>
    <w:rsid w:val="00121CAB"/>
    <w:rsid w:val="001223D0"/>
    <w:rsid w:val="00123541"/>
    <w:rsid w:val="00123B50"/>
    <w:rsid w:val="00125036"/>
    <w:rsid w:val="001252CB"/>
    <w:rsid w:val="00126EDD"/>
    <w:rsid w:val="00130EB3"/>
    <w:rsid w:val="0013157D"/>
    <w:rsid w:val="0013322B"/>
    <w:rsid w:val="00133D61"/>
    <w:rsid w:val="00136403"/>
    <w:rsid w:val="00136B4C"/>
    <w:rsid w:val="001409E5"/>
    <w:rsid w:val="001426B0"/>
    <w:rsid w:val="001437E5"/>
    <w:rsid w:val="001442FD"/>
    <w:rsid w:val="00146E41"/>
    <w:rsid w:val="00147ADE"/>
    <w:rsid w:val="00150FCA"/>
    <w:rsid w:val="00152E77"/>
    <w:rsid w:val="0015321B"/>
    <w:rsid w:val="00153AE8"/>
    <w:rsid w:val="00154F79"/>
    <w:rsid w:val="001558FD"/>
    <w:rsid w:val="0015694F"/>
    <w:rsid w:val="00156F76"/>
    <w:rsid w:val="00160BA7"/>
    <w:rsid w:val="00163AFE"/>
    <w:rsid w:val="00164BC7"/>
    <w:rsid w:val="001651ED"/>
    <w:rsid w:val="00166668"/>
    <w:rsid w:val="00167E12"/>
    <w:rsid w:val="00170AEA"/>
    <w:rsid w:val="0017155F"/>
    <w:rsid w:val="001719F6"/>
    <w:rsid w:val="0017282E"/>
    <w:rsid w:val="001730B3"/>
    <w:rsid w:val="00175F14"/>
    <w:rsid w:val="00176478"/>
    <w:rsid w:val="0017766C"/>
    <w:rsid w:val="0018089F"/>
    <w:rsid w:val="001819A4"/>
    <w:rsid w:val="00182220"/>
    <w:rsid w:val="0018271F"/>
    <w:rsid w:val="00184098"/>
    <w:rsid w:val="001874AD"/>
    <w:rsid w:val="001877BB"/>
    <w:rsid w:val="00187A2E"/>
    <w:rsid w:val="001904B2"/>
    <w:rsid w:val="00191467"/>
    <w:rsid w:val="00191896"/>
    <w:rsid w:val="00191E2D"/>
    <w:rsid w:val="00192077"/>
    <w:rsid w:val="001948FE"/>
    <w:rsid w:val="00197144"/>
    <w:rsid w:val="001A0B0F"/>
    <w:rsid w:val="001A0F47"/>
    <w:rsid w:val="001A130B"/>
    <w:rsid w:val="001A182C"/>
    <w:rsid w:val="001A3137"/>
    <w:rsid w:val="001A452F"/>
    <w:rsid w:val="001A50C6"/>
    <w:rsid w:val="001A625E"/>
    <w:rsid w:val="001B0E66"/>
    <w:rsid w:val="001B1B91"/>
    <w:rsid w:val="001B26D0"/>
    <w:rsid w:val="001B5376"/>
    <w:rsid w:val="001B5C65"/>
    <w:rsid w:val="001B7172"/>
    <w:rsid w:val="001B71BC"/>
    <w:rsid w:val="001C01A7"/>
    <w:rsid w:val="001C2FBC"/>
    <w:rsid w:val="001C30FA"/>
    <w:rsid w:val="001C418C"/>
    <w:rsid w:val="001C4A46"/>
    <w:rsid w:val="001C5EEE"/>
    <w:rsid w:val="001D1048"/>
    <w:rsid w:val="001D2E46"/>
    <w:rsid w:val="001D396D"/>
    <w:rsid w:val="001D4836"/>
    <w:rsid w:val="001D5117"/>
    <w:rsid w:val="001D68CB"/>
    <w:rsid w:val="001D7408"/>
    <w:rsid w:val="001D7A52"/>
    <w:rsid w:val="001D7FEA"/>
    <w:rsid w:val="001E10F2"/>
    <w:rsid w:val="001E3577"/>
    <w:rsid w:val="001E6DC0"/>
    <w:rsid w:val="001E7853"/>
    <w:rsid w:val="001F046F"/>
    <w:rsid w:val="001F1461"/>
    <w:rsid w:val="001F464A"/>
    <w:rsid w:val="001F58EB"/>
    <w:rsid w:val="001F714C"/>
    <w:rsid w:val="001F7A94"/>
    <w:rsid w:val="001F7FDA"/>
    <w:rsid w:val="00200D05"/>
    <w:rsid w:val="0020279A"/>
    <w:rsid w:val="00204A76"/>
    <w:rsid w:val="002077F4"/>
    <w:rsid w:val="002114FA"/>
    <w:rsid w:val="00212B71"/>
    <w:rsid w:val="00213648"/>
    <w:rsid w:val="002137E4"/>
    <w:rsid w:val="00215421"/>
    <w:rsid w:val="00216CBB"/>
    <w:rsid w:val="00221D1B"/>
    <w:rsid w:val="002220FB"/>
    <w:rsid w:val="002223F1"/>
    <w:rsid w:val="002226DA"/>
    <w:rsid w:val="002258B6"/>
    <w:rsid w:val="0023059F"/>
    <w:rsid w:val="002305AE"/>
    <w:rsid w:val="00231C03"/>
    <w:rsid w:val="00231C8D"/>
    <w:rsid w:val="00232FBC"/>
    <w:rsid w:val="00234045"/>
    <w:rsid w:val="00235A49"/>
    <w:rsid w:val="0023667F"/>
    <w:rsid w:val="00240626"/>
    <w:rsid w:val="00243331"/>
    <w:rsid w:val="00245495"/>
    <w:rsid w:val="00246394"/>
    <w:rsid w:val="002475AA"/>
    <w:rsid w:val="00247EFD"/>
    <w:rsid w:val="00251082"/>
    <w:rsid w:val="00253198"/>
    <w:rsid w:val="0025359F"/>
    <w:rsid w:val="00255605"/>
    <w:rsid w:val="00255A3F"/>
    <w:rsid w:val="00256A0E"/>
    <w:rsid w:val="002600C0"/>
    <w:rsid w:val="00262D08"/>
    <w:rsid w:val="00262F3D"/>
    <w:rsid w:val="00263BF0"/>
    <w:rsid w:val="00263DF8"/>
    <w:rsid w:val="002713CB"/>
    <w:rsid w:val="002719D4"/>
    <w:rsid w:val="002737C9"/>
    <w:rsid w:val="00274835"/>
    <w:rsid w:val="00280D1A"/>
    <w:rsid w:val="00281404"/>
    <w:rsid w:val="002815E2"/>
    <w:rsid w:val="002825BC"/>
    <w:rsid w:val="00283229"/>
    <w:rsid w:val="0028376C"/>
    <w:rsid w:val="00283A35"/>
    <w:rsid w:val="00284257"/>
    <w:rsid w:val="00284692"/>
    <w:rsid w:val="00285E34"/>
    <w:rsid w:val="00286E95"/>
    <w:rsid w:val="002917C8"/>
    <w:rsid w:val="0029233C"/>
    <w:rsid w:val="00292578"/>
    <w:rsid w:val="00292681"/>
    <w:rsid w:val="002934D5"/>
    <w:rsid w:val="00293C9B"/>
    <w:rsid w:val="00294CFB"/>
    <w:rsid w:val="0029621E"/>
    <w:rsid w:val="002A0BD2"/>
    <w:rsid w:val="002A0C6A"/>
    <w:rsid w:val="002A133A"/>
    <w:rsid w:val="002A3436"/>
    <w:rsid w:val="002A3855"/>
    <w:rsid w:val="002A5959"/>
    <w:rsid w:val="002B023C"/>
    <w:rsid w:val="002B459A"/>
    <w:rsid w:val="002B4754"/>
    <w:rsid w:val="002C0D07"/>
    <w:rsid w:val="002C3FEC"/>
    <w:rsid w:val="002C78D9"/>
    <w:rsid w:val="002C7C1F"/>
    <w:rsid w:val="002D0EAA"/>
    <w:rsid w:val="002D0FE1"/>
    <w:rsid w:val="002D5BF8"/>
    <w:rsid w:val="002D70AD"/>
    <w:rsid w:val="002D7964"/>
    <w:rsid w:val="002E0056"/>
    <w:rsid w:val="002E53CB"/>
    <w:rsid w:val="002E5A94"/>
    <w:rsid w:val="002E6FBD"/>
    <w:rsid w:val="002F1E5B"/>
    <w:rsid w:val="002F2747"/>
    <w:rsid w:val="002F33DB"/>
    <w:rsid w:val="002F412B"/>
    <w:rsid w:val="0030087C"/>
    <w:rsid w:val="00302731"/>
    <w:rsid w:val="0030346B"/>
    <w:rsid w:val="00305866"/>
    <w:rsid w:val="00306B4D"/>
    <w:rsid w:val="00310DDE"/>
    <w:rsid w:val="003135D7"/>
    <w:rsid w:val="003165B8"/>
    <w:rsid w:val="003165D8"/>
    <w:rsid w:val="0031671B"/>
    <w:rsid w:val="003206CC"/>
    <w:rsid w:val="0032085D"/>
    <w:rsid w:val="00321562"/>
    <w:rsid w:val="00322E49"/>
    <w:rsid w:val="0032344B"/>
    <w:rsid w:val="00323E07"/>
    <w:rsid w:val="003256A0"/>
    <w:rsid w:val="003263F2"/>
    <w:rsid w:val="00327696"/>
    <w:rsid w:val="0033109E"/>
    <w:rsid w:val="00331FA5"/>
    <w:rsid w:val="0033431C"/>
    <w:rsid w:val="0033677F"/>
    <w:rsid w:val="00337887"/>
    <w:rsid w:val="00340173"/>
    <w:rsid w:val="00340855"/>
    <w:rsid w:val="00341376"/>
    <w:rsid w:val="0034401C"/>
    <w:rsid w:val="00345EF1"/>
    <w:rsid w:val="00347C29"/>
    <w:rsid w:val="00350135"/>
    <w:rsid w:val="003502E6"/>
    <w:rsid w:val="003522A8"/>
    <w:rsid w:val="00354895"/>
    <w:rsid w:val="00354A0B"/>
    <w:rsid w:val="003565B8"/>
    <w:rsid w:val="003566E2"/>
    <w:rsid w:val="00356E61"/>
    <w:rsid w:val="00357E85"/>
    <w:rsid w:val="00360729"/>
    <w:rsid w:val="00360CBC"/>
    <w:rsid w:val="003613DD"/>
    <w:rsid w:val="00361A8F"/>
    <w:rsid w:val="00362131"/>
    <w:rsid w:val="00362687"/>
    <w:rsid w:val="0036415D"/>
    <w:rsid w:val="00365CCB"/>
    <w:rsid w:val="003679C5"/>
    <w:rsid w:val="00370EC1"/>
    <w:rsid w:val="0037225D"/>
    <w:rsid w:val="003758F7"/>
    <w:rsid w:val="00376CC0"/>
    <w:rsid w:val="00377445"/>
    <w:rsid w:val="0037754B"/>
    <w:rsid w:val="0037778F"/>
    <w:rsid w:val="0038005E"/>
    <w:rsid w:val="00380D0D"/>
    <w:rsid w:val="00381214"/>
    <w:rsid w:val="003819F8"/>
    <w:rsid w:val="00381BA3"/>
    <w:rsid w:val="003835CE"/>
    <w:rsid w:val="00384869"/>
    <w:rsid w:val="003874A8"/>
    <w:rsid w:val="00387F92"/>
    <w:rsid w:val="00390035"/>
    <w:rsid w:val="00390586"/>
    <w:rsid w:val="003905B3"/>
    <w:rsid w:val="003906DF"/>
    <w:rsid w:val="00390CE6"/>
    <w:rsid w:val="00391650"/>
    <w:rsid w:val="00393AAB"/>
    <w:rsid w:val="003940A7"/>
    <w:rsid w:val="003A13BF"/>
    <w:rsid w:val="003A47ED"/>
    <w:rsid w:val="003A5885"/>
    <w:rsid w:val="003A5967"/>
    <w:rsid w:val="003A66F5"/>
    <w:rsid w:val="003A7BBE"/>
    <w:rsid w:val="003B1A87"/>
    <w:rsid w:val="003B2442"/>
    <w:rsid w:val="003B408F"/>
    <w:rsid w:val="003B5380"/>
    <w:rsid w:val="003B5835"/>
    <w:rsid w:val="003B5ECD"/>
    <w:rsid w:val="003B6484"/>
    <w:rsid w:val="003B68C7"/>
    <w:rsid w:val="003B78AD"/>
    <w:rsid w:val="003C038D"/>
    <w:rsid w:val="003C0B66"/>
    <w:rsid w:val="003C26B1"/>
    <w:rsid w:val="003C299E"/>
    <w:rsid w:val="003C3C68"/>
    <w:rsid w:val="003C53B5"/>
    <w:rsid w:val="003C62EE"/>
    <w:rsid w:val="003C7A32"/>
    <w:rsid w:val="003D17A0"/>
    <w:rsid w:val="003D2692"/>
    <w:rsid w:val="003D317B"/>
    <w:rsid w:val="003D32D6"/>
    <w:rsid w:val="003D5851"/>
    <w:rsid w:val="003D7708"/>
    <w:rsid w:val="003E3060"/>
    <w:rsid w:val="003E49B2"/>
    <w:rsid w:val="003E6DEA"/>
    <w:rsid w:val="003E7773"/>
    <w:rsid w:val="003E7833"/>
    <w:rsid w:val="003F1E27"/>
    <w:rsid w:val="003F214F"/>
    <w:rsid w:val="003F2E30"/>
    <w:rsid w:val="003F4C23"/>
    <w:rsid w:val="003F6D94"/>
    <w:rsid w:val="003F713A"/>
    <w:rsid w:val="0040159B"/>
    <w:rsid w:val="0040240C"/>
    <w:rsid w:val="004024F1"/>
    <w:rsid w:val="004036B1"/>
    <w:rsid w:val="00406281"/>
    <w:rsid w:val="00407A42"/>
    <w:rsid w:val="0041286B"/>
    <w:rsid w:val="00415DE5"/>
    <w:rsid w:val="0041668B"/>
    <w:rsid w:val="00417747"/>
    <w:rsid w:val="00417A20"/>
    <w:rsid w:val="00420394"/>
    <w:rsid w:val="00420420"/>
    <w:rsid w:val="00421432"/>
    <w:rsid w:val="00422862"/>
    <w:rsid w:val="004232F3"/>
    <w:rsid w:val="00423BC0"/>
    <w:rsid w:val="004245F4"/>
    <w:rsid w:val="00424875"/>
    <w:rsid w:val="0042570F"/>
    <w:rsid w:val="00427CC4"/>
    <w:rsid w:val="004304B4"/>
    <w:rsid w:val="00430E6C"/>
    <w:rsid w:val="004316C4"/>
    <w:rsid w:val="0043195C"/>
    <w:rsid w:val="00431E65"/>
    <w:rsid w:val="0043389B"/>
    <w:rsid w:val="00441084"/>
    <w:rsid w:val="004413C6"/>
    <w:rsid w:val="00442101"/>
    <w:rsid w:val="00443993"/>
    <w:rsid w:val="00443B8C"/>
    <w:rsid w:val="00445461"/>
    <w:rsid w:val="0044622D"/>
    <w:rsid w:val="00451CDF"/>
    <w:rsid w:val="00451F06"/>
    <w:rsid w:val="00452479"/>
    <w:rsid w:val="00453C5B"/>
    <w:rsid w:val="00455B79"/>
    <w:rsid w:val="004577BF"/>
    <w:rsid w:val="00457C99"/>
    <w:rsid w:val="00457E22"/>
    <w:rsid w:val="00457E33"/>
    <w:rsid w:val="0046265F"/>
    <w:rsid w:val="00466056"/>
    <w:rsid w:val="00466D0E"/>
    <w:rsid w:val="004671D2"/>
    <w:rsid w:val="004712E9"/>
    <w:rsid w:val="00472716"/>
    <w:rsid w:val="004733D1"/>
    <w:rsid w:val="00474297"/>
    <w:rsid w:val="00474C8E"/>
    <w:rsid w:val="004760AA"/>
    <w:rsid w:val="00481D10"/>
    <w:rsid w:val="004824FA"/>
    <w:rsid w:val="00482D02"/>
    <w:rsid w:val="00482E8E"/>
    <w:rsid w:val="004832E8"/>
    <w:rsid w:val="004839CA"/>
    <w:rsid w:val="00484F22"/>
    <w:rsid w:val="00485675"/>
    <w:rsid w:val="00485F0D"/>
    <w:rsid w:val="004869AA"/>
    <w:rsid w:val="00487189"/>
    <w:rsid w:val="00487833"/>
    <w:rsid w:val="00490C62"/>
    <w:rsid w:val="00491813"/>
    <w:rsid w:val="0049294A"/>
    <w:rsid w:val="00494DDB"/>
    <w:rsid w:val="00495409"/>
    <w:rsid w:val="004A1D3F"/>
    <w:rsid w:val="004A2677"/>
    <w:rsid w:val="004A2D16"/>
    <w:rsid w:val="004A31D5"/>
    <w:rsid w:val="004A6445"/>
    <w:rsid w:val="004B04CA"/>
    <w:rsid w:val="004B0810"/>
    <w:rsid w:val="004B1B2F"/>
    <w:rsid w:val="004B5212"/>
    <w:rsid w:val="004B7665"/>
    <w:rsid w:val="004C2BC1"/>
    <w:rsid w:val="004C3F96"/>
    <w:rsid w:val="004D14A2"/>
    <w:rsid w:val="004D2C4D"/>
    <w:rsid w:val="004D34AD"/>
    <w:rsid w:val="004D7539"/>
    <w:rsid w:val="004D762F"/>
    <w:rsid w:val="004E009E"/>
    <w:rsid w:val="004E1802"/>
    <w:rsid w:val="004E4841"/>
    <w:rsid w:val="004E6F83"/>
    <w:rsid w:val="004F0D6E"/>
    <w:rsid w:val="004F30FD"/>
    <w:rsid w:val="004F43E8"/>
    <w:rsid w:val="004F54DF"/>
    <w:rsid w:val="004F76E2"/>
    <w:rsid w:val="004F7E4F"/>
    <w:rsid w:val="00500284"/>
    <w:rsid w:val="00500671"/>
    <w:rsid w:val="005007B5"/>
    <w:rsid w:val="005022A9"/>
    <w:rsid w:val="00502E82"/>
    <w:rsid w:val="00506B61"/>
    <w:rsid w:val="00511D4F"/>
    <w:rsid w:val="0051223B"/>
    <w:rsid w:val="005131D9"/>
    <w:rsid w:val="00513F28"/>
    <w:rsid w:val="0051477C"/>
    <w:rsid w:val="00515CB3"/>
    <w:rsid w:val="00517006"/>
    <w:rsid w:val="005210A0"/>
    <w:rsid w:val="00522755"/>
    <w:rsid w:val="00523A37"/>
    <w:rsid w:val="00524924"/>
    <w:rsid w:val="0053045F"/>
    <w:rsid w:val="00530971"/>
    <w:rsid w:val="005311DB"/>
    <w:rsid w:val="00531774"/>
    <w:rsid w:val="00531983"/>
    <w:rsid w:val="00532036"/>
    <w:rsid w:val="00533505"/>
    <w:rsid w:val="005359FB"/>
    <w:rsid w:val="00536A12"/>
    <w:rsid w:val="0054357C"/>
    <w:rsid w:val="00544097"/>
    <w:rsid w:val="005448A6"/>
    <w:rsid w:val="005475FA"/>
    <w:rsid w:val="00551371"/>
    <w:rsid w:val="00551C95"/>
    <w:rsid w:val="00552AE6"/>
    <w:rsid w:val="005532DE"/>
    <w:rsid w:val="00553CE2"/>
    <w:rsid w:val="005548EB"/>
    <w:rsid w:val="005553CE"/>
    <w:rsid w:val="00555FC9"/>
    <w:rsid w:val="005563E4"/>
    <w:rsid w:val="005570B4"/>
    <w:rsid w:val="005639E3"/>
    <w:rsid w:val="0056446B"/>
    <w:rsid w:val="00565949"/>
    <w:rsid w:val="00565DDE"/>
    <w:rsid w:val="00566CF3"/>
    <w:rsid w:val="005677B6"/>
    <w:rsid w:val="00572A27"/>
    <w:rsid w:val="00573482"/>
    <w:rsid w:val="00574EE4"/>
    <w:rsid w:val="005760B7"/>
    <w:rsid w:val="00576CC3"/>
    <w:rsid w:val="00581A7A"/>
    <w:rsid w:val="00582FA6"/>
    <w:rsid w:val="0058368B"/>
    <w:rsid w:val="00583D24"/>
    <w:rsid w:val="00584EDF"/>
    <w:rsid w:val="00587317"/>
    <w:rsid w:val="00590008"/>
    <w:rsid w:val="00591142"/>
    <w:rsid w:val="00591DF4"/>
    <w:rsid w:val="005959F7"/>
    <w:rsid w:val="00597800"/>
    <w:rsid w:val="00597A07"/>
    <w:rsid w:val="00597F25"/>
    <w:rsid w:val="005A1867"/>
    <w:rsid w:val="005A41B7"/>
    <w:rsid w:val="005B3822"/>
    <w:rsid w:val="005B3CE9"/>
    <w:rsid w:val="005B4023"/>
    <w:rsid w:val="005B4C64"/>
    <w:rsid w:val="005B570E"/>
    <w:rsid w:val="005B79B7"/>
    <w:rsid w:val="005C2FD9"/>
    <w:rsid w:val="005C3136"/>
    <w:rsid w:val="005C4B6B"/>
    <w:rsid w:val="005C4E00"/>
    <w:rsid w:val="005C69C7"/>
    <w:rsid w:val="005C6BC7"/>
    <w:rsid w:val="005C7685"/>
    <w:rsid w:val="005C77D7"/>
    <w:rsid w:val="005D08C2"/>
    <w:rsid w:val="005D102E"/>
    <w:rsid w:val="005D56A9"/>
    <w:rsid w:val="005D5755"/>
    <w:rsid w:val="005D5939"/>
    <w:rsid w:val="005D5A87"/>
    <w:rsid w:val="005E14CD"/>
    <w:rsid w:val="005E1AD2"/>
    <w:rsid w:val="005E2721"/>
    <w:rsid w:val="005E3465"/>
    <w:rsid w:val="005E3D4F"/>
    <w:rsid w:val="005E42AB"/>
    <w:rsid w:val="005E4F06"/>
    <w:rsid w:val="005E5DD3"/>
    <w:rsid w:val="005E5EB3"/>
    <w:rsid w:val="005E5F5F"/>
    <w:rsid w:val="005E6C09"/>
    <w:rsid w:val="005E6CA9"/>
    <w:rsid w:val="005F1863"/>
    <w:rsid w:val="005F48BF"/>
    <w:rsid w:val="005F4E7B"/>
    <w:rsid w:val="005F5DB3"/>
    <w:rsid w:val="005F64DE"/>
    <w:rsid w:val="005F6B1D"/>
    <w:rsid w:val="005F6DAF"/>
    <w:rsid w:val="006027AA"/>
    <w:rsid w:val="00602B2D"/>
    <w:rsid w:val="00603127"/>
    <w:rsid w:val="00603DE4"/>
    <w:rsid w:val="00610931"/>
    <w:rsid w:val="006141C5"/>
    <w:rsid w:val="00615ED6"/>
    <w:rsid w:val="006200B9"/>
    <w:rsid w:val="00622505"/>
    <w:rsid w:val="00623587"/>
    <w:rsid w:val="00623610"/>
    <w:rsid w:val="00623626"/>
    <w:rsid w:val="006237CE"/>
    <w:rsid w:val="00625BBC"/>
    <w:rsid w:val="006270D5"/>
    <w:rsid w:val="0062710D"/>
    <w:rsid w:val="0063205B"/>
    <w:rsid w:val="0063424F"/>
    <w:rsid w:val="0063483B"/>
    <w:rsid w:val="00635493"/>
    <w:rsid w:val="00635D35"/>
    <w:rsid w:val="00635EC2"/>
    <w:rsid w:val="00635FB2"/>
    <w:rsid w:val="006365DA"/>
    <w:rsid w:val="00636FB3"/>
    <w:rsid w:val="00637876"/>
    <w:rsid w:val="00641F95"/>
    <w:rsid w:val="006420FF"/>
    <w:rsid w:val="00645C69"/>
    <w:rsid w:val="00645CF1"/>
    <w:rsid w:val="00645E26"/>
    <w:rsid w:val="00647B70"/>
    <w:rsid w:val="00647D56"/>
    <w:rsid w:val="00650A52"/>
    <w:rsid w:val="00651CE4"/>
    <w:rsid w:val="00652382"/>
    <w:rsid w:val="00652EFB"/>
    <w:rsid w:val="00652F5B"/>
    <w:rsid w:val="00653564"/>
    <w:rsid w:val="00653E37"/>
    <w:rsid w:val="00654185"/>
    <w:rsid w:val="006572E4"/>
    <w:rsid w:val="00661A73"/>
    <w:rsid w:val="00662833"/>
    <w:rsid w:val="006643CE"/>
    <w:rsid w:val="0066466D"/>
    <w:rsid w:val="00665078"/>
    <w:rsid w:val="00666755"/>
    <w:rsid w:val="006667B9"/>
    <w:rsid w:val="00666CB5"/>
    <w:rsid w:val="00667DFD"/>
    <w:rsid w:val="006714AF"/>
    <w:rsid w:val="00673891"/>
    <w:rsid w:val="006739E6"/>
    <w:rsid w:val="00673C09"/>
    <w:rsid w:val="006761C6"/>
    <w:rsid w:val="00676483"/>
    <w:rsid w:val="00676725"/>
    <w:rsid w:val="006767FC"/>
    <w:rsid w:val="00677B7A"/>
    <w:rsid w:val="00680061"/>
    <w:rsid w:val="00681064"/>
    <w:rsid w:val="0068132F"/>
    <w:rsid w:val="006824D2"/>
    <w:rsid w:val="00683820"/>
    <w:rsid w:val="00684724"/>
    <w:rsid w:val="00684BED"/>
    <w:rsid w:val="00684F1E"/>
    <w:rsid w:val="00686781"/>
    <w:rsid w:val="0068781C"/>
    <w:rsid w:val="00690272"/>
    <w:rsid w:val="00690CDF"/>
    <w:rsid w:val="0069231D"/>
    <w:rsid w:val="00692556"/>
    <w:rsid w:val="0069261D"/>
    <w:rsid w:val="00692E94"/>
    <w:rsid w:val="006940A5"/>
    <w:rsid w:val="00695446"/>
    <w:rsid w:val="006A041F"/>
    <w:rsid w:val="006A52D8"/>
    <w:rsid w:val="006A5AFC"/>
    <w:rsid w:val="006B21FE"/>
    <w:rsid w:val="006B227F"/>
    <w:rsid w:val="006B5AC6"/>
    <w:rsid w:val="006B5B50"/>
    <w:rsid w:val="006B69B7"/>
    <w:rsid w:val="006B7F45"/>
    <w:rsid w:val="006C00C3"/>
    <w:rsid w:val="006C3ED8"/>
    <w:rsid w:val="006C6580"/>
    <w:rsid w:val="006C6C6E"/>
    <w:rsid w:val="006D0939"/>
    <w:rsid w:val="006D12B1"/>
    <w:rsid w:val="006D25BF"/>
    <w:rsid w:val="006D4E62"/>
    <w:rsid w:val="006D5BC9"/>
    <w:rsid w:val="006D72F3"/>
    <w:rsid w:val="006D7A0D"/>
    <w:rsid w:val="006D7E6E"/>
    <w:rsid w:val="006D7F43"/>
    <w:rsid w:val="006E216A"/>
    <w:rsid w:val="006E4326"/>
    <w:rsid w:val="006F260B"/>
    <w:rsid w:val="006F34FD"/>
    <w:rsid w:val="006F4BAC"/>
    <w:rsid w:val="006F50C7"/>
    <w:rsid w:val="006F5A8E"/>
    <w:rsid w:val="00701890"/>
    <w:rsid w:val="007051EA"/>
    <w:rsid w:val="00705C2B"/>
    <w:rsid w:val="00706F99"/>
    <w:rsid w:val="00707E7F"/>
    <w:rsid w:val="00713809"/>
    <w:rsid w:val="00713CEC"/>
    <w:rsid w:val="00714611"/>
    <w:rsid w:val="00715890"/>
    <w:rsid w:val="00717846"/>
    <w:rsid w:val="0072026C"/>
    <w:rsid w:val="00721A9E"/>
    <w:rsid w:val="00722064"/>
    <w:rsid w:val="0072250C"/>
    <w:rsid w:val="00722CCE"/>
    <w:rsid w:val="0072345A"/>
    <w:rsid w:val="00725599"/>
    <w:rsid w:val="00725D24"/>
    <w:rsid w:val="00725D94"/>
    <w:rsid w:val="0073148B"/>
    <w:rsid w:val="0073183D"/>
    <w:rsid w:val="007332C6"/>
    <w:rsid w:val="00733B12"/>
    <w:rsid w:val="00742A43"/>
    <w:rsid w:val="007434BA"/>
    <w:rsid w:val="00743715"/>
    <w:rsid w:val="0074380A"/>
    <w:rsid w:val="00743AB0"/>
    <w:rsid w:val="00745089"/>
    <w:rsid w:val="00752A43"/>
    <w:rsid w:val="00754072"/>
    <w:rsid w:val="00754344"/>
    <w:rsid w:val="00755240"/>
    <w:rsid w:val="00756BB7"/>
    <w:rsid w:val="007576F4"/>
    <w:rsid w:val="007622B9"/>
    <w:rsid w:val="007626A8"/>
    <w:rsid w:val="00762BAD"/>
    <w:rsid w:val="00763325"/>
    <w:rsid w:val="00764B36"/>
    <w:rsid w:val="00770DF0"/>
    <w:rsid w:val="00770E79"/>
    <w:rsid w:val="007753BC"/>
    <w:rsid w:val="0077749E"/>
    <w:rsid w:val="007804CC"/>
    <w:rsid w:val="00780BF9"/>
    <w:rsid w:val="00780C5D"/>
    <w:rsid w:val="007851FA"/>
    <w:rsid w:val="0078562B"/>
    <w:rsid w:val="007872C1"/>
    <w:rsid w:val="00787B4B"/>
    <w:rsid w:val="00787CC0"/>
    <w:rsid w:val="00790930"/>
    <w:rsid w:val="00791D15"/>
    <w:rsid w:val="0079247C"/>
    <w:rsid w:val="0079366F"/>
    <w:rsid w:val="00793F43"/>
    <w:rsid w:val="007940C1"/>
    <w:rsid w:val="00794198"/>
    <w:rsid w:val="00794260"/>
    <w:rsid w:val="00794C92"/>
    <w:rsid w:val="007A05F6"/>
    <w:rsid w:val="007A0BDA"/>
    <w:rsid w:val="007A17A3"/>
    <w:rsid w:val="007A1B07"/>
    <w:rsid w:val="007A2847"/>
    <w:rsid w:val="007B01A3"/>
    <w:rsid w:val="007B04A9"/>
    <w:rsid w:val="007B15BF"/>
    <w:rsid w:val="007B1667"/>
    <w:rsid w:val="007B3538"/>
    <w:rsid w:val="007B6625"/>
    <w:rsid w:val="007B6B88"/>
    <w:rsid w:val="007B6F2F"/>
    <w:rsid w:val="007B77AD"/>
    <w:rsid w:val="007C1050"/>
    <w:rsid w:val="007C3778"/>
    <w:rsid w:val="007C392B"/>
    <w:rsid w:val="007C4EE4"/>
    <w:rsid w:val="007D1E31"/>
    <w:rsid w:val="007D224D"/>
    <w:rsid w:val="007D2653"/>
    <w:rsid w:val="007D29BF"/>
    <w:rsid w:val="007D2AE0"/>
    <w:rsid w:val="007D2D09"/>
    <w:rsid w:val="007D2F82"/>
    <w:rsid w:val="007D3CE3"/>
    <w:rsid w:val="007D43F2"/>
    <w:rsid w:val="007D570D"/>
    <w:rsid w:val="007D6E17"/>
    <w:rsid w:val="007D7C3D"/>
    <w:rsid w:val="007E01E4"/>
    <w:rsid w:val="007E05C1"/>
    <w:rsid w:val="007E368B"/>
    <w:rsid w:val="007E5F13"/>
    <w:rsid w:val="007F164D"/>
    <w:rsid w:val="007F29A2"/>
    <w:rsid w:val="007F2A14"/>
    <w:rsid w:val="007F2AC1"/>
    <w:rsid w:val="007F36B4"/>
    <w:rsid w:val="007F39A5"/>
    <w:rsid w:val="007F4595"/>
    <w:rsid w:val="007F526E"/>
    <w:rsid w:val="007F628C"/>
    <w:rsid w:val="008007DA"/>
    <w:rsid w:val="008009A4"/>
    <w:rsid w:val="00804520"/>
    <w:rsid w:val="0080462E"/>
    <w:rsid w:val="008057A3"/>
    <w:rsid w:val="00806A3D"/>
    <w:rsid w:val="00810DE9"/>
    <w:rsid w:val="00813A41"/>
    <w:rsid w:val="00814A15"/>
    <w:rsid w:val="00815661"/>
    <w:rsid w:val="00816CC3"/>
    <w:rsid w:val="008203EF"/>
    <w:rsid w:val="008213AA"/>
    <w:rsid w:val="00822730"/>
    <w:rsid w:val="00822EBC"/>
    <w:rsid w:val="0082320A"/>
    <w:rsid w:val="008234A4"/>
    <w:rsid w:val="008256D0"/>
    <w:rsid w:val="00827607"/>
    <w:rsid w:val="0083157A"/>
    <w:rsid w:val="008327C2"/>
    <w:rsid w:val="00833413"/>
    <w:rsid w:val="00833F11"/>
    <w:rsid w:val="00835406"/>
    <w:rsid w:val="00835447"/>
    <w:rsid w:val="008365C1"/>
    <w:rsid w:val="00837650"/>
    <w:rsid w:val="008404BA"/>
    <w:rsid w:val="008404CE"/>
    <w:rsid w:val="008430EC"/>
    <w:rsid w:val="008432BD"/>
    <w:rsid w:val="008432F5"/>
    <w:rsid w:val="00843B52"/>
    <w:rsid w:val="00844430"/>
    <w:rsid w:val="00844962"/>
    <w:rsid w:val="00844D0C"/>
    <w:rsid w:val="0084514F"/>
    <w:rsid w:val="008459C6"/>
    <w:rsid w:val="00846238"/>
    <w:rsid w:val="00846307"/>
    <w:rsid w:val="00846D89"/>
    <w:rsid w:val="0085188E"/>
    <w:rsid w:val="00852835"/>
    <w:rsid w:val="00853714"/>
    <w:rsid w:val="00856A99"/>
    <w:rsid w:val="00856CCE"/>
    <w:rsid w:val="008606FD"/>
    <w:rsid w:val="00860E33"/>
    <w:rsid w:val="008616E6"/>
    <w:rsid w:val="00862141"/>
    <w:rsid w:val="00863099"/>
    <w:rsid w:val="0086603A"/>
    <w:rsid w:val="00870B5B"/>
    <w:rsid w:val="00872B26"/>
    <w:rsid w:val="00872BCD"/>
    <w:rsid w:val="00875686"/>
    <w:rsid w:val="00877894"/>
    <w:rsid w:val="008812F1"/>
    <w:rsid w:val="008819A9"/>
    <w:rsid w:val="00883FCB"/>
    <w:rsid w:val="008855D1"/>
    <w:rsid w:val="0088574A"/>
    <w:rsid w:val="008871ED"/>
    <w:rsid w:val="00887343"/>
    <w:rsid w:val="00893D00"/>
    <w:rsid w:val="00895D85"/>
    <w:rsid w:val="0089757F"/>
    <w:rsid w:val="008A0C23"/>
    <w:rsid w:val="008A1D9C"/>
    <w:rsid w:val="008A1F88"/>
    <w:rsid w:val="008A3984"/>
    <w:rsid w:val="008B1603"/>
    <w:rsid w:val="008B67C4"/>
    <w:rsid w:val="008B7865"/>
    <w:rsid w:val="008C029F"/>
    <w:rsid w:val="008C04D4"/>
    <w:rsid w:val="008C050F"/>
    <w:rsid w:val="008C0ECC"/>
    <w:rsid w:val="008C136F"/>
    <w:rsid w:val="008C2EF2"/>
    <w:rsid w:val="008C677E"/>
    <w:rsid w:val="008C79BA"/>
    <w:rsid w:val="008D0E8B"/>
    <w:rsid w:val="008D13D3"/>
    <w:rsid w:val="008D3CAE"/>
    <w:rsid w:val="008D3D44"/>
    <w:rsid w:val="008D75D1"/>
    <w:rsid w:val="008E0181"/>
    <w:rsid w:val="008E05E6"/>
    <w:rsid w:val="008E3272"/>
    <w:rsid w:val="008E6D25"/>
    <w:rsid w:val="008E7452"/>
    <w:rsid w:val="008E7CE4"/>
    <w:rsid w:val="008F25A3"/>
    <w:rsid w:val="008F33E9"/>
    <w:rsid w:val="008F5F96"/>
    <w:rsid w:val="008F74ED"/>
    <w:rsid w:val="008F797E"/>
    <w:rsid w:val="00901118"/>
    <w:rsid w:val="00902406"/>
    <w:rsid w:val="00905982"/>
    <w:rsid w:val="00905DB7"/>
    <w:rsid w:val="009062AF"/>
    <w:rsid w:val="0090750C"/>
    <w:rsid w:val="00907A6A"/>
    <w:rsid w:val="00907B04"/>
    <w:rsid w:val="00912748"/>
    <w:rsid w:val="0091326F"/>
    <w:rsid w:val="0091437F"/>
    <w:rsid w:val="009153ED"/>
    <w:rsid w:val="00915EE8"/>
    <w:rsid w:val="00915FA6"/>
    <w:rsid w:val="009217F2"/>
    <w:rsid w:val="00922755"/>
    <w:rsid w:val="00922C21"/>
    <w:rsid w:val="00923AB1"/>
    <w:rsid w:val="00924B41"/>
    <w:rsid w:val="009262A4"/>
    <w:rsid w:val="00927981"/>
    <w:rsid w:val="00933EDD"/>
    <w:rsid w:val="00934141"/>
    <w:rsid w:val="0093567A"/>
    <w:rsid w:val="009366E2"/>
    <w:rsid w:val="009374DE"/>
    <w:rsid w:val="0093787B"/>
    <w:rsid w:val="00940013"/>
    <w:rsid w:val="009432AE"/>
    <w:rsid w:val="00943D21"/>
    <w:rsid w:val="00944D7C"/>
    <w:rsid w:val="00945494"/>
    <w:rsid w:val="00945B1E"/>
    <w:rsid w:val="009461E9"/>
    <w:rsid w:val="00947059"/>
    <w:rsid w:val="00947E32"/>
    <w:rsid w:val="00950C42"/>
    <w:rsid w:val="00951BB9"/>
    <w:rsid w:val="00952251"/>
    <w:rsid w:val="00954B26"/>
    <w:rsid w:val="00957753"/>
    <w:rsid w:val="00957BDF"/>
    <w:rsid w:val="00960C09"/>
    <w:rsid w:val="009611E3"/>
    <w:rsid w:val="00963D81"/>
    <w:rsid w:val="00963F2D"/>
    <w:rsid w:val="00964CEA"/>
    <w:rsid w:val="00970E4A"/>
    <w:rsid w:val="00971BB4"/>
    <w:rsid w:val="00972820"/>
    <w:rsid w:val="00973B4C"/>
    <w:rsid w:val="00974173"/>
    <w:rsid w:val="00974352"/>
    <w:rsid w:val="00974499"/>
    <w:rsid w:val="00974B37"/>
    <w:rsid w:val="0097618F"/>
    <w:rsid w:val="00977730"/>
    <w:rsid w:val="00980146"/>
    <w:rsid w:val="0098025E"/>
    <w:rsid w:val="009808D5"/>
    <w:rsid w:val="009809B0"/>
    <w:rsid w:val="00980D29"/>
    <w:rsid w:val="00981272"/>
    <w:rsid w:val="00982125"/>
    <w:rsid w:val="009822BA"/>
    <w:rsid w:val="0098379D"/>
    <w:rsid w:val="009839C1"/>
    <w:rsid w:val="00983AA6"/>
    <w:rsid w:val="00987EC5"/>
    <w:rsid w:val="00990D10"/>
    <w:rsid w:val="00992E5A"/>
    <w:rsid w:val="00995CD7"/>
    <w:rsid w:val="009A121B"/>
    <w:rsid w:val="009A22D5"/>
    <w:rsid w:val="009A2953"/>
    <w:rsid w:val="009A313C"/>
    <w:rsid w:val="009A359D"/>
    <w:rsid w:val="009A399A"/>
    <w:rsid w:val="009A4A19"/>
    <w:rsid w:val="009A77B8"/>
    <w:rsid w:val="009A7A09"/>
    <w:rsid w:val="009A7FF7"/>
    <w:rsid w:val="009B1B61"/>
    <w:rsid w:val="009B52A1"/>
    <w:rsid w:val="009B65C1"/>
    <w:rsid w:val="009B7DDE"/>
    <w:rsid w:val="009B7F55"/>
    <w:rsid w:val="009C017C"/>
    <w:rsid w:val="009C0434"/>
    <w:rsid w:val="009C0642"/>
    <w:rsid w:val="009C078E"/>
    <w:rsid w:val="009C0837"/>
    <w:rsid w:val="009C0F34"/>
    <w:rsid w:val="009C153C"/>
    <w:rsid w:val="009C1C58"/>
    <w:rsid w:val="009C1D23"/>
    <w:rsid w:val="009C4E80"/>
    <w:rsid w:val="009C69A4"/>
    <w:rsid w:val="009D0555"/>
    <w:rsid w:val="009D0D97"/>
    <w:rsid w:val="009D17BA"/>
    <w:rsid w:val="009D4E27"/>
    <w:rsid w:val="009D5C72"/>
    <w:rsid w:val="009E119C"/>
    <w:rsid w:val="009E1D98"/>
    <w:rsid w:val="009E253B"/>
    <w:rsid w:val="009E277F"/>
    <w:rsid w:val="009E39C8"/>
    <w:rsid w:val="009E3F72"/>
    <w:rsid w:val="009E5907"/>
    <w:rsid w:val="009E6766"/>
    <w:rsid w:val="009E76BE"/>
    <w:rsid w:val="009E7AE0"/>
    <w:rsid w:val="009F3A2A"/>
    <w:rsid w:val="009F473E"/>
    <w:rsid w:val="009F5E5F"/>
    <w:rsid w:val="00A00448"/>
    <w:rsid w:val="00A00A78"/>
    <w:rsid w:val="00A0147F"/>
    <w:rsid w:val="00A035E4"/>
    <w:rsid w:val="00A03601"/>
    <w:rsid w:val="00A036DE"/>
    <w:rsid w:val="00A03C3F"/>
    <w:rsid w:val="00A057F1"/>
    <w:rsid w:val="00A1045C"/>
    <w:rsid w:val="00A109B6"/>
    <w:rsid w:val="00A11C22"/>
    <w:rsid w:val="00A11F07"/>
    <w:rsid w:val="00A12072"/>
    <w:rsid w:val="00A1227D"/>
    <w:rsid w:val="00A12992"/>
    <w:rsid w:val="00A12C67"/>
    <w:rsid w:val="00A14004"/>
    <w:rsid w:val="00A147A7"/>
    <w:rsid w:val="00A164C9"/>
    <w:rsid w:val="00A17003"/>
    <w:rsid w:val="00A17699"/>
    <w:rsid w:val="00A20200"/>
    <w:rsid w:val="00A20F0D"/>
    <w:rsid w:val="00A227E8"/>
    <w:rsid w:val="00A230A5"/>
    <w:rsid w:val="00A237B5"/>
    <w:rsid w:val="00A254F7"/>
    <w:rsid w:val="00A26B8A"/>
    <w:rsid w:val="00A320AC"/>
    <w:rsid w:val="00A339B2"/>
    <w:rsid w:val="00A356D9"/>
    <w:rsid w:val="00A36571"/>
    <w:rsid w:val="00A374DA"/>
    <w:rsid w:val="00A410F9"/>
    <w:rsid w:val="00A4223A"/>
    <w:rsid w:val="00A43A9D"/>
    <w:rsid w:val="00A5094A"/>
    <w:rsid w:val="00A50B4A"/>
    <w:rsid w:val="00A51647"/>
    <w:rsid w:val="00A520A3"/>
    <w:rsid w:val="00A524C0"/>
    <w:rsid w:val="00A53A3B"/>
    <w:rsid w:val="00A54797"/>
    <w:rsid w:val="00A54AF6"/>
    <w:rsid w:val="00A54EDA"/>
    <w:rsid w:val="00A5671E"/>
    <w:rsid w:val="00A56DB1"/>
    <w:rsid w:val="00A57150"/>
    <w:rsid w:val="00A616B5"/>
    <w:rsid w:val="00A620D8"/>
    <w:rsid w:val="00A63DA4"/>
    <w:rsid w:val="00A65D98"/>
    <w:rsid w:val="00A67FF9"/>
    <w:rsid w:val="00A70343"/>
    <w:rsid w:val="00A70538"/>
    <w:rsid w:val="00A717AE"/>
    <w:rsid w:val="00A748D7"/>
    <w:rsid w:val="00A75FCA"/>
    <w:rsid w:val="00A77C93"/>
    <w:rsid w:val="00A8192D"/>
    <w:rsid w:val="00A81FD9"/>
    <w:rsid w:val="00A84366"/>
    <w:rsid w:val="00A84BD1"/>
    <w:rsid w:val="00A858EE"/>
    <w:rsid w:val="00A867F3"/>
    <w:rsid w:val="00A86FDE"/>
    <w:rsid w:val="00A90473"/>
    <w:rsid w:val="00A911D2"/>
    <w:rsid w:val="00A916A9"/>
    <w:rsid w:val="00A9514E"/>
    <w:rsid w:val="00A96F53"/>
    <w:rsid w:val="00A97967"/>
    <w:rsid w:val="00AA02D5"/>
    <w:rsid w:val="00AA0933"/>
    <w:rsid w:val="00AA10B5"/>
    <w:rsid w:val="00AA1499"/>
    <w:rsid w:val="00AA30DC"/>
    <w:rsid w:val="00AA34BD"/>
    <w:rsid w:val="00AA6FFC"/>
    <w:rsid w:val="00AA7E44"/>
    <w:rsid w:val="00AB0DBB"/>
    <w:rsid w:val="00AB237A"/>
    <w:rsid w:val="00AB3759"/>
    <w:rsid w:val="00AB4BC0"/>
    <w:rsid w:val="00AB6390"/>
    <w:rsid w:val="00AB6B06"/>
    <w:rsid w:val="00AB731F"/>
    <w:rsid w:val="00AB7C35"/>
    <w:rsid w:val="00AB7D46"/>
    <w:rsid w:val="00AC06FD"/>
    <w:rsid w:val="00AC26AC"/>
    <w:rsid w:val="00AC360B"/>
    <w:rsid w:val="00AC489F"/>
    <w:rsid w:val="00AC4C50"/>
    <w:rsid w:val="00AC5BD0"/>
    <w:rsid w:val="00AC68E9"/>
    <w:rsid w:val="00AC6C37"/>
    <w:rsid w:val="00AC6E79"/>
    <w:rsid w:val="00AD041B"/>
    <w:rsid w:val="00AD0949"/>
    <w:rsid w:val="00AD1BD8"/>
    <w:rsid w:val="00AD1BFB"/>
    <w:rsid w:val="00AD28D7"/>
    <w:rsid w:val="00AD4F57"/>
    <w:rsid w:val="00AD6A8B"/>
    <w:rsid w:val="00AD70BF"/>
    <w:rsid w:val="00AD735B"/>
    <w:rsid w:val="00AD7827"/>
    <w:rsid w:val="00AE0008"/>
    <w:rsid w:val="00AE0290"/>
    <w:rsid w:val="00AE05E7"/>
    <w:rsid w:val="00AE07CC"/>
    <w:rsid w:val="00AE2975"/>
    <w:rsid w:val="00AE38AB"/>
    <w:rsid w:val="00AE5524"/>
    <w:rsid w:val="00AE59E0"/>
    <w:rsid w:val="00AF066B"/>
    <w:rsid w:val="00AF2EF0"/>
    <w:rsid w:val="00AF327C"/>
    <w:rsid w:val="00AF3346"/>
    <w:rsid w:val="00AF3413"/>
    <w:rsid w:val="00AF6DD1"/>
    <w:rsid w:val="00AF73E2"/>
    <w:rsid w:val="00AF7B7F"/>
    <w:rsid w:val="00B01983"/>
    <w:rsid w:val="00B026D8"/>
    <w:rsid w:val="00B039F1"/>
    <w:rsid w:val="00B041C8"/>
    <w:rsid w:val="00B04530"/>
    <w:rsid w:val="00B04912"/>
    <w:rsid w:val="00B11D0A"/>
    <w:rsid w:val="00B1252E"/>
    <w:rsid w:val="00B13965"/>
    <w:rsid w:val="00B14F0B"/>
    <w:rsid w:val="00B15B29"/>
    <w:rsid w:val="00B210EB"/>
    <w:rsid w:val="00B223DE"/>
    <w:rsid w:val="00B229A5"/>
    <w:rsid w:val="00B22AA6"/>
    <w:rsid w:val="00B22D77"/>
    <w:rsid w:val="00B2311B"/>
    <w:rsid w:val="00B24426"/>
    <w:rsid w:val="00B24685"/>
    <w:rsid w:val="00B25D9A"/>
    <w:rsid w:val="00B25F9C"/>
    <w:rsid w:val="00B3115F"/>
    <w:rsid w:val="00B31EC8"/>
    <w:rsid w:val="00B336F2"/>
    <w:rsid w:val="00B35B33"/>
    <w:rsid w:val="00B36703"/>
    <w:rsid w:val="00B4392F"/>
    <w:rsid w:val="00B43D5C"/>
    <w:rsid w:val="00B45363"/>
    <w:rsid w:val="00B45A06"/>
    <w:rsid w:val="00B46726"/>
    <w:rsid w:val="00B47C1E"/>
    <w:rsid w:val="00B502E8"/>
    <w:rsid w:val="00B50638"/>
    <w:rsid w:val="00B5106E"/>
    <w:rsid w:val="00B5163B"/>
    <w:rsid w:val="00B521E5"/>
    <w:rsid w:val="00B52921"/>
    <w:rsid w:val="00B5342C"/>
    <w:rsid w:val="00B57313"/>
    <w:rsid w:val="00B604EE"/>
    <w:rsid w:val="00B60DDE"/>
    <w:rsid w:val="00B60F5E"/>
    <w:rsid w:val="00B61435"/>
    <w:rsid w:val="00B625B0"/>
    <w:rsid w:val="00B62C25"/>
    <w:rsid w:val="00B62E5D"/>
    <w:rsid w:val="00B63AF1"/>
    <w:rsid w:val="00B65847"/>
    <w:rsid w:val="00B7062F"/>
    <w:rsid w:val="00B70F9E"/>
    <w:rsid w:val="00B72C8E"/>
    <w:rsid w:val="00B74455"/>
    <w:rsid w:val="00B74954"/>
    <w:rsid w:val="00B76C8D"/>
    <w:rsid w:val="00B76D73"/>
    <w:rsid w:val="00B76EE0"/>
    <w:rsid w:val="00B773B2"/>
    <w:rsid w:val="00B774C6"/>
    <w:rsid w:val="00B81FA3"/>
    <w:rsid w:val="00B85FF4"/>
    <w:rsid w:val="00B861F1"/>
    <w:rsid w:val="00B90E0E"/>
    <w:rsid w:val="00B9207A"/>
    <w:rsid w:val="00B9771F"/>
    <w:rsid w:val="00B97B13"/>
    <w:rsid w:val="00BA1AAF"/>
    <w:rsid w:val="00BA1B24"/>
    <w:rsid w:val="00BA2327"/>
    <w:rsid w:val="00BA265F"/>
    <w:rsid w:val="00BA7005"/>
    <w:rsid w:val="00BB3ED7"/>
    <w:rsid w:val="00BB3F1F"/>
    <w:rsid w:val="00BB4FCC"/>
    <w:rsid w:val="00BB5363"/>
    <w:rsid w:val="00BB6AA1"/>
    <w:rsid w:val="00BB6F9E"/>
    <w:rsid w:val="00BB72E8"/>
    <w:rsid w:val="00BC026C"/>
    <w:rsid w:val="00BC16AD"/>
    <w:rsid w:val="00BC16C5"/>
    <w:rsid w:val="00BC1C48"/>
    <w:rsid w:val="00BC3013"/>
    <w:rsid w:val="00BC791B"/>
    <w:rsid w:val="00BD1284"/>
    <w:rsid w:val="00BD359C"/>
    <w:rsid w:val="00BD5835"/>
    <w:rsid w:val="00BD64DA"/>
    <w:rsid w:val="00BE15BC"/>
    <w:rsid w:val="00BE1827"/>
    <w:rsid w:val="00BE53BF"/>
    <w:rsid w:val="00BE5439"/>
    <w:rsid w:val="00BE7AEC"/>
    <w:rsid w:val="00BF1138"/>
    <w:rsid w:val="00BF2400"/>
    <w:rsid w:val="00BF4B74"/>
    <w:rsid w:val="00BF56B7"/>
    <w:rsid w:val="00BF7BF9"/>
    <w:rsid w:val="00C0027B"/>
    <w:rsid w:val="00C00F5B"/>
    <w:rsid w:val="00C010AD"/>
    <w:rsid w:val="00C04C2F"/>
    <w:rsid w:val="00C062C5"/>
    <w:rsid w:val="00C06D64"/>
    <w:rsid w:val="00C10166"/>
    <w:rsid w:val="00C1705E"/>
    <w:rsid w:val="00C20A1C"/>
    <w:rsid w:val="00C221FB"/>
    <w:rsid w:val="00C23660"/>
    <w:rsid w:val="00C252D1"/>
    <w:rsid w:val="00C26786"/>
    <w:rsid w:val="00C26B53"/>
    <w:rsid w:val="00C277D6"/>
    <w:rsid w:val="00C30C5D"/>
    <w:rsid w:val="00C320A7"/>
    <w:rsid w:val="00C32181"/>
    <w:rsid w:val="00C33ED8"/>
    <w:rsid w:val="00C358D6"/>
    <w:rsid w:val="00C35EB7"/>
    <w:rsid w:val="00C36139"/>
    <w:rsid w:val="00C36E95"/>
    <w:rsid w:val="00C375AB"/>
    <w:rsid w:val="00C37993"/>
    <w:rsid w:val="00C416B8"/>
    <w:rsid w:val="00C42E4F"/>
    <w:rsid w:val="00C4491D"/>
    <w:rsid w:val="00C46825"/>
    <w:rsid w:val="00C46BCD"/>
    <w:rsid w:val="00C46E48"/>
    <w:rsid w:val="00C47D81"/>
    <w:rsid w:val="00C5228B"/>
    <w:rsid w:val="00C564CD"/>
    <w:rsid w:val="00C63A5B"/>
    <w:rsid w:val="00C6459C"/>
    <w:rsid w:val="00C6465E"/>
    <w:rsid w:val="00C6466D"/>
    <w:rsid w:val="00C65DB6"/>
    <w:rsid w:val="00C664FA"/>
    <w:rsid w:val="00C66759"/>
    <w:rsid w:val="00C678AA"/>
    <w:rsid w:val="00C70D56"/>
    <w:rsid w:val="00C718B7"/>
    <w:rsid w:val="00C71EC4"/>
    <w:rsid w:val="00C71F60"/>
    <w:rsid w:val="00C7258B"/>
    <w:rsid w:val="00C72D6F"/>
    <w:rsid w:val="00C7452F"/>
    <w:rsid w:val="00C7477C"/>
    <w:rsid w:val="00C74827"/>
    <w:rsid w:val="00C773FA"/>
    <w:rsid w:val="00C807D9"/>
    <w:rsid w:val="00C8123F"/>
    <w:rsid w:val="00C81427"/>
    <w:rsid w:val="00C8720C"/>
    <w:rsid w:val="00C87EFF"/>
    <w:rsid w:val="00C90D55"/>
    <w:rsid w:val="00C91F83"/>
    <w:rsid w:val="00C92670"/>
    <w:rsid w:val="00C9700E"/>
    <w:rsid w:val="00C97BEC"/>
    <w:rsid w:val="00CA31D3"/>
    <w:rsid w:val="00CA3778"/>
    <w:rsid w:val="00CA51CD"/>
    <w:rsid w:val="00CA550D"/>
    <w:rsid w:val="00CA6569"/>
    <w:rsid w:val="00CA7559"/>
    <w:rsid w:val="00CB1D95"/>
    <w:rsid w:val="00CB39C9"/>
    <w:rsid w:val="00CB5BFB"/>
    <w:rsid w:val="00CB5C5A"/>
    <w:rsid w:val="00CB6792"/>
    <w:rsid w:val="00CC18DA"/>
    <w:rsid w:val="00CC1E8C"/>
    <w:rsid w:val="00CC224E"/>
    <w:rsid w:val="00CC4118"/>
    <w:rsid w:val="00CC5222"/>
    <w:rsid w:val="00CC6516"/>
    <w:rsid w:val="00CC671B"/>
    <w:rsid w:val="00CC7CE2"/>
    <w:rsid w:val="00CD0B9C"/>
    <w:rsid w:val="00CD1670"/>
    <w:rsid w:val="00CD1F8A"/>
    <w:rsid w:val="00CD4ABD"/>
    <w:rsid w:val="00CD71F8"/>
    <w:rsid w:val="00CE16FA"/>
    <w:rsid w:val="00CE1C84"/>
    <w:rsid w:val="00CE23A3"/>
    <w:rsid w:val="00CE28E3"/>
    <w:rsid w:val="00CE3777"/>
    <w:rsid w:val="00CE54DA"/>
    <w:rsid w:val="00CE5CAE"/>
    <w:rsid w:val="00CF0614"/>
    <w:rsid w:val="00CF7584"/>
    <w:rsid w:val="00D00DB2"/>
    <w:rsid w:val="00D0110F"/>
    <w:rsid w:val="00D02936"/>
    <w:rsid w:val="00D03862"/>
    <w:rsid w:val="00D043B3"/>
    <w:rsid w:val="00D05977"/>
    <w:rsid w:val="00D10157"/>
    <w:rsid w:val="00D10656"/>
    <w:rsid w:val="00D12F15"/>
    <w:rsid w:val="00D137A2"/>
    <w:rsid w:val="00D14725"/>
    <w:rsid w:val="00D22BC6"/>
    <w:rsid w:val="00D251D1"/>
    <w:rsid w:val="00D26307"/>
    <w:rsid w:val="00D26973"/>
    <w:rsid w:val="00D27E36"/>
    <w:rsid w:val="00D30370"/>
    <w:rsid w:val="00D32129"/>
    <w:rsid w:val="00D33642"/>
    <w:rsid w:val="00D33C4F"/>
    <w:rsid w:val="00D36BC2"/>
    <w:rsid w:val="00D37371"/>
    <w:rsid w:val="00D37CBD"/>
    <w:rsid w:val="00D402E7"/>
    <w:rsid w:val="00D411AF"/>
    <w:rsid w:val="00D432F7"/>
    <w:rsid w:val="00D4353A"/>
    <w:rsid w:val="00D45A65"/>
    <w:rsid w:val="00D462D0"/>
    <w:rsid w:val="00D479E3"/>
    <w:rsid w:val="00D47CDF"/>
    <w:rsid w:val="00D50C53"/>
    <w:rsid w:val="00D54A25"/>
    <w:rsid w:val="00D5539B"/>
    <w:rsid w:val="00D555DA"/>
    <w:rsid w:val="00D5579A"/>
    <w:rsid w:val="00D56044"/>
    <w:rsid w:val="00D569A8"/>
    <w:rsid w:val="00D57435"/>
    <w:rsid w:val="00D60B52"/>
    <w:rsid w:val="00D629C9"/>
    <w:rsid w:val="00D641F5"/>
    <w:rsid w:val="00D65486"/>
    <w:rsid w:val="00D66348"/>
    <w:rsid w:val="00D70D7F"/>
    <w:rsid w:val="00D71567"/>
    <w:rsid w:val="00D727D0"/>
    <w:rsid w:val="00D7285B"/>
    <w:rsid w:val="00D74BC6"/>
    <w:rsid w:val="00D76A4D"/>
    <w:rsid w:val="00D81440"/>
    <w:rsid w:val="00D82CCD"/>
    <w:rsid w:val="00D83456"/>
    <w:rsid w:val="00D83730"/>
    <w:rsid w:val="00D83CDA"/>
    <w:rsid w:val="00D84E70"/>
    <w:rsid w:val="00D90C84"/>
    <w:rsid w:val="00D916A3"/>
    <w:rsid w:val="00D9251B"/>
    <w:rsid w:val="00D93943"/>
    <w:rsid w:val="00D96698"/>
    <w:rsid w:val="00D96AD5"/>
    <w:rsid w:val="00DA15FF"/>
    <w:rsid w:val="00DA1755"/>
    <w:rsid w:val="00DA32FB"/>
    <w:rsid w:val="00DA363A"/>
    <w:rsid w:val="00DA4B81"/>
    <w:rsid w:val="00DA537E"/>
    <w:rsid w:val="00DA5498"/>
    <w:rsid w:val="00DA54A0"/>
    <w:rsid w:val="00DA5E12"/>
    <w:rsid w:val="00DB1A91"/>
    <w:rsid w:val="00DB48CF"/>
    <w:rsid w:val="00DB5352"/>
    <w:rsid w:val="00DB65F2"/>
    <w:rsid w:val="00DB7D63"/>
    <w:rsid w:val="00DC0DEA"/>
    <w:rsid w:val="00DC11D4"/>
    <w:rsid w:val="00DC19EB"/>
    <w:rsid w:val="00DC2DF5"/>
    <w:rsid w:val="00DC33FD"/>
    <w:rsid w:val="00DC3B37"/>
    <w:rsid w:val="00DC3F2D"/>
    <w:rsid w:val="00DC43BE"/>
    <w:rsid w:val="00DC5B11"/>
    <w:rsid w:val="00DC6167"/>
    <w:rsid w:val="00DC69B6"/>
    <w:rsid w:val="00DC7BA7"/>
    <w:rsid w:val="00DD0F0B"/>
    <w:rsid w:val="00DD1B4C"/>
    <w:rsid w:val="00DD2C6D"/>
    <w:rsid w:val="00DD3D5A"/>
    <w:rsid w:val="00DD517C"/>
    <w:rsid w:val="00DE1061"/>
    <w:rsid w:val="00DE4C0A"/>
    <w:rsid w:val="00DE5E44"/>
    <w:rsid w:val="00DE73BC"/>
    <w:rsid w:val="00DF0FE4"/>
    <w:rsid w:val="00DF1BE6"/>
    <w:rsid w:val="00DF3528"/>
    <w:rsid w:val="00DF4037"/>
    <w:rsid w:val="00DF49C3"/>
    <w:rsid w:val="00DF58DD"/>
    <w:rsid w:val="00E00C07"/>
    <w:rsid w:val="00E00EB4"/>
    <w:rsid w:val="00E014DA"/>
    <w:rsid w:val="00E01F42"/>
    <w:rsid w:val="00E02240"/>
    <w:rsid w:val="00E02B82"/>
    <w:rsid w:val="00E039DA"/>
    <w:rsid w:val="00E03F77"/>
    <w:rsid w:val="00E124A3"/>
    <w:rsid w:val="00E13973"/>
    <w:rsid w:val="00E14245"/>
    <w:rsid w:val="00E157CF"/>
    <w:rsid w:val="00E1629D"/>
    <w:rsid w:val="00E16539"/>
    <w:rsid w:val="00E21102"/>
    <w:rsid w:val="00E21578"/>
    <w:rsid w:val="00E23311"/>
    <w:rsid w:val="00E246BD"/>
    <w:rsid w:val="00E311AA"/>
    <w:rsid w:val="00E31258"/>
    <w:rsid w:val="00E312A1"/>
    <w:rsid w:val="00E344BC"/>
    <w:rsid w:val="00E34817"/>
    <w:rsid w:val="00E34A81"/>
    <w:rsid w:val="00E35356"/>
    <w:rsid w:val="00E35C50"/>
    <w:rsid w:val="00E37312"/>
    <w:rsid w:val="00E376CD"/>
    <w:rsid w:val="00E40076"/>
    <w:rsid w:val="00E4169E"/>
    <w:rsid w:val="00E4220D"/>
    <w:rsid w:val="00E45CBC"/>
    <w:rsid w:val="00E5000D"/>
    <w:rsid w:val="00E503C6"/>
    <w:rsid w:val="00E50418"/>
    <w:rsid w:val="00E51081"/>
    <w:rsid w:val="00E51326"/>
    <w:rsid w:val="00E52314"/>
    <w:rsid w:val="00E53B81"/>
    <w:rsid w:val="00E543CA"/>
    <w:rsid w:val="00E56181"/>
    <w:rsid w:val="00E56CEA"/>
    <w:rsid w:val="00E57E54"/>
    <w:rsid w:val="00E623A0"/>
    <w:rsid w:val="00E623E2"/>
    <w:rsid w:val="00E62F25"/>
    <w:rsid w:val="00E634F9"/>
    <w:rsid w:val="00E63A8D"/>
    <w:rsid w:val="00E6443E"/>
    <w:rsid w:val="00E661F9"/>
    <w:rsid w:val="00E67861"/>
    <w:rsid w:val="00E7039E"/>
    <w:rsid w:val="00E7093E"/>
    <w:rsid w:val="00E72673"/>
    <w:rsid w:val="00E72B9A"/>
    <w:rsid w:val="00E7645D"/>
    <w:rsid w:val="00E77639"/>
    <w:rsid w:val="00E77AA6"/>
    <w:rsid w:val="00E807E9"/>
    <w:rsid w:val="00E819DD"/>
    <w:rsid w:val="00E8269C"/>
    <w:rsid w:val="00E83C59"/>
    <w:rsid w:val="00E851F0"/>
    <w:rsid w:val="00E8554B"/>
    <w:rsid w:val="00E917D3"/>
    <w:rsid w:val="00E91F4E"/>
    <w:rsid w:val="00E9204C"/>
    <w:rsid w:val="00E9490C"/>
    <w:rsid w:val="00E97003"/>
    <w:rsid w:val="00EA1CD8"/>
    <w:rsid w:val="00EA3879"/>
    <w:rsid w:val="00EA6BEA"/>
    <w:rsid w:val="00EB413E"/>
    <w:rsid w:val="00EB46E3"/>
    <w:rsid w:val="00EB4CF8"/>
    <w:rsid w:val="00EB7833"/>
    <w:rsid w:val="00EB7C5F"/>
    <w:rsid w:val="00EC319B"/>
    <w:rsid w:val="00ED406F"/>
    <w:rsid w:val="00ED450A"/>
    <w:rsid w:val="00ED72A3"/>
    <w:rsid w:val="00ED7355"/>
    <w:rsid w:val="00ED73EB"/>
    <w:rsid w:val="00EE1AF1"/>
    <w:rsid w:val="00EE1DEE"/>
    <w:rsid w:val="00EE30FE"/>
    <w:rsid w:val="00EE3805"/>
    <w:rsid w:val="00EE49DB"/>
    <w:rsid w:val="00EE619C"/>
    <w:rsid w:val="00EE6A83"/>
    <w:rsid w:val="00EE6DD1"/>
    <w:rsid w:val="00EF019A"/>
    <w:rsid w:val="00EF1037"/>
    <w:rsid w:val="00EF2F90"/>
    <w:rsid w:val="00EF3948"/>
    <w:rsid w:val="00EF56EF"/>
    <w:rsid w:val="00EF6239"/>
    <w:rsid w:val="00EF6CF0"/>
    <w:rsid w:val="00EF75E8"/>
    <w:rsid w:val="00F00618"/>
    <w:rsid w:val="00F00756"/>
    <w:rsid w:val="00F013DB"/>
    <w:rsid w:val="00F01442"/>
    <w:rsid w:val="00F01566"/>
    <w:rsid w:val="00F01E9B"/>
    <w:rsid w:val="00F029F0"/>
    <w:rsid w:val="00F02AB7"/>
    <w:rsid w:val="00F02C49"/>
    <w:rsid w:val="00F0453E"/>
    <w:rsid w:val="00F06D39"/>
    <w:rsid w:val="00F11246"/>
    <w:rsid w:val="00F1344C"/>
    <w:rsid w:val="00F14257"/>
    <w:rsid w:val="00F144AC"/>
    <w:rsid w:val="00F14C4B"/>
    <w:rsid w:val="00F16EDA"/>
    <w:rsid w:val="00F2019A"/>
    <w:rsid w:val="00F2030F"/>
    <w:rsid w:val="00F2304B"/>
    <w:rsid w:val="00F231F1"/>
    <w:rsid w:val="00F241AB"/>
    <w:rsid w:val="00F264AB"/>
    <w:rsid w:val="00F267D5"/>
    <w:rsid w:val="00F27D00"/>
    <w:rsid w:val="00F30D91"/>
    <w:rsid w:val="00F31701"/>
    <w:rsid w:val="00F34BB5"/>
    <w:rsid w:val="00F34E11"/>
    <w:rsid w:val="00F35359"/>
    <w:rsid w:val="00F35404"/>
    <w:rsid w:val="00F356C2"/>
    <w:rsid w:val="00F35C4F"/>
    <w:rsid w:val="00F369FD"/>
    <w:rsid w:val="00F36CE1"/>
    <w:rsid w:val="00F37110"/>
    <w:rsid w:val="00F378B4"/>
    <w:rsid w:val="00F40E7A"/>
    <w:rsid w:val="00F41571"/>
    <w:rsid w:val="00F421F2"/>
    <w:rsid w:val="00F42688"/>
    <w:rsid w:val="00F429B7"/>
    <w:rsid w:val="00F43C26"/>
    <w:rsid w:val="00F445D8"/>
    <w:rsid w:val="00F4488F"/>
    <w:rsid w:val="00F44C96"/>
    <w:rsid w:val="00F45CC5"/>
    <w:rsid w:val="00F46037"/>
    <w:rsid w:val="00F5104F"/>
    <w:rsid w:val="00F52456"/>
    <w:rsid w:val="00F53626"/>
    <w:rsid w:val="00F54C5F"/>
    <w:rsid w:val="00F54D29"/>
    <w:rsid w:val="00F55F5E"/>
    <w:rsid w:val="00F57497"/>
    <w:rsid w:val="00F57EF3"/>
    <w:rsid w:val="00F6164E"/>
    <w:rsid w:val="00F6200E"/>
    <w:rsid w:val="00F63B84"/>
    <w:rsid w:val="00F64E7F"/>
    <w:rsid w:val="00F658D9"/>
    <w:rsid w:val="00F67736"/>
    <w:rsid w:val="00F7264B"/>
    <w:rsid w:val="00F731C4"/>
    <w:rsid w:val="00F74A18"/>
    <w:rsid w:val="00F76993"/>
    <w:rsid w:val="00F76C75"/>
    <w:rsid w:val="00F8042B"/>
    <w:rsid w:val="00F808A6"/>
    <w:rsid w:val="00F8247A"/>
    <w:rsid w:val="00F8423E"/>
    <w:rsid w:val="00F84448"/>
    <w:rsid w:val="00F84638"/>
    <w:rsid w:val="00F861B2"/>
    <w:rsid w:val="00F86619"/>
    <w:rsid w:val="00F86926"/>
    <w:rsid w:val="00F86A2A"/>
    <w:rsid w:val="00F91CB6"/>
    <w:rsid w:val="00F9252C"/>
    <w:rsid w:val="00F93E31"/>
    <w:rsid w:val="00F941AF"/>
    <w:rsid w:val="00F960A8"/>
    <w:rsid w:val="00F96441"/>
    <w:rsid w:val="00F966C4"/>
    <w:rsid w:val="00F97827"/>
    <w:rsid w:val="00FA11A9"/>
    <w:rsid w:val="00FA1896"/>
    <w:rsid w:val="00FA3D4F"/>
    <w:rsid w:val="00FA468A"/>
    <w:rsid w:val="00FA4C89"/>
    <w:rsid w:val="00FA4FAB"/>
    <w:rsid w:val="00FA666A"/>
    <w:rsid w:val="00FA76FC"/>
    <w:rsid w:val="00FB02BF"/>
    <w:rsid w:val="00FB41FB"/>
    <w:rsid w:val="00FB5C9B"/>
    <w:rsid w:val="00FB7437"/>
    <w:rsid w:val="00FC094F"/>
    <w:rsid w:val="00FC117B"/>
    <w:rsid w:val="00FC12B0"/>
    <w:rsid w:val="00FC1AF6"/>
    <w:rsid w:val="00FC624A"/>
    <w:rsid w:val="00FC6989"/>
    <w:rsid w:val="00FC6ABA"/>
    <w:rsid w:val="00FD07F6"/>
    <w:rsid w:val="00FD1979"/>
    <w:rsid w:val="00FD1C48"/>
    <w:rsid w:val="00FD1D42"/>
    <w:rsid w:val="00FD21F3"/>
    <w:rsid w:val="00FD3B5A"/>
    <w:rsid w:val="00FD44B3"/>
    <w:rsid w:val="00FE0B39"/>
    <w:rsid w:val="00FE0B89"/>
    <w:rsid w:val="00FE1B50"/>
    <w:rsid w:val="00FE268E"/>
    <w:rsid w:val="00FE2CAA"/>
    <w:rsid w:val="00FE31A6"/>
    <w:rsid w:val="00FE3728"/>
    <w:rsid w:val="00FE47B6"/>
    <w:rsid w:val="00FE6299"/>
    <w:rsid w:val="00FE73B6"/>
    <w:rsid w:val="00FE7D9A"/>
    <w:rsid w:val="00FF1240"/>
    <w:rsid w:val="00FF1EEA"/>
    <w:rsid w:val="00FF1FF8"/>
    <w:rsid w:val="00FF214B"/>
    <w:rsid w:val="00FF47F0"/>
    <w:rsid w:val="00FF4C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B82C39"/>
  <w15:docId w15:val="{C84F82F4-4D74-4862-A6EB-3990D2AD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5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83"/>
    <w:pPr>
      <w:ind w:left="720"/>
      <w:contextualSpacing/>
    </w:pPr>
  </w:style>
  <w:style w:type="paragraph" w:styleId="BalloonText">
    <w:name w:val="Balloon Text"/>
    <w:basedOn w:val="Normal"/>
    <w:link w:val="BalloonTextChar"/>
    <w:uiPriority w:val="99"/>
    <w:semiHidden/>
    <w:unhideWhenUsed/>
    <w:rsid w:val="00F52456"/>
    <w:rPr>
      <w:rFonts w:ascii="Tahoma" w:hAnsi="Tahoma" w:cs="Tahoma"/>
      <w:sz w:val="16"/>
      <w:szCs w:val="16"/>
    </w:rPr>
  </w:style>
  <w:style w:type="character" w:customStyle="1" w:styleId="BalloonTextChar">
    <w:name w:val="Balloon Text Char"/>
    <w:basedOn w:val="DefaultParagraphFont"/>
    <w:link w:val="BalloonText"/>
    <w:uiPriority w:val="99"/>
    <w:semiHidden/>
    <w:rsid w:val="00F52456"/>
    <w:rPr>
      <w:rFonts w:ascii="Tahoma" w:hAnsi="Tahoma" w:cs="Tahoma"/>
      <w:sz w:val="16"/>
      <w:szCs w:val="16"/>
    </w:rPr>
  </w:style>
  <w:style w:type="character" w:styleId="CommentReference">
    <w:name w:val="annotation reference"/>
    <w:basedOn w:val="DefaultParagraphFont"/>
    <w:uiPriority w:val="99"/>
    <w:semiHidden/>
    <w:unhideWhenUsed/>
    <w:rsid w:val="002114FA"/>
    <w:rPr>
      <w:sz w:val="16"/>
      <w:szCs w:val="16"/>
    </w:rPr>
  </w:style>
  <w:style w:type="paragraph" w:styleId="CommentText">
    <w:name w:val="annotation text"/>
    <w:basedOn w:val="Normal"/>
    <w:link w:val="CommentTextChar"/>
    <w:uiPriority w:val="99"/>
    <w:unhideWhenUsed/>
    <w:rsid w:val="002114FA"/>
    <w:rPr>
      <w:sz w:val="20"/>
      <w:szCs w:val="20"/>
    </w:rPr>
  </w:style>
  <w:style w:type="character" w:customStyle="1" w:styleId="CommentTextChar">
    <w:name w:val="Comment Text Char"/>
    <w:basedOn w:val="DefaultParagraphFont"/>
    <w:link w:val="CommentText"/>
    <w:uiPriority w:val="99"/>
    <w:rsid w:val="002114FA"/>
    <w:rPr>
      <w:sz w:val="20"/>
      <w:szCs w:val="20"/>
    </w:rPr>
  </w:style>
  <w:style w:type="paragraph" w:styleId="CommentSubject">
    <w:name w:val="annotation subject"/>
    <w:basedOn w:val="CommentText"/>
    <w:next w:val="CommentText"/>
    <w:link w:val="CommentSubjectChar"/>
    <w:uiPriority w:val="99"/>
    <w:semiHidden/>
    <w:unhideWhenUsed/>
    <w:rsid w:val="002114FA"/>
    <w:rPr>
      <w:b/>
      <w:bCs/>
    </w:rPr>
  </w:style>
  <w:style w:type="character" w:customStyle="1" w:styleId="CommentSubjectChar">
    <w:name w:val="Comment Subject Char"/>
    <w:basedOn w:val="CommentTextChar"/>
    <w:link w:val="CommentSubject"/>
    <w:uiPriority w:val="99"/>
    <w:semiHidden/>
    <w:rsid w:val="002114FA"/>
    <w:rPr>
      <w:b/>
      <w:bCs/>
      <w:sz w:val="20"/>
      <w:szCs w:val="20"/>
    </w:rPr>
  </w:style>
  <w:style w:type="paragraph" w:styleId="Revision">
    <w:name w:val="Revision"/>
    <w:hidden/>
    <w:uiPriority w:val="99"/>
    <w:semiHidden/>
    <w:rsid w:val="00075446"/>
    <w:pPr>
      <w:spacing w:after="0" w:line="240" w:lineRule="auto"/>
    </w:pPr>
  </w:style>
  <w:style w:type="paragraph" w:styleId="NormalWeb">
    <w:name w:val="Normal (Web)"/>
    <w:basedOn w:val="Normal"/>
    <w:uiPriority w:val="99"/>
    <w:unhideWhenUsed/>
    <w:rsid w:val="002F1E5B"/>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09432B"/>
    <w:rPr>
      <w:rFonts w:ascii="Calibri" w:eastAsia="Calibri" w:hAnsi="Calibri"/>
    </w:rPr>
  </w:style>
  <w:style w:type="character" w:customStyle="1" w:styleId="FootnoteTextChar">
    <w:name w:val="Footnote Text Char"/>
    <w:basedOn w:val="DefaultParagraphFont"/>
    <w:link w:val="FootnoteText"/>
    <w:uiPriority w:val="99"/>
    <w:rsid w:val="0009432B"/>
    <w:rPr>
      <w:rFonts w:ascii="Calibri" w:eastAsia="Calibri" w:hAnsi="Calibri" w:cs="Times New Roman"/>
      <w:sz w:val="24"/>
      <w:szCs w:val="24"/>
    </w:rPr>
  </w:style>
  <w:style w:type="character" w:styleId="FootnoteReference">
    <w:name w:val="footnote reference"/>
    <w:basedOn w:val="DefaultParagraphFont"/>
    <w:uiPriority w:val="99"/>
    <w:unhideWhenUsed/>
    <w:rsid w:val="0009432B"/>
    <w:rPr>
      <w:vertAlign w:val="superscript"/>
    </w:rPr>
  </w:style>
  <w:style w:type="paragraph" w:styleId="Footer">
    <w:name w:val="footer"/>
    <w:basedOn w:val="Normal"/>
    <w:link w:val="FooterChar"/>
    <w:uiPriority w:val="99"/>
    <w:unhideWhenUsed/>
    <w:rsid w:val="00875686"/>
    <w:pPr>
      <w:tabs>
        <w:tab w:val="center" w:pos="4320"/>
        <w:tab w:val="right" w:pos="8640"/>
      </w:tabs>
    </w:pPr>
  </w:style>
  <w:style w:type="character" w:customStyle="1" w:styleId="FooterChar">
    <w:name w:val="Footer Char"/>
    <w:basedOn w:val="DefaultParagraphFont"/>
    <w:link w:val="Footer"/>
    <w:uiPriority w:val="99"/>
    <w:rsid w:val="00875686"/>
  </w:style>
  <w:style w:type="character" w:styleId="PageNumber">
    <w:name w:val="page number"/>
    <w:basedOn w:val="DefaultParagraphFont"/>
    <w:uiPriority w:val="99"/>
    <w:semiHidden/>
    <w:unhideWhenUsed/>
    <w:rsid w:val="00875686"/>
  </w:style>
  <w:style w:type="paragraph" w:customStyle="1" w:styleId="Itemtext10">
    <w:name w:val="Itemtext10"/>
    <w:basedOn w:val="Normal"/>
    <w:rsid w:val="00714611"/>
    <w:pPr>
      <w:tabs>
        <w:tab w:val="left" w:pos="567"/>
      </w:tabs>
      <w:spacing w:before="80" w:after="40"/>
    </w:pPr>
    <w:rPr>
      <w:rFonts w:ascii="Arial" w:hAnsi="Arial" w:cs="Arial"/>
      <w:sz w:val="20"/>
      <w:lang w:val="de-CH"/>
    </w:rPr>
  </w:style>
  <w:style w:type="character" w:styleId="Hyperlink">
    <w:name w:val="Hyperlink"/>
    <w:basedOn w:val="DefaultParagraphFont"/>
    <w:uiPriority w:val="99"/>
    <w:unhideWhenUsed/>
    <w:rsid w:val="00C664FA"/>
    <w:rPr>
      <w:color w:val="0000FF" w:themeColor="hyperlink"/>
      <w:u w:val="single"/>
    </w:rPr>
  </w:style>
  <w:style w:type="paragraph" w:styleId="Header">
    <w:name w:val="header"/>
    <w:basedOn w:val="Normal"/>
    <w:link w:val="HeaderChar"/>
    <w:uiPriority w:val="99"/>
    <w:semiHidden/>
    <w:unhideWhenUsed/>
    <w:rsid w:val="00A320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320AC"/>
    <w:rPr>
      <w:sz w:val="18"/>
      <w:szCs w:val="18"/>
    </w:rPr>
  </w:style>
  <w:style w:type="table" w:styleId="TableGrid">
    <w:name w:val="Table Grid"/>
    <w:basedOn w:val="TableNormal"/>
    <w:uiPriority w:val="59"/>
    <w:rsid w:val="006D12B1"/>
    <w:pPr>
      <w:spacing w:after="0" w:line="240" w:lineRule="auto"/>
    </w:pPr>
    <w:rPr>
      <w:rFonts w:eastAsiaTheme="minorEastAsia"/>
      <w:lang w:val="nl-NL"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B7C5F"/>
  </w:style>
  <w:style w:type="character" w:styleId="FollowedHyperlink">
    <w:name w:val="FollowedHyperlink"/>
    <w:basedOn w:val="DefaultParagraphFont"/>
    <w:uiPriority w:val="99"/>
    <w:semiHidden/>
    <w:unhideWhenUsed/>
    <w:rsid w:val="001223D0"/>
    <w:rPr>
      <w:color w:val="800080" w:themeColor="followedHyperlink"/>
      <w:u w:val="single"/>
    </w:rPr>
  </w:style>
  <w:style w:type="paragraph" w:styleId="PlainText">
    <w:name w:val="Plain Text"/>
    <w:basedOn w:val="Normal"/>
    <w:link w:val="PlainTextChar"/>
    <w:uiPriority w:val="99"/>
    <w:unhideWhenUsed/>
    <w:rsid w:val="00126EDD"/>
    <w:rPr>
      <w:rFonts w:ascii="Consolas" w:eastAsiaTheme="minorHAnsi" w:hAnsi="Consolas"/>
      <w:sz w:val="21"/>
      <w:szCs w:val="21"/>
      <w:lang w:val="en-US"/>
    </w:rPr>
  </w:style>
  <w:style w:type="character" w:customStyle="1" w:styleId="PlainTextChar">
    <w:name w:val="Plain Text Char"/>
    <w:basedOn w:val="DefaultParagraphFont"/>
    <w:link w:val="PlainText"/>
    <w:uiPriority w:val="99"/>
    <w:rsid w:val="00126EDD"/>
    <w:rPr>
      <w:rFonts w:ascii="Consolas" w:eastAsiaTheme="minorHAnsi" w:hAnsi="Consolas"/>
      <w:sz w:val="21"/>
      <w:szCs w:val="21"/>
      <w:lang w:val="en-US"/>
    </w:rPr>
  </w:style>
  <w:style w:type="character" w:customStyle="1" w:styleId="UnresolvedMention1">
    <w:name w:val="Unresolved Mention1"/>
    <w:basedOn w:val="DefaultParagraphFont"/>
    <w:uiPriority w:val="99"/>
    <w:semiHidden/>
    <w:unhideWhenUsed/>
    <w:rsid w:val="00AE0290"/>
    <w:rPr>
      <w:color w:val="605E5C"/>
      <w:shd w:val="clear" w:color="auto" w:fill="E1DFDD"/>
    </w:rPr>
  </w:style>
  <w:style w:type="character" w:styleId="Emphasis">
    <w:name w:val="Emphasis"/>
    <w:basedOn w:val="DefaultParagraphFont"/>
    <w:uiPriority w:val="20"/>
    <w:qFormat/>
    <w:rsid w:val="001A0B0F"/>
    <w:rPr>
      <w:i/>
      <w:iCs/>
    </w:rPr>
  </w:style>
  <w:style w:type="paragraph" w:styleId="BodyText">
    <w:name w:val="Body Text"/>
    <w:basedOn w:val="Normal"/>
    <w:link w:val="BodyTextChar"/>
    <w:semiHidden/>
    <w:rsid w:val="000718D6"/>
    <w:pPr>
      <w:jc w:val="both"/>
    </w:pPr>
  </w:style>
  <w:style w:type="character" w:customStyle="1" w:styleId="BodyTextChar">
    <w:name w:val="Body Text Char"/>
    <w:basedOn w:val="DefaultParagraphFont"/>
    <w:link w:val="BodyText"/>
    <w:semiHidden/>
    <w:rsid w:val="000718D6"/>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E0056"/>
    <w:rPr>
      <w:color w:val="605E5C"/>
      <w:shd w:val="clear" w:color="auto" w:fill="E1DFDD"/>
    </w:rPr>
  </w:style>
  <w:style w:type="paragraph" w:customStyle="1" w:styleId="pull-left">
    <w:name w:val="pull-left"/>
    <w:basedOn w:val="Normal"/>
    <w:rsid w:val="00816CC3"/>
    <w:pPr>
      <w:spacing w:before="100" w:beforeAutospacing="1" w:after="100" w:afterAutospacing="1"/>
    </w:pPr>
  </w:style>
  <w:style w:type="paragraph" w:customStyle="1" w:styleId="dx-doi">
    <w:name w:val="dx-doi"/>
    <w:basedOn w:val="Normal"/>
    <w:rsid w:val="00AB3759"/>
    <w:pPr>
      <w:spacing w:before="100" w:beforeAutospacing="1" w:after="100" w:afterAutospacing="1"/>
    </w:pPr>
  </w:style>
  <w:style w:type="character" w:customStyle="1" w:styleId="UnresolvedMention3">
    <w:name w:val="Unresolved Mention3"/>
    <w:basedOn w:val="DefaultParagraphFont"/>
    <w:uiPriority w:val="99"/>
    <w:semiHidden/>
    <w:unhideWhenUsed/>
    <w:rsid w:val="00AB3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176">
      <w:bodyDiv w:val="1"/>
      <w:marLeft w:val="0"/>
      <w:marRight w:val="0"/>
      <w:marTop w:val="0"/>
      <w:marBottom w:val="0"/>
      <w:divBdr>
        <w:top w:val="none" w:sz="0" w:space="0" w:color="auto"/>
        <w:left w:val="none" w:sz="0" w:space="0" w:color="auto"/>
        <w:bottom w:val="none" w:sz="0" w:space="0" w:color="auto"/>
        <w:right w:val="none" w:sz="0" w:space="0" w:color="auto"/>
      </w:divBdr>
    </w:div>
    <w:div w:id="49426313">
      <w:bodyDiv w:val="1"/>
      <w:marLeft w:val="0"/>
      <w:marRight w:val="0"/>
      <w:marTop w:val="0"/>
      <w:marBottom w:val="0"/>
      <w:divBdr>
        <w:top w:val="none" w:sz="0" w:space="0" w:color="auto"/>
        <w:left w:val="none" w:sz="0" w:space="0" w:color="auto"/>
        <w:bottom w:val="none" w:sz="0" w:space="0" w:color="auto"/>
        <w:right w:val="none" w:sz="0" w:space="0" w:color="auto"/>
      </w:divBdr>
    </w:div>
    <w:div w:id="53739540">
      <w:bodyDiv w:val="1"/>
      <w:marLeft w:val="0"/>
      <w:marRight w:val="0"/>
      <w:marTop w:val="0"/>
      <w:marBottom w:val="0"/>
      <w:divBdr>
        <w:top w:val="none" w:sz="0" w:space="0" w:color="auto"/>
        <w:left w:val="none" w:sz="0" w:space="0" w:color="auto"/>
        <w:bottom w:val="none" w:sz="0" w:space="0" w:color="auto"/>
        <w:right w:val="none" w:sz="0" w:space="0" w:color="auto"/>
      </w:divBdr>
    </w:div>
    <w:div w:id="55007123">
      <w:bodyDiv w:val="1"/>
      <w:marLeft w:val="0"/>
      <w:marRight w:val="0"/>
      <w:marTop w:val="0"/>
      <w:marBottom w:val="0"/>
      <w:divBdr>
        <w:top w:val="none" w:sz="0" w:space="0" w:color="auto"/>
        <w:left w:val="none" w:sz="0" w:space="0" w:color="auto"/>
        <w:bottom w:val="none" w:sz="0" w:space="0" w:color="auto"/>
        <w:right w:val="none" w:sz="0" w:space="0" w:color="auto"/>
      </w:divBdr>
    </w:div>
    <w:div w:id="80033229">
      <w:bodyDiv w:val="1"/>
      <w:marLeft w:val="0"/>
      <w:marRight w:val="0"/>
      <w:marTop w:val="0"/>
      <w:marBottom w:val="0"/>
      <w:divBdr>
        <w:top w:val="none" w:sz="0" w:space="0" w:color="auto"/>
        <w:left w:val="none" w:sz="0" w:space="0" w:color="auto"/>
        <w:bottom w:val="none" w:sz="0" w:space="0" w:color="auto"/>
        <w:right w:val="none" w:sz="0" w:space="0" w:color="auto"/>
      </w:divBdr>
    </w:div>
    <w:div w:id="86847946">
      <w:bodyDiv w:val="1"/>
      <w:marLeft w:val="0"/>
      <w:marRight w:val="0"/>
      <w:marTop w:val="0"/>
      <w:marBottom w:val="0"/>
      <w:divBdr>
        <w:top w:val="none" w:sz="0" w:space="0" w:color="auto"/>
        <w:left w:val="none" w:sz="0" w:space="0" w:color="auto"/>
        <w:bottom w:val="none" w:sz="0" w:space="0" w:color="auto"/>
        <w:right w:val="none" w:sz="0" w:space="0" w:color="auto"/>
      </w:divBdr>
    </w:div>
    <w:div w:id="93674679">
      <w:bodyDiv w:val="1"/>
      <w:marLeft w:val="0"/>
      <w:marRight w:val="0"/>
      <w:marTop w:val="0"/>
      <w:marBottom w:val="0"/>
      <w:divBdr>
        <w:top w:val="none" w:sz="0" w:space="0" w:color="auto"/>
        <w:left w:val="none" w:sz="0" w:space="0" w:color="auto"/>
        <w:bottom w:val="none" w:sz="0" w:space="0" w:color="auto"/>
        <w:right w:val="none" w:sz="0" w:space="0" w:color="auto"/>
      </w:divBdr>
    </w:div>
    <w:div w:id="97802050">
      <w:bodyDiv w:val="1"/>
      <w:marLeft w:val="0"/>
      <w:marRight w:val="0"/>
      <w:marTop w:val="0"/>
      <w:marBottom w:val="0"/>
      <w:divBdr>
        <w:top w:val="none" w:sz="0" w:space="0" w:color="auto"/>
        <w:left w:val="none" w:sz="0" w:space="0" w:color="auto"/>
        <w:bottom w:val="none" w:sz="0" w:space="0" w:color="auto"/>
        <w:right w:val="none" w:sz="0" w:space="0" w:color="auto"/>
      </w:divBdr>
      <w:divsChild>
        <w:div w:id="1183133506">
          <w:marLeft w:val="0"/>
          <w:marRight w:val="0"/>
          <w:marTop w:val="0"/>
          <w:marBottom w:val="0"/>
          <w:divBdr>
            <w:top w:val="none" w:sz="0" w:space="0" w:color="auto"/>
            <w:left w:val="none" w:sz="0" w:space="0" w:color="auto"/>
            <w:bottom w:val="none" w:sz="0" w:space="0" w:color="auto"/>
            <w:right w:val="none" w:sz="0" w:space="0" w:color="auto"/>
          </w:divBdr>
          <w:divsChild>
            <w:div w:id="120272875">
              <w:marLeft w:val="0"/>
              <w:marRight w:val="0"/>
              <w:marTop w:val="0"/>
              <w:marBottom w:val="0"/>
              <w:divBdr>
                <w:top w:val="none" w:sz="0" w:space="0" w:color="auto"/>
                <w:left w:val="none" w:sz="0" w:space="0" w:color="auto"/>
                <w:bottom w:val="none" w:sz="0" w:space="0" w:color="auto"/>
                <w:right w:val="none" w:sz="0" w:space="0" w:color="auto"/>
              </w:divBdr>
              <w:divsChild>
                <w:div w:id="20553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30">
      <w:bodyDiv w:val="1"/>
      <w:marLeft w:val="0"/>
      <w:marRight w:val="0"/>
      <w:marTop w:val="0"/>
      <w:marBottom w:val="0"/>
      <w:divBdr>
        <w:top w:val="none" w:sz="0" w:space="0" w:color="auto"/>
        <w:left w:val="none" w:sz="0" w:space="0" w:color="auto"/>
        <w:bottom w:val="none" w:sz="0" w:space="0" w:color="auto"/>
        <w:right w:val="none" w:sz="0" w:space="0" w:color="auto"/>
      </w:divBdr>
    </w:div>
    <w:div w:id="101386889">
      <w:bodyDiv w:val="1"/>
      <w:marLeft w:val="0"/>
      <w:marRight w:val="0"/>
      <w:marTop w:val="0"/>
      <w:marBottom w:val="0"/>
      <w:divBdr>
        <w:top w:val="none" w:sz="0" w:space="0" w:color="auto"/>
        <w:left w:val="none" w:sz="0" w:space="0" w:color="auto"/>
        <w:bottom w:val="none" w:sz="0" w:space="0" w:color="auto"/>
        <w:right w:val="none" w:sz="0" w:space="0" w:color="auto"/>
      </w:divBdr>
    </w:div>
    <w:div w:id="112747368">
      <w:bodyDiv w:val="1"/>
      <w:marLeft w:val="0"/>
      <w:marRight w:val="0"/>
      <w:marTop w:val="0"/>
      <w:marBottom w:val="0"/>
      <w:divBdr>
        <w:top w:val="none" w:sz="0" w:space="0" w:color="auto"/>
        <w:left w:val="none" w:sz="0" w:space="0" w:color="auto"/>
        <w:bottom w:val="none" w:sz="0" w:space="0" w:color="auto"/>
        <w:right w:val="none" w:sz="0" w:space="0" w:color="auto"/>
      </w:divBdr>
      <w:divsChild>
        <w:div w:id="342363310">
          <w:marLeft w:val="0"/>
          <w:marRight w:val="0"/>
          <w:marTop w:val="0"/>
          <w:marBottom w:val="0"/>
          <w:divBdr>
            <w:top w:val="none" w:sz="0" w:space="0" w:color="auto"/>
            <w:left w:val="none" w:sz="0" w:space="0" w:color="auto"/>
            <w:bottom w:val="none" w:sz="0" w:space="0" w:color="auto"/>
            <w:right w:val="none" w:sz="0" w:space="0" w:color="auto"/>
          </w:divBdr>
          <w:divsChild>
            <w:div w:id="325476306">
              <w:marLeft w:val="0"/>
              <w:marRight w:val="0"/>
              <w:marTop w:val="0"/>
              <w:marBottom w:val="0"/>
              <w:divBdr>
                <w:top w:val="none" w:sz="0" w:space="0" w:color="auto"/>
                <w:left w:val="none" w:sz="0" w:space="0" w:color="auto"/>
                <w:bottom w:val="none" w:sz="0" w:space="0" w:color="auto"/>
                <w:right w:val="none" w:sz="0" w:space="0" w:color="auto"/>
              </w:divBdr>
              <w:divsChild>
                <w:div w:id="1767532668">
                  <w:marLeft w:val="0"/>
                  <w:marRight w:val="0"/>
                  <w:marTop w:val="0"/>
                  <w:marBottom w:val="0"/>
                  <w:divBdr>
                    <w:top w:val="none" w:sz="0" w:space="0" w:color="auto"/>
                    <w:left w:val="none" w:sz="0" w:space="0" w:color="auto"/>
                    <w:bottom w:val="none" w:sz="0" w:space="0" w:color="auto"/>
                    <w:right w:val="none" w:sz="0" w:space="0" w:color="auto"/>
                  </w:divBdr>
                  <w:divsChild>
                    <w:div w:id="18280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1870">
      <w:bodyDiv w:val="1"/>
      <w:marLeft w:val="0"/>
      <w:marRight w:val="0"/>
      <w:marTop w:val="0"/>
      <w:marBottom w:val="0"/>
      <w:divBdr>
        <w:top w:val="none" w:sz="0" w:space="0" w:color="auto"/>
        <w:left w:val="none" w:sz="0" w:space="0" w:color="auto"/>
        <w:bottom w:val="none" w:sz="0" w:space="0" w:color="auto"/>
        <w:right w:val="none" w:sz="0" w:space="0" w:color="auto"/>
      </w:divBdr>
    </w:div>
    <w:div w:id="139737725">
      <w:bodyDiv w:val="1"/>
      <w:marLeft w:val="0"/>
      <w:marRight w:val="0"/>
      <w:marTop w:val="0"/>
      <w:marBottom w:val="0"/>
      <w:divBdr>
        <w:top w:val="none" w:sz="0" w:space="0" w:color="auto"/>
        <w:left w:val="none" w:sz="0" w:space="0" w:color="auto"/>
        <w:bottom w:val="none" w:sz="0" w:space="0" w:color="auto"/>
        <w:right w:val="none" w:sz="0" w:space="0" w:color="auto"/>
      </w:divBdr>
      <w:divsChild>
        <w:div w:id="95755206">
          <w:marLeft w:val="0"/>
          <w:marRight w:val="0"/>
          <w:marTop w:val="0"/>
          <w:marBottom w:val="0"/>
          <w:divBdr>
            <w:top w:val="none" w:sz="0" w:space="0" w:color="auto"/>
            <w:left w:val="none" w:sz="0" w:space="0" w:color="auto"/>
            <w:bottom w:val="none" w:sz="0" w:space="0" w:color="auto"/>
            <w:right w:val="none" w:sz="0" w:space="0" w:color="auto"/>
          </w:divBdr>
          <w:divsChild>
            <w:div w:id="1600017978">
              <w:marLeft w:val="0"/>
              <w:marRight w:val="0"/>
              <w:marTop w:val="0"/>
              <w:marBottom w:val="0"/>
              <w:divBdr>
                <w:top w:val="none" w:sz="0" w:space="0" w:color="auto"/>
                <w:left w:val="none" w:sz="0" w:space="0" w:color="auto"/>
                <w:bottom w:val="none" w:sz="0" w:space="0" w:color="auto"/>
                <w:right w:val="none" w:sz="0" w:space="0" w:color="auto"/>
              </w:divBdr>
              <w:divsChild>
                <w:div w:id="853492079">
                  <w:marLeft w:val="0"/>
                  <w:marRight w:val="0"/>
                  <w:marTop w:val="0"/>
                  <w:marBottom w:val="0"/>
                  <w:divBdr>
                    <w:top w:val="none" w:sz="0" w:space="0" w:color="auto"/>
                    <w:left w:val="none" w:sz="0" w:space="0" w:color="auto"/>
                    <w:bottom w:val="none" w:sz="0" w:space="0" w:color="auto"/>
                    <w:right w:val="none" w:sz="0" w:space="0" w:color="auto"/>
                  </w:divBdr>
                  <w:divsChild>
                    <w:div w:id="12596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1173">
      <w:bodyDiv w:val="1"/>
      <w:marLeft w:val="0"/>
      <w:marRight w:val="0"/>
      <w:marTop w:val="0"/>
      <w:marBottom w:val="0"/>
      <w:divBdr>
        <w:top w:val="none" w:sz="0" w:space="0" w:color="auto"/>
        <w:left w:val="none" w:sz="0" w:space="0" w:color="auto"/>
        <w:bottom w:val="none" w:sz="0" w:space="0" w:color="auto"/>
        <w:right w:val="none" w:sz="0" w:space="0" w:color="auto"/>
      </w:divBdr>
    </w:div>
    <w:div w:id="174005390">
      <w:bodyDiv w:val="1"/>
      <w:marLeft w:val="0"/>
      <w:marRight w:val="0"/>
      <w:marTop w:val="0"/>
      <w:marBottom w:val="0"/>
      <w:divBdr>
        <w:top w:val="none" w:sz="0" w:space="0" w:color="auto"/>
        <w:left w:val="none" w:sz="0" w:space="0" w:color="auto"/>
        <w:bottom w:val="none" w:sz="0" w:space="0" w:color="auto"/>
        <w:right w:val="none" w:sz="0" w:space="0" w:color="auto"/>
      </w:divBdr>
    </w:div>
    <w:div w:id="203371666">
      <w:bodyDiv w:val="1"/>
      <w:marLeft w:val="0"/>
      <w:marRight w:val="0"/>
      <w:marTop w:val="0"/>
      <w:marBottom w:val="0"/>
      <w:divBdr>
        <w:top w:val="none" w:sz="0" w:space="0" w:color="auto"/>
        <w:left w:val="none" w:sz="0" w:space="0" w:color="auto"/>
        <w:bottom w:val="none" w:sz="0" w:space="0" w:color="auto"/>
        <w:right w:val="none" w:sz="0" w:space="0" w:color="auto"/>
      </w:divBdr>
    </w:div>
    <w:div w:id="203955184">
      <w:bodyDiv w:val="1"/>
      <w:marLeft w:val="0"/>
      <w:marRight w:val="0"/>
      <w:marTop w:val="0"/>
      <w:marBottom w:val="0"/>
      <w:divBdr>
        <w:top w:val="none" w:sz="0" w:space="0" w:color="auto"/>
        <w:left w:val="none" w:sz="0" w:space="0" w:color="auto"/>
        <w:bottom w:val="none" w:sz="0" w:space="0" w:color="auto"/>
        <w:right w:val="none" w:sz="0" w:space="0" w:color="auto"/>
      </w:divBdr>
      <w:divsChild>
        <w:div w:id="1304849970">
          <w:marLeft w:val="0"/>
          <w:marRight w:val="0"/>
          <w:marTop w:val="0"/>
          <w:marBottom w:val="0"/>
          <w:divBdr>
            <w:top w:val="none" w:sz="0" w:space="0" w:color="auto"/>
            <w:left w:val="none" w:sz="0" w:space="0" w:color="auto"/>
            <w:bottom w:val="none" w:sz="0" w:space="0" w:color="auto"/>
            <w:right w:val="none" w:sz="0" w:space="0" w:color="auto"/>
          </w:divBdr>
          <w:divsChild>
            <w:div w:id="678779502">
              <w:marLeft w:val="0"/>
              <w:marRight w:val="0"/>
              <w:marTop w:val="0"/>
              <w:marBottom w:val="0"/>
              <w:divBdr>
                <w:top w:val="none" w:sz="0" w:space="0" w:color="auto"/>
                <w:left w:val="none" w:sz="0" w:space="0" w:color="auto"/>
                <w:bottom w:val="none" w:sz="0" w:space="0" w:color="auto"/>
                <w:right w:val="none" w:sz="0" w:space="0" w:color="auto"/>
              </w:divBdr>
              <w:divsChild>
                <w:div w:id="3340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92644">
      <w:bodyDiv w:val="1"/>
      <w:marLeft w:val="0"/>
      <w:marRight w:val="0"/>
      <w:marTop w:val="0"/>
      <w:marBottom w:val="0"/>
      <w:divBdr>
        <w:top w:val="none" w:sz="0" w:space="0" w:color="auto"/>
        <w:left w:val="none" w:sz="0" w:space="0" w:color="auto"/>
        <w:bottom w:val="none" w:sz="0" w:space="0" w:color="auto"/>
        <w:right w:val="none" w:sz="0" w:space="0" w:color="auto"/>
      </w:divBdr>
    </w:div>
    <w:div w:id="231622313">
      <w:bodyDiv w:val="1"/>
      <w:marLeft w:val="0"/>
      <w:marRight w:val="0"/>
      <w:marTop w:val="0"/>
      <w:marBottom w:val="0"/>
      <w:divBdr>
        <w:top w:val="none" w:sz="0" w:space="0" w:color="auto"/>
        <w:left w:val="none" w:sz="0" w:space="0" w:color="auto"/>
        <w:bottom w:val="none" w:sz="0" w:space="0" w:color="auto"/>
        <w:right w:val="none" w:sz="0" w:space="0" w:color="auto"/>
      </w:divBdr>
    </w:div>
    <w:div w:id="271791003">
      <w:bodyDiv w:val="1"/>
      <w:marLeft w:val="0"/>
      <w:marRight w:val="0"/>
      <w:marTop w:val="0"/>
      <w:marBottom w:val="0"/>
      <w:divBdr>
        <w:top w:val="none" w:sz="0" w:space="0" w:color="auto"/>
        <w:left w:val="none" w:sz="0" w:space="0" w:color="auto"/>
        <w:bottom w:val="none" w:sz="0" w:space="0" w:color="auto"/>
        <w:right w:val="none" w:sz="0" w:space="0" w:color="auto"/>
      </w:divBdr>
    </w:div>
    <w:div w:id="276834278">
      <w:bodyDiv w:val="1"/>
      <w:marLeft w:val="0"/>
      <w:marRight w:val="0"/>
      <w:marTop w:val="0"/>
      <w:marBottom w:val="0"/>
      <w:divBdr>
        <w:top w:val="none" w:sz="0" w:space="0" w:color="auto"/>
        <w:left w:val="none" w:sz="0" w:space="0" w:color="auto"/>
        <w:bottom w:val="none" w:sz="0" w:space="0" w:color="auto"/>
        <w:right w:val="none" w:sz="0" w:space="0" w:color="auto"/>
      </w:divBdr>
    </w:div>
    <w:div w:id="350575529">
      <w:bodyDiv w:val="1"/>
      <w:marLeft w:val="0"/>
      <w:marRight w:val="0"/>
      <w:marTop w:val="0"/>
      <w:marBottom w:val="0"/>
      <w:divBdr>
        <w:top w:val="none" w:sz="0" w:space="0" w:color="auto"/>
        <w:left w:val="none" w:sz="0" w:space="0" w:color="auto"/>
        <w:bottom w:val="none" w:sz="0" w:space="0" w:color="auto"/>
        <w:right w:val="none" w:sz="0" w:space="0" w:color="auto"/>
      </w:divBdr>
    </w:div>
    <w:div w:id="370687713">
      <w:bodyDiv w:val="1"/>
      <w:marLeft w:val="0"/>
      <w:marRight w:val="0"/>
      <w:marTop w:val="0"/>
      <w:marBottom w:val="0"/>
      <w:divBdr>
        <w:top w:val="none" w:sz="0" w:space="0" w:color="auto"/>
        <w:left w:val="none" w:sz="0" w:space="0" w:color="auto"/>
        <w:bottom w:val="none" w:sz="0" w:space="0" w:color="auto"/>
        <w:right w:val="none" w:sz="0" w:space="0" w:color="auto"/>
      </w:divBdr>
    </w:div>
    <w:div w:id="377556591">
      <w:bodyDiv w:val="1"/>
      <w:marLeft w:val="0"/>
      <w:marRight w:val="0"/>
      <w:marTop w:val="0"/>
      <w:marBottom w:val="0"/>
      <w:divBdr>
        <w:top w:val="none" w:sz="0" w:space="0" w:color="auto"/>
        <w:left w:val="none" w:sz="0" w:space="0" w:color="auto"/>
        <w:bottom w:val="none" w:sz="0" w:space="0" w:color="auto"/>
        <w:right w:val="none" w:sz="0" w:space="0" w:color="auto"/>
      </w:divBdr>
    </w:div>
    <w:div w:id="397485814">
      <w:bodyDiv w:val="1"/>
      <w:marLeft w:val="0"/>
      <w:marRight w:val="0"/>
      <w:marTop w:val="0"/>
      <w:marBottom w:val="0"/>
      <w:divBdr>
        <w:top w:val="none" w:sz="0" w:space="0" w:color="auto"/>
        <w:left w:val="none" w:sz="0" w:space="0" w:color="auto"/>
        <w:bottom w:val="none" w:sz="0" w:space="0" w:color="auto"/>
        <w:right w:val="none" w:sz="0" w:space="0" w:color="auto"/>
      </w:divBdr>
    </w:div>
    <w:div w:id="398212855">
      <w:bodyDiv w:val="1"/>
      <w:marLeft w:val="0"/>
      <w:marRight w:val="0"/>
      <w:marTop w:val="0"/>
      <w:marBottom w:val="0"/>
      <w:divBdr>
        <w:top w:val="none" w:sz="0" w:space="0" w:color="auto"/>
        <w:left w:val="none" w:sz="0" w:space="0" w:color="auto"/>
        <w:bottom w:val="none" w:sz="0" w:space="0" w:color="auto"/>
        <w:right w:val="none" w:sz="0" w:space="0" w:color="auto"/>
      </w:divBdr>
      <w:divsChild>
        <w:div w:id="845243706">
          <w:marLeft w:val="0"/>
          <w:marRight w:val="0"/>
          <w:marTop w:val="0"/>
          <w:marBottom w:val="0"/>
          <w:divBdr>
            <w:top w:val="none" w:sz="0" w:space="0" w:color="auto"/>
            <w:left w:val="none" w:sz="0" w:space="0" w:color="auto"/>
            <w:bottom w:val="none" w:sz="0" w:space="0" w:color="auto"/>
            <w:right w:val="none" w:sz="0" w:space="0" w:color="auto"/>
          </w:divBdr>
          <w:divsChild>
            <w:div w:id="165286985">
              <w:marLeft w:val="0"/>
              <w:marRight w:val="0"/>
              <w:marTop w:val="0"/>
              <w:marBottom w:val="0"/>
              <w:divBdr>
                <w:top w:val="none" w:sz="0" w:space="0" w:color="auto"/>
                <w:left w:val="none" w:sz="0" w:space="0" w:color="auto"/>
                <w:bottom w:val="none" w:sz="0" w:space="0" w:color="auto"/>
                <w:right w:val="none" w:sz="0" w:space="0" w:color="auto"/>
              </w:divBdr>
              <w:divsChild>
                <w:div w:id="18124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62883">
      <w:bodyDiv w:val="1"/>
      <w:marLeft w:val="0"/>
      <w:marRight w:val="0"/>
      <w:marTop w:val="0"/>
      <w:marBottom w:val="0"/>
      <w:divBdr>
        <w:top w:val="none" w:sz="0" w:space="0" w:color="auto"/>
        <w:left w:val="none" w:sz="0" w:space="0" w:color="auto"/>
        <w:bottom w:val="none" w:sz="0" w:space="0" w:color="auto"/>
        <w:right w:val="none" w:sz="0" w:space="0" w:color="auto"/>
      </w:divBdr>
    </w:div>
    <w:div w:id="424348188">
      <w:bodyDiv w:val="1"/>
      <w:marLeft w:val="0"/>
      <w:marRight w:val="0"/>
      <w:marTop w:val="0"/>
      <w:marBottom w:val="0"/>
      <w:divBdr>
        <w:top w:val="none" w:sz="0" w:space="0" w:color="auto"/>
        <w:left w:val="none" w:sz="0" w:space="0" w:color="auto"/>
        <w:bottom w:val="none" w:sz="0" w:space="0" w:color="auto"/>
        <w:right w:val="none" w:sz="0" w:space="0" w:color="auto"/>
      </w:divBdr>
    </w:div>
    <w:div w:id="433749595">
      <w:bodyDiv w:val="1"/>
      <w:marLeft w:val="0"/>
      <w:marRight w:val="0"/>
      <w:marTop w:val="0"/>
      <w:marBottom w:val="0"/>
      <w:divBdr>
        <w:top w:val="none" w:sz="0" w:space="0" w:color="auto"/>
        <w:left w:val="none" w:sz="0" w:space="0" w:color="auto"/>
        <w:bottom w:val="none" w:sz="0" w:space="0" w:color="auto"/>
        <w:right w:val="none" w:sz="0" w:space="0" w:color="auto"/>
      </w:divBdr>
      <w:divsChild>
        <w:div w:id="1403528922">
          <w:marLeft w:val="0"/>
          <w:marRight w:val="0"/>
          <w:marTop w:val="0"/>
          <w:marBottom w:val="0"/>
          <w:divBdr>
            <w:top w:val="none" w:sz="0" w:space="0" w:color="auto"/>
            <w:left w:val="none" w:sz="0" w:space="0" w:color="auto"/>
            <w:bottom w:val="none" w:sz="0" w:space="0" w:color="auto"/>
            <w:right w:val="none" w:sz="0" w:space="0" w:color="auto"/>
          </w:divBdr>
        </w:div>
      </w:divsChild>
    </w:div>
    <w:div w:id="454182013">
      <w:bodyDiv w:val="1"/>
      <w:marLeft w:val="0"/>
      <w:marRight w:val="0"/>
      <w:marTop w:val="0"/>
      <w:marBottom w:val="0"/>
      <w:divBdr>
        <w:top w:val="none" w:sz="0" w:space="0" w:color="auto"/>
        <w:left w:val="none" w:sz="0" w:space="0" w:color="auto"/>
        <w:bottom w:val="none" w:sz="0" w:space="0" w:color="auto"/>
        <w:right w:val="none" w:sz="0" w:space="0" w:color="auto"/>
      </w:divBdr>
    </w:div>
    <w:div w:id="494497988">
      <w:bodyDiv w:val="1"/>
      <w:marLeft w:val="0"/>
      <w:marRight w:val="0"/>
      <w:marTop w:val="0"/>
      <w:marBottom w:val="0"/>
      <w:divBdr>
        <w:top w:val="none" w:sz="0" w:space="0" w:color="auto"/>
        <w:left w:val="none" w:sz="0" w:space="0" w:color="auto"/>
        <w:bottom w:val="none" w:sz="0" w:space="0" w:color="auto"/>
        <w:right w:val="none" w:sz="0" w:space="0" w:color="auto"/>
      </w:divBdr>
    </w:div>
    <w:div w:id="494883825">
      <w:bodyDiv w:val="1"/>
      <w:marLeft w:val="0"/>
      <w:marRight w:val="0"/>
      <w:marTop w:val="0"/>
      <w:marBottom w:val="0"/>
      <w:divBdr>
        <w:top w:val="none" w:sz="0" w:space="0" w:color="auto"/>
        <w:left w:val="none" w:sz="0" w:space="0" w:color="auto"/>
        <w:bottom w:val="none" w:sz="0" w:space="0" w:color="auto"/>
        <w:right w:val="none" w:sz="0" w:space="0" w:color="auto"/>
      </w:divBdr>
    </w:div>
    <w:div w:id="501701841">
      <w:bodyDiv w:val="1"/>
      <w:marLeft w:val="0"/>
      <w:marRight w:val="0"/>
      <w:marTop w:val="0"/>
      <w:marBottom w:val="0"/>
      <w:divBdr>
        <w:top w:val="none" w:sz="0" w:space="0" w:color="auto"/>
        <w:left w:val="none" w:sz="0" w:space="0" w:color="auto"/>
        <w:bottom w:val="none" w:sz="0" w:space="0" w:color="auto"/>
        <w:right w:val="none" w:sz="0" w:space="0" w:color="auto"/>
      </w:divBdr>
    </w:div>
    <w:div w:id="512106645">
      <w:bodyDiv w:val="1"/>
      <w:marLeft w:val="0"/>
      <w:marRight w:val="0"/>
      <w:marTop w:val="0"/>
      <w:marBottom w:val="0"/>
      <w:divBdr>
        <w:top w:val="none" w:sz="0" w:space="0" w:color="auto"/>
        <w:left w:val="none" w:sz="0" w:space="0" w:color="auto"/>
        <w:bottom w:val="none" w:sz="0" w:space="0" w:color="auto"/>
        <w:right w:val="none" w:sz="0" w:space="0" w:color="auto"/>
      </w:divBdr>
    </w:div>
    <w:div w:id="542835391">
      <w:bodyDiv w:val="1"/>
      <w:marLeft w:val="0"/>
      <w:marRight w:val="0"/>
      <w:marTop w:val="0"/>
      <w:marBottom w:val="0"/>
      <w:divBdr>
        <w:top w:val="none" w:sz="0" w:space="0" w:color="auto"/>
        <w:left w:val="none" w:sz="0" w:space="0" w:color="auto"/>
        <w:bottom w:val="none" w:sz="0" w:space="0" w:color="auto"/>
        <w:right w:val="none" w:sz="0" w:space="0" w:color="auto"/>
      </w:divBdr>
    </w:div>
    <w:div w:id="544829559">
      <w:bodyDiv w:val="1"/>
      <w:marLeft w:val="0"/>
      <w:marRight w:val="0"/>
      <w:marTop w:val="0"/>
      <w:marBottom w:val="0"/>
      <w:divBdr>
        <w:top w:val="none" w:sz="0" w:space="0" w:color="auto"/>
        <w:left w:val="none" w:sz="0" w:space="0" w:color="auto"/>
        <w:bottom w:val="none" w:sz="0" w:space="0" w:color="auto"/>
        <w:right w:val="none" w:sz="0" w:space="0" w:color="auto"/>
      </w:divBdr>
    </w:div>
    <w:div w:id="547257494">
      <w:bodyDiv w:val="1"/>
      <w:marLeft w:val="0"/>
      <w:marRight w:val="0"/>
      <w:marTop w:val="0"/>
      <w:marBottom w:val="0"/>
      <w:divBdr>
        <w:top w:val="none" w:sz="0" w:space="0" w:color="auto"/>
        <w:left w:val="none" w:sz="0" w:space="0" w:color="auto"/>
        <w:bottom w:val="none" w:sz="0" w:space="0" w:color="auto"/>
        <w:right w:val="none" w:sz="0" w:space="0" w:color="auto"/>
      </w:divBdr>
      <w:divsChild>
        <w:div w:id="180123537">
          <w:marLeft w:val="0"/>
          <w:marRight w:val="0"/>
          <w:marTop w:val="0"/>
          <w:marBottom w:val="0"/>
          <w:divBdr>
            <w:top w:val="none" w:sz="0" w:space="0" w:color="auto"/>
            <w:left w:val="none" w:sz="0" w:space="0" w:color="auto"/>
            <w:bottom w:val="none" w:sz="0" w:space="0" w:color="auto"/>
            <w:right w:val="none" w:sz="0" w:space="0" w:color="auto"/>
          </w:divBdr>
          <w:divsChild>
            <w:div w:id="81411513">
              <w:marLeft w:val="0"/>
              <w:marRight w:val="0"/>
              <w:marTop w:val="0"/>
              <w:marBottom w:val="0"/>
              <w:divBdr>
                <w:top w:val="none" w:sz="0" w:space="0" w:color="auto"/>
                <w:left w:val="none" w:sz="0" w:space="0" w:color="auto"/>
                <w:bottom w:val="none" w:sz="0" w:space="0" w:color="auto"/>
                <w:right w:val="none" w:sz="0" w:space="0" w:color="auto"/>
              </w:divBdr>
              <w:divsChild>
                <w:div w:id="6401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6269">
      <w:bodyDiv w:val="1"/>
      <w:marLeft w:val="0"/>
      <w:marRight w:val="0"/>
      <w:marTop w:val="0"/>
      <w:marBottom w:val="0"/>
      <w:divBdr>
        <w:top w:val="none" w:sz="0" w:space="0" w:color="auto"/>
        <w:left w:val="none" w:sz="0" w:space="0" w:color="auto"/>
        <w:bottom w:val="none" w:sz="0" w:space="0" w:color="auto"/>
        <w:right w:val="none" w:sz="0" w:space="0" w:color="auto"/>
      </w:divBdr>
    </w:div>
    <w:div w:id="577404283">
      <w:bodyDiv w:val="1"/>
      <w:marLeft w:val="0"/>
      <w:marRight w:val="0"/>
      <w:marTop w:val="0"/>
      <w:marBottom w:val="0"/>
      <w:divBdr>
        <w:top w:val="none" w:sz="0" w:space="0" w:color="auto"/>
        <w:left w:val="none" w:sz="0" w:space="0" w:color="auto"/>
        <w:bottom w:val="none" w:sz="0" w:space="0" w:color="auto"/>
        <w:right w:val="none" w:sz="0" w:space="0" w:color="auto"/>
      </w:divBdr>
    </w:div>
    <w:div w:id="585767513">
      <w:bodyDiv w:val="1"/>
      <w:marLeft w:val="0"/>
      <w:marRight w:val="0"/>
      <w:marTop w:val="0"/>
      <w:marBottom w:val="0"/>
      <w:divBdr>
        <w:top w:val="none" w:sz="0" w:space="0" w:color="auto"/>
        <w:left w:val="none" w:sz="0" w:space="0" w:color="auto"/>
        <w:bottom w:val="none" w:sz="0" w:space="0" w:color="auto"/>
        <w:right w:val="none" w:sz="0" w:space="0" w:color="auto"/>
      </w:divBdr>
    </w:div>
    <w:div w:id="612060658">
      <w:bodyDiv w:val="1"/>
      <w:marLeft w:val="0"/>
      <w:marRight w:val="0"/>
      <w:marTop w:val="0"/>
      <w:marBottom w:val="0"/>
      <w:divBdr>
        <w:top w:val="none" w:sz="0" w:space="0" w:color="auto"/>
        <w:left w:val="none" w:sz="0" w:space="0" w:color="auto"/>
        <w:bottom w:val="none" w:sz="0" w:space="0" w:color="auto"/>
        <w:right w:val="none" w:sz="0" w:space="0" w:color="auto"/>
      </w:divBdr>
    </w:div>
    <w:div w:id="631205474">
      <w:bodyDiv w:val="1"/>
      <w:marLeft w:val="0"/>
      <w:marRight w:val="0"/>
      <w:marTop w:val="0"/>
      <w:marBottom w:val="0"/>
      <w:divBdr>
        <w:top w:val="none" w:sz="0" w:space="0" w:color="auto"/>
        <w:left w:val="none" w:sz="0" w:space="0" w:color="auto"/>
        <w:bottom w:val="none" w:sz="0" w:space="0" w:color="auto"/>
        <w:right w:val="none" w:sz="0" w:space="0" w:color="auto"/>
      </w:divBdr>
    </w:div>
    <w:div w:id="632293347">
      <w:bodyDiv w:val="1"/>
      <w:marLeft w:val="0"/>
      <w:marRight w:val="0"/>
      <w:marTop w:val="0"/>
      <w:marBottom w:val="0"/>
      <w:divBdr>
        <w:top w:val="none" w:sz="0" w:space="0" w:color="auto"/>
        <w:left w:val="none" w:sz="0" w:space="0" w:color="auto"/>
        <w:bottom w:val="none" w:sz="0" w:space="0" w:color="auto"/>
        <w:right w:val="none" w:sz="0" w:space="0" w:color="auto"/>
      </w:divBdr>
    </w:div>
    <w:div w:id="641886227">
      <w:bodyDiv w:val="1"/>
      <w:marLeft w:val="0"/>
      <w:marRight w:val="0"/>
      <w:marTop w:val="0"/>
      <w:marBottom w:val="0"/>
      <w:divBdr>
        <w:top w:val="none" w:sz="0" w:space="0" w:color="auto"/>
        <w:left w:val="none" w:sz="0" w:space="0" w:color="auto"/>
        <w:bottom w:val="none" w:sz="0" w:space="0" w:color="auto"/>
        <w:right w:val="none" w:sz="0" w:space="0" w:color="auto"/>
      </w:divBdr>
      <w:divsChild>
        <w:div w:id="717780224">
          <w:marLeft w:val="0"/>
          <w:marRight w:val="0"/>
          <w:marTop w:val="0"/>
          <w:marBottom w:val="0"/>
          <w:divBdr>
            <w:top w:val="none" w:sz="0" w:space="0" w:color="auto"/>
            <w:left w:val="none" w:sz="0" w:space="0" w:color="auto"/>
            <w:bottom w:val="none" w:sz="0" w:space="0" w:color="auto"/>
            <w:right w:val="none" w:sz="0" w:space="0" w:color="auto"/>
          </w:divBdr>
          <w:divsChild>
            <w:div w:id="999844315">
              <w:marLeft w:val="0"/>
              <w:marRight w:val="0"/>
              <w:marTop w:val="0"/>
              <w:marBottom w:val="0"/>
              <w:divBdr>
                <w:top w:val="none" w:sz="0" w:space="0" w:color="auto"/>
                <w:left w:val="none" w:sz="0" w:space="0" w:color="auto"/>
                <w:bottom w:val="none" w:sz="0" w:space="0" w:color="auto"/>
                <w:right w:val="none" w:sz="0" w:space="0" w:color="auto"/>
              </w:divBdr>
              <w:divsChild>
                <w:div w:id="12798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61389">
      <w:bodyDiv w:val="1"/>
      <w:marLeft w:val="0"/>
      <w:marRight w:val="0"/>
      <w:marTop w:val="0"/>
      <w:marBottom w:val="0"/>
      <w:divBdr>
        <w:top w:val="none" w:sz="0" w:space="0" w:color="auto"/>
        <w:left w:val="none" w:sz="0" w:space="0" w:color="auto"/>
        <w:bottom w:val="none" w:sz="0" w:space="0" w:color="auto"/>
        <w:right w:val="none" w:sz="0" w:space="0" w:color="auto"/>
      </w:divBdr>
    </w:div>
    <w:div w:id="656304182">
      <w:bodyDiv w:val="1"/>
      <w:marLeft w:val="0"/>
      <w:marRight w:val="0"/>
      <w:marTop w:val="0"/>
      <w:marBottom w:val="0"/>
      <w:divBdr>
        <w:top w:val="none" w:sz="0" w:space="0" w:color="auto"/>
        <w:left w:val="none" w:sz="0" w:space="0" w:color="auto"/>
        <w:bottom w:val="none" w:sz="0" w:space="0" w:color="auto"/>
        <w:right w:val="none" w:sz="0" w:space="0" w:color="auto"/>
      </w:divBdr>
    </w:div>
    <w:div w:id="690960052">
      <w:bodyDiv w:val="1"/>
      <w:marLeft w:val="0"/>
      <w:marRight w:val="0"/>
      <w:marTop w:val="0"/>
      <w:marBottom w:val="0"/>
      <w:divBdr>
        <w:top w:val="none" w:sz="0" w:space="0" w:color="auto"/>
        <w:left w:val="none" w:sz="0" w:space="0" w:color="auto"/>
        <w:bottom w:val="none" w:sz="0" w:space="0" w:color="auto"/>
        <w:right w:val="none" w:sz="0" w:space="0" w:color="auto"/>
      </w:divBdr>
    </w:div>
    <w:div w:id="724454187">
      <w:bodyDiv w:val="1"/>
      <w:marLeft w:val="0"/>
      <w:marRight w:val="0"/>
      <w:marTop w:val="0"/>
      <w:marBottom w:val="0"/>
      <w:divBdr>
        <w:top w:val="none" w:sz="0" w:space="0" w:color="auto"/>
        <w:left w:val="none" w:sz="0" w:space="0" w:color="auto"/>
        <w:bottom w:val="none" w:sz="0" w:space="0" w:color="auto"/>
        <w:right w:val="none" w:sz="0" w:space="0" w:color="auto"/>
      </w:divBdr>
      <w:divsChild>
        <w:div w:id="170879011">
          <w:marLeft w:val="0"/>
          <w:marRight w:val="0"/>
          <w:marTop w:val="0"/>
          <w:marBottom w:val="0"/>
          <w:divBdr>
            <w:top w:val="none" w:sz="0" w:space="0" w:color="auto"/>
            <w:left w:val="none" w:sz="0" w:space="0" w:color="auto"/>
            <w:bottom w:val="none" w:sz="0" w:space="0" w:color="auto"/>
            <w:right w:val="none" w:sz="0" w:space="0" w:color="auto"/>
          </w:divBdr>
        </w:div>
        <w:div w:id="1632706813">
          <w:marLeft w:val="0"/>
          <w:marRight w:val="0"/>
          <w:marTop w:val="0"/>
          <w:marBottom w:val="0"/>
          <w:divBdr>
            <w:top w:val="none" w:sz="0" w:space="0" w:color="auto"/>
            <w:left w:val="none" w:sz="0" w:space="0" w:color="auto"/>
            <w:bottom w:val="none" w:sz="0" w:space="0" w:color="auto"/>
            <w:right w:val="none" w:sz="0" w:space="0" w:color="auto"/>
          </w:divBdr>
        </w:div>
      </w:divsChild>
    </w:div>
    <w:div w:id="729613822">
      <w:bodyDiv w:val="1"/>
      <w:marLeft w:val="0"/>
      <w:marRight w:val="0"/>
      <w:marTop w:val="0"/>
      <w:marBottom w:val="0"/>
      <w:divBdr>
        <w:top w:val="none" w:sz="0" w:space="0" w:color="auto"/>
        <w:left w:val="none" w:sz="0" w:space="0" w:color="auto"/>
        <w:bottom w:val="none" w:sz="0" w:space="0" w:color="auto"/>
        <w:right w:val="none" w:sz="0" w:space="0" w:color="auto"/>
      </w:divBdr>
    </w:div>
    <w:div w:id="743645167">
      <w:bodyDiv w:val="1"/>
      <w:marLeft w:val="0"/>
      <w:marRight w:val="0"/>
      <w:marTop w:val="0"/>
      <w:marBottom w:val="0"/>
      <w:divBdr>
        <w:top w:val="none" w:sz="0" w:space="0" w:color="auto"/>
        <w:left w:val="none" w:sz="0" w:space="0" w:color="auto"/>
        <w:bottom w:val="none" w:sz="0" w:space="0" w:color="auto"/>
        <w:right w:val="none" w:sz="0" w:space="0" w:color="auto"/>
      </w:divBdr>
      <w:divsChild>
        <w:div w:id="926157939">
          <w:marLeft w:val="0"/>
          <w:marRight w:val="0"/>
          <w:marTop w:val="0"/>
          <w:marBottom w:val="0"/>
          <w:divBdr>
            <w:top w:val="none" w:sz="0" w:space="0" w:color="auto"/>
            <w:left w:val="none" w:sz="0" w:space="0" w:color="auto"/>
            <w:bottom w:val="none" w:sz="0" w:space="0" w:color="auto"/>
            <w:right w:val="none" w:sz="0" w:space="0" w:color="auto"/>
          </w:divBdr>
          <w:divsChild>
            <w:div w:id="1002586188">
              <w:marLeft w:val="0"/>
              <w:marRight w:val="0"/>
              <w:marTop w:val="0"/>
              <w:marBottom w:val="0"/>
              <w:divBdr>
                <w:top w:val="none" w:sz="0" w:space="0" w:color="auto"/>
                <w:left w:val="none" w:sz="0" w:space="0" w:color="auto"/>
                <w:bottom w:val="none" w:sz="0" w:space="0" w:color="auto"/>
                <w:right w:val="none" w:sz="0" w:space="0" w:color="auto"/>
              </w:divBdr>
              <w:divsChild>
                <w:div w:id="4280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8526">
      <w:bodyDiv w:val="1"/>
      <w:marLeft w:val="0"/>
      <w:marRight w:val="0"/>
      <w:marTop w:val="0"/>
      <w:marBottom w:val="0"/>
      <w:divBdr>
        <w:top w:val="none" w:sz="0" w:space="0" w:color="auto"/>
        <w:left w:val="none" w:sz="0" w:space="0" w:color="auto"/>
        <w:bottom w:val="none" w:sz="0" w:space="0" w:color="auto"/>
        <w:right w:val="none" w:sz="0" w:space="0" w:color="auto"/>
      </w:divBdr>
      <w:divsChild>
        <w:div w:id="1376151610">
          <w:marLeft w:val="0"/>
          <w:marRight w:val="0"/>
          <w:marTop w:val="0"/>
          <w:marBottom w:val="0"/>
          <w:divBdr>
            <w:top w:val="none" w:sz="0" w:space="0" w:color="auto"/>
            <w:left w:val="none" w:sz="0" w:space="0" w:color="auto"/>
            <w:bottom w:val="none" w:sz="0" w:space="0" w:color="auto"/>
            <w:right w:val="none" w:sz="0" w:space="0" w:color="auto"/>
          </w:divBdr>
          <w:divsChild>
            <w:div w:id="928737903">
              <w:marLeft w:val="0"/>
              <w:marRight w:val="0"/>
              <w:marTop w:val="0"/>
              <w:marBottom w:val="0"/>
              <w:divBdr>
                <w:top w:val="none" w:sz="0" w:space="0" w:color="auto"/>
                <w:left w:val="none" w:sz="0" w:space="0" w:color="auto"/>
                <w:bottom w:val="none" w:sz="0" w:space="0" w:color="auto"/>
                <w:right w:val="none" w:sz="0" w:space="0" w:color="auto"/>
              </w:divBdr>
              <w:divsChild>
                <w:div w:id="20893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3261">
      <w:bodyDiv w:val="1"/>
      <w:marLeft w:val="0"/>
      <w:marRight w:val="0"/>
      <w:marTop w:val="0"/>
      <w:marBottom w:val="0"/>
      <w:divBdr>
        <w:top w:val="none" w:sz="0" w:space="0" w:color="auto"/>
        <w:left w:val="none" w:sz="0" w:space="0" w:color="auto"/>
        <w:bottom w:val="none" w:sz="0" w:space="0" w:color="auto"/>
        <w:right w:val="none" w:sz="0" w:space="0" w:color="auto"/>
      </w:divBdr>
    </w:div>
    <w:div w:id="779954758">
      <w:bodyDiv w:val="1"/>
      <w:marLeft w:val="0"/>
      <w:marRight w:val="0"/>
      <w:marTop w:val="0"/>
      <w:marBottom w:val="0"/>
      <w:divBdr>
        <w:top w:val="none" w:sz="0" w:space="0" w:color="auto"/>
        <w:left w:val="none" w:sz="0" w:space="0" w:color="auto"/>
        <w:bottom w:val="none" w:sz="0" w:space="0" w:color="auto"/>
        <w:right w:val="none" w:sz="0" w:space="0" w:color="auto"/>
      </w:divBdr>
      <w:divsChild>
        <w:div w:id="87239490">
          <w:marLeft w:val="0"/>
          <w:marRight w:val="0"/>
          <w:marTop w:val="0"/>
          <w:marBottom w:val="0"/>
          <w:divBdr>
            <w:top w:val="none" w:sz="0" w:space="0" w:color="auto"/>
            <w:left w:val="none" w:sz="0" w:space="0" w:color="auto"/>
            <w:bottom w:val="none" w:sz="0" w:space="0" w:color="auto"/>
            <w:right w:val="none" w:sz="0" w:space="0" w:color="auto"/>
          </w:divBdr>
        </w:div>
        <w:div w:id="306204242">
          <w:marLeft w:val="0"/>
          <w:marRight w:val="0"/>
          <w:marTop w:val="0"/>
          <w:marBottom w:val="0"/>
          <w:divBdr>
            <w:top w:val="none" w:sz="0" w:space="0" w:color="auto"/>
            <w:left w:val="none" w:sz="0" w:space="0" w:color="auto"/>
            <w:bottom w:val="none" w:sz="0" w:space="0" w:color="auto"/>
            <w:right w:val="none" w:sz="0" w:space="0" w:color="auto"/>
          </w:divBdr>
        </w:div>
        <w:div w:id="2029141530">
          <w:marLeft w:val="0"/>
          <w:marRight w:val="0"/>
          <w:marTop w:val="0"/>
          <w:marBottom w:val="0"/>
          <w:divBdr>
            <w:top w:val="none" w:sz="0" w:space="0" w:color="auto"/>
            <w:left w:val="none" w:sz="0" w:space="0" w:color="auto"/>
            <w:bottom w:val="none" w:sz="0" w:space="0" w:color="auto"/>
            <w:right w:val="none" w:sz="0" w:space="0" w:color="auto"/>
          </w:divBdr>
        </w:div>
      </w:divsChild>
    </w:div>
    <w:div w:id="883062869">
      <w:bodyDiv w:val="1"/>
      <w:marLeft w:val="0"/>
      <w:marRight w:val="0"/>
      <w:marTop w:val="0"/>
      <w:marBottom w:val="0"/>
      <w:divBdr>
        <w:top w:val="none" w:sz="0" w:space="0" w:color="auto"/>
        <w:left w:val="none" w:sz="0" w:space="0" w:color="auto"/>
        <w:bottom w:val="none" w:sz="0" w:space="0" w:color="auto"/>
        <w:right w:val="none" w:sz="0" w:space="0" w:color="auto"/>
      </w:divBdr>
      <w:divsChild>
        <w:div w:id="374695247">
          <w:marLeft w:val="0"/>
          <w:marRight w:val="0"/>
          <w:marTop w:val="0"/>
          <w:marBottom w:val="0"/>
          <w:divBdr>
            <w:top w:val="none" w:sz="0" w:space="0" w:color="auto"/>
            <w:left w:val="none" w:sz="0" w:space="0" w:color="auto"/>
            <w:bottom w:val="none" w:sz="0" w:space="0" w:color="auto"/>
            <w:right w:val="none" w:sz="0" w:space="0" w:color="auto"/>
          </w:divBdr>
        </w:div>
        <w:div w:id="1591042859">
          <w:marLeft w:val="0"/>
          <w:marRight w:val="0"/>
          <w:marTop w:val="0"/>
          <w:marBottom w:val="0"/>
          <w:divBdr>
            <w:top w:val="none" w:sz="0" w:space="0" w:color="auto"/>
            <w:left w:val="none" w:sz="0" w:space="0" w:color="auto"/>
            <w:bottom w:val="none" w:sz="0" w:space="0" w:color="auto"/>
            <w:right w:val="none" w:sz="0" w:space="0" w:color="auto"/>
          </w:divBdr>
        </w:div>
      </w:divsChild>
    </w:div>
    <w:div w:id="892229553">
      <w:bodyDiv w:val="1"/>
      <w:marLeft w:val="0"/>
      <w:marRight w:val="0"/>
      <w:marTop w:val="0"/>
      <w:marBottom w:val="0"/>
      <w:divBdr>
        <w:top w:val="none" w:sz="0" w:space="0" w:color="auto"/>
        <w:left w:val="none" w:sz="0" w:space="0" w:color="auto"/>
        <w:bottom w:val="none" w:sz="0" w:space="0" w:color="auto"/>
        <w:right w:val="none" w:sz="0" w:space="0" w:color="auto"/>
      </w:divBdr>
    </w:div>
    <w:div w:id="918559829">
      <w:bodyDiv w:val="1"/>
      <w:marLeft w:val="0"/>
      <w:marRight w:val="0"/>
      <w:marTop w:val="0"/>
      <w:marBottom w:val="0"/>
      <w:divBdr>
        <w:top w:val="none" w:sz="0" w:space="0" w:color="auto"/>
        <w:left w:val="none" w:sz="0" w:space="0" w:color="auto"/>
        <w:bottom w:val="none" w:sz="0" w:space="0" w:color="auto"/>
        <w:right w:val="none" w:sz="0" w:space="0" w:color="auto"/>
      </w:divBdr>
    </w:div>
    <w:div w:id="926690202">
      <w:bodyDiv w:val="1"/>
      <w:marLeft w:val="0"/>
      <w:marRight w:val="0"/>
      <w:marTop w:val="0"/>
      <w:marBottom w:val="0"/>
      <w:divBdr>
        <w:top w:val="none" w:sz="0" w:space="0" w:color="auto"/>
        <w:left w:val="none" w:sz="0" w:space="0" w:color="auto"/>
        <w:bottom w:val="none" w:sz="0" w:space="0" w:color="auto"/>
        <w:right w:val="none" w:sz="0" w:space="0" w:color="auto"/>
      </w:divBdr>
    </w:div>
    <w:div w:id="943653326">
      <w:bodyDiv w:val="1"/>
      <w:marLeft w:val="0"/>
      <w:marRight w:val="0"/>
      <w:marTop w:val="0"/>
      <w:marBottom w:val="0"/>
      <w:divBdr>
        <w:top w:val="none" w:sz="0" w:space="0" w:color="auto"/>
        <w:left w:val="none" w:sz="0" w:space="0" w:color="auto"/>
        <w:bottom w:val="none" w:sz="0" w:space="0" w:color="auto"/>
        <w:right w:val="none" w:sz="0" w:space="0" w:color="auto"/>
      </w:divBdr>
    </w:div>
    <w:div w:id="989790368">
      <w:bodyDiv w:val="1"/>
      <w:marLeft w:val="0"/>
      <w:marRight w:val="0"/>
      <w:marTop w:val="0"/>
      <w:marBottom w:val="0"/>
      <w:divBdr>
        <w:top w:val="none" w:sz="0" w:space="0" w:color="auto"/>
        <w:left w:val="none" w:sz="0" w:space="0" w:color="auto"/>
        <w:bottom w:val="none" w:sz="0" w:space="0" w:color="auto"/>
        <w:right w:val="none" w:sz="0" w:space="0" w:color="auto"/>
      </w:divBdr>
    </w:div>
    <w:div w:id="999112232">
      <w:bodyDiv w:val="1"/>
      <w:marLeft w:val="0"/>
      <w:marRight w:val="0"/>
      <w:marTop w:val="0"/>
      <w:marBottom w:val="0"/>
      <w:divBdr>
        <w:top w:val="none" w:sz="0" w:space="0" w:color="auto"/>
        <w:left w:val="none" w:sz="0" w:space="0" w:color="auto"/>
        <w:bottom w:val="none" w:sz="0" w:space="0" w:color="auto"/>
        <w:right w:val="none" w:sz="0" w:space="0" w:color="auto"/>
      </w:divBdr>
      <w:divsChild>
        <w:div w:id="1688942124">
          <w:marLeft w:val="0"/>
          <w:marRight w:val="0"/>
          <w:marTop w:val="0"/>
          <w:marBottom w:val="0"/>
          <w:divBdr>
            <w:top w:val="none" w:sz="0" w:space="0" w:color="auto"/>
            <w:left w:val="none" w:sz="0" w:space="0" w:color="auto"/>
            <w:bottom w:val="none" w:sz="0" w:space="0" w:color="auto"/>
            <w:right w:val="none" w:sz="0" w:space="0" w:color="auto"/>
          </w:divBdr>
          <w:divsChild>
            <w:div w:id="4965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0200">
      <w:bodyDiv w:val="1"/>
      <w:marLeft w:val="0"/>
      <w:marRight w:val="0"/>
      <w:marTop w:val="0"/>
      <w:marBottom w:val="0"/>
      <w:divBdr>
        <w:top w:val="none" w:sz="0" w:space="0" w:color="auto"/>
        <w:left w:val="none" w:sz="0" w:space="0" w:color="auto"/>
        <w:bottom w:val="none" w:sz="0" w:space="0" w:color="auto"/>
        <w:right w:val="none" w:sz="0" w:space="0" w:color="auto"/>
      </w:divBdr>
    </w:div>
    <w:div w:id="1036126630">
      <w:bodyDiv w:val="1"/>
      <w:marLeft w:val="0"/>
      <w:marRight w:val="0"/>
      <w:marTop w:val="0"/>
      <w:marBottom w:val="0"/>
      <w:divBdr>
        <w:top w:val="none" w:sz="0" w:space="0" w:color="auto"/>
        <w:left w:val="none" w:sz="0" w:space="0" w:color="auto"/>
        <w:bottom w:val="none" w:sz="0" w:space="0" w:color="auto"/>
        <w:right w:val="none" w:sz="0" w:space="0" w:color="auto"/>
      </w:divBdr>
    </w:div>
    <w:div w:id="1066219810">
      <w:bodyDiv w:val="1"/>
      <w:marLeft w:val="0"/>
      <w:marRight w:val="0"/>
      <w:marTop w:val="0"/>
      <w:marBottom w:val="0"/>
      <w:divBdr>
        <w:top w:val="none" w:sz="0" w:space="0" w:color="auto"/>
        <w:left w:val="none" w:sz="0" w:space="0" w:color="auto"/>
        <w:bottom w:val="none" w:sz="0" w:space="0" w:color="auto"/>
        <w:right w:val="none" w:sz="0" w:space="0" w:color="auto"/>
      </w:divBdr>
    </w:div>
    <w:div w:id="1068770313">
      <w:bodyDiv w:val="1"/>
      <w:marLeft w:val="0"/>
      <w:marRight w:val="0"/>
      <w:marTop w:val="0"/>
      <w:marBottom w:val="0"/>
      <w:divBdr>
        <w:top w:val="none" w:sz="0" w:space="0" w:color="auto"/>
        <w:left w:val="none" w:sz="0" w:space="0" w:color="auto"/>
        <w:bottom w:val="none" w:sz="0" w:space="0" w:color="auto"/>
        <w:right w:val="none" w:sz="0" w:space="0" w:color="auto"/>
      </w:divBdr>
    </w:div>
    <w:div w:id="1125581849">
      <w:bodyDiv w:val="1"/>
      <w:marLeft w:val="0"/>
      <w:marRight w:val="0"/>
      <w:marTop w:val="0"/>
      <w:marBottom w:val="0"/>
      <w:divBdr>
        <w:top w:val="none" w:sz="0" w:space="0" w:color="auto"/>
        <w:left w:val="none" w:sz="0" w:space="0" w:color="auto"/>
        <w:bottom w:val="none" w:sz="0" w:space="0" w:color="auto"/>
        <w:right w:val="none" w:sz="0" w:space="0" w:color="auto"/>
      </w:divBdr>
    </w:div>
    <w:div w:id="1134761915">
      <w:bodyDiv w:val="1"/>
      <w:marLeft w:val="0"/>
      <w:marRight w:val="0"/>
      <w:marTop w:val="0"/>
      <w:marBottom w:val="0"/>
      <w:divBdr>
        <w:top w:val="none" w:sz="0" w:space="0" w:color="auto"/>
        <w:left w:val="none" w:sz="0" w:space="0" w:color="auto"/>
        <w:bottom w:val="none" w:sz="0" w:space="0" w:color="auto"/>
        <w:right w:val="none" w:sz="0" w:space="0" w:color="auto"/>
      </w:divBdr>
    </w:div>
    <w:div w:id="1136680453">
      <w:bodyDiv w:val="1"/>
      <w:marLeft w:val="0"/>
      <w:marRight w:val="0"/>
      <w:marTop w:val="0"/>
      <w:marBottom w:val="0"/>
      <w:divBdr>
        <w:top w:val="none" w:sz="0" w:space="0" w:color="auto"/>
        <w:left w:val="none" w:sz="0" w:space="0" w:color="auto"/>
        <w:bottom w:val="none" w:sz="0" w:space="0" w:color="auto"/>
        <w:right w:val="none" w:sz="0" w:space="0" w:color="auto"/>
      </w:divBdr>
      <w:divsChild>
        <w:div w:id="1103233833">
          <w:marLeft w:val="0"/>
          <w:marRight w:val="0"/>
          <w:marTop w:val="0"/>
          <w:marBottom w:val="0"/>
          <w:divBdr>
            <w:top w:val="none" w:sz="0" w:space="0" w:color="auto"/>
            <w:left w:val="none" w:sz="0" w:space="0" w:color="auto"/>
            <w:bottom w:val="none" w:sz="0" w:space="0" w:color="auto"/>
            <w:right w:val="none" w:sz="0" w:space="0" w:color="auto"/>
          </w:divBdr>
          <w:divsChild>
            <w:div w:id="1093824381">
              <w:marLeft w:val="0"/>
              <w:marRight w:val="0"/>
              <w:marTop w:val="0"/>
              <w:marBottom w:val="0"/>
              <w:divBdr>
                <w:top w:val="none" w:sz="0" w:space="0" w:color="auto"/>
                <w:left w:val="none" w:sz="0" w:space="0" w:color="auto"/>
                <w:bottom w:val="none" w:sz="0" w:space="0" w:color="auto"/>
                <w:right w:val="none" w:sz="0" w:space="0" w:color="auto"/>
              </w:divBdr>
              <w:divsChild>
                <w:div w:id="20502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59205">
      <w:bodyDiv w:val="1"/>
      <w:marLeft w:val="0"/>
      <w:marRight w:val="0"/>
      <w:marTop w:val="0"/>
      <w:marBottom w:val="0"/>
      <w:divBdr>
        <w:top w:val="none" w:sz="0" w:space="0" w:color="auto"/>
        <w:left w:val="none" w:sz="0" w:space="0" w:color="auto"/>
        <w:bottom w:val="none" w:sz="0" w:space="0" w:color="auto"/>
        <w:right w:val="none" w:sz="0" w:space="0" w:color="auto"/>
      </w:divBdr>
    </w:div>
    <w:div w:id="1158882540">
      <w:bodyDiv w:val="1"/>
      <w:marLeft w:val="0"/>
      <w:marRight w:val="0"/>
      <w:marTop w:val="0"/>
      <w:marBottom w:val="0"/>
      <w:divBdr>
        <w:top w:val="none" w:sz="0" w:space="0" w:color="auto"/>
        <w:left w:val="none" w:sz="0" w:space="0" w:color="auto"/>
        <w:bottom w:val="none" w:sz="0" w:space="0" w:color="auto"/>
        <w:right w:val="none" w:sz="0" w:space="0" w:color="auto"/>
      </w:divBdr>
    </w:div>
    <w:div w:id="1174414037">
      <w:bodyDiv w:val="1"/>
      <w:marLeft w:val="0"/>
      <w:marRight w:val="0"/>
      <w:marTop w:val="0"/>
      <w:marBottom w:val="0"/>
      <w:divBdr>
        <w:top w:val="none" w:sz="0" w:space="0" w:color="auto"/>
        <w:left w:val="none" w:sz="0" w:space="0" w:color="auto"/>
        <w:bottom w:val="none" w:sz="0" w:space="0" w:color="auto"/>
        <w:right w:val="none" w:sz="0" w:space="0" w:color="auto"/>
      </w:divBdr>
    </w:div>
    <w:div w:id="1208027404">
      <w:bodyDiv w:val="1"/>
      <w:marLeft w:val="0"/>
      <w:marRight w:val="0"/>
      <w:marTop w:val="0"/>
      <w:marBottom w:val="0"/>
      <w:divBdr>
        <w:top w:val="none" w:sz="0" w:space="0" w:color="auto"/>
        <w:left w:val="none" w:sz="0" w:space="0" w:color="auto"/>
        <w:bottom w:val="none" w:sz="0" w:space="0" w:color="auto"/>
        <w:right w:val="none" w:sz="0" w:space="0" w:color="auto"/>
      </w:divBdr>
    </w:div>
    <w:div w:id="1214999464">
      <w:bodyDiv w:val="1"/>
      <w:marLeft w:val="0"/>
      <w:marRight w:val="0"/>
      <w:marTop w:val="0"/>
      <w:marBottom w:val="0"/>
      <w:divBdr>
        <w:top w:val="none" w:sz="0" w:space="0" w:color="auto"/>
        <w:left w:val="none" w:sz="0" w:space="0" w:color="auto"/>
        <w:bottom w:val="none" w:sz="0" w:space="0" w:color="auto"/>
        <w:right w:val="none" w:sz="0" w:space="0" w:color="auto"/>
      </w:divBdr>
    </w:div>
    <w:div w:id="1215586500">
      <w:bodyDiv w:val="1"/>
      <w:marLeft w:val="0"/>
      <w:marRight w:val="0"/>
      <w:marTop w:val="0"/>
      <w:marBottom w:val="0"/>
      <w:divBdr>
        <w:top w:val="none" w:sz="0" w:space="0" w:color="auto"/>
        <w:left w:val="none" w:sz="0" w:space="0" w:color="auto"/>
        <w:bottom w:val="none" w:sz="0" w:space="0" w:color="auto"/>
        <w:right w:val="none" w:sz="0" w:space="0" w:color="auto"/>
      </w:divBdr>
      <w:divsChild>
        <w:div w:id="686054361">
          <w:marLeft w:val="0"/>
          <w:marRight w:val="0"/>
          <w:marTop w:val="0"/>
          <w:marBottom w:val="0"/>
          <w:divBdr>
            <w:top w:val="none" w:sz="0" w:space="0" w:color="auto"/>
            <w:left w:val="none" w:sz="0" w:space="0" w:color="auto"/>
            <w:bottom w:val="none" w:sz="0" w:space="0" w:color="auto"/>
            <w:right w:val="none" w:sz="0" w:space="0" w:color="auto"/>
          </w:divBdr>
          <w:divsChild>
            <w:div w:id="206071619">
              <w:marLeft w:val="0"/>
              <w:marRight w:val="0"/>
              <w:marTop w:val="0"/>
              <w:marBottom w:val="0"/>
              <w:divBdr>
                <w:top w:val="none" w:sz="0" w:space="0" w:color="auto"/>
                <w:left w:val="none" w:sz="0" w:space="0" w:color="auto"/>
                <w:bottom w:val="none" w:sz="0" w:space="0" w:color="auto"/>
                <w:right w:val="none" w:sz="0" w:space="0" w:color="auto"/>
              </w:divBdr>
              <w:divsChild>
                <w:div w:id="5520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0286">
      <w:bodyDiv w:val="1"/>
      <w:marLeft w:val="0"/>
      <w:marRight w:val="0"/>
      <w:marTop w:val="0"/>
      <w:marBottom w:val="0"/>
      <w:divBdr>
        <w:top w:val="none" w:sz="0" w:space="0" w:color="auto"/>
        <w:left w:val="none" w:sz="0" w:space="0" w:color="auto"/>
        <w:bottom w:val="none" w:sz="0" w:space="0" w:color="auto"/>
        <w:right w:val="none" w:sz="0" w:space="0" w:color="auto"/>
      </w:divBdr>
      <w:divsChild>
        <w:div w:id="250503237">
          <w:marLeft w:val="0"/>
          <w:marRight w:val="0"/>
          <w:marTop w:val="0"/>
          <w:marBottom w:val="0"/>
          <w:divBdr>
            <w:top w:val="none" w:sz="0" w:space="0" w:color="auto"/>
            <w:left w:val="none" w:sz="0" w:space="0" w:color="auto"/>
            <w:bottom w:val="none" w:sz="0" w:space="0" w:color="auto"/>
            <w:right w:val="none" w:sz="0" w:space="0" w:color="auto"/>
          </w:divBdr>
          <w:divsChild>
            <w:div w:id="1802990467">
              <w:marLeft w:val="0"/>
              <w:marRight w:val="0"/>
              <w:marTop w:val="0"/>
              <w:marBottom w:val="0"/>
              <w:divBdr>
                <w:top w:val="none" w:sz="0" w:space="0" w:color="auto"/>
                <w:left w:val="none" w:sz="0" w:space="0" w:color="auto"/>
                <w:bottom w:val="none" w:sz="0" w:space="0" w:color="auto"/>
                <w:right w:val="none" w:sz="0" w:space="0" w:color="auto"/>
              </w:divBdr>
              <w:divsChild>
                <w:div w:id="193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2225">
      <w:bodyDiv w:val="1"/>
      <w:marLeft w:val="0"/>
      <w:marRight w:val="0"/>
      <w:marTop w:val="0"/>
      <w:marBottom w:val="0"/>
      <w:divBdr>
        <w:top w:val="none" w:sz="0" w:space="0" w:color="auto"/>
        <w:left w:val="none" w:sz="0" w:space="0" w:color="auto"/>
        <w:bottom w:val="none" w:sz="0" w:space="0" w:color="auto"/>
        <w:right w:val="none" w:sz="0" w:space="0" w:color="auto"/>
      </w:divBdr>
    </w:div>
    <w:div w:id="1269436341">
      <w:bodyDiv w:val="1"/>
      <w:marLeft w:val="0"/>
      <w:marRight w:val="0"/>
      <w:marTop w:val="0"/>
      <w:marBottom w:val="0"/>
      <w:divBdr>
        <w:top w:val="none" w:sz="0" w:space="0" w:color="auto"/>
        <w:left w:val="none" w:sz="0" w:space="0" w:color="auto"/>
        <w:bottom w:val="none" w:sz="0" w:space="0" w:color="auto"/>
        <w:right w:val="none" w:sz="0" w:space="0" w:color="auto"/>
      </w:divBdr>
    </w:div>
    <w:div w:id="1289698371">
      <w:bodyDiv w:val="1"/>
      <w:marLeft w:val="0"/>
      <w:marRight w:val="0"/>
      <w:marTop w:val="0"/>
      <w:marBottom w:val="0"/>
      <w:divBdr>
        <w:top w:val="none" w:sz="0" w:space="0" w:color="auto"/>
        <w:left w:val="none" w:sz="0" w:space="0" w:color="auto"/>
        <w:bottom w:val="none" w:sz="0" w:space="0" w:color="auto"/>
        <w:right w:val="none" w:sz="0" w:space="0" w:color="auto"/>
      </w:divBdr>
      <w:divsChild>
        <w:div w:id="1564875032">
          <w:marLeft w:val="0"/>
          <w:marRight w:val="0"/>
          <w:marTop w:val="0"/>
          <w:marBottom w:val="0"/>
          <w:divBdr>
            <w:top w:val="none" w:sz="0" w:space="0" w:color="auto"/>
            <w:left w:val="none" w:sz="0" w:space="0" w:color="auto"/>
            <w:bottom w:val="none" w:sz="0" w:space="0" w:color="auto"/>
            <w:right w:val="none" w:sz="0" w:space="0" w:color="auto"/>
          </w:divBdr>
          <w:divsChild>
            <w:div w:id="11337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3547">
      <w:bodyDiv w:val="1"/>
      <w:marLeft w:val="0"/>
      <w:marRight w:val="0"/>
      <w:marTop w:val="0"/>
      <w:marBottom w:val="0"/>
      <w:divBdr>
        <w:top w:val="none" w:sz="0" w:space="0" w:color="auto"/>
        <w:left w:val="none" w:sz="0" w:space="0" w:color="auto"/>
        <w:bottom w:val="none" w:sz="0" w:space="0" w:color="auto"/>
        <w:right w:val="none" w:sz="0" w:space="0" w:color="auto"/>
      </w:divBdr>
    </w:div>
    <w:div w:id="1292899186">
      <w:bodyDiv w:val="1"/>
      <w:marLeft w:val="0"/>
      <w:marRight w:val="0"/>
      <w:marTop w:val="0"/>
      <w:marBottom w:val="0"/>
      <w:divBdr>
        <w:top w:val="none" w:sz="0" w:space="0" w:color="auto"/>
        <w:left w:val="none" w:sz="0" w:space="0" w:color="auto"/>
        <w:bottom w:val="none" w:sz="0" w:space="0" w:color="auto"/>
        <w:right w:val="none" w:sz="0" w:space="0" w:color="auto"/>
      </w:divBdr>
    </w:div>
    <w:div w:id="1301613814">
      <w:bodyDiv w:val="1"/>
      <w:marLeft w:val="0"/>
      <w:marRight w:val="0"/>
      <w:marTop w:val="0"/>
      <w:marBottom w:val="0"/>
      <w:divBdr>
        <w:top w:val="none" w:sz="0" w:space="0" w:color="auto"/>
        <w:left w:val="none" w:sz="0" w:space="0" w:color="auto"/>
        <w:bottom w:val="none" w:sz="0" w:space="0" w:color="auto"/>
        <w:right w:val="none" w:sz="0" w:space="0" w:color="auto"/>
      </w:divBdr>
    </w:div>
    <w:div w:id="1309169932">
      <w:bodyDiv w:val="1"/>
      <w:marLeft w:val="0"/>
      <w:marRight w:val="0"/>
      <w:marTop w:val="0"/>
      <w:marBottom w:val="0"/>
      <w:divBdr>
        <w:top w:val="none" w:sz="0" w:space="0" w:color="auto"/>
        <w:left w:val="none" w:sz="0" w:space="0" w:color="auto"/>
        <w:bottom w:val="none" w:sz="0" w:space="0" w:color="auto"/>
        <w:right w:val="none" w:sz="0" w:space="0" w:color="auto"/>
      </w:divBdr>
      <w:divsChild>
        <w:div w:id="152721706">
          <w:marLeft w:val="0"/>
          <w:marRight w:val="0"/>
          <w:marTop w:val="0"/>
          <w:marBottom w:val="0"/>
          <w:divBdr>
            <w:top w:val="none" w:sz="0" w:space="0" w:color="auto"/>
            <w:left w:val="none" w:sz="0" w:space="0" w:color="auto"/>
            <w:bottom w:val="none" w:sz="0" w:space="0" w:color="auto"/>
            <w:right w:val="none" w:sz="0" w:space="0" w:color="auto"/>
          </w:divBdr>
          <w:divsChild>
            <w:div w:id="1138642699">
              <w:marLeft w:val="0"/>
              <w:marRight w:val="0"/>
              <w:marTop w:val="0"/>
              <w:marBottom w:val="0"/>
              <w:divBdr>
                <w:top w:val="none" w:sz="0" w:space="0" w:color="auto"/>
                <w:left w:val="none" w:sz="0" w:space="0" w:color="auto"/>
                <w:bottom w:val="none" w:sz="0" w:space="0" w:color="auto"/>
                <w:right w:val="none" w:sz="0" w:space="0" w:color="auto"/>
              </w:divBdr>
              <w:divsChild>
                <w:div w:id="1202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2686">
      <w:bodyDiv w:val="1"/>
      <w:marLeft w:val="0"/>
      <w:marRight w:val="0"/>
      <w:marTop w:val="0"/>
      <w:marBottom w:val="0"/>
      <w:divBdr>
        <w:top w:val="none" w:sz="0" w:space="0" w:color="auto"/>
        <w:left w:val="none" w:sz="0" w:space="0" w:color="auto"/>
        <w:bottom w:val="none" w:sz="0" w:space="0" w:color="auto"/>
        <w:right w:val="none" w:sz="0" w:space="0" w:color="auto"/>
      </w:divBdr>
      <w:divsChild>
        <w:div w:id="837815652">
          <w:marLeft w:val="0"/>
          <w:marRight w:val="0"/>
          <w:marTop w:val="0"/>
          <w:marBottom w:val="0"/>
          <w:divBdr>
            <w:top w:val="none" w:sz="0" w:space="0" w:color="auto"/>
            <w:left w:val="none" w:sz="0" w:space="0" w:color="auto"/>
            <w:bottom w:val="none" w:sz="0" w:space="0" w:color="auto"/>
            <w:right w:val="none" w:sz="0" w:space="0" w:color="auto"/>
          </w:divBdr>
          <w:divsChild>
            <w:div w:id="759571450">
              <w:marLeft w:val="0"/>
              <w:marRight w:val="0"/>
              <w:marTop w:val="0"/>
              <w:marBottom w:val="0"/>
              <w:divBdr>
                <w:top w:val="none" w:sz="0" w:space="0" w:color="auto"/>
                <w:left w:val="none" w:sz="0" w:space="0" w:color="auto"/>
                <w:bottom w:val="none" w:sz="0" w:space="0" w:color="auto"/>
                <w:right w:val="none" w:sz="0" w:space="0" w:color="auto"/>
              </w:divBdr>
              <w:divsChild>
                <w:div w:id="17183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49478">
      <w:bodyDiv w:val="1"/>
      <w:marLeft w:val="0"/>
      <w:marRight w:val="0"/>
      <w:marTop w:val="0"/>
      <w:marBottom w:val="0"/>
      <w:divBdr>
        <w:top w:val="none" w:sz="0" w:space="0" w:color="auto"/>
        <w:left w:val="none" w:sz="0" w:space="0" w:color="auto"/>
        <w:bottom w:val="none" w:sz="0" w:space="0" w:color="auto"/>
        <w:right w:val="none" w:sz="0" w:space="0" w:color="auto"/>
      </w:divBdr>
    </w:div>
    <w:div w:id="1370376391">
      <w:bodyDiv w:val="1"/>
      <w:marLeft w:val="0"/>
      <w:marRight w:val="0"/>
      <w:marTop w:val="0"/>
      <w:marBottom w:val="0"/>
      <w:divBdr>
        <w:top w:val="none" w:sz="0" w:space="0" w:color="auto"/>
        <w:left w:val="none" w:sz="0" w:space="0" w:color="auto"/>
        <w:bottom w:val="none" w:sz="0" w:space="0" w:color="auto"/>
        <w:right w:val="none" w:sz="0" w:space="0" w:color="auto"/>
      </w:divBdr>
    </w:div>
    <w:div w:id="1379359596">
      <w:bodyDiv w:val="1"/>
      <w:marLeft w:val="0"/>
      <w:marRight w:val="0"/>
      <w:marTop w:val="0"/>
      <w:marBottom w:val="0"/>
      <w:divBdr>
        <w:top w:val="none" w:sz="0" w:space="0" w:color="auto"/>
        <w:left w:val="none" w:sz="0" w:space="0" w:color="auto"/>
        <w:bottom w:val="none" w:sz="0" w:space="0" w:color="auto"/>
        <w:right w:val="none" w:sz="0" w:space="0" w:color="auto"/>
      </w:divBdr>
    </w:div>
    <w:div w:id="1388064182">
      <w:bodyDiv w:val="1"/>
      <w:marLeft w:val="0"/>
      <w:marRight w:val="0"/>
      <w:marTop w:val="0"/>
      <w:marBottom w:val="0"/>
      <w:divBdr>
        <w:top w:val="none" w:sz="0" w:space="0" w:color="auto"/>
        <w:left w:val="none" w:sz="0" w:space="0" w:color="auto"/>
        <w:bottom w:val="none" w:sz="0" w:space="0" w:color="auto"/>
        <w:right w:val="none" w:sz="0" w:space="0" w:color="auto"/>
      </w:divBdr>
    </w:div>
    <w:div w:id="1395616320">
      <w:bodyDiv w:val="1"/>
      <w:marLeft w:val="0"/>
      <w:marRight w:val="0"/>
      <w:marTop w:val="0"/>
      <w:marBottom w:val="0"/>
      <w:divBdr>
        <w:top w:val="none" w:sz="0" w:space="0" w:color="auto"/>
        <w:left w:val="none" w:sz="0" w:space="0" w:color="auto"/>
        <w:bottom w:val="none" w:sz="0" w:space="0" w:color="auto"/>
        <w:right w:val="none" w:sz="0" w:space="0" w:color="auto"/>
      </w:divBdr>
      <w:divsChild>
        <w:div w:id="1519002915">
          <w:marLeft w:val="0"/>
          <w:marRight w:val="0"/>
          <w:marTop w:val="0"/>
          <w:marBottom w:val="0"/>
          <w:divBdr>
            <w:top w:val="none" w:sz="0" w:space="0" w:color="auto"/>
            <w:left w:val="none" w:sz="0" w:space="0" w:color="auto"/>
            <w:bottom w:val="none" w:sz="0" w:space="0" w:color="auto"/>
            <w:right w:val="none" w:sz="0" w:space="0" w:color="auto"/>
          </w:divBdr>
          <w:divsChild>
            <w:div w:id="1311441565">
              <w:marLeft w:val="0"/>
              <w:marRight w:val="0"/>
              <w:marTop w:val="0"/>
              <w:marBottom w:val="0"/>
              <w:divBdr>
                <w:top w:val="none" w:sz="0" w:space="0" w:color="auto"/>
                <w:left w:val="none" w:sz="0" w:space="0" w:color="auto"/>
                <w:bottom w:val="none" w:sz="0" w:space="0" w:color="auto"/>
                <w:right w:val="none" w:sz="0" w:space="0" w:color="auto"/>
              </w:divBdr>
              <w:divsChild>
                <w:div w:id="16830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47363">
      <w:bodyDiv w:val="1"/>
      <w:marLeft w:val="0"/>
      <w:marRight w:val="0"/>
      <w:marTop w:val="0"/>
      <w:marBottom w:val="0"/>
      <w:divBdr>
        <w:top w:val="none" w:sz="0" w:space="0" w:color="auto"/>
        <w:left w:val="none" w:sz="0" w:space="0" w:color="auto"/>
        <w:bottom w:val="none" w:sz="0" w:space="0" w:color="auto"/>
        <w:right w:val="none" w:sz="0" w:space="0" w:color="auto"/>
      </w:divBdr>
    </w:div>
    <w:div w:id="1433479576">
      <w:bodyDiv w:val="1"/>
      <w:marLeft w:val="0"/>
      <w:marRight w:val="0"/>
      <w:marTop w:val="0"/>
      <w:marBottom w:val="0"/>
      <w:divBdr>
        <w:top w:val="none" w:sz="0" w:space="0" w:color="auto"/>
        <w:left w:val="none" w:sz="0" w:space="0" w:color="auto"/>
        <w:bottom w:val="none" w:sz="0" w:space="0" w:color="auto"/>
        <w:right w:val="none" w:sz="0" w:space="0" w:color="auto"/>
      </w:divBdr>
    </w:div>
    <w:div w:id="1439183924">
      <w:bodyDiv w:val="1"/>
      <w:marLeft w:val="0"/>
      <w:marRight w:val="0"/>
      <w:marTop w:val="0"/>
      <w:marBottom w:val="0"/>
      <w:divBdr>
        <w:top w:val="none" w:sz="0" w:space="0" w:color="auto"/>
        <w:left w:val="none" w:sz="0" w:space="0" w:color="auto"/>
        <w:bottom w:val="none" w:sz="0" w:space="0" w:color="auto"/>
        <w:right w:val="none" w:sz="0" w:space="0" w:color="auto"/>
      </w:divBdr>
    </w:div>
    <w:div w:id="1507400589">
      <w:bodyDiv w:val="1"/>
      <w:marLeft w:val="0"/>
      <w:marRight w:val="0"/>
      <w:marTop w:val="0"/>
      <w:marBottom w:val="0"/>
      <w:divBdr>
        <w:top w:val="none" w:sz="0" w:space="0" w:color="auto"/>
        <w:left w:val="none" w:sz="0" w:space="0" w:color="auto"/>
        <w:bottom w:val="none" w:sz="0" w:space="0" w:color="auto"/>
        <w:right w:val="none" w:sz="0" w:space="0" w:color="auto"/>
      </w:divBdr>
    </w:div>
    <w:div w:id="1509710804">
      <w:bodyDiv w:val="1"/>
      <w:marLeft w:val="0"/>
      <w:marRight w:val="0"/>
      <w:marTop w:val="0"/>
      <w:marBottom w:val="0"/>
      <w:divBdr>
        <w:top w:val="none" w:sz="0" w:space="0" w:color="auto"/>
        <w:left w:val="none" w:sz="0" w:space="0" w:color="auto"/>
        <w:bottom w:val="none" w:sz="0" w:space="0" w:color="auto"/>
        <w:right w:val="none" w:sz="0" w:space="0" w:color="auto"/>
      </w:divBdr>
    </w:div>
    <w:div w:id="1551723514">
      <w:bodyDiv w:val="1"/>
      <w:marLeft w:val="0"/>
      <w:marRight w:val="0"/>
      <w:marTop w:val="0"/>
      <w:marBottom w:val="0"/>
      <w:divBdr>
        <w:top w:val="none" w:sz="0" w:space="0" w:color="auto"/>
        <w:left w:val="none" w:sz="0" w:space="0" w:color="auto"/>
        <w:bottom w:val="none" w:sz="0" w:space="0" w:color="auto"/>
        <w:right w:val="none" w:sz="0" w:space="0" w:color="auto"/>
      </w:divBdr>
    </w:div>
    <w:div w:id="1600290659">
      <w:bodyDiv w:val="1"/>
      <w:marLeft w:val="0"/>
      <w:marRight w:val="0"/>
      <w:marTop w:val="0"/>
      <w:marBottom w:val="0"/>
      <w:divBdr>
        <w:top w:val="none" w:sz="0" w:space="0" w:color="auto"/>
        <w:left w:val="none" w:sz="0" w:space="0" w:color="auto"/>
        <w:bottom w:val="none" w:sz="0" w:space="0" w:color="auto"/>
        <w:right w:val="none" w:sz="0" w:space="0" w:color="auto"/>
      </w:divBdr>
      <w:divsChild>
        <w:div w:id="257257455">
          <w:marLeft w:val="0"/>
          <w:marRight w:val="0"/>
          <w:marTop w:val="0"/>
          <w:marBottom w:val="0"/>
          <w:divBdr>
            <w:top w:val="none" w:sz="0" w:space="0" w:color="auto"/>
            <w:left w:val="none" w:sz="0" w:space="0" w:color="auto"/>
            <w:bottom w:val="none" w:sz="0" w:space="0" w:color="auto"/>
            <w:right w:val="none" w:sz="0" w:space="0" w:color="auto"/>
          </w:divBdr>
          <w:divsChild>
            <w:div w:id="131143295">
              <w:marLeft w:val="0"/>
              <w:marRight w:val="0"/>
              <w:marTop w:val="0"/>
              <w:marBottom w:val="0"/>
              <w:divBdr>
                <w:top w:val="none" w:sz="0" w:space="0" w:color="auto"/>
                <w:left w:val="none" w:sz="0" w:space="0" w:color="auto"/>
                <w:bottom w:val="none" w:sz="0" w:space="0" w:color="auto"/>
                <w:right w:val="none" w:sz="0" w:space="0" w:color="auto"/>
              </w:divBdr>
              <w:divsChild>
                <w:div w:id="647828078">
                  <w:marLeft w:val="0"/>
                  <w:marRight w:val="0"/>
                  <w:marTop w:val="0"/>
                  <w:marBottom w:val="0"/>
                  <w:divBdr>
                    <w:top w:val="none" w:sz="0" w:space="0" w:color="auto"/>
                    <w:left w:val="none" w:sz="0" w:space="0" w:color="auto"/>
                    <w:bottom w:val="none" w:sz="0" w:space="0" w:color="auto"/>
                    <w:right w:val="none" w:sz="0" w:space="0" w:color="auto"/>
                  </w:divBdr>
                  <w:divsChild>
                    <w:div w:id="14710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38779">
      <w:bodyDiv w:val="1"/>
      <w:marLeft w:val="0"/>
      <w:marRight w:val="0"/>
      <w:marTop w:val="0"/>
      <w:marBottom w:val="0"/>
      <w:divBdr>
        <w:top w:val="none" w:sz="0" w:space="0" w:color="auto"/>
        <w:left w:val="none" w:sz="0" w:space="0" w:color="auto"/>
        <w:bottom w:val="none" w:sz="0" w:space="0" w:color="auto"/>
        <w:right w:val="none" w:sz="0" w:space="0" w:color="auto"/>
      </w:divBdr>
      <w:divsChild>
        <w:div w:id="34546132">
          <w:marLeft w:val="0"/>
          <w:marRight w:val="0"/>
          <w:marTop w:val="0"/>
          <w:marBottom w:val="0"/>
          <w:divBdr>
            <w:top w:val="none" w:sz="0" w:space="0" w:color="auto"/>
            <w:left w:val="none" w:sz="0" w:space="0" w:color="auto"/>
            <w:bottom w:val="none" w:sz="0" w:space="0" w:color="auto"/>
            <w:right w:val="none" w:sz="0" w:space="0" w:color="auto"/>
          </w:divBdr>
          <w:divsChild>
            <w:div w:id="803809676">
              <w:marLeft w:val="0"/>
              <w:marRight w:val="0"/>
              <w:marTop w:val="0"/>
              <w:marBottom w:val="0"/>
              <w:divBdr>
                <w:top w:val="none" w:sz="0" w:space="0" w:color="auto"/>
                <w:left w:val="none" w:sz="0" w:space="0" w:color="auto"/>
                <w:bottom w:val="none" w:sz="0" w:space="0" w:color="auto"/>
                <w:right w:val="none" w:sz="0" w:space="0" w:color="auto"/>
              </w:divBdr>
              <w:divsChild>
                <w:div w:id="16529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31511">
      <w:bodyDiv w:val="1"/>
      <w:marLeft w:val="0"/>
      <w:marRight w:val="0"/>
      <w:marTop w:val="0"/>
      <w:marBottom w:val="0"/>
      <w:divBdr>
        <w:top w:val="none" w:sz="0" w:space="0" w:color="auto"/>
        <w:left w:val="none" w:sz="0" w:space="0" w:color="auto"/>
        <w:bottom w:val="none" w:sz="0" w:space="0" w:color="auto"/>
        <w:right w:val="none" w:sz="0" w:space="0" w:color="auto"/>
      </w:divBdr>
      <w:divsChild>
        <w:div w:id="1744792666">
          <w:marLeft w:val="0"/>
          <w:marRight w:val="0"/>
          <w:marTop w:val="0"/>
          <w:marBottom w:val="0"/>
          <w:divBdr>
            <w:top w:val="none" w:sz="0" w:space="0" w:color="auto"/>
            <w:left w:val="none" w:sz="0" w:space="0" w:color="auto"/>
            <w:bottom w:val="none" w:sz="0" w:space="0" w:color="auto"/>
            <w:right w:val="none" w:sz="0" w:space="0" w:color="auto"/>
          </w:divBdr>
          <w:divsChild>
            <w:div w:id="7679215">
              <w:marLeft w:val="0"/>
              <w:marRight w:val="0"/>
              <w:marTop w:val="0"/>
              <w:marBottom w:val="0"/>
              <w:divBdr>
                <w:top w:val="none" w:sz="0" w:space="0" w:color="auto"/>
                <w:left w:val="none" w:sz="0" w:space="0" w:color="auto"/>
                <w:bottom w:val="none" w:sz="0" w:space="0" w:color="auto"/>
                <w:right w:val="none" w:sz="0" w:space="0" w:color="auto"/>
              </w:divBdr>
              <w:divsChild>
                <w:div w:id="208418770">
                  <w:marLeft w:val="0"/>
                  <w:marRight w:val="0"/>
                  <w:marTop w:val="0"/>
                  <w:marBottom w:val="0"/>
                  <w:divBdr>
                    <w:top w:val="none" w:sz="0" w:space="0" w:color="auto"/>
                    <w:left w:val="none" w:sz="0" w:space="0" w:color="auto"/>
                    <w:bottom w:val="none" w:sz="0" w:space="0" w:color="auto"/>
                    <w:right w:val="none" w:sz="0" w:space="0" w:color="auto"/>
                  </w:divBdr>
                  <w:divsChild>
                    <w:div w:id="7945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66588">
      <w:bodyDiv w:val="1"/>
      <w:marLeft w:val="0"/>
      <w:marRight w:val="0"/>
      <w:marTop w:val="0"/>
      <w:marBottom w:val="0"/>
      <w:divBdr>
        <w:top w:val="none" w:sz="0" w:space="0" w:color="auto"/>
        <w:left w:val="none" w:sz="0" w:space="0" w:color="auto"/>
        <w:bottom w:val="none" w:sz="0" w:space="0" w:color="auto"/>
        <w:right w:val="none" w:sz="0" w:space="0" w:color="auto"/>
      </w:divBdr>
    </w:div>
    <w:div w:id="1673604535">
      <w:bodyDiv w:val="1"/>
      <w:marLeft w:val="0"/>
      <w:marRight w:val="0"/>
      <w:marTop w:val="0"/>
      <w:marBottom w:val="0"/>
      <w:divBdr>
        <w:top w:val="none" w:sz="0" w:space="0" w:color="auto"/>
        <w:left w:val="none" w:sz="0" w:space="0" w:color="auto"/>
        <w:bottom w:val="none" w:sz="0" w:space="0" w:color="auto"/>
        <w:right w:val="none" w:sz="0" w:space="0" w:color="auto"/>
      </w:divBdr>
    </w:div>
    <w:div w:id="1681078154">
      <w:bodyDiv w:val="1"/>
      <w:marLeft w:val="0"/>
      <w:marRight w:val="0"/>
      <w:marTop w:val="0"/>
      <w:marBottom w:val="0"/>
      <w:divBdr>
        <w:top w:val="none" w:sz="0" w:space="0" w:color="auto"/>
        <w:left w:val="none" w:sz="0" w:space="0" w:color="auto"/>
        <w:bottom w:val="none" w:sz="0" w:space="0" w:color="auto"/>
        <w:right w:val="none" w:sz="0" w:space="0" w:color="auto"/>
      </w:divBdr>
    </w:div>
    <w:div w:id="1688142016">
      <w:bodyDiv w:val="1"/>
      <w:marLeft w:val="0"/>
      <w:marRight w:val="0"/>
      <w:marTop w:val="0"/>
      <w:marBottom w:val="0"/>
      <w:divBdr>
        <w:top w:val="none" w:sz="0" w:space="0" w:color="auto"/>
        <w:left w:val="none" w:sz="0" w:space="0" w:color="auto"/>
        <w:bottom w:val="none" w:sz="0" w:space="0" w:color="auto"/>
        <w:right w:val="none" w:sz="0" w:space="0" w:color="auto"/>
      </w:divBdr>
    </w:div>
    <w:div w:id="1710451707">
      <w:bodyDiv w:val="1"/>
      <w:marLeft w:val="0"/>
      <w:marRight w:val="0"/>
      <w:marTop w:val="0"/>
      <w:marBottom w:val="0"/>
      <w:divBdr>
        <w:top w:val="none" w:sz="0" w:space="0" w:color="auto"/>
        <w:left w:val="none" w:sz="0" w:space="0" w:color="auto"/>
        <w:bottom w:val="none" w:sz="0" w:space="0" w:color="auto"/>
        <w:right w:val="none" w:sz="0" w:space="0" w:color="auto"/>
      </w:divBdr>
      <w:divsChild>
        <w:div w:id="2008707216">
          <w:marLeft w:val="0"/>
          <w:marRight w:val="0"/>
          <w:marTop w:val="0"/>
          <w:marBottom w:val="0"/>
          <w:divBdr>
            <w:top w:val="none" w:sz="0" w:space="0" w:color="auto"/>
            <w:left w:val="none" w:sz="0" w:space="0" w:color="auto"/>
            <w:bottom w:val="none" w:sz="0" w:space="0" w:color="auto"/>
            <w:right w:val="none" w:sz="0" w:space="0" w:color="auto"/>
          </w:divBdr>
          <w:divsChild>
            <w:div w:id="2133791211">
              <w:marLeft w:val="0"/>
              <w:marRight w:val="0"/>
              <w:marTop w:val="0"/>
              <w:marBottom w:val="0"/>
              <w:divBdr>
                <w:top w:val="none" w:sz="0" w:space="0" w:color="auto"/>
                <w:left w:val="none" w:sz="0" w:space="0" w:color="auto"/>
                <w:bottom w:val="none" w:sz="0" w:space="0" w:color="auto"/>
                <w:right w:val="none" w:sz="0" w:space="0" w:color="auto"/>
              </w:divBdr>
              <w:divsChild>
                <w:div w:id="6271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1555">
      <w:bodyDiv w:val="1"/>
      <w:marLeft w:val="0"/>
      <w:marRight w:val="0"/>
      <w:marTop w:val="0"/>
      <w:marBottom w:val="0"/>
      <w:divBdr>
        <w:top w:val="none" w:sz="0" w:space="0" w:color="auto"/>
        <w:left w:val="none" w:sz="0" w:space="0" w:color="auto"/>
        <w:bottom w:val="none" w:sz="0" w:space="0" w:color="auto"/>
        <w:right w:val="none" w:sz="0" w:space="0" w:color="auto"/>
      </w:divBdr>
    </w:div>
    <w:div w:id="1810786657">
      <w:bodyDiv w:val="1"/>
      <w:marLeft w:val="0"/>
      <w:marRight w:val="0"/>
      <w:marTop w:val="0"/>
      <w:marBottom w:val="0"/>
      <w:divBdr>
        <w:top w:val="none" w:sz="0" w:space="0" w:color="auto"/>
        <w:left w:val="none" w:sz="0" w:space="0" w:color="auto"/>
        <w:bottom w:val="none" w:sz="0" w:space="0" w:color="auto"/>
        <w:right w:val="none" w:sz="0" w:space="0" w:color="auto"/>
      </w:divBdr>
    </w:div>
    <w:div w:id="1821841602">
      <w:bodyDiv w:val="1"/>
      <w:marLeft w:val="0"/>
      <w:marRight w:val="0"/>
      <w:marTop w:val="0"/>
      <w:marBottom w:val="0"/>
      <w:divBdr>
        <w:top w:val="none" w:sz="0" w:space="0" w:color="auto"/>
        <w:left w:val="none" w:sz="0" w:space="0" w:color="auto"/>
        <w:bottom w:val="none" w:sz="0" w:space="0" w:color="auto"/>
        <w:right w:val="none" w:sz="0" w:space="0" w:color="auto"/>
      </w:divBdr>
    </w:div>
    <w:div w:id="1828396687">
      <w:bodyDiv w:val="1"/>
      <w:marLeft w:val="0"/>
      <w:marRight w:val="0"/>
      <w:marTop w:val="0"/>
      <w:marBottom w:val="0"/>
      <w:divBdr>
        <w:top w:val="none" w:sz="0" w:space="0" w:color="auto"/>
        <w:left w:val="none" w:sz="0" w:space="0" w:color="auto"/>
        <w:bottom w:val="none" w:sz="0" w:space="0" w:color="auto"/>
        <w:right w:val="none" w:sz="0" w:space="0" w:color="auto"/>
      </w:divBdr>
    </w:div>
    <w:div w:id="1848518193">
      <w:bodyDiv w:val="1"/>
      <w:marLeft w:val="0"/>
      <w:marRight w:val="0"/>
      <w:marTop w:val="0"/>
      <w:marBottom w:val="0"/>
      <w:divBdr>
        <w:top w:val="none" w:sz="0" w:space="0" w:color="auto"/>
        <w:left w:val="none" w:sz="0" w:space="0" w:color="auto"/>
        <w:bottom w:val="none" w:sz="0" w:space="0" w:color="auto"/>
        <w:right w:val="none" w:sz="0" w:space="0" w:color="auto"/>
      </w:divBdr>
    </w:div>
    <w:div w:id="1873833934">
      <w:bodyDiv w:val="1"/>
      <w:marLeft w:val="0"/>
      <w:marRight w:val="0"/>
      <w:marTop w:val="0"/>
      <w:marBottom w:val="0"/>
      <w:divBdr>
        <w:top w:val="none" w:sz="0" w:space="0" w:color="auto"/>
        <w:left w:val="none" w:sz="0" w:space="0" w:color="auto"/>
        <w:bottom w:val="none" w:sz="0" w:space="0" w:color="auto"/>
        <w:right w:val="none" w:sz="0" w:space="0" w:color="auto"/>
      </w:divBdr>
      <w:divsChild>
        <w:div w:id="1263417130">
          <w:marLeft w:val="0"/>
          <w:marRight w:val="0"/>
          <w:marTop w:val="0"/>
          <w:marBottom w:val="0"/>
          <w:divBdr>
            <w:top w:val="none" w:sz="0" w:space="0" w:color="auto"/>
            <w:left w:val="none" w:sz="0" w:space="0" w:color="auto"/>
            <w:bottom w:val="none" w:sz="0" w:space="0" w:color="auto"/>
            <w:right w:val="none" w:sz="0" w:space="0" w:color="auto"/>
          </w:divBdr>
        </w:div>
      </w:divsChild>
    </w:div>
    <w:div w:id="1891115254">
      <w:bodyDiv w:val="1"/>
      <w:marLeft w:val="0"/>
      <w:marRight w:val="0"/>
      <w:marTop w:val="0"/>
      <w:marBottom w:val="0"/>
      <w:divBdr>
        <w:top w:val="none" w:sz="0" w:space="0" w:color="auto"/>
        <w:left w:val="none" w:sz="0" w:space="0" w:color="auto"/>
        <w:bottom w:val="none" w:sz="0" w:space="0" w:color="auto"/>
        <w:right w:val="none" w:sz="0" w:space="0" w:color="auto"/>
      </w:divBdr>
    </w:div>
    <w:div w:id="1892227791">
      <w:bodyDiv w:val="1"/>
      <w:marLeft w:val="0"/>
      <w:marRight w:val="0"/>
      <w:marTop w:val="0"/>
      <w:marBottom w:val="0"/>
      <w:divBdr>
        <w:top w:val="none" w:sz="0" w:space="0" w:color="auto"/>
        <w:left w:val="none" w:sz="0" w:space="0" w:color="auto"/>
        <w:bottom w:val="none" w:sz="0" w:space="0" w:color="auto"/>
        <w:right w:val="none" w:sz="0" w:space="0" w:color="auto"/>
      </w:divBdr>
    </w:div>
    <w:div w:id="1905869530">
      <w:bodyDiv w:val="1"/>
      <w:marLeft w:val="0"/>
      <w:marRight w:val="0"/>
      <w:marTop w:val="0"/>
      <w:marBottom w:val="0"/>
      <w:divBdr>
        <w:top w:val="none" w:sz="0" w:space="0" w:color="auto"/>
        <w:left w:val="none" w:sz="0" w:space="0" w:color="auto"/>
        <w:bottom w:val="none" w:sz="0" w:space="0" w:color="auto"/>
        <w:right w:val="none" w:sz="0" w:space="0" w:color="auto"/>
      </w:divBdr>
      <w:divsChild>
        <w:div w:id="170146369">
          <w:marLeft w:val="0"/>
          <w:marRight w:val="0"/>
          <w:marTop w:val="0"/>
          <w:marBottom w:val="0"/>
          <w:divBdr>
            <w:top w:val="none" w:sz="0" w:space="0" w:color="auto"/>
            <w:left w:val="none" w:sz="0" w:space="0" w:color="auto"/>
            <w:bottom w:val="none" w:sz="0" w:space="0" w:color="auto"/>
            <w:right w:val="none" w:sz="0" w:space="0" w:color="auto"/>
          </w:divBdr>
          <w:divsChild>
            <w:div w:id="1798723570">
              <w:marLeft w:val="0"/>
              <w:marRight w:val="0"/>
              <w:marTop w:val="0"/>
              <w:marBottom w:val="0"/>
              <w:divBdr>
                <w:top w:val="none" w:sz="0" w:space="0" w:color="auto"/>
                <w:left w:val="none" w:sz="0" w:space="0" w:color="auto"/>
                <w:bottom w:val="none" w:sz="0" w:space="0" w:color="auto"/>
                <w:right w:val="none" w:sz="0" w:space="0" w:color="auto"/>
              </w:divBdr>
              <w:divsChild>
                <w:div w:id="1830098818">
                  <w:marLeft w:val="0"/>
                  <w:marRight w:val="0"/>
                  <w:marTop w:val="0"/>
                  <w:marBottom w:val="0"/>
                  <w:divBdr>
                    <w:top w:val="none" w:sz="0" w:space="0" w:color="auto"/>
                    <w:left w:val="none" w:sz="0" w:space="0" w:color="auto"/>
                    <w:bottom w:val="none" w:sz="0" w:space="0" w:color="auto"/>
                    <w:right w:val="none" w:sz="0" w:space="0" w:color="auto"/>
                  </w:divBdr>
                  <w:divsChild>
                    <w:div w:id="17434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56900">
      <w:bodyDiv w:val="1"/>
      <w:marLeft w:val="0"/>
      <w:marRight w:val="0"/>
      <w:marTop w:val="0"/>
      <w:marBottom w:val="0"/>
      <w:divBdr>
        <w:top w:val="none" w:sz="0" w:space="0" w:color="auto"/>
        <w:left w:val="none" w:sz="0" w:space="0" w:color="auto"/>
        <w:bottom w:val="none" w:sz="0" w:space="0" w:color="auto"/>
        <w:right w:val="none" w:sz="0" w:space="0" w:color="auto"/>
      </w:divBdr>
    </w:div>
    <w:div w:id="1916821365">
      <w:bodyDiv w:val="1"/>
      <w:marLeft w:val="0"/>
      <w:marRight w:val="0"/>
      <w:marTop w:val="0"/>
      <w:marBottom w:val="0"/>
      <w:divBdr>
        <w:top w:val="none" w:sz="0" w:space="0" w:color="auto"/>
        <w:left w:val="none" w:sz="0" w:space="0" w:color="auto"/>
        <w:bottom w:val="none" w:sz="0" w:space="0" w:color="auto"/>
        <w:right w:val="none" w:sz="0" w:space="0" w:color="auto"/>
      </w:divBdr>
      <w:divsChild>
        <w:div w:id="785781717">
          <w:marLeft w:val="0"/>
          <w:marRight w:val="0"/>
          <w:marTop w:val="0"/>
          <w:marBottom w:val="0"/>
          <w:divBdr>
            <w:top w:val="none" w:sz="0" w:space="0" w:color="auto"/>
            <w:left w:val="none" w:sz="0" w:space="0" w:color="auto"/>
            <w:bottom w:val="none" w:sz="0" w:space="0" w:color="auto"/>
            <w:right w:val="none" w:sz="0" w:space="0" w:color="auto"/>
          </w:divBdr>
          <w:divsChild>
            <w:div w:id="1185971980">
              <w:marLeft w:val="0"/>
              <w:marRight w:val="0"/>
              <w:marTop w:val="0"/>
              <w:marBottom w:val="0"/>
              <w:divBdr>
                <w:top w:val="none" w:sz="0" w:space="0" w:color="auto"/>
                <w:left w:val="none" w:sz="0" w:space="0" w:color="auto"/>
                <w:bottom w:val="none" w:sz="0" w:space="0" w:color="auto"/>
                <w:right w:val="none" w:sz="0" w:space="0" w:color="auto"/>
              </w:divBdr>
              <w:divsChild>
                <w:div w:id="3269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0746">
      <w:bodyDiv w:val="1"/>
      <w:marLeft w:val="0"/>
      <w:marRight w:val="0"/>
      <w:marTop w:val="0"/>
      <w:marBottom w:val="0"/>
      <w:divBdr>
        <w:top w:val="none" w:sz="0" w:space="0" w:color="auto"/>
        <w:left w:val="none" w:sz="0" w:space="0" w:color="auto"/>
        <w:bottom w:val="none" w:sz="0" w:space="0" w:color="auto"/>
        <w:right w:val="none" w:sz="0" w:space="0" w:color="auto"/>
      </w:divBdr>
      <w:divsChild>
        <w:div w:id="787893953">
          <w:marLeft w:val="0"/>
          <w:marRight w:val="0"/>
          <w:marTop w:val="0"/>
          <w:marBottom w:val="0"/>
          <w:divBdr>
            <w:top w:val="none" w:sz="0" w:space="0" w:color="auto"/>
            <w:left w:val="none" w:sz="0" w:space="0" w:color="auto"/>
            <w:bottom w:val="none" w:sz="0" w:space="0" w:color="auto"/>
            <w:right w:val="none" w:sz="0" w:space="0" w:color="auto"/>
          </w:divBdr>
          <w:divsChild>
            <w:div w:id="2060128759">
              <w:marLeft w:val="0"/>
              <w:marRight w:val="0"/>
              <w:marTop w:val="0"/>
              <w:marBottom w:val="0"/>
              <w:divBdr>
                <w:top w:val="none" w:sz="0" w:space="0" w:color="auto"/>
                <w:left w:val="none" w:sz="0" w:space="0" w:color="auto"/>
                <w:bottom w:val="none" w:sz="0" w:space="0" w:color="auto"/>
                <w:right w:val="none" w:sz="0" w:space="0" w:color="auto"/>
              </w:divBdr>
              <w:divsChild>
                <w:div w:id="890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5661">
      <w:bodyDiv w:val="1"/>
      <w:marLeft w:val="0"/>
      <w:marRight w:val="0"/>
      <w:marTop w:val="0"/>
      <w:marBottom w:val="0"/>
      <w:divBdr>
        <w:top w:val="none" w:sz="0" w:space="0" w:color="auto"/>
        <w:left w:val="none" w:sz="0" w:space="0" w:color="auto"/>
        <w:bottom w:val="none" w:sz="0" w:space="0" w:color="auto"/>
        <w:right w:val="none" w:sz="0" w:space="0" w:color="auto"/>
      </w:divBdr>
    </w:div>
    <w:div w:id="1946233812">
      <w:bodyDiv w:val="1"/>
      <w:marLeft w:val="0"/>
      <w:marRight w:val="0"/>
      <w:marTop w:val="0"/>
      <w:marBottom w:val="0"/>
      <w:divBdr>
        <w:top w:val="none" w:sz="0" w:space="0" w:color="auto"/>
        <w:left w:val="none" w:sz="0" w:space="0" w:color="auto"/>
        <w:bottom w:val="none" w:sz="0" w:space="0" w:color="auto"/>
        <w:right w:val="none" w:sz="0" w:space="0" w:color="auto"/>
      </w:divBdr>
    </w:div>
    <w:div w:id="1976787773">
      <w:bodyDiv w:val="1"/>
      <w:marLeft w:val="0"/>
      <w:marRight w:val="0"/>
      <w:marTop w:val="0"/>
      <w:marBottom w:val="0"/>
      <w:divBdr>
        <w:top w:val="none" w:sz="0" w:space="0" w:color="auto"/>
        <w:left w:val="none" w:sz="0" w:space="0" w:color="auto"/>
        <w:bottom w:val="none" w:sz="0" w:space="0" w:color="auto"/>
        <w:right w:val="none" w:sz="0" w:space="0" w:color="auto"/>
      </w:divBdr>
      <w:divsChild>
        <w:div w:id="1050693514">
          <w:marLeft w:val="0"/>
          <w:marRight w:val="0"/>
          <w:marTop w:val="0"/>
          <w:marBottom w:val="0"/>
          <w:divBdr>
            <w:top w:val="none" w:sz="0" w:space="0" w:color="auto"/>
            <w:left w:val="none" w:sz="0" w:space="0" w:color="auto"/>
            <w:bottom w:val="none" w:sz="0" w:space="0" w:color="auto"/>
            <w:right w:val="none" w:sz="0" w:space="0" w:color="auto"/>
          </w:divBdr>
        </w:div>
      </w:divsChild>
    </w:div>
    <w:div w:id="1997565916">
      <w:bodyDiv w:val="1"/>
      <w:marLeft w:val="0"/>
      <w:marRight w:val="0"/>
      <w:marTop w:val="0"/>
      <w:marBottom w:val="0"/>
      <w:divBdr>
        <w:top w:val="none" w:sz="0" w:space="0" w:color="auto"/>
        <w:left w:val="none" w:sz="0" w:space="0" w:color="auto"/>
        <w:bottom w:val="none" w:sz="0" w:space="0" w:color="auto"/>
        <w:right w:val="none" w:sz="0" w:space="0" w:color="auto"/>
      </w:divBdr>
      <w:divsChild>
        <w:div w:id="1903060769">
          <w:marLeft w:val="0"/>
          <w:marRight w:val="0"/>
          <w:marTop w:val="0"/>
          <w:marBottom w:val="0"/>
          <w:divBdr>
            <w:top w:val="none" w:sz="0" w:space="0" w:color="auto"/>
            <w:left w:val="none" w:sz="0" w:space="0" w:color="auto"/>
            <w:bottom w:val="none" w:sz="0" w:space="0" w:color="auto"/>
            <w:right w:val="none" w:sz="0" w:space="0" w:color="auto"/>
          </w:divBdr>
          <w:divsChild>
            <w:div w:id="577373107">
              <w:marLeft w:val="0"/>
              <w:marRight w:val="0"/>
              <w:marTop w:val="0"/>
              <w:marBottom w:val="0"/>
              <w:divBdr>
                <w:top w:val="none" w:sz="0" w:space="0" w:color="auto"/>
                <w:left w:val="none" w:sz="0" w:space="0" w:color="auto"/>
                <w:bottom w:val="none" w:sz="0" w:space="0" w:color="auto"/>
                <w:right w:val="none" w:sz="0" w:space="0" w:color="auto"/>
              </w:divBdr>
              <w:divsChild>
                <w:div w:id="4127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77326">
      <w:bodyDiv w:val="1"/>
      <w:marLeft w:val="0"/>
      <w:marRight w:val="0"/>
      <w:marTop w:val="0"/>
      <w:marBottom w:val="0"/>
      <w:divBdr>
        <w:top w:val="none" w:sz="0" w:space="0" w:color="auto"/>
        <w:left w:val="none" w:sz="0" w:space="0" w:color="auto"/>
        <w:bottom w:val="none" w:sz="0" w:space="0" w:color="auto"/>
        <w:right w:val="none" w:sz="0" w:space="0" w:color="auto"/>
      </w:divBdr>
    </w:div>
    <w:div w:id="2016492685">
      <w:bodyDiv w:val="1"/>
      <w:marLeft w:val="0"/>
      <w:marRight w:val="0"/>
      <w:marTop w:val="0"/>
      <w:marBottom w:val="0"/>
      <w:divBdr>
        <w:top w:val="none" w:sz="0" w:space="0" w:color="auto"/>
        <w:left w:val="none" w:sz="0" w:space="0" w:color="auto"/>
        <w:bottom w:val="none" w:sz="0" w:space="0" w:color="auto"/>
        <w:right w:val="none" w:sz="0" w:space="0" w:color="auto"/>
      </w:divBdr>
    </w:div>
    <w:div w:id="2022782472">
      <w:bodyDiv w:val="1"/>
      <w:marLeft w:val="0"/>
      <w:marRight w:val="0"/>
      <w:marTop w:val="0"/>
      <w:marBottom w:val="0"/>
      <w:divBdr>
        <w:top w:val="none" w:sz="0" w:space="0" w:color="auto"/>
        <w:left w:val="none" w:sz="0" w:space="0" w:color="auto"/>
        <w:bottom w:val="none" w:sz="0" w:space="0" w:color="auto"/>
        <w:right w:val="none" w:sz="0" w:space="0" w:color="auto"/>
      </w:divBdr>
      <w:divsChild>
        <w:div w:id="1944150413">
          <w:marLeft w:val="0"/>
          <w:marRight w:val="0"/>
          <w:marTop w:val="0"/>
          <w:marBottom w:val="0"/>
          <w:divBdr>
            <w:top w:val="none" w:sz="0" w:space="0" w:color="auto"/>
            <w:left w:val="none" w:sz="0" w:space="0" w:color="auto"/>
            <w:bottom w:val="none" w:sz="0" w:space="0" w:color="auto"/>
            <w:right w:val="none" w:sz="0" w:space="0" w:color="auto"/>
          </w:divBdr>
          <w:divsChild>
            <w:div w:id="789937177">
              <w:marLeft w:val="0"/>
              <w:marRight w:val="0"/>
              <w:marTop w:val="0"/>
              <w:marBottom w:val="0"/>
              <w:divBdr>
                <w:top w:val="none" w:sz="0" w:space="0" w:color="auto"/>
                <w:left w:val="none" w:sz="0" w:space="0" w:color="auto"/>
                <w:bottom w:val="none" w:sz="0" w:space="0" w:color="auto"/>
                <w:right w:val="none" w:sz="0" w:space="0" w:color="auto"/>
              </w:divBdr>
              <w:divsChild>
                <w:div w:id="4986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0163">
      <w:bodyDiv w:val="1"/>
      <w:marLeft w:val="0"/>
      <w:marRight w:val="0"/>
      <w:marTop w:val="0"/>
      <w:marBottom w:val="0"/>
      <w:divBdr>
        <w:top w:val="none" w:sz="0" w:space="0" w:color="auto"/>
        <w:left w:val="none" w:sz="0" w:space="0" w:color="auto"/>
        <w:bottom w:val="none" w:sz="0" w:space="0" w:color="auto"/>
        <w:right w:val="none" w:sz="0" w:space="0" w:color="auto"/>
      </w:divBdr>
    </w:div>
    <w:div w:id="2035837661">
      <w:bodyDiv w:val="1"/>
      <w:marLeft w:val="0"/>
      <w:marRight w:val="0"/>
      <w:marTop w:val="0"/>
      <w:marBottom w:val="0"/>
      <w:divBdr>
        <w:top w:val="none" w:sz="0" w:space="0" w:color="auto"/>
        <w:left w:val="none" w:sz="0" w:space="0" w:color="auto"/>
        <w:bottom w:val="none" w:sz="0" w:space="0" w:color="auto"/>
        <w:right w:val="none" w:sz="0" w:space="0" w:color="auto"/>
      </w:divBdr>
    </w:div>
    <w:div w:id="2063140769">
      <w:bodyDiv w:val="1"/>
      <w:marLeft w:val="0"/>
      <w:marRight w:val="0"/>
      <w:marTop w:val="0"/>
      <w:marBottom w:val="0"/>
      <w:divBdr>
        <w:top w:val="none" w:sz="0" w:space="0" w:color="auto"/>
        <w:left w:val="none" w:sz="0" w:space="0" w:color="auto"/>
        <w:bottom w:val="none" w:sz="0" w:space="0" w:color="auto"/>
        <w:right w:val="none" w:sz="0" w:space="0" w:color="auto"/>
      </w:divBdr>
    </w:div>
    <w:div w:id="2067490341">
      <w:bodyDiv w:val="1"/>
      <w:marLeft w:val="0"/>
      <w:marRight w:val="0"/>
      <w:marTop w:val="0"/>
      <w:marBottom w:val="0"/>
      <w:divBdr>
        <w:top w:val="none" w:sz="0" w:space="0" w:color="auto"/>
        <w:left w:val="none" w:sz="0" w:space="0" w:color="auto"/>
        <w:bottom w:val="none" w:sz="0" w:space="0" w:color="auto"/>
        <w:right w:val="none" w:sz="0" w:space="0" w:color="auto"/>
      </w:divBdr>
    </w:div>
    <w:div w:id="2068333390">
      <w:bodyDiv w:val="1"/>
      <w:marLeft w:val="0"/>
      <w:marRight w:val="0"/>
      <w:marTop w:val="0"/>
      <w:marBottom w:val="0"/>
      <w:divBdr>
        <w:top w:val="none" w:sz="0" w:space="0" w:color="auto"/>
        <w:left w:val="none" w:sz="0" w:space="0" w:color="auto"/>
        <w:bottom w:val="none" w:sz="0" w:space="0" w:color="auto"/>
        <w:right w:val="none" w:sz="0" w:space="0" w:color="auto"/>
      </w:divBdr>
    </w:div>
    <w:div w:id="2079131931">
      <w:bodyDiv w:val="1"/>
      <w:marLeft w:val="0"/>
      <w:marRight w:val="0"/>
      <w:marTop w:val="0"/>
      <w:marBottom w:val="0"/>
      <w:divBdr>
        <w:top w:val="none" w:sz="0" w:space="0" w:color="auto"/>
        <w:left w:val="none" w:sz="0" w:space="0" w:color="auto"/>
        <w:bottom w:val="none" w:sz="0" w:space="0" w:color="auto"/>
        <w:right w:val="none" w:sz="0" w:space="0" w:color="auto"/>
      </w:divBdr>
      <w:divsChild>
        <w:div w:id="992761285">
          <w:marLeft w:val="0"/>
          <w:marRight w:val="0"/>
          <w:marTop w:val="0"/>
          <w:marBottom w:val="0"/>
          <w:divBdr>
            <w:top w:val="none" w:sz="0" w:space="0" w:color="auto"/>
            <w:left w:val="none" w:sz="0" w:space="0" w:color="auto"/>
            <w:bottom w:val="none" w:sz="0" w:space="0" w:color="auto"/>
            <w:right w:val="none" w:sz="0" w:space="0" w:color="auto"/>
          </w:divBdr>
          <w:divsChild>
            <w:div w:id="940407551">
              <w:marLeft w:val="0"/>
              <w:marRight w:val="0"/>
              <w:marTop w:val="0"/>
              <w:marBottom w:val="0"/>
              <w:divBdr>
                <w:top w:val="none" w:sz="0" w:space="0" w:color="auto"/>
                <w:left w:val="none" w:sz="0" w:space="0" w:color="auto"/>
                <w:bottom w:val="none" w:sz="0" w:space="0" w:color="auto"/>
                <w:right w:val="none" w:sz="0" w:space="0" w:color="auto"/>
              </w:divBdr>
              <w:divsChild>
                <w:div w:id="16720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3911">
      <w:bodyDiv w:val="1"/>
      <w:marLeft w:val="0"/>
      <w:marRight w:val="0"/>
      <w:marTop w:val="0"/>
      <w:marBottom w:val="0"/>
      <w:divBdr>
        <w:top w:val="none" w:sz="0" w:space="0" w:color="auto"/>
        <w:left w:val="none" w:sz="0" w:space="0" w:color="auto"/>
        <w:bottom w:val="none" w:sz="0" w:space="0" w:color="auto"/>
        <w:right w:val="none" w:sz="0" w:space="0" w:color="auto"/>
      </w:divBdr>
    </w:div>
    <w:div w:id="2113698160">
      <w:bodyDiv w:val="1"/>
      <w:marLeft w:val="0"/>
      <w:marRight w:val="0"/>
      <w:marTop w:val="0"/>
      <w:marBottom w:val="0"/>
      <w:divBdr>
        <w:top w:val="none" w:sz="0" w:space="0" w:color="auto"/>
        <w:left w:val="none" w:sz="0" w:space="0" w:color="auto"/>
        <w:bottom w:val="none" w:sz="0" w:space="0" w:color="auto"/>
        <w:right w:val="none" w:sz="0" w:space="0" w:color="auto"/>
      </w:divBdr>
    </w:div>
    <w:div w:id="2126003233">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9">
          <w:marLeft w:val="0"/>
          <w:marRight w:val="0"/>
          <w:marTop w:val="0"/>
          <w:marBottom w:val="0"/>
          <w:divBdr>
            <w:top w:val="none" w:sz="0" w:space="0" w:color="auto"/>
            <w:left w:val="none" w:sz="0" w:space="0" w:color="auto"/>
            <w:bottom w:val="none" w:sz="0" w:space="0" w:color="auto"/>
            <w:right w:val="none" w:sz="0" w:space="0" w:color="auto"/>
          </w:divBdr>
          <w:divsChild>
            <w:div w:id="2063482326">
              <w:marLeft w:val="0"/>
              <w:marRight w:val="0"/>
              <w:marTop w:val="0"/>
              <w:marBottom w:val="0"/>
              <w:divBdr>
                <w:top w:val="none" w:sz="0" w:space="0" w:color="auto"/>
                <w:left w:val="none" w:sz="0" w:space="0" w:color="auto"/>
                <w:bottom w:val="none" w:sz="0" w:space="0" w:color="auto"/>
                <w:right w:val="none" w:sz="0" w:space="0" w:color="auto"/>
              </w:divBdr>
              <w:divsChild>
                <w:div w:id="11748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wett@rsm.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quantpsy.org/"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michaelclinton\Dropbox\EGOdep\FinalMplus\Sleep%20interacti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78277344429"/>
          <c:y val="9.0909266360830895E-2"/>
          <c:w val="0.61100240423529095"/>
          <c:h val="0.75494216847472595"/>
        </c:manualLayout>
      </c:layout>
      <c:lineChart>
        <c:grouping val="standard"/>
        <c:varyColors val="0"/>
        <c:ser>
          <c:idx val="0"/>
          <c:order val="0"/>
          <c:tx>
            <c:strRef>
              <c:f>'2 way interactions'!$B$31</c:f>
              <c:strCache>
                <c:ptCount val="1"/>
                <c:pt idx="0">
                  <c:v>Low sleep quantity</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interactions'!$C$30:$D$30</c:f>
              <c:strCache>
                <c:ptCount val="2"/>
                <c:pt idx="0">
                  <c:v>Low self-controlled activities</c:v>
                </c:pt>
                <c:pt idx="1">
                  <c:v>High self-controlled activities</c:v>
                </c:pt>
              </c:strCache>
            </c:strRef>
          </c:cat>
          <c:val>
            <c:numRef>
              <c:f>'2 way interactions'!$C$31:$D$31</c:f>
              <c:numCache>
                <c:formatCode>General</c:formatCode>
                <c:ptCount val="2"/>
                <c:pt idx="0">
                  <c:v>3.030546199999999</c:v>
                </c:pt>
                <c:pt idx="1">
                  <c:v>2.8605146000000001</c:v>
                </c:pt>
              </c:numCache>
            </c:numRef>
          </c:val>
          <c:smooth val="0"/>
          <c:extLst xmlns:c16r2="http://schemas.microsoft.com/office/drawing/2015/06/chart">
            <c:ext xmlns:c16="http://schemas.microsoft.com/office/drawing/2014/chart" uri="{C3380CC4-5D6E-409C-BE32-E72D297353CC}">
              <c16:uniqueId val="{00000000-366A-4DB8-8ABD-25145DD1BE74}"/>
            </c:ext>
          </c:extLst>
        </c:ser>
        <c:ser>
          <c:idx val="1"/>
          <c:order val="1"/>
          <c:tx>
            <c:strRef>
              <c:f>'2 way interactions'!$B$32</c:f>
              <c:strCache>
                <c:ptCount val="1"/>
                <c:pt idx="0">
                  <c:v>High sleep quantity</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interactions'!$C$30:$D$30</c:f>
              <c:strCache>
                <c:ptCount val="2"/>
                <c:pt idx="0">
                  <c:v>Low self-controlled activities</c:v>
                </c:pt>
                <c:pt idx="1">
                  <c:v>High self-controlled activities</c:v>
                </c:pt>
              </c:strCache>
            </c:strRef>
          </c:cat>
          <c:val>
            <c:numRef>
              <c:f>'2 way interactions'!$C$32:$D$32</c:f>
              <c:numCache>
                <c:formatCode>General</c:formatCode>
                <c:ptCount val="2"/>
                <c:pt idx="0">
                  <c:v>3.2968597000000011</c:v>
                </c:pt>
                <c:pt idx="1">
                  <c:v>2.8646850999999991</c:v>
                </c:pt>
              </c:numCache>
            </c:numRef>
          </c:val>
          <c:smooth val="0"/>
          <c:extLst xmlns:c16r2="http://schemas.microsoft.com/office/drawing/2015/06/chart">
            <c:ext xmlns:c16="http://schemas.microsoft.com/office/drawing/2014/chart" uri="{C3380CC4-5D6E-409C-BE32-E72D297353CC}">
              <c16:uniqueId val="{00000001-366A-4DB8-8ABD-25145DD1BE74}"/>
            </c:ext>
          </c:extLst>
        </c:ser>
        <c:dLbls>
          <c:showLegendKey val="0"/>
          <c:showVal val="0"/>
          <c:showCatName val="0"/>
          <c:showSerName val="0"/>
          <c:showPercent val="0"/>
          <c:showBubbleSize val="0"/>
        </c:dLbls>
        <c:marker val="1"/>
        <c:smooth val="0"/>
        <c:axId val="163693984"/>
        <c:axId val="163688104"/>
      </c:lineChart>
      <c:catAx>
        <c:axId val="163693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63688104"/>
        <c:crosses val="autoZero"/>
        <c:auto val="1"/>
        <c:lblAlgn val="ctr"/>
        <c:lblOffset val="100"/>
        <c:tickLblSkip val="1"/>
        <c:tickMarkSkip val="1"/>
        <c:noMultiLvlLbl val="0"/>
      </c:catAx>
      <c:valAx>
        <c:axId val="163688104"/>
        <c:scaling>
          <c:orientation val="minMax"/>
          <c:max val="5"/>
          <c:min val="1"/>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en-US"/>
                  <a:t>State Self-Control</a:t>
                </a:r>
                <a:r>
                  <a:rPr lang="en-US" baseline="0"/>
                  <a:t> Capacity</a:t>
                </a:r>
                <a:endParaRPr lang="en-US"/>
              </a:p>
            </c:rich>
          </c:tx>
          <c:layout>
            <c:manualLayout>
              <c:xMode val="edge"/>
              <c:yMode val="edge"/>
              <c:x val="9.2307642499394708E-3"/>
              <c:y val="0.22989383525747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63693984"/>
        <c:crosses val="autoZero"/>
        <c:crossBetween val="between"/>
        <c:majorUnit val="0.5"/>
      </c:valAx>
      <c:spPr>
        <a:solidFill>
          <a:srgbClr val="FFFFFF"/>
        </a:solidFill>
        <a:ln w="12700">
          <a:solidFill>
            <a:srgbClr val="808080"/>
          </a:solidFill>
          <a:prstDash val="solid"/>
        </a:ln>
      </c:spPr>
    </c:plotArea>
    <c:legend>
      <c:legendPos val="r"/>
      <c:layout>
        <c:manualLayout>
          <c:xMode val="edge"/>
          <c:yMode val="edge"/>
          <c:x val="0.74656242437780396"/>
          <c:y val="0.399210108617846"/>
          <c:w val="0.237721189106681"/>
          <c:h val="0.35969935576234802"/>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D3E7-947A-44AC-9E5D-3B6CBFC2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12438</Words>
  <Characters>70899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83171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Conway, Neil</cp:lastModifiedBy>
  <cp:revision>3</cp:revision>
  <cp:lastPrinted>2018-10-04T17:10:00Z</cp:lastPrinted>
  <dcterms:created xsi:type="dcterms:W3CDTF">2020-03-24T12:22:00Z</dcterms:created>
  <dcterms:modified xsi:type="dcterms:W3CDTF">2020-03-24T12:25:00Z</dcterms:modified>
</cp:coreProperties>
</file>