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E369F" w14:textId="43F30260" w:rsidR="00086154" w:rsidRPr="00245655" w:rsidRDefault="00162A3B" w:rsidP="00245655">
      <w:pPr>
        <w:pStyle w:val="Heading1"/>
        <w:spacing w:line="360" w:lineRule="auto"/>
        <w:rPr>
          <w:rFonts w:ascii="Arial" w:hAnsi="Arial" w:cs="Arial"/>
          <w:sz w:val="24"/>
          <w:szCs w:val="24"/>
        </w:rPr>
      </w:pPr>
      <w:bookmarkStart w:id="0" w:name="_GoBack"/>
      <w:bookmarkEnd w:id="0"/>
      <w:r w:rsidRPr="00245655">
        <w:rPr>
          <w:rFonts w:ascii="Arial" w:hAnsi="Arial" w:cs="Arial"/>
          <w:sz w:val="24"/>
          <w:szCs w:val="24"/>
        </w:rPr>
        <w:t xml:space="preserve">Dilettante Theatricals: The </w:t>
      </w:r>
      <w:r w:rsidR="00632D0B">
        <w:rPr>
          <w:rFonts w:ascii="Arial" w:hAnsi="Arial" w:cs="Arial"/>
          <w:sz w:val="24"/>
          <w:szCs w:val="24"/>
        </w:rPr>
        <w:t>e</w:t>
      </w:r>
      <w:r w:rsidRPr="00245655">
        <w:rPr>
          <w:rFonts w:ascii="Arial" w:hAnsi="Arial" w:cs="Arial"/>
          <w:sz w:val="24"/>
          <w:szCs w:val="24"/>
        </w:rPr>
        <w:t xml:space="preserve">lite </w:t>
      </w:r>
      <w:r w:rsidR="00632D0B">
        <w:rPr>
          <w:rFonts w:ascii="Arial" w:hAnsi="Arial" w:cs="Arial"/>
          <w:sz w:val="24"/>
          <w:szCs w:val="24"/>
        </w:rPr>
        <w:t>a</w:t>
      </w:r>
      <w:r w:rsidRPr="00245655">
        <w:rPr>
          <w:rFonts w:ascii="Arial" w:hAnsi="Arial" w:cs="Arial"/>
          <w:sz w:val="24"/>
          <w:szCs w:val="24"/>
        </w:rPr>
        <w:t xml:space="preserve">mateur in the Georgian </w:t>
      </w:r>
      <w:r w:rsidR="00632D0B">
        <w:rPr>
          <w:rFonts w:ascii="Arial" w:hAnsi="Arial" w:cs="Arial"/>
          <w:sz w:val="24"/>
          <w:szCs w:val="24"/>
        </w:rPr>
        <w:t>p</w:t>
      </w:r>
      <w:r w:rsidRPr="00245655">
        <w:rPr>
          <w:rFonts w:ascii="Arial" w:hAnsi="Arial" w:cs="Arial"/>
          <w:sz w:val="24"/>
          <w:szCs w:val="24"/>
        </w:rPr>
        <w:t xml:space="preserve">eriod </w:t>
      </w:r>
    </w:p>
    <w:p w14:paraId="707B208F" w14:textId="06552DB7" w:rsidR="005000D4" w:rsidRDefault="00632D0B" w:rsidP="00245655">
      <w:pPr>
        <w:spacing w:line="360" w:lineRule="auto"/>
        <w:rPr>
          <w:rFonts w:ascii="Arial" w:hAnsi="Arial" w:cs="Arial"/>
          <w:sz w:val="24"/>
          <w:szCs w:val="24"/>
        </w:rPr>
      </w:pPr>
      <w:r>
        <w:rPr>
          <w:rFonts w:ascii="Arial" w:hAnsi="Arial" w:cs="Arial"/>
          <w:sz w:val="24"/>
          <w:szCs w:val="24"/>
        </w:rPr>
        <w:t>Judith Hawley</w:t>
      </w:r>
    </w:p>
    <w:p w14:paraId="0CC76794" w14:textId="77777777" w:rsidR="00632D0B" w:rsidRDefault="00632D0B" w:rsidP="00245655">
      <w:pPr>
        <w:spacing w:line="360" w:lineRule="auto"/>
        <w:rPr>
          <w:rFonts w:ascii="Arial" w:hAnsi="Arial" w:cs="Arial"/>
          <w:sz w:val="24"/>
          <w:szCs w:val="24"/>
        </w:rPr>
      </w:pPr>
    </w:p>
    <w:p w14:paraId="3E9CFB1F" w14:textId="3FB456B9" w:rsidR="008C743E" w:rsidRPr="009A6142" w:rsidRDefault="00162A3B" w:rsidP="00245655">
      <w:pPr>
        <w:spacing w:line="360" w:lineRule="auto"/>
        <w:rPr>
          <w:rFonts w:ascii="Arial" w:hAnsi="Arial" w:cs="Arial"/>
          <w:sz w:val="24"/>
          <w:szCs w:val="24"/>
        </w:rPr>
      </w:pPr>
      <w:r w:rsidRPr="00245655">
        <w:rPr>
          <w:rFonts w:ascii="Arial" w:hAnsi="Arial" w:cs="Arial"/>
          <w:sz w:val="24"/>
          <w:szCs w:val="24"/>
        </w:rPr>
        <w:t xml:space="preserve">It is 1802. During a brief lull in Britain’s long-running war with revolutionary France, the London theatres are booming but </w:t>
      </w:r>
      <w:r w:rsidR="00321019">
        <w:rPr>
          <w:rFonts w:ascii="Arial" w:hAnsi="Arial" w:cs="Arial"/>
          <w:sz w:val="24"/>
          <w:szCs w:val="24"/>
        </w:rPr>
        <w:t>things are far from</w:t>
      </w:r>
      <w:r w:rsidRPr="00245655">
        <w:rPr>
          <w:rFonts w:ascii="Arial" w:hAnsi="Arial" w:cs="Arial"/>
          <w:sz w:val="24"/>
          <w:szCs w:val="24"/>
        </w:rPr>
        <w:t xml:space="preserve"> peaceful on stage. A performance of </w:t>
      </w:r>
      <w:r w:rsidRPr="009A2599">
        <w:rPr>
          <w:rFonts w:ascii="Arial" w:hAnsi="Arial" w:cs="Arial"/>
          <w:iCs/>
          <w:sz w:val="24"/>
          <w:szCs w:val="24"/>
          <w:u w:val="single"/>
        </w:rPr>
        <w:t>Tom Thumb</w:t>
      </w:r>
      <w:r w:rsidRPr="00245655">
        <w:rPr>
          <w:rFonts w:ascii="Arial" w:hAnsi="Arial" w:cs="Arial"/>
          <w:sz w:val="24"/>
          <w:szCs w:val="24"/>
        </w:rPr>
        <w:t xml:space="preserve"> is disrupted by an angry mob led by a man bearing a tricolore. Yet this </w:t>
      </w:r>
      <w:r w:rsidR="00321019">
        <w:rPr>
          <w:rFonts w:ascii="Arial" w:hAnsi="Arial" w:cs="Arial"/>
          <w:sz w:val="24"/>
          <w:szCs w:val="24"/>
        </w:rPr>
        <w:t xml:space="preserve">is a topsy turvy </w:t>
      </w:r>
      <w:r w:rsidRPr="00245655">
        <w:rPr>
          <w:rFonts w:ascii="Arial" w:hAnsi="Arial" w:cs="Arial"/>
          <w:sz w:val="24"/>
          <w:szCs w:val="24"/>
        </w:rPr>
        <w:t xml:space="preserve">theatrical revolution. The mob is not made up of the disgruntled proletariat but rather comprises the stars of the professional theatre, including </w:t>
      </w:r>
      <w:r w:rsidR="00C75F28">
        <w:rPr>
          <w:rFonts w:ascii="Arial" w:hAnsi="Arial" w:cs="Arial"/>
          <w:sz w:val="24"/>
          <w:szCs w:val="24"/>
        </w:rPr>
        <w:t xml:space="preserve">David </w:t>
      </w:r>
      <w:r w:rsidRPr="00245655">
        <w:rPr>
          <w:rFonts w:ascii="Arial" w:hAnsi="Arial" w:cs="Arial"/>
          <w:sz w:val="24"/>
          <w:szCs w:val="24"/>
        </w:rPr>
        <w:t xml:space="preserve">Garrick, </w:t>
      </w:r>
      <w:r w:rsidR="001B52EE">
        <w:rPr>
          <w:rFonts w:ascii="Arial" w:hAnsi="Arial" w:cs="Arial"/>
          <w:sz w:val="24"/>
          <w:szCs w:val="24"/>
        </w:rPr>
        <w:t xml:space="preserve">John Philip </w:t>
      </w:r>
      <w:r w:rsidRPr="00245655">
        <w:rPr>
          <w:rFonts w:ascii="Arial" w:hAnsi="Arial" w:cs="Arial"/>
          <w:sz w:val="24"/>
          <w:szCs w:val="24"/>
        </w:rPr>
        <w:t xml:space="preserve">Kemble and </w:t>
      </w:r>
      <w:r w:rsidR="00C75F28">
        <w:rPr>
          <w:rFonts w:ascii="Arial" w:hAnsi="Arial" w:cs="Arial"/>
          <w:sz w:val="24"/>
          <w:szCs w:val="24"/>
        </w:rPr>
        <w:t xml:space="preserve">Sarah </w:t>
      </w:r>
      <w:r w:rsidRPr="00245655">
        <w:rPr>
          <w:rFonts w:ascii="Arial" w:hAnsi="Arial" w:cs="Arial"/>
          <w:sz w:val="24"/>
          <w:szCs w:val="24"/>
        </w:rPr>
        <w:t xml:space="preserve">Siddons </w:t>
      </w:r>
      <w:r w:rsidR="00B778C9">
        <w:rPr>
          <w:rFonts w:ascii="Arial" w:hAnsi="Arial" w:cs="Arial"/>
          <w:sz w:val="24"/>
          <w:szCs w:val="24"/>
        </w:rPr>
        <w:t>led by</w:t>
      </w:r>
      <w:r w:rsidRPr="00245655">
        <w:rPr>
          <w:rFonts w:ascii="Arial" w:hAnsi="Arial" w:cs="Arial"/>
          <w:sz w:val="24"/>
          <w:szCs w:val="24"/>
        </w:rPr>
        <w:t xml:space="preserve"> </w:t>
      </w:r>
      <w:r w:rsidR="00C75F28">
        <w:rPr>
          <w:rFonts w:ascii="Arial" w:hAnsi="Arial" w:cs="Arial"/>
          <w:sz w:val="24"/>
          <w:szCs w:val="24"/>
        </w:rPr>
        <w:t xml:space="preserve">Richard Brinsley </w:t>
      </w:r>
      <w:r w:rsidRPr="00245655">
        <w:rPr>
          <w:rFonts w:ascii="Arial" w:hAnsi="Arial" w:cs="Arial"/>
          <w:sz w:val="24"/>
          <w:szCs w:val="24"/>
        </w:rPr>
        <w:t xml:space="preserve">Sheridan. They are protesting against the usurpation of their rights by a group of upper-class amateurs, The Pic Nic Society, or at least this is how James Gillray depicts them in his cartoon, </w:t>
      </w:r>
      <w:r w:rsidRPr="004B6F5F">
        <w:rPr>
          <w:rFonts w:ascii="Arial" w:hAnsi="Arial" w:cs="Arial"/>
          <w:sz w:val="24"/>
          <w:szCs w:val="24"/>
          <w:u w:val="single"/>
        </w:rPr>
        <w:t>Blowing up the Pic</w:t>
      </w:r>
      <w:r w:rsidR="009C0AD8">
        <w:rPr>
          <w:rFonts w:ascii="Arial" w:hAnsi="Arial" w:cs="Arial"/>
          <w:sz w:val="24"/>
          <w:szCs w:val="24"/>
          <w:u w:val="single"/>
        </w:rPr>
        <w:t xml:space="preserve"> N</w:t>
      </w:r>
      <w:r w:rsidRPr="004B6F5F">
        <w:rPr>
          <w:rFonts w:ascii="Arial" w:hAnsi="Arial" w:cs="Arial"/>
          <w:sz w:val="24"/>
          <w:szCs w:val="24"/>
          <w:u w:val="single"/>
        </w:rPr>
        <w:t>ic</w:t>
      </w:r>
      <w:r w:rsidR="009C0AD8">
        <w:rPr>
          <w:rFonts w:ascii="Arial" w:hAnsi="Arial" w:cs="Arial"/>
          <w:sz w:val="24"/>
          <w:szCs w:val="24"/>
          <w:u w:val="single"/>
        </w:rPr>
        <w:t>’</w:t>
      </w:r>
      <w:r w:rsidRPr="004B6F5F">
        <w:rPr>
          <w:rFonts w:ascii="Arial" w:hAnsi="Arial" w:cs="Arial"/>
          <w:sz w:val="24"/>
          <w:szCs w:val="24"/>
          <w:u w:val="single"/>
        </w:rPr>
        <w:t>s; or, Harlequin Quixo</w:t>
      </w:r>
      <w:r w:rsidR="009C0AD8">
        <w:rPr>
          <w:rFonts w:ascii="Arial" w:hAnsi="Arial" w:cs="Arial"/>
          <w:sz w:val="24"/>
          <w:szCs w:val="24"/>
          <w:u w:val="single"/>
        </w:rPr>
        <w:t>t</w:t>
      </w:r>
      <w:r w:rsidRPr="004B6F5F">
        <w:rPr>
          <w:rFonts w:ascii="Arial" w:hAnsi="Arial" w:cs="Arial"/>
          <w:sz w:val="24"/>
          <w:szCs w:val="24"/>
          <w:u w:val="single"/>
        </w:rPr>
        <w:t>te Attacking the Puppets</w:t>
      </w:r>
      <w:r w:rsidRPr="00245655">
        <w:rPr>
          <w:rFonts w:ascii="Arial" w:hAnsi="Arial" w:cs="Arial"/>
          <w:sz w:val="24"/>
          <w:szCs w:val="24"/>
        </w:rPr>
        <w:t xml:space="preserve">. His image is distorted for satiric purposes but represents a real conflict between amateur and professional performers that occurred at the turn of the nineteenth century.  </w:t>
      </w:r>
      <w:r w:rsidRPr="009A6142">
        <w:rPr>
          <w:rFonts w:ascii="Arial" w:hAnsi="Arial" w:cs="Arial"/>
          <w:sz w:val="24"/>
          <w:szCs w:val="24"/>
        </w:rPr>
        <w:t>This article will explore the context of that clash of values and consider what it can tell us about the history of the amateur.</w:t>
      </w:r>
      <w:r w:rsidR="008C743E" w:rsidRPr="009A6142">
        <w:rPr>
          <w:rFonts w:ascii="Arial" w:hAnsi="Arial" w:cs="Arial"/>
          <w:sz w:val="24"/>
          <w:szCs w:val="24"/>
        </w:rPr>
        <w:t xml:space="preserve"> </w:t>
      </w:r>
    </w:p>
    <w:p w14:paraId="275AA0C4" w14:textId="4FD665CB" w:rsidR="001162FA" w:rsidRPr="00245655" w:rsidRDefault="000E12E5" w:rsidP="00245655">
      <w:pPr>
        <w:spacing w:line="360" w:lineRule="auto"/>
        <w:ind w:firstLine="720"/>
        <w:rPr>
          <w:rFonts w:ascii="Arial" w:hAnsi="Arial" w:cs="Arial"/>
          <w:color w:val="808080" w:themeColor="background1" w:themeShade="80"/>
          <w:sz w:val="24"/>
          <w:szCs w:val="24"/>
        </w:rPr>
      </w:pPr>
      <w:r w:rsidRPr="00245655">
        <w:rPr>
          <w:rFonts w:ascii="Arial" w:hAnsi="Arial" w:cs="Arial"/>
          <w:sz w:val="24"/>
          <w:szCs w:val="24"/>
        </w:rPr>
        <w:t>There are different strands in the longer history of amateur theatre</w:t>
      </w:r>
      <w:r w:rsidR="00B60922">
        <w:rPr>
          <w:rFonts w:ascii="Arial" w:hAnsi="Arial" w:cs="Arial"/>
          <w:sz w:val="24"/>
          <w:szCs w:val="24"/>
        </w:rPr>
        <w:t xml:space="preserve"> in England</w:t>
      </w:r>
      <w:r w:rsidRPr="00245655">
        <w:rPr>
          <w:rFonts w:ascii="Arial" w:hAnsi="Arial" w:cs="Arial"/>
          <w:sz w:val="24"/>
          <w:szCs w:val="24"/>
        </w:rPr>
        <w:t xml:space="preserve">, including </w:t>
      </w:r>
      <w:r w:rsidR="00B60922">
        <w:rPr>
          <w:rFonts w:ascii="Arial" w:hAnsi="Arial" w:cs="Arial"/>
          <w:sz w:val="24"/>
          <w:szCs w:val="24"/>
        </w:rPr>
        <w:t>Christian</w:t>
      </w:r>
      <w:r w:rsidR="00B60922" w:rsidRPr="00245655">
        <w:rPr>
          <w:rFonts w:ascii="Arial" w:hAnsi="Arial" w:cs="Arial"/>
          <w:sz w:val="24"/>
          <w:szCs w:val="24"/>
        </w:rPr>
        <w:t xml:space="preserve"> </w:t>
      </w:r>
      <w:r w:rsidRPr="00245655">
        <w:rPr>
          <w:rFonts w:ascii="Arial" w:hAnsi="Arial" w:cs="Arial"/>
          <w:sz w:val="24"/>
          <w:szCs w:val="24"/>
        </w:rPr>
        <w:t>traditions such as the performance of mystery plays by crafts guilds in the middle ages and seasonal entertainments such as masques in country houses. Eighteenth-century private theatricals had their origins in the latter in which social elites were patrons, participants and audience. Yet they differ in that, whether in country or town, they now adopted the repertoire and imitated the conventions of the professional theatre, including printing playbills and issuing tickets</w:t>
      </w:r>
      <w:r w:rsidR="00C729A9">
        <w:rPr>
          <w:rFonts w:ascii="Arial" w:hAnsi="Arial" w:cs="Arial"/>
          <w:sz w:val="24"/>
          <w:szCs w:val="24"/>
        </w:rPr>
        <w:t xml:space="preserve"> (Rosenfeld</w:t>
      </w:r>
      <w:r w:rsidR="00E9209A">
        <w:rPr>
          <w:rFonts w:ascii="Arial" w:hAnsi="Arial" w:cs="Arial"/>
          <w:sz w:val="24"/>
          <w:szCs w:val="24"/>
        </w:rPr>
        <w:t xml:space="preserve"> </w:t>
      </w:r>
      <w:r w:rsidR="007A0E99">
        <w:rPr>
          <w:rFonts w:ascii="Arial" w:hAnsi="Arial" w:cs="Arial"/>
          <w:sz w:val="24"/>
          <w:szCs w:val="24"/>
        </w:rPr>
        <w:t>1978;</w:t>
      </w:r>
      <w:r w:rsidRPr="00245655">
        <w:rPr>
          <w:rFonts w:ascii="Arial" w:hAnsi="Arial" w:cs="Arial"/>
          <w:sz w:val="24"/>
          <w:szCs w:val="24"/>
        </w:rPr>
        <w:t xml:space="preserve"> </w:t>
      </w:r>
      <w:r w:rsidR="007A0E99">
        <w:rPr>
          <w:rFonts w:ascii="Arial" w:hAnsi="Arial" w:cs="Arial"/>
          <w:sz w:val="24"/>
          <w:szCs w:val="24"/>
        </w:rPr>
        <w:t xml:space="preserve">Russell 2007; Hawley 2014). </w:t>
      </w:r>
      <w:r w:rsidR="006F329D" w:rsidRPr="00245655">
        <w:rPr>
          <w:rFonts w:ascii="Arial" w:hAnsi="Arial" w:cs="Arial"/>
          <w:sz w:val="24"/>
          <w:szCs w:val="24"/>
        </w:rPr>
        <w:t>It is hard to get a</w:t>
      </w:r>
      <w:r w:rsidR="00B60922">
        <w:rPr>
          <w:rFonts w:ascii="Arial" w:hAnsi="Arial" w:cs="Arial"/>
          <w:sz w:val="24"/>
          <w:szCs w:val="24"/>
        </w:rPr>
        <w:t xml:space="preserve"> clear</w:t>
      </w:r>
      <w:r w:rsidR="006F329D" w:rsidRPr="00245655">
        <w:rPr>
          <w:rFonts w:ascii="Arial" w:hAnsi="Arial" w:cs="Arial"/>
          <w:sz w:val="24"/>
          <w:szCs w:val="24"/>
        </w:rPr>
        <w:t xml:space="preserve"> account of what the</w:t>
      </w:r>
      <w:r w:rsidRPr="00245655">
        <w:rPr>
          <w:rFonts w:ascii="Arial" w:hAnsi="Arial" w:cs="Arial"/>
          <w:sz w:val="24"/>
          <w:szCs w:val="24"/>
        </w:rPr>
        <w:t xml:space="preserve"> Pic Nic Society</w:t>
      </w:r>
      <w:r w:rsidR="006F329D" w:rsidRPr="00245655">
        <w:rPr>
          <w:rFonts w:ascii="Arial" w:hAnsi="Arial" w:cs="Arial"/>
          <w:sz w:val="24"/>
          <w:szCs w:val="24"/>
        </w:rPr>
        <w:t xml:space="preserve"> actually did as they were so often the target of satire and occasionally of panegyric. </w:t>
      </w:r>
      <w:r w:rsidRPr="00245655">
        <w:rPr>
          <w:rFonts w:ascii="Arial" w:hAnsi="Arial" w:cs="Arial"/>
          <w:sz w:val="24"/>
          <w:szCs w:val="24"/>
        </w:rPr>
        <w:t>The Society</w:t>
      </w:r>
      <w:r w:rsidR="006F329D" w:rsidRPr="00245655">
        <w:rPr>
          <w:rFonts w:ascii="Arial" w:hAnsi="Arial" w:cs="Arial"/>
          <w:sz w:val="24"/>
          <w:szCs w:val="24"/>
        </w:rPr>
        <w:t xml:space="preserve"> probably started more or less informally early in 1801</w:t>
      </w:r>
      <w:r w:rsidRPr="00245655">
        <w:rPr>
          <w:rFonts w:ascii="Arial" w:hAnsi="Arial" w:cs="Arial"/>
          <w:sz w:val="24"/>
          <w:szCs w:val="24"/>
        </w:rPr>
        <w:t xml:space="preserve">. </w:t>
      </w:r>
      <w:r w:rsidR="006F329D" w:rsidRPr="00245655">
        <w:rPr>
          <w:rFonts w:ascii="Arial" w:hAnsi="Arial" w:cs="Arial"/>
          <w:sz w:val="24"/>
          <w:szCs w:val="24"/>
        </w:rPr>
        <w:t xml:space="preserve">The Hon Mrs Hobart – Albinia Countess of Buckinghamshire and the multi-talented French Émigré, M. Le Texier – fell out with another </w:t>
      </w:r>
      <w:r w:rsidR="006F329D" w:rsidRPr="004B6F5F">
        <w:rPr>
          <w:rFonts w:ascii="Arial" w:hAnsi="Arial" w:cs="Arial"/>
          <w:sz w:val="24"/>
          <w:szCs w:val="24"/>
          <w:u w:val="single"/>
        </w:rPr>
        <w:t>grande dame</w:t>
      </w:r>
      <w:r w:rsidR="006F329D" w:rsidRPr="00245655">
        <w:rPr>
          <w:rFonts w:ascii="Arial" w:hAnsi="Arial" w:cs="Arial"/>
          <w:sz w:val="24"/>
          <w:szCs w:val="24"/>
        </w:rPr>
        <w:t xml:space="preserve"> of the am</w:t>
      </w:r>
      <w:r w:rsidR="00B60922">
        <w:rPr>
          <w:rFonts w:ascii="Arial" w:hAnsi="Arial" w:cs="Arial"/>
          <w:sz w:val="24"/>
          <w:szCs w:val="24"/>
        </w:rPr>
        <w:t>ateur</w:t>
      </w:r>
      <w:r w:rsidR="006F329D" w:rsidRPr="00245655">
        <w:rPr>
          <w:rFonts w:ascii="Arial" w:hAnsi="Arial" w:cs="Arial"/>
          <w:sz w:val="24"/>
          <w:szCs w:val="24"/>
        </w:rPr>
        <w:t xml:space="preserve"> scene, Elizabeth Craven, Margravine of Anspach and thus could no longer take part in her theatricals at Brandenburgh House, Hammersmith. They decided to put on theatrical entertainments in Le Texier’s Leicester Square rooms where he frequently did dramatic readings. As Le Texier could not provide dinner for all the members of the Bon Ton who wished to attend, Mrs Hobart proposed a picnic, which at that date </w:t>
      </w:r>
      <w:r w:rsidR="006F329D" w:rsidRPr="00245655">
        <w:rPr>
          <w:rFonts w:ascii="Arial" w:hAnsi="Arial" w:cs="Arial"/>
          <w:sz w:val="24"/>
          <w:szCs w:val="24"/>
        </w:rPr>
        <w:lastRenderedPageBreak/>
        <w:t xml:space="preserve">meant a pot luck meal to which everyone contributed something, rather than something eaten </w:t>
      </w:r>
      <w:r w:rsidR="006F329D" w:rsidRPr="00B778C9">
        <w:rPr>
          <w:rFonts w:ascii="Arial" w:hAnsi="Arial" w:cs="Arial"/>
          <w:sz w:val="24"/>
          <w:szCs w:val="24"/>
          <w:u w:val="single"/>
        </w:rPr>
        <w:t>al</w:t>
      </w:r>
      <w:r w:rsidR="006F329D" w:rsidRPr="00245655">
        <w:rPr>
          <w:rFonts w:ascii="Arial" w:hAnsi="Arial" w:cs="Arial"/>
          <w:sz w:val="24"/>
          <w:szCs w:val="24"/>
        </w:rPr>
        <w:t xml:space="preserve"> </w:t>
      </w:r>
      <w:r w:rsidR="006F329D" w:rsidRPr="00B778C9">
        <w:rPr>
          <w:rFonts w:ascii="Arial" w:hAnsi="Arial" w:cs="Arial"/>
          <w:sz w:val="24"/>
          <w:szCs w:val="24"/>
          <w:u w:val="single"/>
        </w:rPr>
        <w:t>fresco</w:t>
      </w:r>
      <w:r w:rsidR="006F329D" w:rsidRPr="00245655">
        <w:rPr>
          <w:rFonts w:ascii="Arial" w:hAnsi="Arial" w:cs="Arial"/>
          <w:sz w:val="24"/>
          <w:szCs w:val="24"/>
        </w:rPr>
        <w:t>. The first event was not a success. Le Texier’s readings were not entertaining or participatory enough. Moreover, the supper was a disaster: guests did not make allowances for the limited kitchen facilities at Le Texier’s lodgings and brought raw meat. A radically new plan was formed for a much more participatory and all-encompassing theatrical entertainment. The Pic Nic Society</w:t>
      </w:r>
      <w:r w:rsidR="00C81B70" w:rsidRPr="00245655">
        <w:rPr>
          <w:rFonts w:ascii="Arial" w:hAnsi="Arial" w:cs="Arial"/>
          <w:sz w:val="24"/>
          <w:szCs w:val="24"/>
        </w:rPr>
        <w:t xml:space="preserve"> was founded:</w:t>
      </w:r>
      <w:r w:rsidR="006F329D" w:rsidRPr="00245655">
        <w:rPr>
          <w:rFonts w:ascii="Arial" w:hAnsi="Arial" w:cs="Arial"/>
          <w:sz w:val="24"/>
          <w:szCs w:val="24"/>
        </w:rPr>
        <w:t xml:space="preserve"> a subscription club steered by a committee of men and women and led by a general manager, </w:t>
      </w:r>
      <w:r w:rsidRPr="00245655">
        <w:rPr>
          <w:rFonts w:ascii="Arial" w:hAnsi="Arial" w:cs="Arial"/>
          <w:sz w:val="24"/>
          <w:szCs w:val="24"/>
        </w:rPr>
        <w:t xml:space="preserve">the </w:t>
      </w:r>
      <w:r w:rsidR="006F329D" w:rsidRPr="00245655">
        <w:rPr>
          <w:rFonts w:ascii="Arial" w:hAnsi="Arial" w:cs="Arial"/>
          <w:sz w:val="24"/>
          <w:szCs w:val="24"/>
        </w:rPr>
        <w:t>man about town, Colonel Henry Greville.</w:t>
      </w:r>
      <w:r w:rsidR="00C81B70" w:rsidRPr="00245655">
        <w:rPr>
          <w:rFonts w:ascii="Arial" w:hAnsi="Arial" w:cs="Arial"/>
          <w:sz w:val="24"/>
          <w:szCs w:val="24"/>
        </w:rPr>
        <w:t xml:space="preserve"> They took over the Tottenham Street Theatre on the northern outskirts of London which had been used as a concert venue</w:t>
      </w:r>
      <w:r w:rsidR="000F14AC">
        <w:rPr>
          <w:rFonts w:ascii="Arial" w:hAnsi="Arial" w:cs="Arial"/>
          <w:sz w:val="24"/>
          <w:szCs w:val="24"/>
        </w:rPr>
        <w:t xml:space="preserve"> (Lorenzen 2014)</w:t>
      </w:r>
      <w:r w:rsidR="00C81B70" w:rsidRPr="00245655">
        <w:rPr>
          <w:rFonts w:ascii="Arial" w:hAnsi="Arial" w:cs="Arial"/>
          <w:sz w:val="24"/>
          <w:szCs w:val="24"/>
        </w:rPr>
        <w:t>. They adapted it for their evenings’ entertainment which opened with dramatic performances of plays and proverbs (part play</w:t>
      </w:r>
      <w:r w:rsidRPr="00245655">
        <w:rPr>
          <w:rFonts w:ascii="Arial" w:hAnsi="Arial" w:cs="Arial"/>
          <w:sz w:val="24"/>
          <w:szCs w:val="24"/>
        </w:rPr>
        <w:t>,</w:t>
      </w:r>
      <w:r w:rsidR="00C81B70" w:rsidRPr="00245655">
        <w:rPr>
          <w:rFonts w:ascii="Arial" w:hAnsi="Arial" w:cs="Arial"/>
          <w:sz w:val="24"/>
          <w:szCs w:val="24"/>
        </w:rPr>
        <w:t xml:space="preserve"> part parlour game), </w:t>
      </w:r>
      <w:r w:rsidRPr="00245655">
        <w:rPr>
          <w:rFonts w:ascii="Arial" w:hAnsi="Arial" w:cs="Arial"/>
          <w:sz w:val="24"/>
          <w:szCs w:val="24"/>
        </w:rPr>
        <w:t>moved onto</w:t>
      </w:r>
      <w:r w:rsidR="00C81B70" w:rsidRPr="00245655">
        <w:rPr>
          <w:rFonts w:ascii="Arial" w:hAnsi="Arial" w:cs="Arial"/>
          <w:sz w:val="24"/>
          <w:szCs w:val="24"/>
        </w:rPr>
        <w:t xml:space="preserve"> a grand picnic supper and closed with the singing of catches and glees.</w:t>
      </w:r>
      <w:r w:rsidR="000F14AC">
        <w:rPr>
          <w:rFonts w:ascii="Arial" w:hAnsi="Arial" w:cs="Arial"/>
          <w:sz w:val="24"/>
          <w:szCs w:val="24"/>
        </w:rPr>
        <w:t>[{note}]</w:t>
      </w:r>
      <w:r w:rsidR="007A0E99">
        <w:rPr>
          <w:rFonts w:ascii="Arial" w:hAnsi="Arial" w:cs="Arial"/>
          <w:sz w:val="24"/>
          <w:szCs w:val="24"/>
        </w:rPr>
        <w:t xml:space="preserve">1 </w:t>
      </w:r>
      <w:r w:rsidR="00C81B70" w:rsidRPr="00245655">
        <w:rPr>
          <w:rFonts w:ascii="Arial" w:hAnsi="Arial" w:cs="Arial"/>
          <w:sz w:val="24"/>
          <w:szCs w:val="24"/>
        </w:rPr>
        <w:t>This, then, is a very early am</w:t>
      </w:r>
      <w:r w:rsidR="00B60922">
        <w:rPr>
          <w:rFonts w:ascii="Arial" w:hAnsi="Arial" w:cs="Arial"/>
          <w:sz w:val="24"/>
          <w:szCs w:val="24"/>
        </w:rPr>
        <w:t>ateur</w:t>
      </w:r>
      <w:r w:rsidR="00C81B70" w:rsidRPr="00245655">
        <w:rPr>
          <w:rFonts w:ascii="Arial" w:hAnsi="Arial" w:cs="Arial"/>
          <w:sz w:val="24"/>
          <w:szCs w:val="24"/>
        </w:rPr>
        <w:t xml:space="preserve"> </w:t>
      </w:r>
      <w:r w:rsidR="00B60922">
        <w:rPr>
          <w:rFonts w:ascii="Arial" w:hAnsi="Arial" w:cs="Arial"/>
          <w:sz w:val="24"/>
          <w:szCs w:val="24"/>
        </w:rPr>
        <w:t xml:space="preserve">theatrical </w:t>
      </w:r>
      <w:r w:rsidR="00C81B70" w:rsidRPr="00245655">
        <w:rPr>
          <w:rFonts w:ascii="Arial" w:hAnsi="Arial" w:cs="Arial"/>
          <w:sz w:val="24"/>
          <w:szCs w:val="24"/>
        </w:rPr>
        <w:t>club – not the first –</w:t>
      </w:r>
      <w:r w:rsidR="007A0E99">
        <w:rPr>
          <w:rFonts w:ascii="Arial" w:hAnsi="Arial" w:cs="Arial"/>
          <w:sz w:val="24"/>
          <w:szCs w:val="24"/>
        </w:rPr>
        <w:t xml:space="preserve"> </w:t>
      </w:r>
      <w:r w:rsidR="00C81B70" w:rsidRPr="00245655">
        <w:rPr>
          <w:rFonts w:ascii="Arial" w:hAnsi="Arial" w:cs="Arial"/>
          <w:sz w:val="24"/>
          <w:szCs w:val="24"/>
        </w:rPr>
        <w:t>an earlier middle</w:t>
      </w:r>
      <w:r w:rsidR="007774AA" w:rsidRPr="00245655">
        <w:rPr>
          <w:rFonts w:ascii="Arial" w:hAnsi="Arial" w:cs="Arial"/>
          <w:sz w:val="24"/>
          <w:szCs w:val="24"/>
        </w:rPr>
        <w:t>-</w:t>
      </w:r>
      <w:r w:rsidR="00C81B70" w:rsidRPr="00245655">
        <w:rPr>
          <w:rFonts w:ascii="Arial" w:hAnsi="Arial" w:cs="Arial"/>
          <w:sz w:val="24"/>
          <w:szCs w:val="24"/>
        </w:rPr>
        <w:t xml:space="preserve">class society met in Lamb’s Conduit Street in 1799.  </w:t>
      </w:r>
    </w:p>
    <w:p w14:paraId="5AD64423" w14:textId="2132B09A" w:rsidR="004F2D46" w:rsidRPr="00245655" w:rsidRDefault="000E12E5" w:rsidP="00245655">
      <w:pPr>
        <w:spacing w:line="360" w:lineRule="auto"/>
        <w:ind w:firstLine="720"/>
        <w:rPr>
          <w:rFonts w:ascii="Arial" w:hAnsi="Arial" w:cs="Arial"/>
          <w:sz w:val="24"/>
          <w:szCs w:val="24"/>
        </w:rPr>
      </w:pPr>
      <w:r w:rsidRPr="00245655">
        <w:rPr>
          <w:rFonts w:ascii="Arial" w:hAnsi="Arial" w:cs="Arial"/>
          <w:sz w:val="24"/>
          <w:szCs w:val="24"/>
        </w:rPr>
        <w:t>The Pic Nic Society</w:t>
      </w:r>
      <w:r w:rsidR="00C81B70" w:rsidRPr="00245655">
        <w:rPr>
          <w:rFonts w:ascii="Arial" w:hAnsi="Arial" w:cs="Arial"/>
          <w:sz w:val="24"/>
          <w:szCs w:val="24"/>
        </w:rPr>
        <w:t xml:space="preserve"> </w:t>
      </w:r>
      <w:r w:rsidRPr="00245655">
        <w:rPr>
          <w:rFonts w:ascii="Arial" w:hAnsi="Arial" w:cs="Arial"/>
          <w:sz w:val="24"/>
          <w:szCs w:val="24"/>
        </w:rPr>
        <w:t xml:space="preserve">marked </w:t>
      </w:r>
      <w:r w:rsidR="00C81B70" w:rsidRPr="00245655">
        <w:rPr>
          <w:rFonts w:ascii="Arial" w:hAnsi="Arial" w:cs="Arial"/>
          <w:sz w:val="24"/>
          <w:szCs w:val="24"/>
        </w:rPr>
        <w:t>a significant development from private theatricals but not in the fact that a meal was central to the ev</w:t>
      </w:r>
      <w:r w:rsidR="00470216" w:rsidRPr="00245655">
        <w:rPr>
          <w:rFonts w:ascii="Arial" w:hAnsi="Arial" w:cs="Arial"/>
          <w:sz w:val="24"/>
          <w:szCs w:val="24"/>
        </w:rPr>
        <w:t>e</w:t>
      </w:r>
      <w:r w:rsidR="00C81B70" w:rsidRPr="00245655">
        <w:rPr>
          <w:rFonts w:ascii="Arial" w:hAnsi="Arial" w:cs="Arial"/>
          <w:sz w:val="24"/>
          <w:szCs w:val="24"/>
        </w:rPr>
        <w:t>nts. Refreshments were usually a part of the entertainment</w:t>
      </w:r>
      <w:r w:rsidR="00B60922">
        <w:rPr>
          <w:rFonts w:ascii="Arial" w:hAnsi="Arial" w:cs="Arial"/>
          <w:sz w:val="24"/>
          <w:szCs w:val="24"/>
        </w:rPr>
        <w:t xml:space="preserve"> in country house theatricals</w:t>
      </w:r>
      <w:r w:rsidR="00C81B70" w:rsidRPr="00245655">
        <w:rPr>
          <w:rFonts w:ascii="Arial" w:hAnsi="Arial" w:cs="Arial"/>
          <w:sz w:val="24"/>
          <w:szCs w:val="24"/>
        </w:rPr>
        <w:t xml:space="preserve">, especially if performers and guests were resident for the duration of the run. </w:t>
      </w:r>
      <w:r w:rsidR="00C54E83" w:rsidRPr="00245655">
        <w:rPr>
          <w:rFonts w:ascii="Arial" w:hAnsi="Arial" w:cs="Arial"/>
          <w:sz w:val="24"/>
          <w:szCs w:val="24"/>
        </w:rPr>
        <w:t>It was important that it was conceived as fully participatory – not everyone would act, but many would share the organisational load, more would join in the singing and all would contribute financially. It seems like a viable model for an amateur organisation, but the Pic Nic Society lasted barely nine months.</w:t>
      </w:r>
      <w:r w:rsidR="00F76851" w:rsidRPr="00245655">
        <w:rPr>
          <w:rFonts w:ascii="Arial" w:hAnsi="Arial" w:cs="Arial"/>
          <w:sz w:val="24"/>
          <w:szCs w:val="24"/>
        </w:rPr>
        <w:t xml:space="preserve"> Why? It was not for lack of enthusiasm, or talent – many of the performers were seasoned amateurs and continued to perform after the failure of the Pic Nics. Nor lack of money – mostly they were loaded and could easily afford the annual subscription of 10 guineas for gentlemen and 5 guineas for ladies. What brought them down was the big guns of the patent theatres, backed by the threat of legal prosecution and reinforced by the constant bombardment of the press.</w:t>
      </w:r>
      <w:r w:rsidR="000F14AC">
        <w:rPr>
          <w:rFonts w:ascii="Arial" w:hAnsi="Arial" w:cs="Arial"/>
          <w:sz w:val="24"/>
          <w:szCs w:val="24"/>
        </w:rPr>
        <w:t>[{note}]</w:t>
      </w:r>
      <w:r w:rsidR="009F4238">
        <w:rPr>
          <w:rFonts w:ascii="Arial" w:hAnsi="Arial" w:cs="Arial"/>
          <w:sz w:val="24"/>
          <w:szCs w:val="24"/>
        </w:rPr>
        <w:t>2</w:t>
      </w:r>
      <w:r w:rsidR="00F76851" w:rsidRPr="00245655">
        <w:rPr>
          <w:rFonts w:ascii="Arial" w:hAnsi="Arial" w:cs="Arial"/>
          <w:sz w:val="24"/>
          <w:szCs w:val="24"/>
        </w:rPr>
        <w:t xml:space="preserve"> The Pic Nic Society was a threat to the monopoly of the patent theatres in several respects. </w:t>
      </w:r>
      <w:r w:rsidRPr="00245655">
        <w:rPr>
          <w:rFonts w:ascii="Arial" w:hAnsi="Arial" w:cs="Arial"/>
          <w:sz w:val="24"/>
          <w:szCs w:val="24"/>
        </w:rPr>
        <w:t>While most</w:t>
      </w:r>
      <w:r w:rsidR="00F76851" w:rsidRPr="00245655">
        <w:rPr>
          <w:rFonts w:ascii="Arial" w:hAnsi="Arial" w:cs="Arial"/>
          <w:sz w:val="24"/>
          <w:szCs w:val="24"/>
        </w:rPr>
        <w:t xml:space="preserve"> upper-class private theatricals were staged in country houses</w:t>
      </w:r>
      <w:r w:rsidRPr="00245655">
        <w:rPr>
          <w:rFonts w:ascii="Arial" w:hAnsi="Arial" w:cs="Arial"/>
          <w:sz w:val="24"/>
          <w:szCs w:val="24"/>
        </w:rPr>
        <w:t xml:space="preserve"> during holiday periods</w:t>
      </w:r>
      <w:r w:rsidR="00F76851" w:rsidRPr="00245655">
        <w:rPr>
          <w:rFonts w:ascii="Arial" w:hAnsi="Arial" w:cs="Arial"/>
          <w:sz w:val="24"/>
          <w:szCs w:val="24"/>
        </w:rPr>
        <w:t xml:space="preserve">, the Pic Nic performances would take place in London and during the ‘season’ – the winter months when </w:t>
      </w:r>
      <w:r w:rsidR="00B778C9" w:rsidRPr="00245655">
        <w:rPr>
          <w:rFonts w:ascii="Arial" w:hAnsi="Arial" w:cs="Arial"/>
          <w:sz w:val="24"/>
          <w:szCs w:val="24"/>
        </w:rPr>
        <w:t xml:space="preserve">the patent theatres </w:t>
      </w:r>
      <w:r w:rsidR="00B778C9">
        <w:rPr>
          <w:rFonts w:ascii="Arial" w:hAnsi="Arial" w:cs="Arial"/>
          <w:sz w:val="24"/>
          <w:szCs w:val="24"/>
        </w:rPr>
        <w:t xml:space="preserve">took advantage of the influx of those who came to </w:t>
      </w:r>
      <w:r w:rsidR="00F76851" w:rsidRPr="00245655">
        <w:rPr>
          <w:rFonts w:ascii="Arial" w:hAnsi="Arial" w:cs="Arial"/>
          <w:sz w:val="24"/>
          <w:szCs w:val="24"/>
        </w:rPr>
        <w:t xml:space="preserve">London </w:t>
      </w:r>
      <w:r w:rsidR="00696E8D">
        <w:rPr>
          <w:rFonts w:ascii="Arial" w:hAnsi="Arial" w:cs="Arial"/>
          <w:sz w:val="24"/>
          <w:szCs w:val="24"/>
        </w:rPr>
        <w:t>to attend to</w:t>
      </w:r>
      <w:r w:rsidR="00B778C9">
        <w:rPr>
          <w:rFonts w:ascii="Arial" w:hAnsi="Arial" w:cs="Arial"/>
          <w:sz w:val="24"/>
          <w:szCs w:val="24"/>
        </w:rPr>
        <w:t xml:space="preserve"> </w:t>
      </w:r>
      <w:r w:rsidR="00F76851" w:rsidRPr="00245655">
        <w:rPr>
          <w:rFonts w:ascii="Arial" w:hAnsi="Arial" w:cs="Arial"/>
          <w:sz w:val="24"/>
          <w:szCs w:val="24"/>
        </w:rPr>
        <w:t>parliament</w:t>
      </w:r>
      <w:r w:rsidR="00B778C9">
        <w:rPr>
          <w:rFonts w:ascii="Arial" w:hAnsi="Arial" w:cs="Arial"/>
          <w:sz w:val="24"/>
          <w:szCs w:val="24"/>
        </w:rPr>
        <w:t xml:space="preserve">ary </w:t>
      </w:r>
      <w:r w:rsidR="00F76851" w:rsidRPr="00245655">
        <w:rPr>
          <w:rFonts w:ascii="Arial" w:hAnsi="Arial" w:cs="Arial"/>
          <w:sz w:val="24"/>
          <w:szCs w:val="24"/>
        </w:rPr>
        <w:t xml:space="preserve">and legal </w:t>
      </w:r>
      <w:r w:rsidR="00696E8D">
        <w:rPr>
          <w:rFonts w:ascii="Arial" w:hAnsi="Arial" w:cs="Arial"/>
          <w:sz w:val="24"/>
          <w:szCs w:val="24"/>
        </w:rPr>
        <w:t>business</w:t>
      </w:r>
      <w:r w:rsidR="00F76851" w:rsidRPr="00245655">
        <w:rPr>
          <w:rFonts w:ascii="Arial" w:hAnsi="Arial" w:cs="Arial"/>
          <w:sz w:val="24"/>
          <w:szCs w:val="24"/>
        </w:rPr>
        <w:t xml:space="preserve">. Its performances would thus clash with those of the </w:t>
      </w:r>
      <w:r w:rsidR="00321019">
        <w:rPr>
          <w:rFonts w:ascii="Arial" w:hAnsi="Arial" w:cs="Arial"/>
          <w:sz w:val="24"/>
          <w:szCs w:val="24"/>
        </w:rPr>
        <w:t>T</w:t>
      </w:r>
      <w:r w:rsidR="00F76851" w:rsidRPr="00245655">
        <w:rPr>
          <w:rFonts w:ascii="Arial" w:hAnsi="Arial" w:cs="Arial"/>
          <w:sz w:val="24"/>
          <w:szCs w:val="24"/>
        </w:rPr>
        <w:t xml:space="preserve">heatres </w:t>
      </w:r>
      <w:r w:rsidR="00321019">
        <w:rPr>
          <w:rFonts w:ascii="Arial" w:hAnsi="Arial" w:cs="Arial"/>
          <w:sz w:val="24"/>
          <w:szCs w:val="24"/>
        </w:rPr>
        <w:t>R</w:t>
      </w:r>
      <w:r w:rsidR="00F76851" w:rsidRPr="00245655">
        <w:rPr>
          <w:rFonts w:ascii="Arial" w:hAnsi="Arial" w:cs="Arial"/>
          <w:sz w:val="24"/>
          <w:szCs w:val="24"/>
        </w:rPr>
        <w:t xml:space="preserve">oyal, </w:t>
      </w:r>
      <w:r w:rsidR="00F76851" w:rsidRPr="00245655">
        <w:rPr>
          <w:rFonts w:ascii="Arial" w:hAnsi="Arial" w:cs="Arial"/>
          <w:sz w:val="24"/>
          <w:szCs w:val="24"/>
        </w:rPr>
        <w:lastRenderedPageBreak/>
        <w:t>drawing their audiences from them. A defender of the rights of the Pic Nickers who identified himself only</w:t>
      </w:r>
      <w:r w:rsidR="00321019">
        <w:rPr>
          <w:rFonts w:ascii="Arial" w:hAnsi="Arial" w:cs="Arial"/>
          <w:sz w:val="24"/>
          <w:szCs w:val="24"/>
        </w:rPr>
        <w:t xml:space="preserve"> as</w:t>
      </w:r>
      <w:r w:rsidR="00F76851" w:rsidRPr="00245655">
        <w:rPr>
          <w:rFonts w:ascii="Arial" w:hAnsi="Arial" w:cs="Arial"/>
          <w:sz w:val="24"/>
          <w:szCs w:val="24"/>
        </w:rPr>
        <w:t xml:space="preserve"> W. Cutspear: explained ‘the nobility, and more opulent gentry, thus paying for private dramatic entertainment, instead of seeking for it at a public theatre, would necessarily diminish the usual quantity of cash, in the treasurer’s box.’</w:t>
      </w:r>
      <w:r w:rsidR="009C19AA">
        <w:rPr>
          <w:rFonts w:ascii="Arial" w:hAnsi="Arial" w:cs="Arial"/>
          <w:sz w:val="24"/>
          <w:szCs w:val="24"/>
        </w:rPr>
        <w:t xml:space="preserve"> (Cutspear 1802: 22)</w:t>
      </w:r>
      <w:r w:rsidR="00BF144A" w:rsidRPr="00245655">
        <w:rPr>
          <w:rFonts w:ascii="Arial" w:hAnsi="Arial" w:cs="Arial"/>
          <w:sz w:val="24"/>
          <w:szCs w:val="24"/>
        </w:rPr>
        <w:t xml:space="preserve"> </w:t>
      </w:r>
      <w:r w:rsidR="0052340E">
        <w:rPr>
          <w:rFonts w:ascii="Arial" w:hAnsi="Arial" w:cs="Arial"/>
          <w:sz w:val="24"/>
          <w:szCs w:val="24"/>
        </w:rPr>
        <w:t>T</w:t>
      </w:r>
      <w:r w:rsidR="00DE54DA">
        <w:rPr>
          <w:rFonts w:ascii="Arial" w:hAnsi="Arial" w:cs="Arial"/>
          <w:sz w:val="24"/>
          <w:szCs w:val="24"/>
        </w:rPr>
        <w:t>he patent theatres were dependent on their box office takings</w:t>
      </w:r>
      <w:r w:rsidR="0052340E">
        <w:rPr>
          <w:rFonts w:ascii="Arial" w:hAnsi="Arial" w:cs="Arial"/>
          <w:sz w:val="24"/>
          <w:szCs w:val="24"/>
        </w:rPr>
        <w:t>.[{note }]</w:t>
      </w:r>
      <w:r w:rsidR="009F4238">
        <w:rPr>
          <w:rFonts w:ascii="Arial" w:hAnsi="Arial" w:cs="Arial"/>
          <w:sz w:val="24"/>
          <w:szCs w:val="24"/>
        </w:rPr>
        <w:t>3</w:t>
      </w:r>
      <w:r w:rsidR="0052340E">
        <w:rPr>
          <w:rFonts w:ascii="Arial" w:hAnsi="Arial" w:cs="Arial"/>
          <w:sz w:val="24"/>
          <w:szCs w:val="24"/>
        </w:rPr>
        <w:t xml:space="preserve">  </w:t>
      </w:r>
      <w:r w:rsidR="00DD1D11">
        <w:rPr>
          <w:rFonts w:ascii="Arial" w:hAnsi="Arial" w:cs="Arial"/>
          <w:sz w:val="24"/>
          <w:szCs w:val="24"/>
        </w:rPr>
        <w:t>In the third quarter of the eighteenth century,</w:t>
      </w:r>
      <w:r w:rsidR="00DE54DA">
        <w:rPr>
          <w:rFonts w:ascii="Arial" w:hAnsi="Arial" w:cs="Arial"/>
          <w:sz w:val="24"/>
          <w:szCs w:val="24"/>
        </w:rPr>
        <w:t xml:space="preserve"> </w:t>
      </w:r>
      <w:r w:rsidR="00DD1D11">
        <w:rPr>
          <w:rFonts w:ascii="Arial" w:hAnsi="Arial" w:cs="Arial"/>
          <w:sz w:val="24"/>
          <w:szCs w:val="24"/>
        </w:rPr>
        <w:t>ticket</w:t>
      </w:r>
      <w:r w:rsidR="00DE54DA">
        <w:rPr>
          <w:rFonts w:ascii="Arial" w:hAnsi="Arial" w:cs="Arial"/>
          <w:sz w:val="24"/>
          <w:szCs w:val="24"/>
        </w:rPr>
        <w:t xml:space="preserve"> prices rang</w:t>
      </w:r>
      <w:r w:rsidR="00DD1D11">
        <w:rPr>
          <w:rFonts w:ascii="Arial" w:hAnsi="Arial" w:cs="Arial"/>
          <w:sz w:val="24"/>
          <w:szCs w:val="24"/>
        </w:rPr>
        <w:t>ed</w:t>
      </w:r>
      <w:r w:rsidR="00DE54DA">
        <w:rPr>
          <w:rFonts w:ascii="Arial" w:hAnsi="Arial" w:cs="Arial"/>
          <w:sz w:val="24"/>
          <w:szCs w:val="24"/>
        </w:rPr>
        <w:t xml:space="preserve"> from </w:t>
      </w:r>
      <w:r w:rsidR="00DD1D11">
        <w:rPr>
          <w:rFonts w:ascii="Arial" w:hAnsi="Arial" w:cs="Arial"/>
          <w:sz w:val="24"/>
          <w:szCs w:val="24"/>
        </w:rPr>
        <w:t>5 shillings</w:t>
      </w:r>
      <w:r w:rsidR="00DE54DA">
        <w:rPr>
          <w:rFonts w:ascii="Arial" w:hAnsi="Arial" w:cs="Arial"/>
          <w:sz w:val="24"/>
          <w:szCs w:val="24"/>
        </w:rPr>
        <w:t xml:space="preserve"> for a box to </w:t>
      </w:r>
      <w:r w:rsidR="00DD1D11">
        <w:rPr>
          <w:rFonts w:ascii="Arial" w:hAnsi="Arial" w:cs="Arial"/>
          <w:sz w:val="24"/>
          <w:szCs w:val="24"/>
        </w:rPr>
        <w:t xml:space="preserve">1 shilling for a seat in the upper gallery. </w:t>
      </w:r>
      <w:r w:rsidR="0052340E">
        <w:rPr>
          <w:rFonts w:ascii="Arial" w:hAnsi="Arial" w:cs="Arial"/>
          <w:sz w:val="24"/>
          <w:szCs w:val="24"/>
        </w:rPr>
        <w:t xml:space="preserve">By 1800 prices </w:t>
      </w:r>
      <w:r w:rsidR="00DD1D11">
        <w:rPr>
          <w:rFonts w:ascii="Arial" w:hAnsi="Arial" w:cs="Arial"/>
          <w:sz w:val="24"/>
          <w:szCs w:val="24"/>
        </w:rPr>
        <w:t xml:space="preserve">had risen to 6 shillings for a box and </w:t>
      </w:r>
      <w:r w:rsidR="00BB5D63">
        <w:rPr>
          <w:rFonts w:ascii="Arial" w:hAnsi="Arial" w:cs="Arial"/>
          <w:sz w:val="24"/>
          <w:szCs w:val="24"/>
        </w:rPr>
        <w:t>3 shillings 6 pence for the pit</w:t>
      </w:r>
      <w:r w:rsidR="0052340E">
        <w:rPr>
          <w:rFonts w:ascii="Arial" w:hAnsi="Arial" w:cs="Arial"/>
          <w:sz w:val="24"/>
          <w:szCs w:val="24"/>
        </w:rPr>
        <w:t>;</w:t>
      </w:r>
      <w:r w:rsidR="00BB5D63">
        <w:rPr>
          <w:rFonts w:ascii="Arial" w:hAnsi="Arial" w:cs="Arial"/>
          <w:sz w:val="24"/>
          <w:szCs w:val="24"/>
        </w:rPr>
        <w:t xml:space="preserve"> social hierarchy was maintained in theatre architecture and ticket pricing. </w:t>
      </w:r>
      <w:r w:rsidR="00F76851" w:rsidRPr="00245655">
        <w:rPr>
          <w:rFonts w:ascii="Arial" w:hAnsi="Arial" w:cs="Arial"/>
          <w:sz w:val="24"/>
          <w:szCs w:val="24"/>
        </w:rPr>
        <w:t xml:space="preserve">The Theatres Royal were in a strange position: </w:t>
      </w:r>
      <w:r w:rsidR="00693C83" w:rsidRPr="00245655">
        <w:rPr>
          <w:rFonts w:ascii="Arial" w:hAnsi="Arial" w:cs="Arial"/>
          <w:sz w:val="24"/>
          <w:szCs w:val="24"/>
        </w:rPr>
        <w:t xml:space="preserve">the cost of staging productions made theatre a very precarious business and the Theatrical Licensing Act contained and curtailed their actions, but </w:t>
      </w:r>
      <w:r w:rsidR="00F76851" w:rsidRPr="00245655">
        <w:rPr>
          <w:rFonts w:ascii="Arial" w:hAnsi="Arial" w:cs="Arial"/>
          <w:sz w:val="24"/>
          <w:szCs w:val="24"/>
        </w:rPr>
        <w:t>their monopoly of the right to perform spoken drama allowed them to bully and suppress would-be commercial competitors.</w:t>
      </w:r>
      <w:r w:rsidR="00AA4094" w:rsidRPr="00245655">
        <w:rPr>
          <w:rFonts w:ascii="Arial" w:hAnsi="Arial" w:cs="Arial"/>
          <w:sz w:val="24"/>
          <w:szCs w:val="24"/>
        </w:rPr>
        <w:t xml:space="preserve"> </w:t>
      </w:r>
      <w:r w:rsidR="00693C83" w:rsidRPr="00245655">
        <w:rPr>
          <w:rFonts w:ascii="Arial" w:hAnsi="Arial" w:cs="Arial"/>
          <w:sz w:val="24"/>
          <w:szCs w:val="24"/>
        </w:rPr>
        <w:t>The battle of the Pic Nics was a case of one powerful interest group clashing with another.</w:t>
      </w:r>
      <w:r w:rsidR="0052340E">
        <w:rPr>
          <w:rFonts w:ascii="Arial" w:hAnsi="Arial" w:cs="Arial"/>
          <w:sz w:val="24"/>
          <w:szCs w:val="24"/>
        </w:rPr>
        <w:t xml:space="preserve"> Both capital and cultural capital were at stake.</w:t>
      </w:r>
    </w:p>
    <w:p w14:paraId="6900D0BF" w14:textId="57E4020B" w:rsidR="00C949F0" w:rsidRPr="00245655" w:rsidRDefault="00AA4094" w:rsidP="00245655">
      <w:pPr>
        <w:spacing w:line="360" w:lineRule="auto"/>
        <w:rPr>
          <w:rFonts w:ascii="Arial" w:hAnsi="Arial" w:cs="Arial"/>
          <w:sz w:val="24"/>
          <w:szCs w:val="24"/>
        </w:rPr>
      </w:pPr>
      <w:r w:rsidRPr="00245655">
        <w:rPr>
          <w:rFonts w:ascii="Arial" w:hAnsi="Arial" w:cs="Arial"/>
          <w:sz w:val="24"/>
          <w:szCs w:val="24"/>
        </w:rPr>
        <w:tab/>
        <w:t xml:space="preserve">Although Gillray depicts the pic nickers and their opponents as two camps separated by the spiked line of the footlights, they were </w:t>
      </w:r>
      <w:r w:rsidR="00693C83" w:rsidRPr="00245655">
        <w:rPr>
          <w:rFonts w:ascii="Arial" w:hAnsi="Arial" w:cs="Arial"/>
          <w:sz w:val="24"/>
          <w:szCs w:val="24"/>
        </w:rPr>
        <w:t xml:space="preserve">in reality </w:t>
      </w:r>
      <w:r w:rsidRPr="00245655">
        <w:rPr>
          <w:rFonts w:ascii="Arial" w:hAnsi="Arial" w:cs="Arial"/>
          <w:sz w:val="24"/>
          <w:szCs w:val="24"/>
        </w:rPr>
        <w:t xml:space="preserve">not so separate.  </w:t>
      </w:r>
      <w:r w:rsidR="00474D37" w:rsidRPr="00245655">
        <w:rPr>
          <w:rFonts w:ascii="Arial" w:hAnsi="Arial" w:cs="Arial"/>
          <w:sz w:val="24"/>
          <w:szCs w:val="24"/>
        </w:rPr>
        <w:t xml:space="preserve">Members of the </w:t>
      </w:r>
      <w:r w:rsidR="00CF0E11" w:rsidRPr="00245655">
        <w:rPr>
          <w:rFonts w:ascii="Arial" w:hAnsi="Arial" w:cs="Arial"/>
          <w:sz w:val="24"/>
          <w:szCs w:val="24"/>
        </w:rPr>
        <w:t>social and theatricals elites attended each other’s parties and slept in each other’s beds.</w:t>
      </w:r>
      <w:r w:rsidR="009C19AA">
        <w:rPr>
          <w:rFonts w:ascii="Arial" w:hAnsi="Arial" w:cs="Arial"/>
          <w:sz w:val="24"/>
          <w:szCs w:val="24"/>
        </w:rPr>
        <w:t>[{note}]</w:t>
      </w:r>
      <w:r w:rsidR="009F4238">
        <w:rPr>
          <w:rFonts w:ascii="Arial" w:hAnsi="Arial" w:cs="Arial"/>
          <w:sz w:val="24"/>
          <w:szCs w:val="24"/>
        </w:rPr>
        <w:t>4</w:t>
      </w:r>
      <w:r w:rsidR="00CF0E11" w:rsidRPr="00245655">
        <w:rPr>
          <w:rFonts w:ascii="Arial" w:hAnsi="Arial" w:cs="Arial"/>
          <w:sz w:val="24"/>
          <w:szCs w:val="24"/>
        </w:rPr>
        <w:t xml:space="preserve"> </w:t>
      </w:r>
      <w:r w:rsidR="0077734F" w:rsidRPr="00245655">
        <w:rPr>
          <w:rFonts w:ascii="Arial" w:hAnsi="Arial" w:cs="Arial"/>
          <w:sz w:val="24"/>
          <w:szCs w:val="24"/>
        </w:rPr>
        <w:t xml:space="preserve">They also worked together in private and public theatres. Amateur performers often </w:t>
      </w:r>
      <w:r w:rsidR="00E27773">
        <w:rPr>
          <w:rFonts w:ascii="Arial" w:hAnsi="Arial" w:cs="Arial"/>
          <w:sz w:val="24"/>
          <w:szCs w:val="24"/>
        </w:rPr>
        <w:t>hired</w:t>
      </w:r>
      <w:r w:rsidR="00E27773" w:rsidRPr="00245655">
        <w:rPr>
          <w:rFonts w:ascii="Arial" w:hAnsi="Arial" w:cs="Arial"/>
          <w:sz w:val="24"/>
          <w:szCs w:val="24"/>
        </w:rPr>
        <w:t xml:space="preserve"> </w:t>
      </w:r>
      <w:r w:rsidR="0077734F" w:rsidRPr="00245655">
        <w:rPr>
          <w:rFonts w:ascii="Arial" w:hAnsi="Arial" w:cs="Arial"/>
          <w:sz w:val="24"/>
          <w:szCs w:val="24"/>
        </w:rPr>
        <w:t xml:space="preserve">professional actresses and actors, dancers, musicians and scenic artists to augment their talents. </w:t>
      </w:r>
      <w:r w:rsidR="00693C83" w:rsidRPr="00245655">
        <w:rPr>
          <w:rFonts w:ascii="Arial" w:hAnsi="Arial" w:cs="Arial"/>
          <w:sz w:val="24"/>
          <w:szCs w:val="24"/>
        </w:rPr>
        <w:t>The elite</w:t>
      </w:r>
      <w:r w:rsidR="0077734F" w:rsidRPr="00245655">
        <w:rPr>
          <w:rFonts w:ascii="Arial" w:hAnsi="Arial" w:cs="Arial"/>
          <w:sz w:val="24"/>
          <w:szCs w:val="24"/>
        </w:rPr>
        <w:t xml:space="preserve"> participated in the running of professional theatres. Albinia Hobart’s husband, George, third earl of Buckinghamshire, was manager of the King’s Theatre, Haymarket c. 1769-73. </w:t>
      </w:r>
      <w:r w:rsidR="00693C83" w:rsidRPr="00245655">
        <w:rPr>
          <w:rFonts w:ascii="Arial" w:hAnsi="Arial" w:cs="Arial"/>
          <w:sz w:val="24"/>
          <w:szCs w:val="24"/>
        </w:rPr>
        <w:t xml:space="preserve">In 1809, Greville and Tom Sheridan co-managed the Drury Lane troupe after the fire which destroyed the theatre made them move to the Lyceum. This is surprising because </w:t>
      </w:r>
      <w:r w:rsidR="00DD1FE0" w:rsidRPr="00245655">
        <w:rPr>
          <w:rFonts w:ascii="Arial" w:hAnsi="Arial" w:cs="Arial"/>
          <w:sz w:val="24"/>
          <w:szCs w:val="24"/>
        </w:rPr>
        <w:t>Tom Sheridan</w:t>
      </w:r>
      <w:r w:rsidR="00693C83" w:rsidRPr="00245655">
        <w:rPr>
          <w:rFonts w:ascii="Arial" w:hAnsi="Arial" w:cs="Arial"/>
          <w:sz w:val="24"/>
          <w:szCs w:val="24"/>
        </w:rPr>
        <w:t>,</w:t>
      </w:r>
      <w:r w:rsidR="00DD1FE0" w:rsidRPr="00245655">
        <w:rPr>
          <w:rFonts w:ascii="Arial" w:hAnsi="Arial" w:cs="Arial"/>
          <w:sz w:val="24"/>
          <w:szCs w:val="24"/>
        </w:rPr>
        <w:t xml:space="preserve"> </w:t>
      </w:r>
      <w:r w:rsidR="00693C83" w:rsidRPr="00245655">
        <w:rPr>
          <w:rFonts w:ascii="Arial" w:hAnsi="Arial" w:cs="Arial"/>
          <w:sz w:val="24"/>
          <w:szCs w:val="24"/>
        </w:rPr>
        <w:t xml:space="preserve">when </w:t>
      </w:r>
      <w:r w:rsidR="00DD1FE0" w:rsidRPr="00245655">
        <w:rPr>
          <w:rFonts w:ascii="Arial" w:hAnsi="Arial" w:cs="Arial"/>
          <w:sz w:val="24"/>
          <w:szCs w:val="24"/>
        </w:rPr>
        <w:t>a member of the Pic Nic Society management committee</w:t>
      </w:r>
      <w:r w:rsidR="00693C83" w:rsidRPr="00245655">
        <w:rPr>
          <w:rFonts w:ascii="Arial" w:hAnsi="Arial" w:cs="Arial"/>
          <w:sz w:val="24"/>
          <w:szCs w:val="24"/>
        </w:rPr>
        <w:t xml:space="preserve">, had </w:t>
      </w:r>
      <w:r w:rsidR="00DD1FE0" w:rsidRPr="00245655">
        <w:rPr>
          <w:rFonts w:ascii="Arial" w:hAnsi="Arial" w:cs="Arial"/>
          <w:sz w:val="24"/>
          <w:szCs w:val="24"/>
        </w:rPr>
        <w:t>act</w:t>
      </w:r>
      <w:r w:rsidR="00693C83" w:rsidRPr="00245655">
        <w:rPr>
          <w:rFonts w:ascii="Arial" w:hAnsi="Arial" w:cs="Arial"/>
          <w:sz w:val="24"/>
          <w:szCs w:val="24"/>
        </w:rPr>
        <w:t>ed</w:t>
      </w:r>
      <w:r w:rsidR="00DD1FE0" w:rsidRPr="00245655">
        <w:rPr>
          <w:rFonts w:ascii="Arial" w:hAnsi="Arial" w:cs="Arial"/>
          <w:sz w:val="24"/>
          <w:szCs w:val="24"/>
        </w:rPr>
        <w:t xml:space="preserve"> as a double agent, leaking </w:t>
      </w:r>
      <w:r w:rsidR="00693C83" w:rsidRPr="00245655">
        <w:rPr>
          <w:rFonts w:ascii="Arial" w:hAnsi="Arial" w:cs="Arial"/>
          <w:sz w:val="24"/>
          <w:szCs w:val="24"/>
        </w:rPr>
        <w:t xml:space="preserve">the </w:t>
      </w:r>
      <w:r w:rsidR="00DD1FE0" w:rsidRPr="00245655">
        <w:rPr>
          <w:rFonts w:ascii="Arial" w:hAnsi="Arial" w:cs="Arial"/>
          <w:sz w:val="24"/>
          <w:szCs w:val="24"/>
        </w:rPr>
        <w:t>information to his father</w:t>
      </w:r>
      <w:r w:rsidR="00693C83" w:rsidRPr="00245655">
        <w:rPr>
          <w:rFonts w:ascii="Arial" w:hAnsi="Arial" w:cs="Arial"/>
          <w:sz w:val="24"/>
          <w:szCs w:val="24"/>
        </w:rPr>
        <w:t xml:space="preserve"> which enabled him to blow up the Pic Nics</w:t>
      </w:r>
      <w:r w:rsidR="00285D6A">
        <w:rPr>
          <w:rFonts w:ascii="Arial" w:hAnsi="Arial" w:cs="Arial"/>
          <w:sz w:val="24"/>
          <w:szCs w:val="24"/>
        </w:rPr>
        <w:t xml:space="preserve"> (Price 1966: III, 26, n.)</w:t>
      </w:r>
      <w:r w:rsidR="00C949F0" w:rsidRPr="00245655">
        <w:rPr>
          <w:rFonts w:ascii="Arial" w:hAnsi="Arial" w:cs="Arial"/>
          <w:sz w:val="24"/>
          <w:szCs w:val="24"/>
        </w:rPr>
        <w:t>.</w:t>
      </w:r>
      <w:r w:rsidR="003A52EC" w:rsidRPr="00245655">
        <w:rPr>
          <w:rFonts w:ascii="Arial" w:hAnsi="Arial" w:cs="Arial"/>
          <w:color w:val="A6A6A6" w:themeColor="background1" w:themeShade="A6"/>
          <w:sz w:val="24"/>
          <w:szCs w:val="24"/>
        </w:rPr>
        <w:t xml:space="preserve"> </w:t>
      </w:r>
      <w:r w:rsidR="00693C83" w:rsidRPr="00245655">
        <w:rPr>
          <w:rFonts w:ascii="Arial" w:hAnsi="Arial" w:cs="Arial"/>
          <w:color w:val="A6A6A6" w:themeColor="background1" w:themeShade="A6"/>
          <w:sz w:val="24"/>
          <w:szCs w:val="24"/>
        </w:rPr>
        <w:t xml:space="preserve"> </w:t>
      </w:r>
    </w:p>
    <w:p w14:paraId="5F552E04" w14:textId="6D7F422F" w:rsidR="008B03D7" w:rsidRPr="00245655" w:rsidRDefault="007E366E" w:rsidP="00696F63">
      <w:pPr>
        <w:spacing w:line="360" w:lineRule="auto"/>
        <w:ind w:hanging="480"/>
        <w:rPr>
          <w:rFonts w:ascii="Arial" w:hAnsi="Arial" w:cs="Arial"/>
          <w:sz w:val="24"/>
          <w:szCs w:val="24"/>
        </w:rPr>
      </w:pPr>
      <w:r w:rsidRPr="00245655">
        <w:rPr>
          <w:rFonts w:ascii="Arial" w:hAnsi="Arial" w:cs="Arial"/>
          <w:sz w:val="24"/>
          <w:szCs w:val="24"/>
        </w:rPr>
        <w:tab/>
      </w:r>
      <w:r w:rsidR="00696F63">
        <w:rPr>
          <w:rFonts w:ascii="Arial" w:hAnsi="Arial" w:cs="Arial"/>
          <w:sz w:val="24"/>
          <w:szCs w:val="24"/>
        </w:rPr>
        <w:tab/>
      </w:r>
      <w:r w:rsidR="00C00748" w:rsidRPr="00245655">
        <w:rPr>
          <w:rFonts w:ascii="Arial" w:hAnsi="Arial" w:cs="Arial"/>
          <w:sz w:val="24"/>
          <w:szCs w:val="24"/>
        </w:rPr>
        <w:t xml:space="preserve">The </w:t>
      </w:r>
      <w:r w:rsidR="00144988" w:rsidRPr="00245655">
        <w:rPr>
          <w:rFonts w:ascii="Arial" w:hAnsi="Arial" w:cs="Arial"/>
          <w:sz w:val="24"/>
          <w:szCs w:val="24"/>
        </w:rPr>
        <w:t xml:space="preserve">complex </w:t>
      </w:r>
      <w:r w:rsidR="00693C83" w:rsidRPr="00245655">
        <w:rPr>
          <w:rFonts w:ascii="Arial" w:hAnsi="Arial" w:cs="Arial"/>
          <w:sz w:val="24"/>
          <w:szCs w:val="24"/>
        </w:rPr>
        <w:t>correspondences</w:t>
      </w:r>
      <w:r w:rsidR="00C00748" w:rsidRPr="00245655">
        <w:rPr>
          <w:rFonts w:ascii="Arial" w:hAnsi="Arial" w:cs="Arial"/>
          <w:sz w:val="24"/>
          <w:szCs w:val="24"/>
        </w:rPr>
        <w:t xml:space="preserve"> </w:t>
      </w:r>
      <w:r w:rsidR="00693C83" w:rsidRPr="00245655">
        <w:rPr>
          <w:rFonts w:ascii="Arial" w:hAnsi="Arial" w:cs="Arial"/>
          <w:sz w:val="24"/>
          <w:szCs w:val="24"/>
        </w:rPr>
        <w:t>between</w:t>
      </w:r>
      <w:r w:rsidR="00C00748" w:rsidRPr="00245655">
        <w:rPr>
          <w:rFonts w:ascii="Arial" w:hAnsi="Arial" w:cs="Arial"/>
          <w:sz w:val="24"/>
          <w:szCs w:val="24"/>
        </w:rPr>
        <w:t xml:space="preserve"> amateur and professional </w:t>
      </w:r>
      <w:r w:rsidR="00693C83" w:rsidRPr="00245655">
        <w:rPr>
          <w:rFonts w:ascii="Arial" w:hAnsi="Arial" w:cs="Arial"/>
          <w:sz w:val="24"/>
          <w:szCs w:val="24"/>
        </w:rPr>
        <w:t>are</w:t>
      </w:r>
      <w:r w:rsidR="00C00748" w:rsidRPr="00245655">
        <w:rPr>
          <w:rFonts w:ascii="Arial" w:hAnsi="Arial" w:cs="Arial"/>
          <w:sz w:val="24"/>
          <w:szCs w:val="24"/>
        </w:rPr>
        <w:t xml:space="preserve"> registered by Gillray in his </w:t>
      </w:r>
      <w:r w:rsidR="00C00748" w:rsidRPr="004B6F5F">
        <w:rPr>
          <w:rFonts w:ascii="Arial" w:hAnsi="Arial" w:cs="Arial"/>
          <w:sz w:val="24"/>
          <w:szCs w:val="24"/>
          <w:u w:val="single"/>
        </w:rPr>
        <w:t>Blowing up the Pic</w:t>
      </w:r>
      <w:r w:rsidR="009C0AD8">
        <w:rPr>
          <w:rFonts w:ascii="Arial" w:hAnsi="Arial" w:cs="Arial"/>
          <w:sz w:val="24"/>
          <w:szCs w:val="24"/>
          <w:u w:val="single"/>
        </w:rPr>
        <w:t xml:space="preserve"> N</w:t>
      </w:r>
      <w:r w:rsidR="00C00748" w:rsidRPr="004B6F5F">
        <w:rPr>
          <w:rFonts w:ascii="Arial" w:hAnsi="Arial" w:cs="Arial"/>
          <w:sz w:val="24"/>
          <w:szCs w:val="24"/>
          <w:u w:val="single"/>
        </w:rPr>
        <w:t>ic’s</w:t>
      </w:r>
      <w:r w:rsidR="00C00748" w:rsidRPr="00245655">
        <w:rPr>
          <w:rFonts w:ascii="Arial" w:hAnsi="Arial" w:cs="Arial"/>
          <w:sz w:val="24"/>
          <w:szCs w:val="24"/>
        </w:rPr>
        <w:t xml:space="preserve">. The amateurs have usurped the place of the professionals on the stage, but the professionals are depicted as the revolutionaries bearing tricolore banners naming radical playwrights such as Kotzebue and Schiller. There are visual continuities across the divide of the proscenium too: the dagger carried by Mrs Siddons is answered by the blunt knife of </w:t>
      </w:r>
      <w:r w:rsidR="00C00748" w:rsidRPr="00245655">
        <w:rPr>
          <w:rFonts w:ascii="Arial" w:hAnsi="Arial" w:cs="Arial"/>
          <w:sz w:val="24"/>
          <w:szCs w:val="24"/>
        </w:rPr>
        <w:lastRenderedPageBreak/>
        <w:t>little Lord Valletort eating his picnic supper. Ample-bosomed Mrs Billington is echoed by Mrs Hobart, her breasts cruelly exposed to view.</w:t>
      </w:r>
      <w:r w:rsidR="00D90217">
        <w:rPr>
          <w:rFonts w:ascii="Arial" w:hAnsi="Arial" w:cs="Arial"/>
          <w:sz w:val="24"/>
          <w:szCs w:val="24"/>
        </w:rPr>
        <w:t>[{note}]</w:t>
      </w:r>
      <w:r w:rsidR="009F4238">
        <w:rPr>
          <w:rFonts w:ascii="Arial" w:hAnsi="Arial" w:cs="Arial"/>
          <w:sz w:val="24"/>
          <w:szCs w:val="24"/>
        </w:rPr>
        <w:t>5</w:t>
      </w:r>
      <w:r w:rsidR="00C95F45" w:rsidRPr="00245655">
        <w:rPr>
          <w:rFonts w:ascii="Arial" w:hAnsi="Arial" w:cs="Arial"/>
          <w:color w:val="808080" w:themeColor="background1" w:themeShade="80"/>
          <w:sz w:val="24"/>
          <w:szCs w:val="24"/>
        </w:rPr>
        <w:t xml:space="preserve"> </w:t>
      </w:r>
      <w:r w:rsidR="00C95F45" w:rsidRPr="00245655">
        <w:rPr>
          <w:rFonts w:ascii="Arial" w:hAnsi="Arial" w:cs="Arial"/>
          <w:sz w:val="24"/>
          <w:szCs w:val="24"/>
        </w:rPr>
        <w:t xml:space="preserve">Gillray’s satire also </w:t>
      </w:r>
      <w:r w:rsidR="008B03D7" w:rsidRPr="00245655">
        <w:rPr>
          <w:rFonts w:ascii="Arial" w:hAnsi="Arial" w:cs="Arial"/>
          <w:sz w:val="24"/>
          <w:szCs w:val="24"/>
        </w:rPr>
        <w:t xml:space="preserve">exaggerates the inversions that follow from the audience taking on the role of actors. His Pic Nic Society is performing </w:t>
      </w:r>
      <w:r w:rsidR="008B03D7" w:rsidRPr="004B6F5F">
        <w:rPr>
          <w:rFonts w:ascii="Arial" w:hAnsi="Arial" w:cs="Arial"/>
          <w:sz w:val="24"/>
          <w:szCs w:val="24"/>
          <w:u w:val="single"/>
        </w:rPr>
        <w:t>Tom Thumb</w:t>
      </w:r>
      <w:r w:rsidR="008B03D7" w:rsidRPr="00245655">
        <w:rPr>
          <w:rFonts w:ascii="Arial" w:hAnsi="Arial" w:cs="Arial"/>
          <w:sz w:val="24"/>
          <w:szCs w:val="24"/>
        </w:rPr>
        <w:t xml:space="preserve">, a play that they did not perform but which is an apt choice satirically for a number of reasons. </w:t>
      </w:r>
      <w:r w:rsidR="008B03D7" w:rsidRPr="004B6F5F">
        <w:rPr>
          <w:rFonts w:ascii="Arial" w:hAnsi="Arial" w:cs="Arial"/>
          <w:sz w:val="24"/>
          <w:szCs w:val="24"/>
          <w:u w:val="single"/>
        </w:rPr>
        <w:t>Tom Thumb</w:t>
      </w:r>
      <w:r w:rsidR="008B03D7" w:rsidRPr="00245655">
        <w:rPr>
          <w:rFonts w:ascii="Arial" w:hAnsi="Arial" w:cs="Arial"/>
          <w:sz w:val="24"/>
          <w:szCs w:val="24"/>
        </w:rPr>
        <w:t xml:space="preserve"> (first perf. 1730) was written by Henry Fielding, himself a playwright, officer of the law and a puppet master – there are some parallels here with the multi-stranded career of </w:t>
      </w:r>
      <w:r w:rsidR="00693C83" w:rsidRPr="00245655">
        <w:rPr>
          <w:rFonts w:ascii="Arial" w:hAnsi="Arial" w:cs="Arial"/>
          <w:sz w:val="24"/>
          <w:szCs w:val="24"/>
        </w:rPr>
        <w:t xml:space="preserve">playwright, theatre manager and MP, </w:t>
      </w:r>
      <w:r w:rsidR="009D6E02" w:rsidRPr="00245655">
        <w:rPr>
          <w:rFonts w:ascii="Arial" w:hAnsi="Arial" w:cs="Arial"/>
          <w:sz w:val="24"/>
          <w:szCs w:val="24"/>
        </w:rPr>
        <w:t>Sheridan</w:t>
      </w:r>
      <w:r w:rsidR="008B03D7" w:rsidRPr="00245655">
        <w:rPr>
          <w:rFonts w:ascii="Arial" w:hAnsi="Arial" w:cs="Arial"/>
          <w:sz w:val="24"/>
          <w:szCs w:val="24"/>
        </w:rPr>
        <w:t>. It</w:t>
      </w:r>
      <w:r w:rsidR="008B03D7" w:rsidRPr="00245655">
        <w:rPr>
          <w:rFonts w:ascii="Arial" w:hAnsi="Arial" w:cs="Arial"/>
          <w:i/>
          <w:sz w:val="24"/>
          <w:szCs w:val="24"/>
        </w:rPr>
        <w:t xml:space="preserve"> </w:t>
      </w:r>
      <w:r w:rsidR="008B03D7" w:rsidRPr="00245655">
        <w:rPr>
          <w:rFonts w:ascii="Arial" w:hAnsi="Arial" w:cs="Arial"/>
          <w:sz w:val="24"/>
          <w:szCs w:val="24"/>
        </w:rPr>
        <w:t xml:space="preserve">was written partly as a satire on what Fielding saw as topsy-turvy artistic and political culture: bombastic verse is preferred to the true sublime; a dwarf Tom Thumb is </w:t>
      </w:r>
      <w:r w:rsidR="00E27773">
        <w:rPr>
          <w:rFonts w:ascii="Arial" w:hAnsi="Arial" w:cs="Arial"/>
          <w:sz w:val="24"/>
          <w:szCs w:val="24"/>
        </w:rPr>
        <w:t>magnified</w:t>
      </w:r>
      <w:r w:rsidR="008B03D7" w:rsidRPr="00245655">
        <w:rPr>
          <w:rFonts w:ascii="Arial" w:hAnsi="Arial" w:cs="Arial"/>
          <w:sz w:val="24"/>
          <w:szCs w:val="24"/>
        </w:rPr>
        <w:t xml:space="preserve"> into a hero. T</w:t>
      </w:r>
      <w:r w:rsidR="009D6E02" w:rsidRPr="00245655">
        <w:rPr>
          <w:rFonts w:ascii="Arial" w:hAnsi="Arial" w:cs="Arial"/>
          <w:sz w:val="24"/>
          <w:szCs w:val="24"/>
        </w:rPr>
        <w:t>o emphasise the mis</w:t>
      </w:r>
      <w:r w:rsidR="0093176B">
        <w:rPr>
          <w:rFonts w:ascii="Arial" w:hAnsi="Arial" w:cs="Arial"/>
          <w:sz w:val="24"/>
          <w:szCs w:val="24"/>
        </w:rPr>
        <w:t>-</w:t>
      </w:r>
      <w:r w:rsidR="009D6E02" w:rsidRPr="00245655">
        <w:rPr>
          <w:rFonts w:ascii="Arial" w:hAnsi="Arial" w:cs="Arial"/>
          <w:sz w:val="24"/>
          <w:szCs w:val="24"/>
        </w:rPr>
        <w:t xml:space="preserve">directedness of Sheridan’s attack on the Dilettante, Gillray combines references to </w:t>
      </w:r>
      <w:r w:rsidR="009D6E02" w:rsidRPr="004B6F5F">
        <w:rPr>
          <w:rFonts w:ascii="Arial" w:hAnsi="Arial" w:cs="Arial"/>
          <w:sz w:val="24"/>
          <w:szCs w:val="24"/>
          <w:u w:val="single"/>
        </w:rPr>
        <w:t>Tom Thumb</w:t>
      </w:r>
      <w:r w:rsidR="009D6E02" w:rsidRPr="00245655">
        <w:rPr>
          <w:rFonts w:ascii="Arial" w:hAnsi="Arial" w:cs="Arial"/>
          <w:sz w:val="24"/>
          <w:szCs w:val="24"/>
        </w:rPr>
        <w:t xml:space="preserve"> and </w:t>
      </w:r>
      <w:r w:rsidR="009D6E02" w:rsidRPr="004B6F5F">
        <w:rPr>
          <w:rFonts w:ascii="Arial" w:hAnsi="Arial" w:cs="Arial"/>
          <w:sz w:val="24"/>
          <w:szCs w:val="24"/>
          <w:u w:val="single"/>
        </w:rPr>
        <w:t>Don Quixote</w:t>
      </w:r>
      <w:r w:rsidR="009D6E02" w:rsidRPr="00245655">
        <w:rPr>
          <w:rFonts w:ascii="Arial" w:hAnsi="Arial" w:cs="Arial"/>
          <w:sz w:val="24"/>
          <w:szCs w:val="24"/>
        </w:rPr>
        <w:t xml:space="preserve">. His subtitle is </w:t>
      </w:r>
      <w:r w:rsidR="009D6E02" w:rsidRPr="004B6F5F">
        <w:rPr>
          <w:rFonts w:ascii="Arial" w:hAnsi="Arial" w:cs="Arial"/>
          <w:sz w:val="24"/>
          <w:szCs w:val="24"/>
          <w:u w:val="single"/>
        </w:rPr>
        <w:t>Harlequin Quixo</w:t>
      </w:r>
      <w:r w:rsidR="009C0AD8">
        <w:rPr>
          <w:rFonts w:ascii="Arial" w:hAnsi="Arial" w:cs="Arial"/>
          <w:sz w:val="24"/>
          <w:szCs w:val="24"/>
          <w:u w:val="single"/>
        </w:rPr>
        <w:t>t</w:t>
      </w:r>
      <w:r w:rsidR="009D6E02" w:rsidRPr="004B6F5F">
        <w:rPr>
          <w:rFonts w:ascii="Arial" w:hAnsi="Arial" w:cs="Arial"/>
          <w:sz w:val="24"/>
          <w:szCs w:val="24"/>
          <w:u w:val="single"/>
        </w:rPr>
        <w:t>te attacking the puppets</w:t>
      </w:r>
      <w:r w:rsidR="009D6E02" w:rsidRPr="00245655">
        <w:rPr>
          <w:rFonts w:ascii="Arial" w:hAnsi="Arial" w:cs="Arial"/>
          <w:sz w:val="24"/>
          <w:szCs w:val="24"/>
        </w:rPr>
        <w:t xml:space="preserve"> alluding to an incident in Cervantes’s anti-Romance in which the deluded Don attacks a puppet show</w:t>
      </w:r>
      <w:r w:rsidR="00FB187D" w:rsidRPr="00245655">
        <w:rPr>
          <w:rFonts w:ascii="Arial" w:hAnsi="Arial" w:cs="Arial"/>
          <w:sz w:val="24"/>
          <w:szCs w:val="24"/>
        </w:rPr>
        <w:t xml:space="preserve">, thinking the performance is real action. </w:t>
      </w:r>
      <w:r w:rsidR="009D6E02" w:rsidRPr="00245655">
        <w:rPr>
          <w:rFonts w:ascii="Arial" w:hAnsi="Arial" w:cs="Arial"/>
          <w:sz w:val="24"/>
          <w:szCs w:val="24"/>
        </w:rPr>
        <w:t xml:space="preserve"> </w:t>
      </w:r>
      <w:r w:rsidR="00FB187D" w:rsidRPr="00245655">
        <w:rPr>
          <w:rFonts w:ascii="Arial" w:hAnsi="Arial" w:cs="Arial"/>
          <w:sz w:val="24"/>
          <w:szCs w:val="24"/>
        </w:rPr>
        <w:t>Similarly, Fielding’s</w:t>
      </w:r>
      <w:r w:rsidR="008B03D7" w:rsidRPr="00245655">
        <w:rPr>
          <w:rFonts w:ascii="Arial" w:hAnsi="Arial" w:cs="Arial"/>
          <w:sz w:val="24"/>
          <w:szCs w:val="24"/>
        </w:rPr>
        <w:t xml:space="preserve"> Thumb claims to have rescued the country by slaying a </w:t>
      </w:r>
      <w:r w:rsidR="00536306" w:rsidRPr="00245655">
        <w:rPr>
          <w:rFonts w:ascii="Arial" w:hAnsi="Arial" w:cs="Arial"/>
          <w:sz w:val="24"/>
          <w:szCs w:val="24"/>
        </w:rPr>
        <w:t xml:space="preserve">percussion </w:t>
      </w:r>
      <w:r w:rsidR="008B03D7" w:rsidRPr="00245655">
        <w:rPr>
          <w:rFonts w:ascii="Arial" w:hAnsi="Arial" w:cs="Arial"/>
          <w:sz w:val="24"/>
          <w:szCs w:val="24"/>
        </w:rPr>
        <w:t xml:space="preserve">of giants. But, it is revealed that ‘it was all a Trick, / He made the Giants first, and then he kill’d them’ </w:t>
      </w:r>
      <w:r w:rsidR="0093176B">
        <w:rPr>
          <w:rFonts w:ascii="Arial" w:hAnsi="Arial" w:cs="Arial"/>
          <w:sz w:val="24"/>
          <w:szCs w:val="24"/>
        </w:rPr>
        <w:t xml:space="preserve">(Lockwood 2004: </w:t>
      </w:r>
      <w:r w:rsidR="008B03D7" w:rsidRPr="0093176B">
        <w:rPr>
          <w:rFonts w:ascii="Arial" w:hAnsi="Arial" w:cs="Arial"/>
          <w:sz w:val="24"/>
          <w:szCs w:val="24"/>
        </w:rPr>
        <w:t>392</w:t>
      </w:r>
      <w:r w:rsidR="0093176B" w:rsidRPr="0093176B">
        <w:rPr>
          <w:rFonts w:ascii="Arial" w:hAnsi="Arial" w:cs="Arial"/>
          <w:sz w:val="24"/>
          <w:szCs w:val="24"/>
        </w:rPr>
        <w:t>)</w:t>
      </w:r>
      <w:r w:rsidR="008B03D7" w:rsidRPr="0093176B">
        <w:rPr>
          <w:rFonts w:ascii="Arial" w:hAnsi="Arial" w:cs="Arial"/>
          <w:sz w:val="24"/>
          <w:szCs w:val="24"/>
        </w:rPr>
        <w:t>.</w:t>
      </w:r>
      <w:r w:rsidR="008B03D7" w:rsidRPr="00245655">
        <w:rPr>
          <w:rFonts w:ascii="Arial" w:hAnsi="Arial" w:cs="Arial"/>
          <w:sz w:val="24"/>
          <w:szCs w:val="24"/>
        </w:rPr>
        <w:t xml:space="preserve"> Thus</w:t>
      </w:r>
      <w:r w:rsidR="00536306" w:rsidRPr="00245655">
        <w:rPr>
          <w:rFonts w:ascii="Arial" w:hAnsi="Arial" w:cs="Arial"/>
          <w:sz w:val="24"/>
          <w:szCs w:val="24"/>
        </w:rPr>
        <w:t>,</w:t>
      </w:r>
      <w:r w:rsidR="008B03D7" w:rsidRPr="00245655">
        <w:rPr>
          <w:rFonts w:ascii="Arial" w:hAnsi="Arial" w:cs="Arial"/>
          <w:sz w:val="24"/>
          <w:szCs w:val="24"/>
        </w:rPr>
        <w:t xml:space="preserve"> </w:t>
      </w:r>
      <w:r w:rsidR="00536306" w:rsidRPr="00245655">
        <w:rPr>
          <w:rFonts w:ascii="Arial" w:hAnsi="Arial" w:cs="Arial"/>
          <w:sz w:val="24"/>
          <w:szCs w:val="24"/>
        </w:rPr>
        <w:t>Sheridan</w:t>
      </w:r>
      <w:r w:rsidR="008B03D7" w:rsidRPr="00245655">
        <w:rPr>
          <w:rFonts w:ascii="Arial" w:hAnsi="Arial" w:cs="Arial"/>
          <w:sz w:val="24"/>
          <w:szCs w:val="24"/>
        </w:rPr>
        <w:t xml:space="preserve"> blew up the Pic Nics (in the sense of inflating them) into a terrible threat before he blew them up (i.e. exploding them) by wielding the pen of the press. Like Don Quixote, S</w:t>
      </w:r>
      <w:r w:rsidR="00536306" w:rsidRPr="00245655">
        <w:rPr>
          <w:rFonts w:ascii="Arial" w:hAnsi="Arial" w:cs="Arial"/>
          <w:sz w:val="24"/>
          <w:szCs w:val="24"/>
        </w:rPr>
        <w:t>heridan</w:t>
      </w:r>
      <w:r w:rsidR="008B03D7" w:rsidRPr="00245655">
        <w:rPr>
          <w:rFonts w:ascii="Arial" w:hAnsi="Arial" w:cs="Arial"/>
          <w:sz w:val="24"/>
          <w:szCs w:val="24"/>
        </w:rPr>
        <w:t xml:space="preserve"> tilts at threats of his own imagining. A few </w:t>
      </w:r>
      <w:r w:rsidR="00696E8D">
        <w:rPr>
          <w:rFonts w:ascii="Arial" w:hAnsi="Arial" w:cs="Arial"/>
          <w:sz w:val="24"/>
          <w:szCs w:val="24"/>
        </w:rPr>
        <w:t>P</w:t>
      </w:r>
      <w:r w:rsidR="008B03D7" w:rsidRPr="00245655">
        <w:rPr>
          <w:rFonts w:ascii="Arial" w:hAnsi="Arial" w:cs="Arial"/>
          <w:sz w:val="24"/>
          <w:szCs w:val="24"/>
        </w:rPr>
        <w:t xml:space="preserve">ic </w:t>
      </w:r>
      <w:r w:rsidR="00696E8D">
        <w:rPr>
          <w:rFonts w:ascii="Arial" w:hAnsi="Arial" w:cs="Arial"/>
          <w:sz w:val="24"/>
          <w:szCs w:val="24"/>
        </w:rPr>
        <w:t>N</w:t>
      </w:r>
      <w:r w:rsidR="008B03D7" w:rsidRPr="00245655">
        <w:rPr>
          <w:rFonts w:ascii="Arial" w:hAnsi="Arial" w:cs="Arial"/>
          <w:sz w:val="24"/>
          <w:szCs w:val="24"/>
        </w:rPr>
        <w:t xml:space="preserve">ic entertainments </w:t>
      </w:r>
      <w:r w:rsidR="00E27773">
        <w:rPr>
          <w:rFonts w:ascii="Arial" w:hAnsi="Arial" w:cs="Arial"/>
          <w:sz w:val="24"/>
          <w:szCs w:val="24"/>
        </w:rPr>
        <w:t>we</w:t>
      </w:r>
      <w:r w:rsidR="008B03D7" w:rsidRPr="00245655">
        <w:rPr>
          <w:rFonts w:ascii="Arial" w:hAnsi="Arial" w:cs="Arial"/>
          <w:sz w:val="24"/>
          <w:szCs w:val="24"/>
        </w:rPr>
        <w:t xml:space="preserve">re not going to topple the </w:t>
      </w:r>
      <w:r w:rsidR="00321019">
        <w:rPr>
          <w:rFonts w:ascii="Arial" w:hAnsi="Arial" w:cs="Arial"/>
          <w:sz w:val="24"/>
          <w:szCs w:val="24"/>
        </w:rPr>
        <w:t>T</w:t>
      </w:r>
      <w:r w:rsidR="008B03D7" w:rsidRPr="00245655">
        <w:rPr>
          <w:rFonts w:ascii="Arial" w:hAnsi="Arial" w:cs="Arial"/>
          <w:sz w:val="24"/>
          <w:szCs w:val="24"/>
        </w:rPr>
        <w:t xml:space="preserve">heatres </w:t>
      </w:r>
      <w:r w:rsidR="00321019">
        <w:rPr>
          <w:rFonts w:ascii="Arial" w:hAnsi="Arial" w:cs="Arial"/>
          <w:sz w:val="24"/>
          <w:szCs w:val="24"/>
        </w:rPr>
        <w:t>R</w:t>
      </w:r>
      <w:r w:rsidR="008B03D7" w:rsidRPr="00245655">
        <w:rPr>
          <w:rFonts w:ascii="Arial" w:hAnsi="Arial" w:cs="Arial"/>
          <w:sz w:val="24"/>
          <w:szCs w:val="24"/>
        </w:rPr>
        <w:t xml:space="preserve">oyal. Moreover, aristocratic amateurs were not the real threat. </w:t>
      </w:r>
      <w:r w:rsidR="00536306" w:rsidRPr="00245655">
        <w:rPr>
          <w:rFonts w:ascii="Arial" w:hAnsi="Arial" w:cs="Arial"/>
          <w:sz w:val="24"/>
          <w:szCs w:val="24"/>
        </w:rPr>
        <w:t>T</w:t>
      </w:r>
      <w:r w:rsidR="008B03D7" w:rsidRPr="00245655">
        <w:rPr>
          <w:rFonts w:ascii="Arial" w:hAnsi="Arial" w:cs="Arial"/>
          <w:sz w:val="24"/>
          <w:szCs w:val="24"/>
        </w:rPr>
        <w:t>he real menace was the unlicensed theatre and, in a sense, it had already won because, in an attempt to counter the threat of popular modes of entertainment, the patent theatres had absorbed them into their own practice</w:t>
      </w:r>
      <w:r w:rsidR="005A7D2C">
        <w:rPr>
          <w:rFonts w:ascii="Arial" w:hAnsi="Arial" w:cs="Arial"/>
          <w:sz w:val="24"/>
          <w:szCs w:val="24"/>
        </w:rPr>
        <w:t xml:space="preserve"> (Moody 200</w:t>
      </w:r>
      <w:r w:rsidR="00321019">
        <w:rPr>
          <w:rFonts w:ascii="Arial" w:hAnsi="Arial" w:cs="Arial"/>
          <w:sz w:val="24"/>
          <w:szCs w:val="24"/>
        </w:rPr>
        <w:t>0</w:t>
      </w:r>
      <w:r w:rsidR="005A7D2C">
        <w:rPr>
          <w:rFonts w:ascii="Arial" w:hAnsi="Arial" w:cs="Arial"/>
          <w:sz w:val="24"/>
          <w:szCs w:val="24"/>
        </w:rPr>
        <w:t>; Worrall 2006)</w:t>
      </w:r>
      <w:r w:rsidR="008B03D7" w:rsidRPr="00245655">
        <w:rPr>
          <w:rFonts w:ascii="Arial" w:hAnsi="Arial" w:cs="Arial"/>
          <w:sz w:val="24"/>
          <w:szCs w:val="24"/>
        </w:rPr>
        <w:t xml:space="preserve">. </w:t>
      </w:r>
    </w:p>
    <w:p w14:paraId="61D3283E" w14:textId="45221735" w:rsidR="009A78B7" w:rsidRPr="00245655" w:rsidRDefault="0044159B" w:rsidP="00245655">
      <w:pPr>
        <w:spacing w:line="360" w:lineRule="auto"/>
        <w:rPr>
          <w:rFonts w:ascii="Arial" w:hAnsi="Arial" w:cs="Arial"/>
          <w:sz w:val="24"/>
          <w:szCs w:val="24"/>
        </w:rPr>
      </w:pPr>
      <w:r w:rsidRPr="00245655">
        <w:rPr>
          <w:rFonts w:ascii="Arial" w:hAnsi="Arial" w:cs="Arial"/>
          <w:sz w:val="24"/>
          <w:szCs w:val="24"/>
        </w:rPr>
        <w:tab/>
        <w:t>In many ways, the Pic Nic Society</w:t>
      </w:r>
      <w:r w:rsidR="004042A6" w:rsidRPr="00245655">
        <w:rPr>
          <w:rFonts w:ascii="Arial" w:hAnsi="Arial" w:cs="Arial"/>
          <w:sz w:val="24"/>
          <w:szCs w:val="24"/>
        </w:rPr>
        <w:t xml:space="preserve"> has much in common with amateur theatre of the twentieth and twenty first centuries: </w:t>
      </w:r>
      <w:r w:rsidR="009A78B7" w:rsidRPr="00245655">
        <w:rPr>
          <w:rFonts w:ascii="Arial" w:hAnsi="Arial" w:cs="Arial"/>
          <w:sz w:val="24"/>
          <w:szCs w:val="24"/>
        </w:rPr>
        <w:t xml:space="preserve">it </w:t>
      </w:r>
      <w:r w:rsidR="006B40F1" w:rsidRPr="00245655">
        <w:rPr>
          <w:rFonts w:ascii="Arial" w:hAnsi="Arial" w:cs="Arial"/>
          <w:sz w:val="24"/>
          <w:szCs w:val="24"/>
        </w:rPr>
        <w:t xml:space="preserve">was not-for-profit and </w:t>
      </w:r>
      <w:r w:rsidR="009A78B7" w:rsidRPr="00245655">
        <w:rPr>
          <w:rFonts w:ascii="Arial" w:hAnsi="Arial" w:cs="Arial"/>
          <w:sz w:val="24"/>
          <w:szCs w:val="24"/>
        </w:rPr>
        <w:t>had a complex relation to the professional</w:t>
      </w:r>
      <w:r w:rsidR="00CC3B9F" w:rsidRPr="00245655">
        <w:rPr>
          <w:rFonts w:ascii="Arial" w:hAnsi="Arial" w:cs="Arial"/>
          <w:sz w:val="24"/>
          <w:szCs w:val="24"/>
        </w:rPr>
        <w:t>;</w:t>
      </w:r>
      <w:r w:rsidR="009A78B7" w:rsidRPr="00245655">
        <w:rPr>
          <w:rFonts w:ascii="Arial" w:hAnsi="Arial" w:cs="Arial"/>
          <w:sz w:val="24"/>
          <w:szCs w:val="24"/>
        </w:rPr>
        <w:t xml:space="preserve"> its repertoire largely comprised favourites from the commercial stage but included some avant-garde and foreign texts that were not mainstream</w:t>
      </w:r>
      <w:r w:rsidR="00CC3B9F" w:rsidRPr="00245655">
        <w:rPr>
          <w:rFonts w:ascii="Arial" w:hAnsi="Arial" w:cs="Arial"/>
          <w:sz w:val="24"/>
          <w:szCs w:val="24"/>
        </w:rPr>
        <w:t>,</w:t>
      </w:r>
      <w:r w:rsidR="009A78B7" w:rsidRPr="00245655">
        <w:rPr>
          <w:rFonts w:ascii="Arial" w:hAnsi="Arial" w:cs="Arial"/>
          <w:sz w:val="24"/>
          <w:szCs w:val="24"/>
        </w:rPr>
        <w:t xml:space="preserve"> </w:t>
      </w:r>
      <w:r w:rsidR="00433955" w:rsidRPr="00245655">
        <w:rPr>
          <w:rFonts w:ascii="Arial" w:hAnsi="Arial" w:cs="Arial"/>
          <w:sz w:val="24"/>
          <w:szCs w:val="24"/>
        </w:rPr>
        <w:t>as well as popular comedies by Garrick and his ilk</w:t>
      </w:r>
      <w:r w:rsidR="002543FD" w:rsidRPr="00245655">
        <w:rPr>
          <w:rFonts w:ascii="Arial" w:hAnsi="Arial" w:cs="Arial"/>
          <w:sz w:val="24"/>
          <w:szCs w:val="24"/>
        </w:rPr>
        <w:t>.</w:t>
      </w:r>
      <w:r w:rsidR="009A78B7" w:rsidRPr="00245655">
        <w:rPr>
          <w:rFonts w:ascii="Arial" w:hAnsi="Arial" w:cs="Arial"/>
          <w:sz w:val="24"/>
          <w:szCs w:val="24"/>
        </w:rPr>
        <w:t xml:space="preserve"> I</w:t>
      </w:r>
      <w:r w:rsidR="004042A6" w:rsidRPr="00245655">
        <w:rPr>
          <w:rFonts w:ascii="Arial" w:hAnsi="Arial" w:cs="Arial"/>
          <w:sz w:val="24"/>
          <w:szCs w:val="24"/>
        </w:rPr>
        <w:t xml:space="preserve">t </w:t>
      </w:r>
      <w:r w:rsidR="00CC3B9F" w:rsidRPr="00245655">
        <w:rPr>
          <w:rFonts w:ascii="Arial" w:hAnsi="Arial" w:cs="Arial"/>
          <w:sz w:val="24"/>
          <w:szCs w:val="24"/>
        </w:rPr>
        <w:t xml:space="preserve">also </w:t>
      </w:r>
      <w:r w:rsidR="004042A6" w:rsidRPr="00245655">
        <w:rPr>
          <w:rFonts w:ascii="Arial" w:hAnsi="Arial" w:cs="Arial"/>
          <w:sz w:val="24"/>
          <w:szCs w:val="24"/>
        </w:rPr>
        <w:t xml:space="preserve">demanded high level of commitment of time and resources. </w:t>
      </w:r>
      <w:r w:rsidR="009A78B7" w:rsidRPr="00245655">
        <w:rPr>
          <w:rFonts w:ascii="Arial" w:hAnsi="Arial" w:cs="Arial"/>
          <w:sz w:val="24"/>
          <w:szCs w:val="24"/>
        </w:rPr>
        <w:t>We might deduce from the fact that m</w:t>
      </w:r>
      <w:r w:rsidR="004042A6" w:rsidRPr="00245655">
        <w:rPr>
          <w:rFonts w:ascii="Arial" w:hAnsi="Arial" w:cs="Arial"/>
          <w:sz w:val="24"/>
          <w:szCs w:val="24"/>
        </w:rPr>
        <w:t>any of its members performed in private theatricals in numerous venues for many years</w:t>
      </w:r>
      <w:r w:rsidR="009A78B7" w:rsidRPr="00245655">
        <w:rPr>
          <w:rFonts w:ascii="Arial" w:hAnsi="Arial" w:cs="Arial"/>
          <w:sz w:val="24"/>
          <w:szCs w:val="24"/>
        </w:rPr>
        <w:t xml:space="preserve"> that it provided the kinds of emotional and social benefits that recent critics have attributed to amateur creativity</w:t>
      </w:r>
      <w:r w:rsidR="00696F63">
        <w:rPr>
          <w:rFonts w:ascii="Arial" w:hAnsi="Arial" w:cs="Arial"/>
          <w:sz w:val="24"/>
          <w:szCs w:val="24"/>
        </w:rPr>
        <w:t xml:space="preserve"> (Gauntlett 2018; Merrifield 2017; Stebbins </w:t>
      </w:r>
      <w:r w:rsidR="00696F63">
        <w:rPr>
          <w:rFonts w:ascii="Arial" w:hAnsi="Arial" w:cs="Arial"/>
          <w:sz w:val="24"/>
          <w:szCs w:val="24"/>
        </w:rPr>
        <w:lastRenderedPageBreak/>
        <w:t>1982)</w:t>
      </w:r>
      <w:r w:rsidR="009A78B7" w:rsidRPr="00245655">
        <w:rPr>
          <w:rFonts w:ascii="Arial" w:hAnsi="Arial" w:cs="Arial"/>
          <w:sz w:val="24"/>
          <w:szCs w:val="24"/>
        </w:rPr>
        <w:t>.</w:t>
      </w:r>
      <w:r w:rsidR="004042A6" w:rsidRPr="00245655">
        <w:rPr>
          <w:rFonts w:ascii="Arial" w:hAnsi="Arial" w:cs="Arial"/>
          <w:sz w:val="24"/>
          <w:szCs w:val="24"/>
        </w:rPr>
        <w:t xml:space="preserve"> </w:t>
      </w:r>
      <w:r w:rsidR="009A78B7" w:rsidRPr="00245655">
        <w:rPr>
          <w:rFonts w:ascii="Arial" w:hAnsi="Arial" w:cs="Arial"/>
          <w:sz w:val="24"/>
          <w:szCs w:val="24"/>
        </w:rPr>
        <w:t xml:space="preserve">Yet, in key respects it was substantially different. In their deep and extensive study of modern amateur theatre, Nicholson, Holdsworth and Milling delineate the ways in which amateur theatre is situated in relation to patterns of labour and leisure conditioned by the industrial revolution and by </w:t>
      </w:r>
      <w:r w:rsidR="00E27773" w:rsidRPr="00245655">
        <w:rPr>
          <w:rFonts w:ascii="Arial" w:hAnsi="Arial" w:cs="Arial"/>
          <w:sz w:val="24"/>
          <w:szCs w:val="24"/>
        </w:rPr>
        <w:t>the</w:t>
      </w:r>
      <w:r w:rsidR="00E27773">
        <w:rPr>
          <w:rFonts w:ascii="Arial" w:hAnsi="Arial" w:cs="Arial"/>
          <w:sz w:val="24"/>
          <w:szCs w:val="24"/>
        </w:rPr>
        <w:t xml:space="preserve"> </w:t>
      </w:r>
      <w:r w:rsidR="009A78B7" w:rsidRPr="00245655">
        <w:rPr>
          <w:rFonts w:ascii="Arial" w:hAnsi="Arial" w:cs="Arial"/>
          <w:sz w:val="24"/>
          <w:szCs w:val="24"/>
        </w:rPr>
        <w:t>radically shifting post-industrial capitalist environment</w:t>
      </w:r>
      <w:r w:rsidR="00323929">
        <w:rPr>
          <w:rFonts w:ascii="Arial" w:hAnsi="Arial" w:cs="Arial"/>
          <w:sz w:val="24"/>
          <w:szCs w:val="24"/>
        </w:rPr>
        <w:t xml:space="preserve"> (Nicholson, et al. 2018)</w:t>
      </w:r>
      <w:r w:rsidR="00CF0C56">
        <w:rPr>
          <w:rFonts w:ascii="Arial" w:hAnsi="Arial" w:cs="Arial"/>
          <w:sz w:val="24"/>
          <w:szCs w:val="24"/>
        </w:rPr>
        <w:t>.</w:t>
      </w:r>
      <w:r w:rsidR="009A78B7" w:rsidRPr="00245655">
        <w:rPr>
          <w:rFonts w:ascii="Arial" w:hAnsi="Arial" w:cs="Arial"/>
          <w:sz w:val="24"/>
          <w:szCs w:val="24"/>
        </w:rPr>
        <w:t xml:space="preserve"> </w:t>
      </w:r>
      <w:r w:rsidR="00DA3541" w:rsidRPr="00245655">
        <w:rPr>
          <w:rFonts w:ascii="Arial" w:hAnsi="Arial" w:cs="Arial"/>
          <w:sz w:val="24"/>
          <w:szCs w:val="24"/>
        </w:rPr>
        <w:t xml:space="preserve">Lord Snooty and his pals were clearly not locked into a system of </w:t>
      </w:r>
      <w:r w:rsidR="00433955" w:rsidRPr="00245655">
        <w:rPr>
          <w:rFonts w:ascii="Arial" w:hAnsi="Arial" w:cs="Arial"/>
          <w:sz w:val="24"/>
          <w:szCs w:val="24"/>
        </w:rPr>
        <w:t xml:space="preserve">alternating periods of </w:t>
      </w:r>
      <w:r w:rsidR="00DA3541" w:rsidRPr="00245655">
        <w:rPr>
          <w:rFonts w:ascii="Arial" w:hAnsi="Arial" w:cs="Arial"/>
          <w:sz w:val="24"/>
          <w:szCs w:val="24"/>
        </w:rPr>
        <w:t>work and free-time</w:t>
      </w:r>
      <w:r w:rsidR="00433955" w:rsidRPr="00245655">
        <w:rPr>
          <w:rFonts w:ascii="Arial" w:hAnsi="Arial" w:cs="Arial"/>
          <w:sz w:val="24"/>
          <w:szCs w:val="24"/>
        </w:rPr>
        <w:t xml:space="preserve"> determined by paid employment. Yet no</w:t>
      </w:r>
      <w:r w:rsidR="00CC3B9F" w:rsidRPr="00245655">
        <w:rPr>
          <w:rFonts w:ascii="Arial" w:hAnsi="Arial" w:cs="Arial"/>
          <w:sz w:val="24"/>
          <w:szCs w:val="24"/>
        </w:rPr>
        <w:t>r</w:t>
      </w:r>
      <w:r w:rsidR="00433955" w:rsidRPr="00245655">
        <w:rPr>
          <w:rFonts w:ascii="Arial" w:hAnsi="Arial" w:cs="Arial"/>
          <w:sz w:val="24"/>
          <w:szCs w:val="24"/>
        </w:rPr>
        <w:t xml:space="preserve"> were they merely the idle rich. Throughout the eighteenth and nineteenth centuries, officers of state, army officers, imperial administrators, their wives and families engaged in private theatricals as a way of both relaxing from their </w:t>
      </w:r>
      <w:r w:rsidR="00537FF4" w:rsidRPr="00245655">
        <w:rPr>
          <w:rFonts w:ascii="Arial" w:hAnsi="Arial" w:cs="Arial"/>
          <w:sz w:val="24"/>
          <w:szCs w:val="24"/>
        </w:rPr>
        <w:t xml:space="preserve">duties and maintaining the social networks that supported the establishment. Social elites also engaged in other artistic pursuits such as music and the fine arts. For women in particular, proficiency in the arts was a vital element of their accomplishments as well as a pastime. </w:t>
      </w:r>
      <w:r w:rsidR="00CC3B9F" w:rsidRPr="00245655">
        <w:rPr>
          <w:rFonts w:ascii="Arial" w:hAnsi="Arial" w:cs="Arial"/>
          <w:sz w:val="24"/>
          <w:szCs w:val="24"/>
        </w:rPr>
        <w:t xml:space="preserve">The nature of private theatricals complicates the professional/amateur binary and raises simple but important questions: </w:t>
      </w:r>
      <w:r w:rsidR="00433955" w:rsidRPr="00245655">
        <w:rPr>
          <w:rFonts w:ascii="Arial" w:hAnsi="Arial" w:cs="Arial"/>
          <w:sz w:val="24"/>
          <w:szCs w:val="24"/>
        </w:rPr>
        <w:t xml:space="preserve">what </w:t>
      </w:r>
      <w:r w:rsidR="00696E8D">
        <w:rPr>
          <w:rFonts w:ascii="Arial" w:hAnsi="Arial" w:cs="Arial"/>
          <w:sz w:val="24"/>
          <w:szCs w:val="24"/>
        </w:rPr>
        <w:t>values were associated with the</w:t>
      </w:r>
      <w:r w:rsidR="00433955" w:rsidRPr="00245655">
        <w:rPr>
          <w:rFonts w:ascii="Arial" w:hAnsi="Arial" w:cs="Arial"/>
          <w:sz w:val="24"/>
          <w:szCs w:val="24"/>
        </w:rPr>
        <w:t xml:space="preserve"> amateur in that period? And what might </w:t>
      </w:r>
      <w:r w:rsidR="00696E8D">
        <w:rPr>
          <w:rFonts w:ascii="Arial" w:hAnsi="Arial" w:cs="Arial"/>
          <w:sz w:val="24"/>
          <w:szCs w:val="24"/>
        </w:rPr>
        <w:t>this</w:t>
      </w:r>
      <w:r w:rsidR="00433955" w:rsidRPr="00245655">
        <w:rPr>
          <w:rFonts w:ascii="Arial" w:hAnsi="Arial" w:cs="Arial"/>
          <w:sz w:val="24"/>
          <w:szCs w:val="24"/>
        </w:rPr>
        <w:t xml:space="preserve"> say to us now?</w:t>
      </w:r>
    </w:p>
    <w:p w14:paraId="7CBBB5BA" w14:textId="1186E205" w:rsidR="004721F0" w:rsidRPr="00C327F1" w:rsidRDefault="00DB51B9" w:rsidP="00C327F1">
      <w:pPr>
        <w:spacing w:line="360" w:lineRule="auto"/>
        <w:ind w:firstLine="720"/>
        <w:rPr>
          <w:rFonts w:ascii="Arial" w:hAnsi="Arial" w:cs="Arial"/>
          <w:bCs/>
          <w:sz w:val="24"/>
          <w:szCs w:val="24"/>
          <w:lang w:val="en-US"/>
        </w:rPr>
      </w:pPr>
      <w:r w:rsidRPr="00245655">
        <w:rPr>
          <w:rFonts w:ascii="Arial" w:hAnsi="Arial" w:cs="Arial"/>
          <w:sz w:val="24"/>
          <w:szCs w:val="24"/>
        </w:rPr>
        <w:t>T</w:t>
      </w:r>
      <w:r w:rsidR="00F91C6D" w:rsidRPr="00245655">
        <w:rPr>
          <w:rFonts w:ascii="Arial" w:hAnsi="Arial" w:cs="Arial"/>
          <w:sz w:val="24"/>
          <w:szCs w:val="24"/>
        </w:rPr>
        <w:t xml:space="preserve">he term ‘amateur’ </w:t>
      </w:r>
      <w:r w:rsidR="00CC3B9F" w:rsidRPr="00245655">
        <w:rPr>
          <w:rFonts w:ascii="Arial" w:hAnsi="Arial" w:cs="Arial"/>
          <w:sz w:val="24"/>
          <w:szCs w:val="24"/>
        </w:rPr>
        <w:t xml:space="preserve">is one of several terms in a larger lexicon and </w:t>
      </w:r>
      <w:r w:rsidR="00F91C6D" w:rsidRPr="00245655">
        <w:rPr>
          <w:rFonts w:ascii="Arial" w:hAnsi="Arial" w:cs="Arial"/>
          <w:sz w:val="24"/>
          <w:szCs w:val="24"/>
        </w:rPr>
        <w:t xml:space="preserve">has a diversified and </w:t>
      </w:r>
      <w:r w:rsidR="006B40F1" w:rsidRPr="00245655">
        <w:rPr>
          <w:rFonts w:ascii="Arial" w:hAnsi="Arial" w:cs="Arial"/>
          <w:sz w:val="24"/>
          <w:szCs w:val="24"/>
        </w:rPr>
        <w:t xml:space="preserve">a </w:t>
      </w:r>
      <w:r w:rsidR="00F91C6D" w:rsidRPr="00245655">
        <w:rPr>
          <w:rFonts w:ascii="Arial" w:hAnsi="Arial" w:cs="Arial"/>
          <w:sz w:val="24"/>
          <w:szCs w:val="24"/>
        </w:rPr>
        <w:t>developing history. It was not used in the same way across</w:t>
      </w:r>
      <w:r w:rsidR="00CC3B9F" w:rsidRPr="00245655">
        <w:rPr>
          <w:rFonts w:ascii="Arial" w:hAnsi="Arial" w:cs="Arial"/>
          <w:sz w:val="24"/>
          <w:szCs w:val="24"/>
        </w:rPr>
        <w:t xml:space="preserve"> time nor across </w:t>
      </w:r>
      <w:r w:rsidR="00F91C6D" w:rsidRPr="00245655">
        <w:rPr>
          <w:rFonts w:ascii="Arial" w:hAnsi="Arial" w:cs="Arial"/>
          <w:sz w:val="24"/>
          <w:szCs w:val="24"/>
        </w:rPr>
        <w:t>all the arts.</w:t>
      </w:r>
      <w:r w:rsidRPr="00245655">
        <w:rPr>
          <w:rFonts w:ascii="Arial" w:hAnsi="Arial" w:cs="Arial"/>
          <w:sz w:val="24"/>
          <w:szCs w:val="24"/>
        </w:rPr>
        <w:t xml:space="preserve"> Even today, membership of an amateur choir or orchestra is less sneered at than participation in ‘am dram’.</w:t>
      </w:r>
      <w:r w:rsidR="00F91C6D" w:rsidRPr="00245655">
        <w:rPr>
          <w:rFonts w:ascii="Arial" w:hAnsi="Arial" w:cs="Arial"/>
          <w:sz w:val="24"/>
          <w:szCs w:val="24"/>
        </w:rPr>
        <w:t xml:space="preserve"> </w:t>
      </w:r>
      <w:r w:rsidR="006B40F1" w:rsidRPr="00245655">
        <w:rPr>
          <w:rFonts w:ascii="Arial" w:hAnsi="Arial" w:cs="Arial"/>
          <w:sz w:val="24"/>
          <w:szCs w:val="24"/>
        </w:rPr>
        <w:t>I</w:t>
      </w:r>
      <w:r w:rsidRPr="00245655">
        <w:rPr>
          <w:rFonts w:ascii="Arial" w:hAnsi="Arial" w:cs="Arial"/>
          <w:sz w:val="24"/>
          <w:szCs w:val="24"/>
        </w:rPr>
        <w:t>n the eighteenth century, amateur meant a lover of the arts. I</w:t>
      </w:r>
      <w:r w:rsidR="006B40F1" w:rsidRPr="00245655">
        <w:rPr>
          <w:rFonts w:ascii="Arial" w:hAnsi="Arial" w:cs="Arial"/>
          <w:sz w:val="24"/>
          <w:szCs w:val="24"/>
        </w:rPr>
        <w:t>t derives from</w:t>
      </w:r>
      <w:r w:rsidRPr="00245655">
        <w:rPr>
          <w:rFonts w:ascii="Arial" w:hAnsi="Arial" w:cs="Arial"/>
          <w:sz w:val="24"/>
          <w:szCs w:val="24"/>
        </w:rPr>
        <w:t xml:space="preserve"> the term</w:t>
      </w:r>
      <w:r w:rsidR="006B40F1" w:rsidRPr="00245655">
        <w:rPr>
          <w:rFonts w:ascii="Arial" w:hAnsi="Arial" w:cs="Arial"/>
          <w:sz w:val="24"/>
          <w:szCs w:val="24"/>
        </w:rPr>
        <w:t xml:space="preserve"> virtuoso</w:t>
      </w:r>
      <w:r w:rsidRPr="00245655">
        <w:rPr>
          <w:rFonts w:ascii="Arial" w:hAnsi="Arial" w:cs="Arial"/>
          <w:sz w:val="24"/>
          <w:szCs w:val="24"/>
        </w:rPr>
        <w:t xml:space="preserve"> which conveyed v</w:t>
      </w:r>
      <w:r w:rsidR="006B40F1" w:rsidRPr="00245655">
        <w:rPr>
          <w:rFonts w:ascii="Arial" w:hAnsi="Arial" w:cs="Arial"/>
          <w:sz w:val="24"/>
          <w:szCs w:val="24"/>
        </w:rPr>
        <w:t>ery positive associations of expertise, taste, broad-mindedness</w:t>
      </w:r>
      <w:r w:rsidRPr="00245655">
        <w:rPr>
          <w:rFonts w:ascii="Arial" w:hAnsi="Arial" w:cs="Arial"/>
          <w:sz w:val="24"/>
          <w:szCs w:val="24"/>
        </w:rPr>
        <w:t xml:space="preserve"> and i</w:t>
      </w:r>
      <w:r w:rsidR="006B40F1" w:rsidRPr="00245655">
        <w:rPr>
          <w:rFonts w:ascii="Arial" w:hAnsi="Arial" w:cs="Arial"/>
          <w:sz w:val="24"/>
          <w:szCs w:val="24"/>
        </w:rPr>
        <w:t>nterests across the arts</w:t>
      </w:r>
      <w:r w:rsidR="006B40F1" w:rsidRPr="00245655">
        <w:rPr>
          <w:rFonts w:ascii="Arial" w:hAnsi="Arial" w:cs="Arial"/>
          <w:color w:val="808080" w:themeColor="background1" w:themeShade="80"/>
          <w:sz w:val="24"/>
          <w:szCs w:val="24"/>
        </w:rPr>
        <w:t xml:space="preserve">. </w:t>
      </w:r>
      <w:r w:rsidR="00627944" w:rsidRPr="00245655">
        <w:rPr>
          <w:rFonts w:ascii="Arial" w:hAnsi="Arial" w:cs="Arial"/>
          <w:sz w:val="24"/>
          <w:szCs w:val="24"/>
        </w:rPr>
        <w:t>Moreover</w:t>
      </w:r>
      <w:r w:rsidR="00002346" w:rsidRPr="00245655">
        <w:rPr>
          <w:rFonts w:ascii="Arial" w:hAnsi="Arial" w:cs="Arial"/>
          <w:sz w:val="24"/>
          <w:szCs w:val="24"/>
        </w:rPr>
        <w:t xml:space="preserve">, it meant a connoisseur or collector, that is, an expert </w:t>
      </w:r>
      <w:r w:rsidR="00002346" w:rsidRPr="004B6F5F">
        <w:rPr>
          <w:rFonts w:ascii="Arial" w:hAnsi="Arial" w:cs="Arial"/>
          <w:sz w:val="24"/>
          <w:szCs w:val="24"/>
          <w:u w:val="single"/>
        </w:rPr>
        <w:t xml:space="preserve">consumer </w:t>
      </w:r>
      <w:r w:rsidR="00002346" w:rsidRPr="00245655">
        <w:rPr>
          <w:rFonts w:ascii="Arial" w:hAnsi="Arial" w:cs="Arial"/>
          <w:sz w:val="24"/>
          <w:szCs w:val="24"/>
        </w:rPr>
        <w:t xml:space="preserve">rather than a performer, producer or active participant in the theatre. </w:t>
      </w:r>
      <w:r w:rsidRPr="00245655">
        <w:rPr>
          <w:rFonts w:ascii="Arial" w:hAnsi="Arial" w:cs="Arial"/>
          <w:sz w:val="24"/>
          <w:szCs w:val="24"/>
        </w:rPr>
        <w:t xml:space="preserve">As Kim </w:t>
      </w:r>
      <w:r w:rsidR="001B52F5" w:rsidRPr="00245655">
        <w:rPr>
          <w:rFonts w:ascii="Arial" w:hAnsi="Arial" w:cs="Arial"/>
          <w:sz w:val="24"/>
          <w:szCs w:val="24"/>
        </w:rPr>
        <w:t xml:space="preserve">Sloan </w:t>
      </w:r>
      <w:r w:rsidRPr="00245655">
        <w:rPr>
          <w:rFonts w:ascii="Arial" w:hAnsi="Arial" w:cs="Arial"/>
          <w:sz w:val="24"/>
          <w:szCs w:val="24"/>
        </w:rPr>
        <w:t>points out in a study of amateur artists and drawing masters,</w:t>
      </w:r>
      <w:r w:rsidR="001B52F5" w:rsidRPr="00245655">
        <w:rPr>
          <w:rFonts w:ascii="Arial" w:hAnsi="Arial" w:cs="Arial"/>
          <w:sz w:val="24"/>
          <w:szCs w:val="24"/>
        </w:rPr>
        <w:t xml:space="preserve"> </w:t>
      </w:r>
      <w:r w:rsidR="001B52F5" w:rsidRPr="009A2599">
        <w:rPr>
          <w:rFonts w:ascii="Arial" w:hAnsi="Arial" w:cs="Arial"/>
          <w:sz w:val="24"/>
          <w:szCs w:val="24"/>
        </w:rPr>
        <w:t>‘it was not until around 1780 that it came to mean not only someone who loved and understood, but also practi</w:t>
      </w:r>
      <w:r w:rsidR="00321019" w:rsidRPr="009A2599">
        <w:rPr>
          <w:rFonts w:ascii="Arial" w:hAnsi="Arial" w:cs="Arial"/>
          <w:sz w:val="24"/>
          <w:szCs w:val="24"/>
        </w:rPr>
        <w:t>s</w:t>
      </w:r>
      <w:r w:rsidR="001B52F5" w:rsidRPr="009A2599">
        <w:rPr>
          <w:rFonts w:ascii="Arial" w:hAnsi="Arial" w:cs="Arial"/>
          <w:sz w:val="24"/>
          <w:szCs w:val="24"/>
        </w:rPr>
        <w:t xml:space="preserve">ed the arts, without regard </w:t>
      </w:r>
      <w:r w:rsidR="00321019" w:rsidRPr="009A2599">
        <w:rPr>
          <w:rFonts w:ascii="Arial" w:hAnsi="Arial" w:cs="Arial"/>
          <w:sz w:val="24"/>
          <w:szCs w:val="24"/>
        </w:rPr>
        <w:t>for</w:t>
      </w:r>
      <w:r w:rsidR="001B52F5" w:rsidRPr="009A2599">
        <w:rPr>
          <w:rFonts w:ascii="Arial" w:hAnsi="Arial" w:cs="Arial"/>
          <w:sz w:val="24"/>
          <w:szCs w:val="24"/>
        </w:rPr>
        <w:t xml:space="preserve"> pecuniary advantage.</w:t>
      </w:r>
      <w:r w:rsidR="001B52F5" w:rsidRPr="00245655">
        <w:rPr>
          <w:rFonts w:ascii="Arial" w:hAnsi="Arial" w:cs="Arial"/>
          <w:sz w:val="24"/>
          <w:szCs w:val="24"/>
        </w:rPr>
        <w:t xml:space="preserve">’ </w:t>
      </w:r>
      <w:r w:rsidR="00C327F1">
        <w:rPr>
          <w:rFonts w:ascii="Arial" w:hAnsi="Arial" w:cs="Arial"/>
          <w:sz w:val="24"/>
          <w:szCs w:val="24"/>
        </w:rPr>
        <w:t>(Sloan 2000: 7)</w:t>
      </w:r>
      <w:r w:rsidRPr="00245655">
        <w:rPr>
          <w:rFonts w:ascii="Arial" w:hAnsi="Arial" w:cs="Arial"/>
          <w:sz w:val="24"/>
          <w:szCs w:val="24"/>
        </w:rPr>
        <w:t xml:space="preserve"> T</w:t>
      </w:r>
      <w:r w:rsidR="00F91C6D" w:rsidRPr="00245655">
        <w:rPr>
          <w:rFonts w:ascii="Arial" w:hAnsi="Arial" w:cs="Arial"/>
          <w:sz w:val="24"/>
          <w:szCs w:val="24"/>
        </w:rPr>
        <w:t>he faintly derogatory term ‘am dram’ and the more respectful ‘amateur theatre’ were not used during the Georgian period. Not only was ‘theatricals’ the more usual term, including for performances at the licensed theatres, but it was commonly coupled with terms such as ‘</w:t>
      </w:r>
      <w:r w:rsidR="00002346" w:rsidRPr="00245655">
        <w:rPr>
          <w:rFonts w:ascii="Arial" w:hAnsi="Arial" w:cs="Arial"/>
          <w:sz w:val="24"/>
          <w:szCs w:val="24"/>
        </w:rPr>
        <w:t>P</w:t>
      </w:r>
      <w:r w:rsidR="00F91C6D" w:rsidRPr="00245655">
        <w:rPr>
          <w:rFonts w:ascii="Arial" w:hAnsi="Arial" w:cs="Arial"/>
          <w:sz w:val="24"/>
          <w:szCs w:val="24"/>
        </w:rPr>
        <w:t xml:space="preserve">rivate’, ‘Bon </w:t>
      </w:r>
      <w:r w:rsidR="00002346" w:rsidRPr="00245655">
        <w:rPr>
          <w:rFonts w:ascii="Arial" w:hAnsi="Arial" w:cs="Arial"/>
          <w:sz w:val="24"/>
          <w:szCs w:val="24"/>
        </w:rPr>
        <w:t>T</w:t>
      </w:r>
      <w:r w:rsidR="00F91C6D" w:rsidRPr="00245655">
        <w:rPr>
          <w:rFonts w:ascii="Arial" w:hAnsi="Arial" w:cs="Arial"/>
          <w:sz w:val="24"/>
          <w:szCs w:val="24"/>
        </w:rPr>
        <w:t xml:space="preserve">on’ </w:t>
      </w:r>
      <w:r w:rsidR="00002346" w:rsidRPr="00245655">
        <w:rPr>
          <w:rFonts w:ascii="Arial" w:hAnsi="Arial" w:cs="Arial"/>
          <w:sz w:val="24"/>
          <w:szCs w:val="24"/>
        </w:rPr>
        <w:t>(indicating the fashionable social elite)</w:t>
      </w:r>
      <w:r w:rsidR="00F91C6D" w:rsidRPr="00245655">
        <w:rPr>
          <w:rFonts w:ascii="Arial" w:hAnsi="Arial" w:cs="Arial"/>
          <w:sz w:val="24"/>
          <w:szCs w:val="24"/>
        </w:rPr>
        <w:t xml:space="preserve"> or ‘</w:t>
      </w:r>
      <w:r w:rsidR="00002346" w:rsidRPr="00245655">
        <w:rPr>
          <w:rFonts w:ascii="Arial" w:hAnsi="Arial" w:cs="Arial"/>
          <w:sz w:val="24"/>
          <w:szCs w:val="24"/>
        </w:rPr>
        <w:t>D</w:t>
      </w:r>
      <w:r w:rsidR="00F91C6D" w:rsidRPr="00245655">
        <w:rPr>
          <w:rFonts w:ascii="Arial" w:hAnsi="Arial" w:cs="Arial"/>
          <w:sz w:val="24"/>
          <w:szCs w:val="24"/>
        </w:rPr>
        <w:t>ilettante’</w:t>
      </w:r>
      <w:r w:rsidR="00E27773">
        <w:rPr>
          <w:rFonts w:ascii="Arial" w:hAnsi="Arial" w:cs="Arial"/>
          <w:sz w:val="24"/>
          <w:szCs w:val="24"/>
        </w:rPr>
        <w:t xml:space="preserve"> </w:t>
      </w:r>
      <w:r w:rsidR="00C56719">
        <w:rPr>
          <w:rFonts w:ascii="Arial" w:hAnsi="Arial" w:cs="Arial"/>
          <w:sz w:val="24"/>
          <w:szCs w:val="24"/>
        </w:rPr>
        <w:t>(meaning connoisseurs or mere dabblers, depending on your sympathies)</w:t>
      </w:r>
      <w:r w:rsidR="00CC3B9F" w:rsidRPr="00245655">
        <w:rPr>
          <w:rFonts w:ascii="Arial" w:hAnsi="Arial" w:cs="Arial"/>
          <w:sz w:val="24"/>
          <w:szCs w:val="24"/>
        </w:rPr>
        <w:t>,</w:t>
      </w:r>
      <w:r w:rsidR="00F91C6D" w:rsidRPr="00245655">
        <w:rPr>
          <w:rFonts w:ascii="Arial" w:hAnsi="Arial" w:cs="Arial"/>
          <w:sz w:val="24"/>
          <w:szCs w:val="24"/>
        </w:rPr>
        <w:t xml:space="preserve"> or the location such as ‘Wynnstay’ or ‘Brandenburgh House’ was used to distinguish it from the commercial theatre. </w:t>
      </w:r>
      <w:r w:rsidR="00372F9F" w:rsidRPr="00245655">
        <w:rPr>
          <w:rFonts w:ascii="Arial" w:hAnsi="Arial" w:cs="Arial"/>
          <w:sz w:val="24"/>
          <w:szCs w:val="24"/>
        </w:rPr>
        <w:t xml:space="preserve">Georgian newspapers ran notices and </w:t>
      </w:r>
      <w:r w:rsidR="00372F9F" w:rsidRPr="00245655">
        <w:rPr>
          <w:rFonts w:ascii="Arial" w:hAnsi="Arial" w:cs="Arial"/>
          <w:sz w:val="24"/>
          <w:szCs w:val="24"/>
        </w:rPr>
        <w:lastRenderedPageBreak/>
        <w:t xml:space="preserve">reviews of private theatricals immediately after listings for the </w:t>
      </w:r>
      <w:r w:rsidR="00321019">
        <w:rPr>
          <w:rFonts w:ascii="Arial" w:hAnsi="Arial" w:cs="Arial"/>
          <w:sz w:val="24"/>
          <w:szCs w:val="24"/>
        </w:rPr>
        <w:t>T</w:t>
      </w:r>
      <w:r w:rsidR="00372F9F" w:rsidRPr="00245655">
        <w:rPr>
          <w:rFonts w:ascii="Arial" w:hAnsi="Arial" w:cs="Arial"/>
          <w:sz w:val="24"/>
          <w:szCs w:val="24"/>
        </w:rPr>
        <w:t xml:space="preserve">heatres </w:t>
      </w:r>
      <w:r w:rsidR="00321019">
        <w:rPr>
          <w:rFonts w:ascii="Arial" w:hAnsi="Arial" w:cs="Arial"/>
          <w:sz w:val="24"/>
          <w:szCs w:val="24"/>
        </w:rPr>
        <w:t>R</w:t>
      </w:r>
      <w:r w:rsidR="00372F9F" w:rsidRPr="00245655">
        <w:rPr>
          <w:rFonts w:ascii="Arial" w:hAnsi="Arial" w:cs="Arial"/>
          <w:sz w:val="24"/>
          <w:szCs w:val="24"/>
        </w:rPr>
        <w:t xml:space="preserve">oyal. The earliest reference to ‘amateur theatricals’ </w:t>
      </w:r>
      <w:r w:rsidR="00627944" w:rsidRPr="00245655">
        <w:rPr>
          <w:rFonts w:ascii="Arial" w:hAnsi="Arial" w:cs="Arial"/>
          <w:sz w:val="24"/>
          <w:szCs w:val="24"/>
        </w:rPr>
        <w:t xml:space="preserve">in the press that </w:t>
      </w:r>
      <w:r w:rsidR="00372F9F" w:rsidRPr="00245655">
        <w:rPr>
          <w:rFonts w:ascii="Arial" w:hAnsi="Arial" w:cs="Arial"/>
          <w:sz w:val="24"/>
          <w:szCs w:val="24"/>
        </w:rPr>
        <w:t xml:space="preserve">I have found </w:t>
      </w:r>
      <w:r w:rsidR="00627944" w:rsidRPr="00245655">
        <w:rPr>
          <w:rFonts w:ascii="Arial" w:hAnsi="Arial" w:cs="Arial"/>
          <w:sz w:val="24"/>
          <w:szCs w:val="24"/>
        </w:rPr>
        <w:t>occurred in</w:t>
      </w:r>
      <w:r w:rsidR="00372F9F" w:rsidRPr="00245655">
        <w:rPr>
          <w:rFonts w:ascii="Arial" w:hAnsi="Arial" w:cs="Arial"/>
          <w:sz w:val="24"/>
          <w:szCs w:val="24"/>
        </w:rPr>
        <w:t xml:space="preserve"> 1828 </w:t>
      </w:r>
      <w:r w:rsidR="00C327F1">
        <w:rPr>
          <w:rFonts w:ascii="Arial" w:hAnsi="Arial" w:cs="Arial"/>
          <w:sz w:val="24"/>
          <w:szCs w:val="24"/>
        </w:rPr>
        <w:t>(</w:t>
      </w:r>
      <w:r w:rsidR="00372F9F" w:rsidRPr="00C327F1">
        <w:rPr>
          <w:rFonts w:ascii="Arial" w:hAnsi="Arial" w:cs="Arial"/>
          <w:sz w:val="24"/>
          <w:szCs w:val="24"/>
          <w:u w:val="single"/>
        </w:rPr>
        <w:t>Morning Post</w:t>
      </w:r>
      <w:r w:rsidR="00C327F1" w:rsidRPr="00C327F1">
        <w:rPr>
          <w:rFonts w:ascii="Arial" w:hAnsi="Arial" w:cs="Arial"/>
          <w:sz w:val="24"/>
          <w:szCs w:val="24"/>
        </w:rPr>
        <w:t>,</w:t>
      </w:r>
      <w:r w:rsidR="00372F9F" w:rsidRPr="00C327F1">
        <w:rPr>
          <w:rFonts w:ascii="Arial" w:hAnsi="Arial" w:cs="Arial"/>
          <w:sz w:val="24"/>
          <w:szCs w:val="24"/>
        </w:rPr>
        <w:t xml:space="preserve"> 26 April 1828</w:t>
      </w:r>
      <w:r w:rsidR="00C327F1">
        <w:rPr>
          <w:rFonts w:ascii="Arial" w:hAnsi="Arial" w:cs="Arial"/>
          <w:sz w:val="24"/>
          <w:szCs w:val="24"/>
        </w:rPr>
        <w:t>)</w:t>
      </w:r>
      <w:r w:rsidR="00CD793A">
        <w:rPr>
          <w:rFonts w:ascii="Arial" w:hAnsi="Arial" w:cs="Arial"/>
          <w:sz w:val="24"/>
          <w:szCs w:val="24"/>
        </w:rPr>
        <w:t>.</w:t>
      </w:r>
      <w:r w:rsidR="006B40F1" w:rsidRPr="00245655">
        <w:rPr>
          <w:rFonts w:ascii="Arial" w:hAnsi="Arial" w:cs="Arial"/>
          <w:sz w:val="24"/>
          <w:szCs w:val="24"/>
        </w:rPr>
        <w:t xml:space="preserve"> </w:t>
      </w:r>
      <w:r w:rsidR="00F91C6D" w:rsidRPr="00245655">
        <w:rPr>
          <w:rFonts w:ascii="Arial" w:hAnsi="Arial" w:cs="Arial"/>
          <w:sz w:val="24"/>
          <w:szCs w:val="24"/>
        </w:rPr>
        <w:t>‘</w:t>
      </w:r>
      <w:r w:rsidR="006B40F1" w:rsidRPr="00245655">
        <w:rPr>
          <w:rFonts w:ascii="Arial" w:hAnsi="Arial" w:cs="Arial"/>
          <w:sz w:val="24"/>
          <w:szCs w:val="24"/>
        </w:rPr>
        <w:t>A</w:t>
      </w:r>
      <w:r w:rsidR="00F91C6D" w:rsidRPr="00245655">
        <w:rPr>
          <w:rFonts w:ascii="Arial" w:hAnsi="Arial" w:cs="Arial"/>
          <w:sz w:val="24"/>
          <w:szCs w:val="24"/>
        </w:rPr>
        <w:t>mateur’ was not used as the antonym for professional nor to imply inferior artistic standards</w:t>
      </w:r>
      <w:r w:rsidR="00002346" w:rsidRPr="00245655">
        <w:rPr>
          <w:rFonts w:ascii="Arial" w:hAnsi="Arial" w:cs="Arial"/>
          <w:sz w:val="24"/>
          <w:szCs w:val="24"/>
        </w:rPr>
        <w:t xml:space="preserve"> before the nineteenth century. This is because the lover of the arts occupied a position of privilege</w:t>
      </w:r>
      <w:r w:rsidR="00002346" w:rsidRPr="00245655">
        <w:rPr>
          <w:rFonts w:ascii="Arial" w:hAnsi="Arial" w:cs="Arial"/>
          <w:color w:val="808080" w:themeColor="background1" w:themeShade="80"/>
          <w:sz w:val="24"/>
          <w:szCs w:val="24"/>
        </w:rPr>
        <w:t xml:space="preserve">. </w:t>
      </w:r>
      <w:r w:rsidR="00413DD8" w:rsidRPr="00245655">
        <w:rPr>
          <w:rFonts w:ascii="Arial" w:hAnsi="Arial" w:cs="Arial"/>
          <w:sz w:val="24"/>
          <w:szCs w:val="24"/>
        </w:rPr>
        <w:t>G</w:t>
      </w:r>
      <w:r w:rsidR="00002346" w:rsidRPr="00245655">
        <w:rPr>
          <w:rFonts w:ascii="Arial" w:hAnsi="Arial" w:cs="Arial"/>
          <w:sz w:val="24"/>
          <w:szCs w:val="24"/>
        </w:rPr>
        <w:t>entleman had the twin resources of money and leisure</w:t>
      </w:r>
      <w:r w:rsidR="00413DD8" w:rsidRPr="00245655">
        <w:rPr>
          <w:rFonts w:ascii="Arial" w:hAnsi="Arial" w:cs="Arial"/>
          <w:sz w:val="24"/>
          <w:szCs w:val="24"/>
        </w:rPr>
        <w:t>, reinforced by</w:t>
      </w:r>
      <w:r w:rsidR="00002346" w:rsidRPr="00245655">
        <w:rPr>
          <w:rFonts w:ascii="Arial" w:hAnsi="Arial" w:cs="Arial"/>
          <w:sz w:val="24"/>
          <w:szCs w:val="24"/>
        </w:rPr>
        <w:t xml:space="preserve"> education, access to culture and power, </w:t>
      </w:r>
      <w:r w:rsidR="00413DD8" w:rsidRPr="00245655">
        <w:rPr>
          <w:rFonts w:ascii="Arial" w:hAnsi="Arial" w:cs="Arial"/>
          <w:sz w:val="24"/>
          <w:szCs w:val="24"/>
        </w:rPr>
        <w:t xml:space="preserve">and a keen </w:t>
      </w:r>
      <w:r w:rsidR="00002346" w:rsidRPr="00245655">
        <w:rPr>
          <w:rFonts w:ascii="Arial" w:hAnsi="Arial" w:cs="Arial"/>
          <w:sz w:val="24"/>
          <w:szCs w:val="24"/>
        </w:rPr>
        <w:t>sense of entitlement</w:t>
      </w:r>
      <w:r w:rsidR="004721F0" w:rsidRPr="00245655">
        <w:rPr>
          <w:rFonts w:ascii="Arial" w:hAnsi="Arial" w:cs="Arial"/>
          <w:sz w:val="24"/>
          <w:szCs w:val="24"/>
        </w:rPr>
        <w:t xml:space="preserve">. </w:t>
      </w:r>
      <w:r w:rsidR="00002346" w:rsidRPr="00245655">
        <w:rPr>
          <w:rFonts w:ascii="Arial" w:hAnsi="Arial" w:cs="Arial"/>
          <w:sz w:val="24"/>
          <w:szCs w:val="24"/>
        </w:rPr>
        <w:t>The elite and nobility were the gate-keepers of taste.</w:t>
      </w:r>
      <w:r w:rsidR="00BD5E80" w:rsidRPr="00245655">
        <w:rPr>
          <w:rFonts w:ascii="Arial" w:hAnsi="Arial" w:cs="Arial"/>
          <w:sz w:val="24"/>
          <w:szCs w:val="24"/>
        </w:rPr>
        <w:t xml:space="preserve"> </w:t>
      </w:r>
      <w:r w:rsidR="005106D2" w:rsidRPr="00245655">
        <w:rPr>
          <w:rFonts w:ascii="Arial" w:hAnsi="Arial" w:cs="Arial"/>
          <w:sz w:val="24"/>
          <w:szCs w:val="24"/>
        </w:rPr>
        <w:t xml:space="preserve"> ‘Active leisure’ was a hallmark of this class </w:t>
      </w:r>
      <w:r w:rsidR="00C327F1" w:rsidRPr="00C327F1">
        <w:rPr>
          <w:rFonts w:ascii="Arial" w:hAnsi="Arial" w:cs="Arial"/>
          <w:sz w:val="24"/>
          <w:szCs w:val="24"/>
        </w:rPr>
        <w:t>(</w:t>
      </w:r>
      <w:r w:rsidR="005106D2" w:rsidRPr="00C327F1">
        <w:rPr>
          <w:rFonts w:ascii="Arial" w:hAnsi="Arial" w:cs="Arial"/>
          <w:sz w:val="24"/>
          <w:szCs w:val="24"/>
        </w:rPr>
        <w:t xml:space="preserve">Vickery </w:t>
      </w:r>
      <w:r w:rsidR="00C327F1" w:rsidRPr="00C327F1">
        <w:rPr>
          <w:rFonts w:ascii="Arial" w:hAnsi="Arial" w:cs="Arial"/>
          <w:sz w:val="24"/>
          <w:szCs w:val="24"/>
        </w:rPr>
        <w:t xml:space="preserve">2009: </w:t>
      </w:r>
      <w:r w:rsidR="005106D2" w:rsidRPr="00C327F1">
        <w:rPr>
          <w:rFonts w:ascii="Arial" w:hAnsi="Arial" w:cs="Arial"/>
          <w:sz w:val="24"/>
          <w:szCs w:val="24"/>
        </w:rPr>
        <w:t>107</w:t>
      </w:r>
      <w:r w:rsidR="00C327F1">
        <w:rPr>
          <w:rFonts w:ascii="Arial" w:hAnsi="Arial" w:cs="Arial"/>
          <w:sz w:val="24"/>
          <w:szCs w:val="24"/>
        </w:rPr>
        <w:t>).</w:t>
      </w:r>
      <w:r w:rsidR="005106D2" w:rsidRPr="00245655">
        <w:rPr>
          <w:rFonts w:ascii="Arial" w:hAnsi="Arial" w:cs="Arial"/>
          <w:sz w:val="24"/>
          <w:szCs w:val="24"/>
        </w:rPr>
        <w:t xml:space="preserve"> </w:t>
      </w:r>
      <w:r w:rsidR="00CC3B9F" w:rsidRPr="00245655">
        <w:rPr>
          <w:rFonts w:ascii="Arial" w:hAnsi="Arial" w:cs="Arial"/>
          <w:sz w:val="24"/>
          <w:szCs w:val="24"/>
        </w:rPr>
        <w:t xml:space="preserve">Elite women were also expected to create needlework and other arts and crafts of a higher standard than that of ‘mere artificers’ </w:t>
      </w:r>
      <w:r w:rsidR="00C327F1">
        <w:rPr>
          <w:rFonts w:ascii="Arial" w:hAnsi="Arial" w:cs="Arial"/>
          <w:sz w:val="24"/>
          <w:szCs w:val="24"/>
        </w:rPr>
        <w:t>(</w:t>
      </w:r>
      <w:r w:rsidR="00CC3B9F" w:rsidRPr="00C327F1">
        <w:rPr>
          <w:rFonts w:ascii="Arial" w:hAnsi="Arial" w:cs="Arial"/>
          <w:sz w:val="24"/>
          <w:szCs w:val="24"/>
        </w:rPr>
        <w:t>Sloan</w:t>
      </w:r>
      <w:r w:rsidR="00C327F1" w:rsidRPr="00C327F1">
        <w:rPr>
          <w:rFonts w:ascii="Arial" w:hAnsi="Arial" w:cs="Arial"/>
          <w:sz w:val="24"/>
          <w:szCs w:val="24"/>
        </w:rPr>
        <w:t xml:space="preserve"> 2000: 7;</w:t>
      </w:r>
      <w:r w:rsidR="00CC3B9F" w:rsidRPr="00C327F1">
        <w:rPr>
          <w:rFonts w:ascii="Arial" w:hAnsi="Arial" w:cs="Arial"/>
          <w:sz w:val="24"/>
          <w:szCs w:val="24"/>
        </w:rPr>
        <w:t xml:space="preserve"> Vickery</w:t>
      </w:r>
      <w:r w:rsidR="00C327F1" w:rsidRPr="00C327F1">
        <w:rPr>
          <w:rFonts w:ascii="Arial" w:hAnsi="Arial" w:cs="Arial"/>
          <w:sz w:val="24"/>
          <w:szCs w:val="24"/>
        </w:rPr>
        <w:t xml:space="preserve"> 2009</w:t>
      </w:r>
      <w:r w:rsidR="00C327F1">
        <w:rPr>
          <w:rFonts w:ascii="Arial" w:hAnsi="Arial" w:cs="Arial"/>
          <w:sz w:val="24"/>
          <w:szCs w:val="24"/>
        </w:rPr>
        <w:t>).</w:t>
      </w:r>
      <w:r w:rsidR="00A419E2">
        <w:rPr>
          <w:rFonts w:ascii="Arial" w:hAnsi="Arial" w:cs="Arial"/>
          <w:sz w:val="24"/>
          <w:szCs w:val="24"/>
        </w:rPr>
        <w:t xml:space="preserve"> While amateur and professional are frequently distinguished by their relations to profit and to expertise, these distinctions are inseparable from larger issues of class and values.</w:t>
      </w:r>
    </w:p>
    <w:p w14:paraId="6D6D4AA1" w14:textId="1D1706E3" w:rsidR="00DC722C" w:rsidRPr="00245655" w:rsidRDefault="004721F0" w:rsidP="00421D36">
      <w:pPr>
        <w:spacing w:line="360" w:lineRule="auto"/>
        <w:ind w:hanging="480"/>
        <w:rPr>
          <w:rFonts w:ascii="Arial" w:hAnsi="Arial" w:cs="Arial"/>
          <w:sz w:val="24"/>
          <w:szCs w:val="24"/>
        </w:rPr>
      </w:pPr>
      <w:r w:rsidRPr="00245655">
        <w:rPr>
          <w:rFonts w:ascii="Arial" w:hAnsi="Arial" w:cs="Arial"/>
          <w:sz w:val="24"/>
          <w:szCs w:val="24"/>
          <w:lang w:val="en-US"/>
        </w:rPr>
        <w:tab/>
      </w:r>
      <w:r w:rsidR="008E6CCF">
        <w:rPr>
          <w:rFonts w:ascii="Arial" w:hAnsi="Arial" w:cs="Arial"/>
          <w:sz w:val="24"/>
          <w:szCs w:val="24"/>
          <w:lang w:val="en-US"/>
        </w:rPr>
        <w:tab/>
      </w:r>
      <w:r w:rsidR="00D5051D" w:rsidRPr="00245655">
        <w:rPr>
          <w:rFonts w:ascii="Arial" w:hAnsi="Arial" w:cs="Arial"/>
          <w:sz w:val="24"/>
          <w:szCs w:val="24"/>
          <w:lang w:val="en-US"/>
        </w:rPr>
        <w:t xml:space="preserve">A consistent defence of the rights of the amateur </w:t>
      </w:r>
      <w:r w:rsidR="00CA04B9" w:rsidRPr="00245655">
        <w:rPr>
          <w:rFonts w:ascii="Arial" w:hAnsi="Arial" w:cs="Arial"/>
          <w:sz w:val="24"/>
          <w:szCs w:val="24"/>
          <w:lang w:val="en-US"/>
        </w:rPr>
        <w:t xml:space="preserve">(or rather, an attack on the standards of the professional) </w:t>
      </w:r>
      <w:r w:rsidR="00D5051D" w:rsidRPr="00245655">
        <w:rPr>
          <w:rFonts w:ascii="Arial" w:hAnsi="Arial" w:cs="Arial"/>
          <w:sz w:val="24"/>
          <w:szCs w:val="24"/>
          <w:lang w:val="en-US"/>
        </w:rPr>
        <w:t>was mounted by t</w:t>
      </w:r>
      <w:r w:rsidRPr="00245655">
        <w:rPr>
          <w:rFonts w:ascii="Arial" w:hAnsi="Arial" w:cs="Arial"/>
          <w:sz w:val="24"/>
          <w:szCs w:val="24"/>
          <w:lang w:val="en-US"/>
        </w:rPr>
        <w:t>he dilettante Horace Walpole</w:t>
      </w:r>
      <w:r w:rsidR="006F168F" w:rsidRPr="00245655">
        <w:rPr>
          <w:rFonts w:ascii="Arial" w:hAnsi="Arial" w:cs="Arial"/>
          <w:sz w:val="24"/>
          <w:szCs w:val="24"/>
          <w:lang w:val="en-US"/>
        </w:rPr>
        <w:t xml:space="preserve"> (1717-93), son of the Prime Minister, man of letters and, towards the end of his life, Earl of Orford. He</w:t>
      </w:r>
      <w:r w:rsidR="00D5051D" w:rsidRPr="00245655">
        <w:rPr>
          <w:rFonts w:ascii="Arial" w:hAnsi="Arial" w:cs="Arial"/>
          <w:sz w:val="24"/>
          <w:szCs w:val="24"/>
          <w:lang w:val="en-US"/>
        </w:rPr>
        <w:t xml:space="preserve"> attended numerous private theatricals and was friends with people who went on to found the Pic Nic Society.  He </w:t>
      </w:r>
      <w:r w:rsidR="00D45A85" w:rsidRPr="00245655">
        <w:rPr>
          <w:rFonts w:ascii="Arial" w:hAnsi="Arial" w:cs="Arial"/>
          <w:sz w:val="24"/>
          <w:szCs w:val="24"/>
          <w:lang w:val="en-US"/>
        </w:rPr>
        <w:t>collected</w:t>
      </w:r>
      <w:r w:rsidR="00D5051D" w:rsidRPr="00245655">
        <w:rPr>
          <w:rFonts w:ascii="Arial" w:hAnsi="Arial" w:cs="Arial"/>
          <w:sz w:val="24"/>
          <w:szCs w:val="24"/>
          <w:lang w:val="en-US"/>
        </w:rPr>
        <w:t xml:space="preserve"> art works by amateurs</w:t>
      </w:r>
      <w:r w:rsidR="00D45A85" w:rsidRPr="00245655">
        <w:rPr>
          <w:rFonts w:ascii="Arial" w:hAnsi="Arial" w:cs="Arial"/>
          <w:sz w:val="24"/>
          <w:szCs w:val="24"/>
          <w:lang w:val="en-US"/>
        </w:rPr>
        <w:t xml:space="preserve">, made notes on </w:t>
      </w:r>
      <w:r w:rsidR="00D45A85" w:rsidRPr="00245655">
        <w:rPr>
          <w:rFonts w:ascii="Arial" w:eastAsia="Times New Roman" w:hAnsi="Arial" w:cs="Arial"/>
          <w:sz w:val="24"/>
          <w:szCs w:val="24"/>
          <w:lang w:eastAsia="en-GB"/>
        </w:rPr>
        <w:t xml:space="preserve">‘Ladies and Gentlemen Distinguished by their Artistic Talents’ </w:t>
      </w:r>
      <w:r w:rsidR="00D5051D" w:rsidRPr="00245655">
        <w:rPr>
          <w:rFonts w:ascii="Arial" w:hAnsi="Arial" w:cs="Arial"/>
          <w:sz w:val="24"/>
          <w:szCs w:val="24"/>
          <w:lang w:val="en-US"/>
        </w:rPr>
        <w:t>and published</w:t>
      </w:r>
      <w:r w:rsidR="000B4BF8">
        <w:rPr>
          <w:rFonts w:ascii="Arial" w:hAnsi="Arial" w:cs="Arial"/>
          <w:sz w:val="24"/>
          <w:szCs w:val="24"/>
          <w:lang w:val="en-US"/>
        </w:rPr>
        <w:t xml:space="preserve"> and repeatedly expanded</w:t>
      </w:r>
      <w:r w:rsidR="00D5051D" w:rsidRPr="00245655">
        <w:rPr>
          <w:rFonts w:ascii="Arial" w:hAnsi="Arial" w:cs="Arial"/>
          <w:sz w:val="24"/>
          <w:szCs w:val="24"/>
          <w:lang w:val="en-US"/>
        </w:rPr>
        <w:t xml:space="preserve"> </w:t>
      </w:r>
      <w:r w:rsidR="00D5051D" w:rsidRPr="004B6F5F">
        <w:rPr>
          <w:rFonts w:ascii="Arial" w:hAnsi="Arial" w:cs="Arial"/>
          <w:sz w:val="24"/>
          <w:szCs w:val="24"/>
          <w:u w:val="single"/>
        </w:rPr>
        <w:t xml:space="preserve">A </w:t>
      </w:r>
      <w:r w:rsidR="00D45A85" w:rsidRPr="004B6F5F">
        <w:rPr>
          <w:rFonts w:ascii="Arial" w:hAnsi="Arial" w:cs="Arial"/>
          <w:sz w:val="24"/>
          <w:szCs w:val="24"/>
          <w:u w:val="single"/>
        </w:rPr>
        <w:t>C</w:t>
      </w:r>
      <w:r w:rsidR="00D5051D" w:rsidRPr="004B6F5F">
        <w:rPr>
          <w:rFonts w:ascii="Arial" w:hAnsi="Arial" w:cs="Arial"/>
          <w:sz w:val="24"/>
          <w:szCs w:val="24"/>
          <w:u w:val="single"/>
        </w:rPr>
        <w:t xml:space="preserve">atalogue of the </w:t>
      </w:r>
      <w:r w:rsidR="00D45A85" w:rsidRPr="004B6F5F">
        <w:rPr>
          <w:rFonts w:ascii="Arial" w:hAnsi="Arial" w:cs="Arial"/>
          <w:sz w:val="24"/>
          <w:szCs w:val="24"/>
          <w:u w:val="single"/>
        </w:rPr>
        <w:t>R</w:t>
      </w:r>
      <w:r w:rsidR="00D5051D" w:rsidRPr="004B6F5F">
        <w:rPr>
          <w:rFonts w:ascii="Arial" w:hAnsi="Arial" w:cs="Arial"/>
          <w:sz w:val="24"/>
          <w:szCs w:val="24"/>
          <w:u w:val="single"/>
        </w:rPr>
        <w:t xml:space="preserve">oyal and </w:t>
      </w:r>
      <w:r w:rsidR="00D45A85" w:rsidRPr="004B6F5F">
        <w:rPr>
          <w:rFonts w:ascii="Arial" w:hAnsi="Arial" w:cs="Arial"/>
          <w:sz w:val="24"/>
          <w:szCs w:val="24"/>
          <w:u w:val="single"/>
        </w:rPr>
        <w:t>N</w:t>
      </w:r>
      <w:r w:rsidR="00D5051D" w:rsidRPr="004B6F5F">
        <w:rPr>
          <w:rFonts w:ascii="Arial" w:hAnsi="Arial" w:cs="Arial"/>
          <w:sz w:val="24"/>
          <w:szCs w:val="24"/>
          <w:u w:val="single"/>
        </w:rPr>
        <w:t xml:space="preserve">oble </w:t>
      </w:r>
      <w:r w:rsidR="00D45A85" w:rsidRPr="004B6F5F">
        <w:rPr>
          <w:rFonts w:ascii="Arial" w:hAnsi="Arial" w:cs="Arial"/>
          <w:sz w:val="24"/>
          <w:szCs w:val="24"/>
          <w:u w:val="single"/>
        </w:rPr>
        <w:t>A</w:t>
      </w:r>
      <w:r w:rsidR="00D5051D" w:rsidRPr="004B6F5F">
        <w:rPr>
          <w:rFonts w:ascii="Arial" w:hAnsi="Arial" w:cs="Arial"/>
          <w:sz w:val="24"/>
          <w:szCs w:val="24"/>
          <w:u w:val="single"/>
        </w:rPr>
        <w:t>uthors of England</w:t>
      </w:r>
      <w:r w:rsidR="000B4BF8">
        <w:rPr>
          <w:rFonts w:ascii="Arial" w:hAnsi="Arial" w:cs="Arial"/>
          <w:sz w:val="24"/>
          <w:szCs w:val="24"/>
          <w:u w:val="single"/>
        </w:rPr>
        <w:t>.</w:t>
      </w:r>
      <w:r w:rsidR="00D5051D" w:rsidRPr="00245655">
        <w:rPr>
          <w:rFonts w:ascii="Arial" w:hAnsi="Arial" w:cs="Arial"/>
          <w:sz w:val="24"/>
          <w:szCs w:val="24"/>
          <w:lang w:val="en-US"/>
        </w:rPr>
        <w:t xml:space="preserve"> </w:t>
      </w:r>
      <w:r w:rsidR="00DC722C" w:rsidRPr="00245655">
        <w:rPr>
          <w:rFonts w:ascii="Arial" w:hAnsi="Arial" w:cs="Arial"/>
          <w:sz w:val="24"/>
          <w:szCs w:val="24"/>
          <w:lang w:val="en-US"/>
        </w:rPr>
        <w:t>Professional training was, in his view, a restriction on genius</w:t>
      </w:r>
      <w:r w:rsidR="000B4BF8">
        <w:rPr>
          <w:rFonts w:ascii="Arial" w:hAnsi="Arial" w:cs="Arial"/>
          <w:sz w:val="24"/>
          <w:szCs w:val="24"/>
          <w:lang w:val="en-US"/>
        </w:rPr>
        <w:t xml:space="preserve"> (Roman 2011)</w:t>
      </w:r>
      <w:r w:rsidR="00DC722C" w:rsidRPr="00245655">
        <w:rPr>
          <w:rFonts w:ascii="Arial" w:hAnsi="Arial" w:cs="Arial"/>
          <w:sz w:val="24"/>
          <w:szCs w:val="24"/>
          <w:lang w:val="en-US"/>
        </w:rPr>
        <w:t xml:space="preserve">. </w:t>
      </w:r>
      <w:r w:rsidR="00D5051D" w:rsidRPr="00245655">
        <w:rPr>
          <w:rFonts w:ascii="Arial" w:hAnsi="Arial" w:cs="Arial"/>
          <w:sz w:val="24"/>
          <w:szCs w:val="24"/>
          <w:lang w:val="en-US"/>
        </w:rPr>
        <w:t xml:space="preserve">He repeatedly advised his friend Robert Jephson not to submit his plays to the patent theatres where </w:t>
      </w:r>
      <w:r w:rsidR="006F168F" w:rsidRPr="00245655">
        <w:rPr>
          <w:rFonts w:ascii="Arial" w:hAnsi="Arial" w:cs="Arial"/>
          <w:sz w:val="24"/>
          <w:szCs w:val="24"/>
          <w:lang w:val="en-US"/>
        </w:rPr>
        <w:t xml:space="preserve">he claimed </w:t>
      </w:r>
      <w:r w:rsidR="00D5051D" w:rsidRPr="00245655">
        <w:rPr>
          <w:rFonts w:ascii="Arial" w:hAnsi="Arial" w:cs="Arial"/>
          <w:sz w:val="24"/>
          <w:szCs w:val="24"/>
          <w:lang w:val="en-US"/>
        </w:rPr>
        <w:t>professional actors would mangle the speeches and managers bastardi</w:t>
      </w:r>
      <w:r w:rsidR="00CD793A">
        <w:rPr>
          <w:rFonts w:ascii="Arial" w:hAnsi="Arial" w:cs="Arial"/>
          <w:sz w:val="24"/>
          <w:szCs w:val="24"/>
          <w:lang w:val="en-US"/>
        </w:rPr>
        <w:t>z</w:t>
      </w:r>
      <w:r w:rsidR="00D5051D" w:rsidRPr="00245655">
        <w:rPr>
          <w:rFonts w:ascii="Arial" w:hAnsi="Arial" w:cs="Arial"/>
          <w:sz w:val="24"/>
          <w:szCs w:val="24"/>
          <w:lang w:val="en-US"/>
        </w:rPr>
        <w:t xml:space="preserve">e his text: </w:t>
      </w:r>
      <w:r w:rsidR="00D5051D" w:rsidRPr="00245655">
        <w:rPr>
          <w:rFonts w:ascii="Arial" w:hAnsi="Arial" w:cs="Arial"/>
          <w:sz w:val="24"/>
          <w:szCs w:val="24"/>
        </w:rPr>
        <w:t xml:space="preserve">‘Managers will take liberties, and often curtail necessary speeches, so as to produce nonsense. Methinks it is unkind to send a child, of which you have so much reason to be proud, to a foundling hospital.’ </w:t>
      </w:r>
      <w:r w:rsidR="003A7A8C">
        <w:rPr>
          <w:rFonts w:ascii="Arial" w:hAnsi="Arial" w:cs="Arial"/>
          <w:sz w:val="24"/>
          <w:szCs w:val="24"/>
        </w:rPr>
        <w:t xml:space="preserve">(Lewis 1937-83: </w:t>
      </w:r>
      <w:r w:rsidR="00D5051D" w:rsidRPr="003A7A8C">
        <w:rPr>
          <w:rFonts w:ascii="Arial" w:hAnsi="Arial" w:cs="Arial"/>
          <w:sz w:val="24"/>
          <w:szCs w:val="24"/>
          <w:lang w:val="en-US"/>
        </w:rPr>
        <w:t>41.409-10</w:t>
      </w:r>
      <w:r w:rsidR="003A7A8C" w:rsidRPr="003A7A8C">
        <w:rPr>
          <w:rFonts w:ascii="Arial" w:hAnsi="Arial" w:cs="Arial"/>
          <w:sz w:val="24"/>
          <w:szCs w:val="24"/>
          <w:lang w:val="en-US"/>
        </w:rPr>
        <w:t>)</w:t>
      </w:r>
      <w:r w:rsidR="009D116F" w:rsidRPr="00245655">
        <w:rPr>
          <w:rFonts w:ascii="Arial" w:hAnsi="Arial" w:cs="Arial"/>
          <w:sz w:val="24"/>
          <w:szCs w:val="24"/>
          <w:lang w:val="en-US"/>
        </w:rPr>
        <w:t xml:space="preserve"> Walpole’s </w:t>
      </w:r>
      <w:r w:rsidR="002543FD" w:rsidRPr="00245655">
        <w:rPr>
          <w:rFonts w:ascii="Arial" w:hAnsi="Arial" w:cs="Arial"/>
          <w:sz w:val="24"/>
          <w:szCs w:val="24"/>
          <w:lang w:val="en-US"/>
        </w:rPr>
        <w:t>attitude represents a significant deviation from the usual narrative</w:t>
      </w:r>
      <w:r w:rsidR="009D116F" w:rsidRPr="00245655">
        <w:rPr>
          <w:rFonts w:ascii="Arial" w:hAnsi="Arial" w:cs="Arial"/>
          <w:sz w:val="24"/>
          <w:szCs w:val="24"/>
          <w:lang w:val="en-US"/>
        </w:rPr>
        <w:t>. As Claire Cochrane points out, theatre history usually charts the march of the avant-garde and sidelines the amateur because it is not progressive</w:t>
      </w:r>
      <w:r w:rsidR="00C56719">
        <w:rPr>
          <w:rFonts w:ascii="Arial" w:hAnsi="Arial" w:cs="Arial"/>
          <w:sz w:val="24"/>
          <w:szCs w:val="24"/>
          <w:lang w:val="en-US"/>
        </w:rPr>
        <w:t xml:space="preserve"> </w:t>
      </w:r>
      <w:r w:rsidR="00C56719" w:rsidRPr="007A15BC">
        <w:rPr>
          <w:rFonts w:ascii="Arial" w:hAnsi="Arial" w:cs="Arial"/>
          <w:sz w:val="24"/>
          <w:szCs w:val="24"/>
        </w:rPr>
        <w:t xml:space="preserve">(Cochrane </w:t>
      </w:r>
      <w:r w:rsidR="00C56719">
        <w:rPr>
          <w:rFonts w:ascii="Arial" w:hAnsi="Arial" w:cs="Arial"/>
          <w:sz w:val="24"/>
          <w:szCs w:val="24"/>
        </w:rPr>
        <w:t>2</w:t>
      </w:r>
      <w:r w:rsidR="00C56719" w:rsidRPr="007A15BC">
        <w:rPr>
          <w:rFonts w:ascii="Arial" w:hAnsi="Arial" w:cs="Arial"/>
          <w:sz w:val="24"/>
          <w:szCs w:val="24"/>
        </w:rPr>
        <w:t>001)</w:t>
      </w:r>
      <w:r w:rsidR="00C56719">
        <w:rPr>
          <w:rFonts w:ascii="Arial" w:hAnsi="Arial" w:cs="Arial"/>
          <w:sz w:val="24"/>
          <w:szCs w:val="24"/>
        </w:rPr>
        <w:t xml:space="preserve">. </w:t>
      </w:r>
      <w:r w:rsidR="002543FD" w:rsidRPr="00245655">
        <w:rPr>
          <w:rFonts w:ascii="Arial" w:hAnsi="Arial" w:cs="Arial"/>
          <w:sz w:val="24"/>
          <w:szCs w:val="24"/>
        </w:rPr>
        <w:t xml:space="preserve">Walpole’s elite amateurs are even harder to assimilate </w:t>
      </w:r>
      <w:r w:rsidR="00C56719">
        <w:rPr>
          <w:rFonts w:ascii="Arial" w:hAnsi="Arial" w:cs="Arial"/>
          <w:sz w:val="24"/>
          <w:szCs w:val="24"/>
        </w:rPr>
        <w:t xml:space="preserve">into this history </w:t>
      </w:r>
      <w:r w:rsidR="002543FD" w:rsidRPr="00245655">
        <w:rPr>
          <w:rFonts w:ascii="Arial" w:hAnsi="Arial" w:cs="Arial"/>
          <w:sz w:val="24"/>
          <w:szCs w:val="24"/>
        </w:rPr>
        <w:t>than middle class ones. However</w:t>
      </w:r>
      <w:r w:rsidR="00CB36BB" w:rsidRPr="00245655">
        <w:rPr>
          <w:rFonts w:ascii="Arial" w:hAnsi="Arial" w:cs="Arial"/>
          <w:sz w:val="24"/>
          <w:szCs w:val="24"/>
        </w:rPr>
        <w:t xml:space="preserve">, </w:t>
      </w:r>
      <w:r w:rsidR="00D45A85" w:rsidRPr="00245655">
        <w:rPr>
          <w:rFonts w:ascii="Arial" w:hAnsi="Arial" w:cs="Arial"/>
          <w:sz w:val="24"/>
          <w:szCs w:val="24"/>
        </w:rPr>
        <w:t>W</w:t>
      </w:r>
      <w:r w:rsidR="00CB36BB" w:rsidRPr="00245655">
        <w:rPr>
          <w:rFonts w:ascii="Arial" w:hAnsi="Arial" w:cs="Arial"/>
          <w:sz w:val="24"/>
          <w:szCs w:val="24"/>
        </w:rPr>
        <w:t>alpole</w:t>
      </w:r>
      <w:r w:rsidR="00D45A85" w:rsidRPr="00245655">
        <w:rPr>
          <w:rFonts w:ascii="Arial" w:hAnsi="Arial" w:cs="Arial"/>
          <w:sz w:val="24"/>
          <w:szCs w:val="24"/>
        </w:rPr>
        <w:t xml:space="preserve"> argues that the patent theatres were conservative because governed by the profit motive and </w:t>
      </w:r>
      <w:r w:rsidR="00CB36BB" w:rsidRPr="00245655">
        <w:rPr>
          <w:rFonts w:ascii="Arial" w:hAnsi="Arial" w:cs="Arial"/>
          <w:sz w:val="24"/>
          <w:szCs w:val="24"/>
        </w:rPr>
        <w:t xml:space="preserve">limited </w:t>
      </w:r>
      <w:r w:rsidR="00D45A85" w:rsidRPr="00245655">
        <w:rPr>
          <w:rFonts w:ascii="Arial" w:hAnsi="Arial" w:cs="Arial"/>
          <w:sz w:val="24"/>
          <w:szCs w:val="24"/>
        </w:rPr>
        <w:t xml:space="preserve">by their </w:t>
      </w:r>
      <w:r w:rsidR="00CB36BB" w:rsidRPr="00245655">
        <w:rPr>
          <w:rFonts w:ascii="Arial" w:hAnsi="Arial" w:cs="Arial"/>
          <w:sz w:val="24"/>
          <w:szCs w:val="24"/>
        </w:rPr>
        <w:t>theatrical conventions</w:t>
      </w:r>
      <w:r w:rsidR="00D45A85" w:rsidRPr="00245655">
        <w:rPr>
          <w:rFonts w:ascii="Arial" w:hAnsi="Arial" w:cs="Arial"/>
          <w:sz w:val="24"/>
          <w:szCs w:val="24"/>
        </w:rPr>
        <w:t>.</w:t>
      </w:r>
      <w:r w:rsidR="00F5599A" w:rsidRPr="00245655">
        <w:rPr>
          <w:rFonts w:ascii="Arial" w:hAnsi="Arial" w:cs="Arial"/>
          <w:sz w:val="24"/>
          <w:szCs w:val="24"/>
        </w:rPr>
        <w:t xml:space="preserve"> He preferred a greater latitude: ‘Rules for History, Tragedy &amp;c. one wd think</w:t>
      </w:r>
      <w:r w:rsidR="002543FD" w:rsidRPr="00245655">
        <w:rPr>
          <w:rFonts w:ascii="Arial" w:hAnsi="Arial" w:cs="Arial"/>
          <w:sz w:val="24"/>
          <w:szCs w:val="24"/>
        </w:rPr>
        <w:t>,’ he quipped, ‘</w:t>
      </w:r>
      <w:r w:rsidR="00F5599A" w:rsidRPr="00245655">
        <w:rPr>
          <w:rFonts w:ascii="Arial" w:hAnsi="Arial" w:cs="Arial"/>
          <w:sz w:val="24"/>
          <w:szCs w:val="24"/>
        </w:rPr>
        <w:t xml:space="preserve">only had been invented to hinder any thing being </w:t>
      </w:r>
      <w:r w:rsidR="00F5599A" w:rsidRPr="00245655">
        <w:rPr>
          <w:rFonts w:ascii="Arial" w:hAnsi="Arial" w:cs="Arial"/>
          <w:sz w:val="24"/>
          <w:szCs w:val="24"/>
        </w:rPr>
        <w:lastRenderedPageBreak/>
        <w:t>excellent in its kind; or to render the execution east to a fool as to a genius. It is, as if a horse was to say to a cat, you must not walk gracefully upon the top of a House.’</w:t>
      </w:r>
      <w:r w:rsidR="000B3ED3">
        <w:rPr>
          <w:rFonts w:ascii="Arial" w:hAnsi="Arial" w:cs="Arial"/>
          <w:sz w:val="24"/>
          <w:szCs w:val="24"/>
        </w:rPr>
        <w:t>[{note}]</w:t>
      </w:r>
      <w:r w:rsidR="009F4238">
        <w:rPr>
          <w:rFonts w:ascii="Arial" w:hAnsi="Arial" w:cs="Arial"/>
          <w:sz w:val="24"/>
          <w:szCs w:val="24"/>
        </w:rPr>
        <w:t>6</w:t>
      </w:r>
      <w:r w:rsidR="00F5599A" w:rsidRPr="00245655">
        <w:rPr>
          <w:rFonts w:ascii="Arial" w:hAnsi="Arial" w:cs="Arial"/>
          <w:sz w:val="24"/>
          <w:szCs w:val="24"/>
        </w:rPr>
        <w:t xml:space="preserve"> </w:t>
      </w:r>
      <w:r w:rsidR="00D45A85" w:rsidRPr="00245655">
        <w:rPr>
          <w:rFonts w:ascii="Arial" w:hAnsi="Arial" w:cs="Arial"/>
          <w:sz w:val="24"/>
          <w:szCs w:val="24"/>
          <w:lang w:val="en-US"/>
        </w:rPr>
        <w:t>For W</w:t>
      </w:r>
      <w:r w:rsidR="007A15BC">
        <w:rPr>
          <w:rFonts w:ascii="Arial" w:hAnsi="Arial" w:cs="Arial"/>
          <w:sz w:val="24"/>
          <w:szCs w:val="24"/>
          <w:lang w:val="en-US"/>
        </w:rPr>
        <w:t>alpole</w:t>
      </w:r>
      <w:r w:rsidR="00D45A85" w:rsidRPr="00245655">
        <w:rPr>
          <w:rFonts w:ascii="Arial" w:hAnsi="Arial" w:cs="Arial"/>
          <w:sz w:val="24"/>
          <w:szCs w:val="24"/>
          <w:lang w:val="en-US"/>
        </w:rPr>
        <w:t xml:space="preserve">, amateur = good, professional = bad. </w:t>
      </w:r>
      <w:r w:rsidR="00A419E2">
        <w:rPr>
          <w:rFonts w:ascii="Arial" w:hAnsi="Arial" w:cs="Arial"/>
          <w:sz w:val="24"/>
          <w:szCs w:val="24"/>
          <w:lang w:val="en-US"/>
        </w:rPr>
        <w:t xml:space="preserve">His sense of aesthetic value is bound up with his sense of social superiority. </w:t>
      </w:r>
      <w:r w:rsidR="00D45A85" w:rsidRPr="00245655">
        <w:rPr>
          <w:rFonts w:ascii="Arial" w:hAnsi="Arial" w:cs="Arial"/>
          <w:sz w:val="24"/>
          <w:szCs w:val="24"/>
          <w:lang w:val="en-US"/>
        </w:rPr>
        <w:t xml:space="preserve">His advocacy for the amateur is not part of a democratic and inclusive process as it is for participatory arts programs which characterize </w:t>
      </w:r>
      <w:r w:rsidR="004B6F5F">
        <w:rPr>
          <w:rFonts w:ascii="Arial" w:hAnsi="Arial" w:cs="Arial"/>
          <w:sz w:val="24"/>
          <w:szCs w:val="24"/>
          <w:lang w:val="en-US"/>
        </w:rPr>
        <w:t>twenty-first century</w:t>
      </w:r>
      <w:r w:rsidR="00D45A85" w:rsidRPr="00245655">
        <w:rPr>
          <w:rFonts w:ascii="Arial" w:hAnsi="Arial" w:cs="Arial"/>
          <w:sz w:val="24"/>
          <w:szCs w:val="24"/>
          <w:lang w:val="en-US"/>
        </w:rPr>
        <w:t xml:space="preserve"> publicly-funded initiatives</w:t>
      </w:r>
      <w:r w:rsidR="00F5599A" w:rsidRPr="00245655">
        <w:rPr>
          <w:rFonts w:ascii="Arial" w:hAnsi="Arial" w:cs="Arial"/>
          <w:sz w:val="24"/>
          <w:szCs w:val="24"/>
        </w:rPr>
        <w:t xml:space="preserve">, but it does promote experimentation. </w:t>
      </w:r>
      <w:r w:rsidR="003C13C2" w:rsidRPr="00245655">
        <w:rPr>
          <w:rFonts w:ascii="Arial" w:hAnsi="Arial" w:cs="Arial"/>
          <w:sz w:val="24"/>
          <w:szCs w:val="24"/>
        </w:rPr>
        <w:t xml:space="preserve">As well as pioneering the Gothic revival in architecture, Walpole invented an entirely new genre – Gothic fiction – and wrote a play about deviant sexuality which pushed at moral as well as artistic boundaries. In his postscript to this play, </w:t>
      </w:r>
      <w:r w:rsidR="003C13C2" w:rsidRPr="004B6F5F">
        <w:rPr>
          <w:rFonts w:ascii="Arial" w:hAnsi="Arial" w:cs="Arial"/>
          <w:sz w:val="24"/>
          <w:szCs w:val="24"/>
          <w:u w:val="single"/>
        </w:rPr>
        <w:t>The Mysterious Mother</w:t>
      </w:r>
      <w:r w:rsidR="003C13C2" w:rsidRPr="00245655">
        <w:rPr>
          <w:rFonts w:ascii="Arial" w:hAnsi="Arial" w:cs="Arial"/>
          <w:sz w:val="24"/>
          <w:szCs w:val="24"/>
        </w:rPr>
        <w:t>, he argued that the character of the Countess, the mother in question, ‘is certainly new, and the cast of the whole play unlike any other that I am acquainted with</w:t>
      </w:r>
      <w:r w:rsidR="004B6F5F">
        <w:rPr>
          <w:rFonts w:ascii="Arial" w:hAnsi="Arial" w:cs="Arial"/>
          <w:sz w:val="24"/>
          <w:szCs w:val="24"/>
        </w:rPr>
        <w:t>’</w:t>
      </w:r>
      <w:r w:rsidR="003C13C2" w:rsidRPr="00245655">
        <w:rPr>
          <w:rFonts w:ascii="Arial" w:hAnsi="Arial" w:cs="Arial"/>
          <w:sz w:val="24"/>
          <w:szCs w:val="24"/>
        </w:rPr>
        <w:t xml:space="preserve"> </w:t>
      </w:r>
      <w:r w:rsidR="00B14684">
        <w:rPr>
          <w:rFonts w:ascii="Arial" w:hAnsi="Arial" w:cs="Arial"/>
          <w:sz w:val="24"/>
          <w:szCs w:val="24"/>
        </w:rPr>
        <w:t>(</w:t>
      </w:r>
      <w:r w:rsidR="008E6CCF">
        <w:rPr>
          <w:rFonts w:ascii="Arial" w:hAnsi="Arial" w:cs="Arial"/>
          <w:sz w:val="24"/>
          <w:szCs w:val="24"/>
        </w:rPr>
        <w:t>Walpole</w:t>
      </w:r>
      <w:r w:rsidR="00B14684">
        <w:rPr>
          <w:rFonts w:ascii="Arial" w:hAnsi="Arial" w:cs="Arial"/>
          <w:sz w:val="24"/>
          <w:szCs w:val="24"/>
        </w:rPr>
        <w:t xml:space="preserve"> 2003: 254).</w:t>
      </w:r>
      <w:r w:rsidR="00B14684" w:rsidRPr="00245655">
        <w:rPr>
          <w:rFonts w:ascii="Arial" w:hAnsi="Arial" w:cs="Arial"/>
          <w:sz w:val="24"/>
          <w:szCs w:val="24"/>
        </w:rPr>
        <w:t xml:space="preserve"> </w:t>
      </w:r>
      <w:r w:rsidR="008E6CCF">
        <w:rPr>
          <w:rFonts w:ascii="Arial" w:hAnsi="Arial" w:cs="Arial"/>
          <w:sz w:val="24"/>
          <w:szCs w:val="24"/>
        </w:rPr>
        <w:t>C</w:t>
      </w:r>
      <w:r w:rsidR="003C199E" w:rsidRPr="00245655">
        <w:rPr>
          <w:rFonts w:ascii="Arial" w:hAnsi="Arial" w:cs="Arial"/>
          <w:sz w:val="24"/>
          <w:szCs w:val="24"/>
        </w:rPr>
        <w:t xml:space="preserve">ritics </w:t>
      </w:r>
      <w:r w:rsidR="008E6CCF">
        <w:rPr>
          <w:rFonts w:ascii="Arial" w:hAnsi="Arial" w:cs="Arial"/>
          <w:sz w:val="24"/>
          <w:szCs w:val="24"/>
        </w:rPr>
        <w:t xml:space="preserve">often </w:t>
      </w:r>
      <w:r w:rsidR="003C199E" w:rsidRPr="00245655">
        <w:rPr>
          <w:rFonts w:ascii="Arial" w:hAnsi="Arial" w:cs="Arial"/>
          <w:sz w:val="24"/>
          <w:szCs w:val="24"/>
        </w:rPr>
        <w:t>see this experimental aesthetic as a reflection of his ambiguous sexual identity</w:t>
      </w:r>
      <w:r w:rsidR="003C199E" w:rsidRPr="008E6CCF">
        <w:rPr>
          <w:rFonts w:ascii="Arial" w:hAnsi="Arial" w:cs="Arial"/>
          <w:sz w:val="24"/>
          <w:szCs w:val="24"/>
        </w:rPr>
        <w:t>;</w:t>
      </w:r>
      <w:r w:rsidR="003C199E" w:rsidRPr="00245655">
        <w:rPr>
          <w:rFonts w:ascii="Arial" w:hAnsi="Arial" w:cs="Arial"/>
          <w:sz w:val="24"/>
          <w:szCs w:val="24"/>
        </w:rPr>
        <w:t xml:space="preserve"> it also </w:t>
      </w:r>
      <w:r w:rsidR="002543FD" w:rsidRPr="00245655">
        <w:rPr>
          <w:rFonts w:ascii="Arial" w:hAnsi="Arial" w:cs="Arial"/>
          <w:sz w:val="24"/>
          <w:szCs w:val="24"/>
        </w:rPr>
        <w:t xml:space="preserve">reflects </w:t>
      </w:r>
      <w:r w:rsidR="003C199E" w:rsidRPr="00245655">
        <w:rPr>
          <w:rFonts w:ascii="Arial" w:hAnsi="Arial" w:cs="Arial"/>
          <w:sz w:val="24"/>
          <w:szCs w:val="24"/>
        </w:rPr>
        <w:t xml:space="preserve">the </w:t>
      </w:r>
      <w:r w:rsidR="009F4238">
        <w:rPr>
          <w:rFonts w:ascii="Arial" w:hAnsi="Arial" w:cs="Arial"/>
          <w:sz w:val="24"/>
          <w:szCs w:val="24"/>
        </w:rPr>
        <w:t>rebarbatively</w:t>
      </w:r>
      <w:r w:rsidR="009F4238" w:rsidRPr="00245655">
        <w:rPr>
          <w:rFonts w:ascii="Arial" w:hAnsi="Arial" w:cs="Arial"/>
          <w:sz w:val="24"/>
          <w:szCs w:val="24"/>
        </w:rPr>
        <w:t xml:space="preserve"> </w:t>
      </w:r>
      <w:r w:rsidR="003C199E" w:rsidRPr="00245655">
        <w:rPr>
          <w:rFonts w:ascii="Arial" w:hAnsi="Arial" w:cs="Arial"/>
          <w:sz w:val="24"/>
          <w:szCs w:val="24"/>
        </w:rPr>
        <w:t xml:space="preserve">cavalier attitude of his class. The Pic Nic Society </w:t>
      </w:r>
      <w:r w:rsidR="002543FD" w:rsidRPr="00245655">
        <w:rPr>
          <w:rFonts w:ascii="Arial" w:hAnsi="Arial" w:cs="Arial"/>
          <w:sz w:val="24"/>
          <w:szCs w:val="24"/>
        </w:rPr>
        <w:t>similarly</w:t>
      </w:r>
      <w:r w:rsidR="003C199E" w:rsidRPr="00245655">
        <w:rPr>
          <w:rFonts w:ascii="Arial" w:hAnsi="Arial" w:cs="Arial"/>
          <w:sz w:val="24"/>
          <w:szCs w:val="24"/>
        </w:rPr>
        <w:t xml:space="preserve"> allowed themselves freedoms in their flamboyant entertainments and conspicuous consumption of supper as well as music and theatre. </w:t>
      </w:r>
      <w:r w:rsidR="002543FD" w:rsidRPr="00245655">
        <w:rPr>
          <w:rFonts w:ascii="Arial" w:hAnsi="Arial" w:cs="Arial"/>
          <w:sz w:val="24"/>
          <w:szCs w:val="24"/>
        </w:rPr>
        <w:t>In addition to</w:t>
      </w:r>
      <w:r w:rsidR="003C199E" w:rsidRPr="00245655">
        <w:rPr>
          <w:rFonts w:ascii="Arial" w:hAnsi="Arial" w:cs="Arial"/>
          <w:sz w:val="24"/>
          <w:szCs w:val="24"/>
        </w:rPr>
        <w:t xml:space="preserve"> performing Shakespeare and other spoken drama banned from </w:t>
      </w:r>
      <w:r w:rsidR="005B5DDD" w:rsidRPr="00245655">
        <w:rPr>
          <w:rFonts w:ascii="Arial" w:hAnsi="Arial" w:cs="Arial"/>
          <w:sz w:val="24"/>
          <w:szCs w:val="24"/>
        </w:rPr>
        <w:t>unlicensed</w:t>
      </w:r>
      <w:r w:rsidR="003C199E" w:rsidRPr="00245655">
        <w:rPr>
          <w:rFonts w:ascii="Arial" w:hAnsi="Arial" w:cs="Arial"/>
          <w:sz w:val="24"/>
          <w:szCs w:val="24"/>
        </w:rPr>
        <w:t xml:space="preserve"> </w:t>
      </w:r>
      <w:r w:rsidR="005B5DDD" w:rsidRPr="00245655">
        <w:rPr>
          <w:rFonts w:ascii="Arial" w:hAnsi="Arial" w:cs="Arial"/>
          <w:sz w:val="24"/>
          <w:szCs w:val="24"/>
        </w:rPr>
        <w:t xml:space="preserve">theatres, they performed French proverbs and </w:t>
      </w:r>
      <w:r w:rsidR="005B5DDD" w:rsidRPr="004B6F5F">
        <w:rPr>
          <w:rFonts w:ascii="Arial" w:hAnsi="Arial" w:cs="Arial"/>
          <w:sz w:val="24"/>
          <w:szCs w:val="24"/>
          <w:u w:val="single"/>
        </w:rPr>
        <w:t>Le Barbier de Seville</w:t>
      </w:r>
      <w:r w:rsidR="005B5DDD" w:rsidRPr="00245655">
        <w:rPr>
          <w:rFonts w:ascii="Arial" w:hAnsi="Arial" w:cs="Arial"/>
          <w:sz w:val="24"/>
          <w:szCs w:val="24"/>
        </w:rPr>
        <w:t xml:space="preserve"> </w:t>
      </w:r>
      <w:r w:rsidR="009F4238">
        <w:rPr>
          <w:rFonts w:ascii="Arial" w:hAnsi="Arial" w:cs="Arial"/>
          <w:sz w:val="24"/>
          <w:szCs w:val="24"/>
        </w:rPr>
        <w:t xml:space="preserve">– </w:t>
      </w:r>
      <w:r w:rsidR="005B5DDD" w:rsidRPr="00245655">
        <w:rPr>
          <w:rFonts w:ascii="Arial" w:hAnsi="Arial" w:cs="Arial"/>
          <w:sz w:val="24"/>
          <w:szCs w:val="24"/>
        </w:rPr>
        <w:t>possibly the first British performance in French of Beaumarchais’s comic opera</w:t>
      </w:r>
      <w:r w:rsidR="008E6CCF">
        <w:rPr>
          <w:rFonts w:ascii="Arial" w:hAnsi="Arial" w:cs="Arial"/>
          <w:sz w:val="24"/>
          <w:szCs w:val="24"/>
        </w:rPr>
        <w:t>. Should we, then</w:t>
      </w:r>
      <w:r w:rsidR="0065023F" w:rsidRPr="00245655">
        <w:rPr>
          <w:rFonts w:ascii="Arial" w:hAnsi="Arial" w:cs="Arial"/>
          <w:sz w:val="24"/>
          <w:szCs w:val="24"/>
        </w:rPr>
        <w:t xml:space="preserve"> relegate private theatricals to the category of ignorable because smacking of privilege and entitlement? Or, given that it was a significant part of cultural life, can we make use of the questions they raise about relations between rivals to extend our own thinking and practice? Let me present two groups who have done just that.</w:t>
      </w:r>
    </w:p>
    <w:p w14:paraId="14D504A4" w14:textId="5642218B" w:rsidR="00DC722C" w:rsidRPr="00245655" w:rsidRDefault="00DC722C" w:rsidP="00245655">
      <w:pPr>
        <w:pStyle w:val="EndnoteText"/>
        <w:spacing w:line="360" w:lineRule="auto"/>
        <w:ind w:firstLine="720"/>
        <w:rPr>
          <w:rFonts w:ascii="Arial" w:hAnsi="Arial" w:cs="Arial"/>
          <w:sz w:val="24"/>
          <w:szCs w:val="24"/>
        </w:rPr>
      </w:pPr>
      <w:r w:rsidRPr="00245655">
        <w:rPr>
          <w:rFonts w:ascii="Arial" w:hAnsi="Arial" w:cs="Arial"/>
          <w:sz w:val="24"/>
          <w:szCs w:val="24"/>
        </w:rPr>
        <w:t xml:space="preserve">It is 2018. I am sitting in the Yale Centre for British Art watching a group of British and American academics performing </w:t>
      </w:r>
      <w:r w:rsidR="00A96491" w:rsidRPr="00245655">
        <w:rPr>
          <w:rFonts w:ascii="Arial" w:hAnsi="Arial" w:cs="Arial"/>
          <w:sz w:val="24"/>
          <w:szCs w:val="24"/>
        </w:rPr>
        <w:t xml:space="preserve">a staged reading of </w:t>
      </w:r>
      <w:r w:rsidRPr="00245655">
        <w:rPr>
          <w:rFonts w:ascii="Arial" w:hAnsi="Arial" w:cs="Arial"/>
          <w:i/>
          <w:sz w:val="24"/>
          <w:szCs w:val="24"/>
        </w:rPr>
        <w:t>The Mysterious Mother</w:t>
      </w:r>
      <w:r w:rsidRPr="00245655">
        <w:rPr>
          <w:rFonts w:ascii="Arial" w:hAnsi="Arial" w:cs="Arial"/>
          <w:sz w:val="24"/>
          <w:szCs w:val="24"/>
        </w:rPr>
        <w:t>.</w:t>
      </w:r>
      <w:r w:rsidR="008E6CCF">
        <w:rPr>
          <w:rFonts w:ascii="Arial" w:hAnsi="Arial" w:cs="Arial"/>
          <w:sz w:val="24"/>
          <w:szCs w:val="24"/>
        </w:rPr>
        <w:t>[{note}]</w:t>
      </w:r>
      <w:r w:rsidR="009F4238">
        <w:rPr>
          <w:rFonts w:ascii="Arial" w:hAnsi="Arial" w:cs="Arial"/>
          <w:sz w:val="24"/>
          <w:szCs w:val="24"/>
        </w:rPr>
        <w:t>7</w:t>
      </w:r>
      <w:r w:rsidR="008E6CCF">
        <w:rPr>
          <w:rFonts w:ascii="Arial" w:hAnsi="Arial" w:cs="Arial"/>
          <w:sz w:val="24"/>
          <w:szCs w:val="24"/>
        </w:rPr>
        <w:t xml:space="preserve"> </w:t>
      </w:r>
      <w:r w:rsidRPr="00245655">
        <w:rPr>
          <w:rFonts w:ascii="Arial" w:hAnsi="Arial" w:cs="Arial"/>
          <w:sz w:val="24"/>
          <w:szCs w:val="24"/>
        </w:rPr>
        <w:t xml:space="preserve">The passionate countess </w:t>
      </w:r>
      <w:r w:rsidR="00E676F0" w:rsidRPr="00245655">
        <w:rPr>
          <w:rFonts w:ascii="Arial" w:hAnsi="Arial" w:cs="Arial"/>
          <w:sz w:val="24"/>
          <w:szCs w:val="24"/>
        </w:rPr>
        <w:t xml:space="preserve">in his Gothic tale of double incest </w:t>
      </w:r>
      <w:r w:rsidRPr="00245655">
        <w:rPr>
          <w:rFonts w:ascii="Arial" w:hAnsi="Arial" w:cs="Arial"/>
          <w:sz w:val="24"/>
          <w:szCs w:val="24"/>
        </w:rPr>
        <w:t xml:space="preserve">is played by Georgina Lock, for whom some of the American audience will later confuse me as we are both well-spoken English women of a certain age. The scheming monks are played with great gusto by two </w:t>
      </w:r>
      <w:r w:rsidR="00A6492C" w:rsidRPr="00245655">
        <w:rPr>
          <w:rFonts w:ascii="Arial" w:hAnsi="Arial" w:cs="Arial"/>
          <w:sz w:val="24"/>
          <w:szCs w:val="24"/>
        </w:rPr>
        <w:t xml:space="preserve">young </w:t>
      </w:r>
      <w:r w:rsidRPr="00245655">
        <w:rPr>
          <w:rFonts w:ascii="Arial" w:hAnsi="Arial" w:cs="Arial"/>
          <w:sz w:val="24"/>
          <w:szCs w:val="24"/>
        </w:rPr>
        <w:t>theolog</w:t>
      </w:r>
      <w:r w:rsidR="007D521C" w:rsidRPr="00245655">
        <w:rPr>
          <w:rFonts w:ascii="Arial" w:hAnsi="Arial" w:cs="Arial"/>
          <w:sz w:val="24"/>
          <w:szCs w:val="24"/>
        </w:rPr>
        <w:t>ians</w:t>
      </w:r>
      <w:r w:rsidRPr="00245655">
        <w:rPr>
          <w:rFonts w:ascii="Arial" w:hAnsi="Arial" w:cs="Arial"/>
          <w:sz w:val="24"/>
          <w:szCs w:val="24"/>
        </w:rPr>
        <w:t xml:space="preserve">. The audience is largely comprised of British and American theatre historians and </w:t>
      </w:r>
      <w:r w:rsidR="00D07DDD" w:rsidRPr="00245655">
        <w:rPr>
          <w:rFonts w:ascii="Arial" w:hAnsi="Arial" w:cs="Arial"/>
          <w:sz w:val="24"/>
          <w:szCs w:val="24"/>
        </w:rPr>
        <w:t xml:space="preserve">Walpole </w:t>
      </w:r>
      <w:r w:rsidRPr="00245655">
        <w:rPr>
          <w:rFonts w:ascii="Arial" w:hAnsi="Arial" w:cs="Arial"/>
          <w:sz w:val="24"/>
          <w:szCs w:val="24"/>
        </w:rPr>
        <w:t>enthusiasts. It is a kind of private theatrical</w:t>
      </w:r>
      <w:r w:rsidR="00A322AD" w:rsidRPr="00245655">
        <w:rPr>
          <w:rFonts w:ascii="Arial" w:hAnsi="Arial" w:cs="Arial"/>
          <w:sz w:val="24"/>
          <w:szCs w:val="24"/>
        </w:rPr>
        <w:t xml:space="preserve"> in that it is</w:t>
      </w:r>
      <w:r w:rsidR="005000D4">
        <w:rPr>
          <w:rFonts w:ascii="Arial" w:hAnsi="Arial" w:cs="Arial"/>
          <w:sz w:val="24"/>
          <w:szCs w:val="24"/>
        </w:rPr>
        <w:t xml:space="preserve"> a non-commercial event,</w:t>
      </w:r>
      <w:r w:rsidR="00A322AD" w:rsidRPr="00245655">
        <w:rPr>
          <w:rFonts w:ascii="Arial" w:hAnsi="Arial" w:cs="Arial"/>
          <w:sz w:val="24"/>
          <w:szCs w:val="24"/>
        </w:rPr>
        <w:t xml:space="preserve"> </w:t>
      </w:r>
      <w:r w:rsidR="004E4095" w:rsidRPr="00245655">
        <w:rPr>
          <w:rFonts w:ascii="Arial" w:hAnsi="Arial" w:cs="Arial"/>
          <w:sz w:val="24"/>
          <w:szCs w:val="24"/>
        </w:rPr>
        <w:t>generously funded by Yale</w:t>
      </w:r>
      <w:r w:rsidR="007D521C" w:rsidRPr="00245655">
        <w:rPr>
          <w:rFonts w:ascii="Arial" w:hAnsi="Arial" w:cs="Arial"/>
          <w:sz w:val="24"/>
          <w:szCs w:val="24"/>
        </w:rPr>
        <w:t xml:space="preserve">’s </w:t>
      </w:r>
      <w:r w:rsidR="004E4095" w:rsidRPr="00245655">
        <w:rPr>
          <w:rFonts w:ascii="Arial" w:hAnsi="Arial" w:cs="Arial"/>
          <w:sz w:val="24"/>
          <w:szCs w:val="24"/>
        </w:rPr>
        <w:t>L</w:t>
      </w:r>
      <w:r w:rsidR="007D521C" w:rsidRPr="00245655">
        <w:rPr>
          <w:rFonts w:ascii="Arial" w:hAnsi="Arial" w:cs="Arial"/>
          <w:sz w:val="24"/>
          <w:szCs w:val="24"/>
        </w:rPr>
        <w:t xml:space="preserve">ewis </w:t>
      </w:r>
      <w:r w:rsidR="004E4095" w:rsidRPr="00245655">
        <w:rPr>
          <w:rFonts w:ascii="Arial" w:hAnsi="Arial" w:cs="Arial"/>
          <w:sz w:val="24"/>
          <w:szCs w:val="24"/>
        </w:rPr>
        <w:t>W</w:t>
      </w:r>
      <w:r w:rsidR="007D521C" w:rsidRPr="00245655">
        <w:rPr>
          <w:rFonts w:ascii="Arial" w:hAnsi="Arial" w:cs="Arial"/>
          <w:sz w:val="24"/>
          <w:szCs w:val="24"/>
        </w:rPr>
        <w:t xml:space="preserve">alpole </w:t>
      </w:r>
      <w:r w:rsidR="004E4095" w:rsidRPr="00245655">
        <w:rPr>
          <w:rFonts w:ascii="Arial" w:hAnsi="Arial" w:cs="Arial"/>
          <w:sz w:val="24"/>
          <w:szCs w:val="24"/>
        </w:rPr>
        <w:t>L</w:t>
      </w:r>
      <w:r w:rsidR="007D521C" w:rsidRPr="00245655">
        <w:rPr>
          <w:rFonts w:ascii="Arial" w:hAnsi="Arial" w:cs="Arial"/>
          <w:sz w:val="24"/>
          <w:szCs w:val="24"/>
        </w:rPr>
        <w:t>ibrary</w:t>
      </w:r>
      <w:r w:rsidR="005000D4">
        <w:rPr>
          <w:rFonts w:ascii="Arial" w:hAnsi="Arial" w:cs="Arial"/>
          <w:sz w:val="24"/>
          <w:szCs w:val="24"/>
        </w:rPr>
        <w:t>;</w:t>
      </w:r>
      <w:r w:rsidR="00A322AD" w:rsidRPr="00245655">
        <w:rPr>
          <w:rFonts w:ascii="Arial" w:hAnsi="Arial" w:cs="Arial"/>
          <w:sz w:val="24"/>
          <w:szCs w:val="24"/>
        </w:rPr>
        <w:t xml:space="preserve"> performers and audience are drawn from the same social group and some of our theatrical pleasure derives from seeing the </w:t>
      </w:r>
      <w:r w:rsidR="00A6492C" w:rsidRPr="00245655">
        <w:rPr>
          <w:rFonts w:ascii="Arial" w:hAnsi="Arial" w:cs="Arial"/>
          <w:sz w:val="24"/>
          <w:szCs w:val="24"/>
        </w:rPr>
        <w:t>off-stage life of the performers appearing through</w:t>
      </w:r>
      <w:r w:rsidR="00A322AD" w:rsidRPr="00245655">
        <w:rPr>
          <w:rFonts w:ascii="Arial" w:hAnsi="Arial" w:cs="Arial"/>
          <w:sz w:val="24"/>
          <w:szCs w:val="24"/>
        </w:rPr>
        <w:t xml:space="preserve"> the on-stage character</w:t>
      </w:r>
      <w:r w:rsidR="00A6492C" w:rsidRPr="00245655">
        <w:rPr>
          <w:rFonts w:ascii="Arial" w:hAnsi="Arial" w:cs="Arial"/>
          <w:sz w:val="24"/>
          <w:szCs w:val="24"/>
        </w:rPr>
        <w:t xml:space="preserve">, </w:t>
      </w:r>
      <w:r w:rsidR="00A6492C" w:rsidRPr="00245655">
        <w:rPr>
          <w:rFonts w:ascii="Arial" w:hAnsi="Arial" w:cs="Arial"/>
          <w:sz w:val="24"/>
          <w:szCs w:val="24"/>
        </w:rPr>
        <w:lastRenderedPageBreak/>
        <w:t xml:space="preserve">as in a pentimento or palimpsest. </w:t>
      </w:r>
      <w:r w:rsidR="00E676F0" w:rsidRPr="00245655">
        <w:rPr>
          <w:rFonts w:ascii="Arial" w:hAnsi="Arial" w:cs="Arial"/>
          <w:sz w:val="24"/>
          <w:szCs w:val="24"/>
        </w:rPr>
        <w:t xml:space="preserve">Directed by Mitzi </w:t>
      </w:r>
      <w:r w:rsidR="00A96491" w:rsidRPr="00245655">
        <w:rPr>
          <w:rFonts w:ascii="Arial" w:hAnsi="Arial" w:cs="Arial"/>
          <w:sz w:val="24"/>
          <w:szCs w:val="24"/>
        </w:rPr>
        <w:t>Anderson</w:t>
      </w:r>
      <w:r w:rsidR="00E676F0" w:rsidRPr="00245655">
        <w:rPr>
          <w:rFonts w:ascii="Arial" w:hAnsi="Arial" w:cs="Arial"/>
          <w:sz w:val="24"/>
          <w:szCs w:val="24"/>
        </w:rPr>
        <w:t xml:space="preserve"> with a brutally short rehearsal period, this amateur performance could </w:t>
      </w:r>
      <w:r w:rsidR="00D07DDD" w:rsidRPr="00245655">
        <w:rPr>
          <w:rFonts w:ascii="Arial" w:hAnsi="Arial" w:cs="Arial"/>
          <w:sz w:val="24"/>
          <w:szCs w:val="24"/>
        </w:rPr>
        <w:t xml:space="preserve">not </w:t>
      </w:r>
      <w:r w:rsidR="00E676F0" w:rsidRPr="00245655">
        <w:rPr>
          <w:rFonts w:ascii="Arial" w:hAnsi="Arial" w:cs="Arial"/>
          <w:sz w:val="24"/>
          <w:szCs w:val="24"/>
        </w:rPr>
        <w:t xml:space="preserve">aspire to the high standards achieved by regular amateur theatre societies with more time at their disposal. </w:t>
      </w:r>
      <w:r w:rsidR="00A322AD" w:rsidRPr="00245655">
        <w:rPr>
          <w:rFonts w:ascii="Arial" w:hAnsi="Arial" w:cs="Arial"/>
          <w:sz w:val="24"/>
          <w:szCs w:val="24"/>
        </w:rPr>
        <w:t xml:space="preserve">Yet it contributed meaningfully to our conference on Walpole both by providing experiential material for further research and by introducing a </w:t>
      </w:r>
      <w:r w:rsidR="00A419E2">
        <w:rPr>
          <w:rFonts w:ascii="Arial" w:hAnsi="Arial" w:cs="Arial"/>
          <w:sz w:val="24"/>
          <w:szCs w:val="24"/>
        </w:rPr>
        <w:t>joyous</w:t>
      </w:r>
      <w:r w:rsidR="00A419E2" w:rsidRPr="00245655">
        <w:rPr>
          <w:rFonts w:ascii="Arial" w:hAnsi="Arial" w:cs="Arial"/>
          <w:sz w:val="24"/>
          <w:szCs w:val="24"/>
        </w:rPr>
        <w:t xml:space="preserve">ly </w:t>
      </w:r>
      <w:r w:rsidR="00A6492C" w:rsidRPr="00245655">
        <w:rPr>
          <w:rFonts w:ascii="Arial" w:hAnsi="Arial" w:cs="Arial"/>
          <w:sz w:val="24"/>
          <w:szCs w:val="24"/>
        </w:rPr>
        <w:t xml:space="preserve">camp </w:t>
      </w:r>
      <w:r w:rsidR="00A322AD" w:rsidRPr="00245655">
        <w:rPr>
          <w:rFonts w:ascii="Arial" w:hAnsi="Arial" w:cs="Arial"/>
          <w:sz w:val="24"/>
          <w:szCs w:val="24"/>
        </w:rPr>
        <w:t>spirit of play which felt subversively oppositional in the current academic climate</w:t>
      </w:r>
      <w:r w:rsidR="009F4238">
        <w:rPr>
          <w:rFonts w:ascii="Arial" w:hAnsi="Arial" w:cs="Arial"/>
          <w:sz w:val="24"/>
          <w:szCs w:val="24"/>
        </w:rPr>
        <w:t xml:space="preserve"> of measurable outcomes</w:t>
      </w:r>
      <w:r w:rsidR="00A322AD" w:rsidRPr="00245655">
        <w:rPr>
          <w:rFonts w:ascii="Arial" w:hAnsi="Arial" w:cs="Arial"/>
          <w:sz w:val="24"/>
          <w:szCs w:val="24"/>
        </w:rPr>
        <w:t>.</w:t>
      </w:r>
      <w:r w:rsidR="007D521C" w:rsidRPr="00245655">
        <w:rPr>
          <w:rFonts w:ascii="Arial" w:hAnsi="Arial" w:cs="Arial"/>
          <w:sz w:val="24"/>
          <w:szCs w:val="24"/>
        </w:rPr>
        <w:t xml:space="preserve"> </w:t>
      </w:r>
    </w:p>
    <w:p w14:paraId="4B1FCEAF" w14:textId="58C106E3" w:rsidR="000A4B5D" w:rsidRDefault="00401C8C" w:rsidP="00245655">
      <w:pPr>
        <w:spacing w:line="360" w:lineRule="auto"/>
        <w:ind w:firstLine="720"/>
        <w:rPr>
          <w:rFonts w:ascii="Arial" w:hAnsi="Arial" w:cs="Arial"/>
          <w:sz w:val="24"/>
          <w:szCs w:val="24"/>
        </w:rPr>
      </w:pPr>
      <w:r w:rsidRPr="00245655">
        <w:rPr>
          <w:rFonts w:ascii="Arial" w:hAnsi="Arial" w:cs="Arial"/>
          <w:sz w:val="24"/>
          <w:szCs w:val="24"/>
        </w:rPr>
        <w:t xml:space="preserve">It is 2019. I am sitting on a green li-lo </w:t>
      </w:r>
      <w:r w:rsidR="00CD74A4" w:rsidRPr="00245655">
        <w:rPr>
          <w:rFonts w:ascii="Arial" w:hAnsi="Arial" w:cs="Arial"/>
          <w:sz w:val="24"/>
          <w:szCs w:val="24"/>
        </w:rPr>
        <w:t xml:space="preserve">shaped like a plane </w:t>
      </w:r>
      <w:r w:rsidRPr="00245655">
        <w:rPr>
          <w:rFonts w:ascii="Arial" w:hAnsi="Arial" w:cs="Arial"/>
          <w:sz w:val="24"/>
          <w:szCs w:val="24"/>
        </w:rPr>
        <w:t xml:space="preserve">– a portable lawn </w:t>
      </w:r>
      <w:r w:rsidR="00CD74A4" w:rsidRPr="00245655">
        <w:rPr>
          <w:rFonts w:ascii="Arial" w:hAnsi="Arial" w:cs="Arial"/>
          <w:sz w:val="24"/>
          <w:szCs w:val="24"/>
        </w:rPr>
        <w:t xml:space="preserve">or ‘grass on vacation’ </w:t>
      </w:r>
      <w:r w:rsidR="009F4238">
        <w:rPr>
          <w:rFonts w:ascii="Arial" w:hAnsi="Arial" w:cs="Arial"/>
          <w:sz w:val="24"/>
          <w:szCs w:val="24"/>
        </w:rPr>
        <w:t xml:space="preserve">– </w:t>
      </w:r>
      <w:r w:rsidRPr="00245655">
        <w:rPr>
          <w:rFonts w:ascii="Arial" w:hAnsi="Arial" w:cs="Arial"/>
          <w:sz w:val="24"/>
          <w:szCs w:val="24"/>
        </w:rPr>
        <w:t xml:space="preserve">with the archivist of Fortnum &amp; Mason and two Japanese architects, Hiroshi Ota and Kaori Ito, in a marquee in the Chelsea Physic Garden. When the rain stops, we will go outside and eat little sandwiches and admire lacquerware and shibori textiles. For now, Hiroshi Ota is gleefully telling me that the term Pic Nic derives from an aggressive card game played in early modern France and roughly translates as ‘fuck you’ (though other sources translate </w:t>
      </w:r>
      <w:r w:rsidRPr="005000D4">
        <w:rPr>
          <w:rFonts w:ascii="Arial" w:hAnsi="Arial" w:cs="Arial"/>
          <w:sz w:val="24"/>
          <w:szCs w:val="24"/>
          <w:u w:val="single"/>
        </w:rPr>
        <w:t>pique-nique</w:t>
      </w:r>
      <w:r w:rsidRPr="00245655">
        <w:rPr>
          <w:rFonts w:ascii="Arial" w:hAnsi="Arial" w:cs="Arial"/>
          <w:sz w:val="24"/>
          <w:szCs w:val="24"/>
        </w:rPr>
        <w:t xml:space="preserve"> as to pick or steal something of little consequence</w:t>
      </w:r>
      <w:r w:rsidR="008E2567">
        <w:rPr>
          <w:rFonts w:ascii="Arial" w:hAnsi="Arial" w:cs="Arial"/>
          <w:sz w:val="24"/>
          <w:szCs w:val="24"/>
        </w:rPr>
        <w:t>)</w:t>
      </w:r>
      <w:r w:rsidRPr="00245655">
        <w:rPr>
          <w:rFonts w:ascii="Arial" w:hAnsi="Arial" w:cs="Arial"/>
          <w:sz w:val="24"/>
          <w:szCs w:val="24"/>
        </w:rPr>
        <w:t>.</w:t>
      </w:r>
      <w:r w:rsidR="00266D66" w:rsidRPr="00245655">
        <w:rPr>
          <w:rFonts w:ascii="Arial" w:hAnsi="Arial" w:cs="Arial"/>
          <w:sz w:val="24"/>
          <w:szCs w:val="24"/>
        </w:rPr>
        <w:t xml:space="preserve"> </w:t>
      </w:r>
      <w:r w:rsidR="00625DBC" w:rsidRPr="00245655">
        <w:rPr>
          <w:rFonts w:ascii="Arial" w:hAnsi="Arial" w:cs="Arial"/>
          <w:sz w:val="24"/>
          <w:szCs w:val="24"/>
        </w:rPr>
        <w:t>The Tokyo Picnic Club was founded in 2002 to celebrate the bicentenary of the original Pic Nic Society, though it is not a theatrical group. Rather it stages sociable sit-ins to raise awareness of the spatial restrictions experienced by urban dwellers: ‘Park area per person in Tokyo is only 5.2m</w:t>
      </w:r>
      <w:r w:rsidR="00625DBC" w:rsidRPr="00245655">
        <w:rPr>
          <w:rFonts w:ascii="Arial" w:hAnsi="Arial" w:cs="Arial"/>
          <w:sz w:val="24"/>
          <w:szCs w:val="24"/>
          <w:vertAlign w:val="superscript"/>
        </w:rPr>
        <w:t>2</w:t>
      </w:r>
      <w:r w:rsidR="00625DBC" w:rsidRPr="00245655">
        <w:rPr>
          <w:rFonts w:ascii="Arial" w:hAnsi="Arial" w:cs="Arial"/>
          <w:sz w:val="24"/>
          <w:szCs w:val="24"/>
        </w:rPr>
        <w:t>, while 29.1m</w:t>
      </w:r>
      <w:r w:rsidR="00625DBC" w:rsidRPr="00245655">
        <w:rPr>
          <w:rFonts w:ascii="Arial" w:hAnsi="Arial" w:cs="Arial"/>
          <w:sz w:val="24"/>
          <w:szCs w:val="24"/>
          <w:vertAlign w:val="superscript"/>
        </w:rPr>
        <w:t>2</w:t>
      </w:r>
      <w:r w:rsidR="00625DBC" w:rsidRPr="00245655">
        <w:rPr>
          <w:rFonts w:ascii="Arial" w:hAnsi="Arial" w:cs="Arial"/>
          <w:sz w:val="24"/>
          <w:szCs w:val="24"/>
        </w:rPr>
        <w:t xml:space="preserve"> in New York, 26.9m</w:t>
      </w:r>
      <w:r w:rsidR="00625DBC" w:rsidRPr="00245655">
        <w:rPr>
          <w:rFonts w:ascii="Arial" w:hAnsi="Arial" w:cs="Arial"/>
          <w:sz w:val="24"/>
          <w:szCs w:val="24"/>
          <w:vertAlign w:val="superscript"/>
        </w:rPr>
        <w:t>2</w:t>
      </w:r>
      <w:r w:rsidR="00625DBC" w:rsidRPr="00245655">
        <w:rPr>
          <w:rFonts w:ascii="Arial" w:hAnsi="Arial" w:cs="Arial"/>
          <w:sz w:val="24"/>
          <w:szCs w:val="24"/>
        </w:rPr>
        <w:t xml:space="preserve"> in London. </w:t>
      </w:r>
      <w:r w:rsidR="009F4238">
        <w:rPr>
          <w:rFonts w:ascii="Arial" w:hAnsi="Arial" w:cs="Arial"/>
          <w:sz w:val="24"/>
          <w:szCs w:val="24"/>
        </w:rPr>
        <w:t xml:space="preserve">[In] </w:t>
      </w:r>
      <w:r w:rsidR="00625DBC" w:rsidRPr="00245655">
        <w:rPr>
          <w:rFonts w:ascii="Arial" w:hAnsi="Arial" w:cs="Arial"/>
          <w:sz w:val="24"/>
          <w:szCs w:val="24"/>
        </w:rPr>
        <w:t>Addition to that narrowness, the parks in Tokyo excludes people, with their too many plants, "keep off the grass" signs, fixed benches and such early closing times.’</w:t>
      </w:r>
      <w:r w:rsidR="00DE09BD">
        <w:rPr>
          <w:rFonts w:ascii="Arial" w:hAnsi="Arial" w:cs="Arial"/>
          <w:sz w:val="24"/>
          <w:szCs w:val="24"/>
        </w:rPr>
        <w:t>[{note}]</w:t>
      </w:r>
      <w:r w:rsidR="009F4238">
        <w:rPr>
          <w:rFonts w:ascii="Arial" w:hAnsi="Arial" w:cs="Arial"/>
          <w:sz w:val="24"/>
          <w:szCs w:val="24"/>
        </w:rPr>
        <w:t>8</w:t>
      </w:r>
      <w:r w:rsidR="00625DBC" w:rsidRPr="00245655">
        <w:rPr>
          <w:rFonts w:ascii="Arial" w:hAnsi="Arial" w:cs="Arial"/>
          <w:sz w:val="24"/>
          <w:szCs w:val="24"/>
        </w:rPr>
        <w:t xml:space="preserve"> </w:t>
      </w:r>
      <w:r w:rsidR="000A4B5D" w:rsidRPr="00245655">
        <w:rPr>
          <w:rFonts w:ascii="Arial" w:hAnsi="Arial" w:cs="Arial"/>
          <w:sz w:val="24"/>
          <w:szCs w:val="24"/>
        </w:rPr>
        <w:t>Insisting on the right to room for leisure,</w:t>
      </w:r>
      <w:r w:rsidR="00625DBC" w:rsidRPr="00245655">
        <w:rPr>
          <w:rFonts w:ascii="Arial" w:hAnsi="Arial" w:cs="Arial"/>
          <w:sz w:val="24"/>
          <w:szCs w:val="24"/>
        </w:rPr>
        <w:t xml:space="preserve"> </w:t>
      </w:r>
      <w:r w:rsidR="000A4B5D" w:rsidRPr="00245655">
        <w:rPr>
          <w:rFonts w:ascii="Arial" w:hAnsi="Arial" w:cs="Arial"/>
          <w:sz w:val="24"/>
          <w:szCs w:val="24"/>
        </w:rPr>
        <w:t>the TPC is oppositional, but presents a model of co-existence. Staging a land-grab no bigger than a picnic rug, the TPC also insists that there are ‘No hosts and guests in pic nic.’</w:t>
      </w:r>
      <w:r w:rsidR="00DE09BD">
        <w:rPr>
          <w:rFonts w:ascii="Arial" w:hAnsi="Arial" w:cs="Arial"/>
          <w:sz w:val="24"/>
          <w:szCs w:val="24"/>
        </w:rPr>
        <w:t>[{note}]</w:t>
      </w:r>
      <w:r w:rsidR="009F4238">
        <w:rPr>
          <w:rFonts w:ascii="Arial" w:hAnsi="Arial" w:cs="Arial"/>
          <w:sz w:val="24"/>
          <w:szCs w:val="24"/>
        </w:rPr>
        <w:t>9</w:t>
      </w:r>
      <w:r w:rsidR="000A4B5D" w:rsidRPr="00245655">
        <w:rPr>
          <w:rFonts w:ascii="Arial" w:hAnsi="Arial" w:cs="Arial"/>
          <w:sz w:val="24"/>
          <w:szCs w:val="24"/>
        </w:rPr>
        <w:t xml:space="preserve"> As with the original Pic Nic Society, everyone has to share.</w:t>
      </w:r>
      <w:r w:rsidR="00245655" w:rsidRPr="00245655">
        <w:rPr>
          <w:rFonts w:ascii="Arial" w:hAnsi="Arial" w:cs="Arial"/>
          <w:sz w:val="24"/>
          <w:szCs w:val="24"/>
        </w:rPr>
        <w:t xml:space="preserve"> What I take from these examples of picnic performance is that the amateur is both oppositional and partaking in a shared enterprise.</w:t>
      </w:r>
      <w:r w:rsidR="008E2567">
        <w:rPr>
          <w:rFonts w:ascii="Arial" w:hAnsi="Arial" w:cs="Arial"/>
          <w:sz w:val="24"/>
          <w:szCs w:val="24"/>
        </w:rPr>
        <w:t xml:space="preserve"> </w:t>
      </w:r>
      <w:r w:rsidR="00A419E2">
        <w:rPr>
          <w:rFonts w:ascii="Arial" w:hAnsi="Arial" w:cs="Arial"/>
          <w:sz w:val="24"/>
          <w:szCs w:val="24"/>
        </w:rPr>
        <w:t>Even if not a radical act, a picnic can be a critical one.</w:t>
      </w:r>
    </w:p>
    <w:p w14:paraId="63287355" w14:textId="77777777" w:rsidR="009F4238" w:rsidRPr="00245655" w:rsidRDefault="009F4238" w:rsidP="00245655">
      <w:pPr>
        <w:spacing w:line="360" w:lineRule="auto"/>
        <w:ind w:firstLine="720"/>
        <w:rPr>
          <w:rFonts w:ascii="Arial" w:hAnsi="Arial" w:cs="Arial"/>
          <w:sz w:val="24"/>
          <w:szCs w:val="24"/>
        </w:rPr>
      </w:pPr>
    </w:p>
    <w:p w14:paraId="4C92E7FF" w14:textId="77777777" w:rsidR="007A0E99" w:rsidRPr="007A0E99" w:rsidRDefault="007A0E99" w:rsidP="007A0E99">
      <w:pPr>
        <w:spacing w:line="360" w:lineRule="auto"/>
        <w:rPr>
          <w:rFonts w:ascii="Arial" w:hAnsi="Arial" w:cs="Arial"/>
          <w:b/>
          <w:sz w:val="24"/>
          <w:szCs w:val="24"/>
        </w:rPr>
      </w:pPr>
      <w:r w:rsidRPr="007A0E99">
        <w:rPr>
          <w:rFonts w:ascii="Arial" w:hAnsi="Arial" w:cs="Arial"/>
          <w:b/>
          <w:sz w:val="24"/>
          <w:szCs w:val="24"/>
        </w:rPr>
        <w:t>Endnotes</w:t>
      </w:r>
    </w:p>
    <w:p w14:paraId="3ADB11F4" w14:textId="77777777" w:rsidR="007A0E99" w:rsidRDefault="007A0E99" w:rsidP="007A0E99">
      <w:pPr>
        <w:spacing w:line="360" w:lineRule="auto"/>
        <w:rPr>
          <w:rFonts w:ascii="Arial" w:hAnsi="Arial" w:cs="Arial"/>
          <w:sz w:val="24"/>
          <w:szCs w:val="24"/>
        </w:rPr>
      </w:pPr>
      <w:r w:rsidRPr="007A0E99">
        <w:rPr>
          <w:rFonts w:ascii="Arial" w:hAnsi="Arial" w:cs="Arial"/>
          <w:sz w:val="24"/>
          <w:szCs w:val="24"/>
        </w:rPr>
        <w:t xml:space="preserve">1 Gillray satirised the centrality of music to their performance in his print </w:t>
      </w:r>
      <w:r w:rsidRPr="007A0E99">
        <w:rPr>
          <w:rFonts w:ascii="Arial" w:hAnsi="Arial" w:cs="Arial"/>
          <w:sz w:val="24"/>
          <w:szCs w:val="24"/>
          <w:u w:val="single"/>
        </w:rPr>
        <w:t>The Pic Nic Orchestra</w:t>
      </w:r>
      <w:r w:rsidRPr="007A0E99">
        <w:rPr>
          <w:rFonts w:ascii="Arial" w:hAnsi="Arial" w:cs="Arial"/>
          <w:sz w:val="24"/>
          <w:szCs w:val="24"/>
        </w:rPr>
        <w:t xml:space="preserve"> </w:t>
      </w:r>
      <w:r>
        <w:rPr>
          <w:rFonts w:ascii="Arial" w:hAnsi="Arial" w:cs="Arial"/>
          <w:sz w:val="24"/>
          <w:szCs w:val="24"/>
        </w:rPr>
        <w:t xml:space="preserve">(London: Hannah Humphrey, </w:t>
      </w:r>
      <w:r w:rsidRPr="007A0E99">
        <w:rPr>
          <w:rFonts w:ascii="Arial" w:hAnsi="Arial" w:cs="Arial"/>
          <w:sz w:val="24"/>
          <w:szCs w:val="24"/>
        </w:rPr>
        <w:t>1802</w:t>
      </w:r>
      <w:r>
        <w:rPr>
          <w:rFonts w:ascii="Arial" w:hAnsi="Arial" w:cs="Arial"/>
          <w:sz w:val="24"/>
          <w:szCs w:val="24"/>
        </w:rPr>
        <w:t>).</w:t>
      </w:r>
    </w:p>
    <w:p w14:paraId="73F728DC" w14:textId="7AF16D65" w:rsidR="000F14AC" w:rsidRDefault="009F4238" w:rsidP="007A0E99">
      <w:pPr>
        <w:spacing w:line="360" w:lineRule="auto"/>
        <w:rPr>
          <w:rFonts w:ascii="Arial" w:hAnsi="Arial" w:cs="Arial"/>
          <w:sz w:val="24"/>
          <w:szCs w:val="24"/>
        </w:rPr>
      </w:pPr>
      <w:r>
        <w:rPr>
          <w:rFonts w:ascii="Arial" w:hAnsi="Arial" w:cs="Arial"/>
          <w:sz w:val="24"/>
          <w:szCs w:val="24"/>
        </w:rPr>
        <w:t>2</w:t>
      </w:r>
      <w:r w:rsidR="000F14AC">
        <w:rPr>
          <w:rFonts w:ascii="Arial" w:hAnsi="Arial" w:cs="Arial"/>
          <w:sz w:val="24"/>
          <w:szCs w:val="24"/>
        </w:rPr>
        <w:t xml:space="preserve"> </w:t>
      </w:r>
      <w:r w:rsidR="000F14AC" w:rsidRPr="000F14AC">
        <w:rPr>
          <w:rFonts w:ascii="Arial" w:hAnsi="Arial" w:cs="Arial"/>
          <w:sz w:val="24"/>
          <w:szCs w:val="24"/>
        </w:rPr>
        <w:t xml:space="preserve">I have found at least </w:t>
      </w:r>
      <w:r w:rsidR="009C19AA">
        <w:rPr>
          <w:rFonts w:ascii="Arial" w:hAnsi="Arial" w:cs="Arial"/>
          <w:sz w:val="24"/>
          <w:szCs w:val="24"/>
        </w:rPr>
        <w:t>ninety</w:t>
      </w:r>
      <w:r w:rsidR="000F14AC" w:rsidRPr="000F14AC">
        <w:rPr>
          <w:rFonts w:ascii="Arial" w:hAnsi="Arial" w:cs="Arial"/>
          <w:sz w:val="24"/>
          <w:szCs w:val="24"/>
        </w:rPr>
        <w:t xml:space="preserve"> items about them in the London papers</w:t>
      </w:r>
      <w:r w:rsidR="000F14AC">
        <w:rPr>
          <w:rFonts w:ascii="Arial" w:hAnsi="Arial" w:cs="Arial"/>
          <w:sz w:val="24"/>
          <w:szCs w:val="24"/>
        </w:rPr>
        <w:t xml:space="preserve">, </w:t>
      </w:r>
      <w:r w:rsidR="000F14AC" w:rsidRPr="000F14AC">
        <w:rPr>
          <w:rFonts w:ascii="Arial" w:hAnsi="Arial" w:cs="Arial"/>
          <w:sz w:val="24"/>
          <w:szCs w:val="24"/>
        </w:rPr>
        <w:t>1802-03, some of which were reprinted in the provincial papers. That seems like a lot, given that they only put on 10 shows.</w:t>
      </w:r>
    </w:p>
    <w:p w14:paraId="5379AE76" w14:textId="3BB1C358" w:rsidR="00BB5D63" w:rsidRDefault="009F4238" w:rsidP="007A0E99">
      <w:pPr>
        <w:spacing w:line="360" w:lineRule="auto"/>
        <w:rPr>
          <w:rFonts w:ascii="Arial" w:hAnsi="Arial" w:cs="Arial"/>
          <w:sz w:val="24"/>
          <w:szCs w:val="24"/>
        </w:rPr>
      </w:pPr>
      <w:r>
        <w:rPr>
          <w:rFonts w:ascii="Arial" w:hAnsi="Arial" w:cs="Arial"/>
          <w:sz w:val="24"/>
          <w:szCs w:val="24"/>
        </w:rPr>
        <w:lastRenderedPageBreak/>
        <w:t>3</w:t>
      </w:r>
      <w:r w:rsidR="00BB5D63">
        <w:rPr>
          <w:rFonts w:ascii="Arial" w:hAnsi="Arial" w:cs="Arial"/>
          <w:sz w:val="24"/>
          <w:szCs w:val="24"/>
        </w:rPr>
        <w:t xml:space="preserve"> Although the Theatres Royal gained income from selling shares and earned a small proportion of their income from fruit concessions, space rental and so on, the bulk of their income came from the box office. </w:t>
      </w:r>
      <w:r w:rsidR="00BB5D63" w:rsidRPr="00A41AA3">
        <w:rPr>
          <w:rFonts w:ascii="Arial" w:hAnsi="Arial" w:cs="Arial"/>
          <w:sz w:val="24"/>
          <w:szCs w:val="24"/>
          <w:u w:val="single"/>
        </w:rPr>
        <w:t>London Stage</w:t>
      </w:r>
      <w:r w:rsidR="00E27773" w:rsidRPr="00421D36">
        <w:rPr>
          <w:rFonts w:ascii="Arial" w:hAnsi="Arial" w:cs="Arial"/>
          <w:sz w:val="24"/>
          <w:szCs w:val="24"/>
        </w:rPr>
        <w:t>, IV, 1, xlviii</w:t>
      </w:r>
      <w:r w:rsidR="00E27773">
        <w:rPr>
          <w:rFonts w:ascii="Arial" w:hAnsi="Arial" w:cs="Arial"/>
          <w:sz w:val="24"/>
          <w:szCs w:val="24"/>
        </w:rPr>
        <w:t>.</w:t>
      </w:r>
    </w:p>
    <w:p w14:paraId="6BE771D0" w14:textId="1AFEB06F" w:rsidR="009C19AA" w:rsidRDefault="009F4238" w:rsidP="007A0E99">
      <w:pPr>
        <w:spacing w:line="360" w:lineRule="auto"/>
        <w:rPr>
          <w:rFonts w:ascii="Arial" w:hAnsi="Arial" w:cs="Arial"/>
          <w:sz w:val="24"/>
          <w:szCs w:val="24"/>
        </w:rPr>
      </w:pPr>
      <w:r>
        <w:rPr>
          <w:rFonts w:ascii="Arial" w:hAnsi="Arial" w:cs="Arial"/>
          <w:sz w:val="24"/>
          <w:szCs w:val="24"/>
        </w:rPr>
        <w:t>4</w:t>
      </w:r>
      <w:r w:rsidR="009C19AA">
        <w:rPr>
          <w:rFonts w:ascii="Arial" w:hAnsi="Arial" w:cs="Arial"/>
          <w:sz w:val="24"/>
          <w:szCs w:val="24"/>
        </w:rPr>
        <w:t xml:space="preserve"> </w:t>
      </w:r>
      <w:r w:rsidR="009C19AA" w:rsidRPr="009C19AA">
        <w:rPr>
          <w:rFonts w:ascii="Arial" w:hAnsi="Arial" w:cs="Arial"/>
          <w:sz w:val="24"/>
          <w:szCs w:val="24"/>
        </w:rPr>
        <w:t>Sheridan, for example, attended private theatricals at Richmond House, London in 1788 and had affairs with the Pic Nic Patronesses Frances, Lady Crewe and Harriet Duncannon, Lady Bessborough (not at the same time). Peniston Lamb, 1</w:t>
      </w:r>
      <w:r w:rsidR="009C19AA" w:rsidRPr="009C19AA">
        <w:rPr>
          <w:rFonts w:ascii="Arial" w:hAnsi="Arial" w:cs="Arial"/>
          <w:sz w:val="24"/>
          <w:szCs w:val="24"/>
          <w:vertAlign w:val="superscript"/>
        </w:rPr>
        <w:t>st</w:t>
      </w:r>
      <w:r w:rsidR="009C19AA" w:rsidRPr="009C19AA">
        <w:rPr>
          <w:rFonts w:ascii="Arial" w:hAnsi="Arial" w:cs="Arial"/>
          <w:sz w:val="24"/>
          <w:szCs w:val="24"/>
        </w:rPr>
        <w:t xml:space="preserve"> Viscount Melbourne, one of the managers of the Society, had an affair with an actress, Sophia Baddeley. Lord Craven – son of the Margravine - married an actress: Louisa Brunton. Charles Stanhope, fourth earl of Harrington (1780-1851), a dandy and friend of George IV, married the actress Maria Foote in 1831. Miss E Hobart married Richard Cumberland, son of the playwright. Numerous other examples could be cited.</w:t>
      </w:r>
    </w:p>
    <w:p w14:paraId="2906218A" w14:textId="37C345CD" w:rsidR="00D90217" w:rsidRPr="00BB2907" w:rsidRDefault="009F4238" w:rsidP="007A0E99">
      <w:pPr>
        <w:spacing w:line="360" w:lineRule="auto"/>
        <w:rPr>
          <w:rFonts w:ascii="Arial" w:hAnsi="Arial" w:cs="Arial"/>
          <w:sz w:val="24"/>
          <w:szCs w:val="24"/>
        </w:rPr>
      </w:pPr>
      <w:r>
        <w:rPr>
          <w:rFonts w:ascii="Arial" w:hAnsi="Arial" w:cs="Arial"/>
          <w:sz w:val="24"/>
          <w:szCs w:val="24"/>
        </w:rPr>
        <w:t>5</w:t>
      </w:r>
      <w:r w:rsidR="00D90217">
        <w:rPr>
          <w:rFonts w:ascii="Arial" w:hAnsi="Arial" w:cs="Arial"/>
          <w:sz w:val="24"/>
          <w:szCs w:val="24"/>
        </w:rPr>
        <w:t xml:space="preserve"> </w:t>
      </w:r>
      <w:r w:rsidR="00D90217" w:rsidRPr="00BB2907">
        <w:rPr>
          <w:rFonts w:ascii="Arial" w:hAnsi="Arial" w:cs="Arial"/>
          <w:sz w:val="24"/>
          <w:szCs w:val="24"/>
        </w:rPr>
        <w:t xml:space="preserve">For more details about the subjects portrayed in this print, see Wright 1873: 287-89 and the description on </w:t>
      </w:r>
      <w:r w:rsidR="00BB2907" w:rsidRPr="00BB2907">
        <w:rPr>
          <w:rFonts w:ascii="Arial" w:hAnsi="Arial" w:cs="Arial"/>
          <w:sz w:val="24"/>
          <w:szCs w:val="24"/>
        </w:rPr>
        <w:t xml:space="preserve">British Museum Collections Online website: </w:t>
      </w:r>
      <w:hyperlink r:id="rId7" w:history="1">
        <w:r w:rsidR="00BB2907" w:rsidRPr="00BB2907">
          <w:rPr>
            <w:rStyle w:val="Hyperlink"/>
            <w:rFonts w:ascii="Arial" w:hAnsi="Arial" w:cs="Arial"/>
            <w:sz w:val="24"/>
            <w:szCs w:val="24"/>
          </w:rPr>
          <w:t>https://www.britishmuseum.org/research/collection_online/collection_object_details.aspx?objectId=1478991&amp;partId=1</w:t>
        </w:r>
      </w:hyperlink>
    </w:p>
    <w:p w14:paraId="6B41710A" w14:textId="59599B25" w:rsidR="009C19AA" w:rsidRPr="009C19AA" w:rsidRDefault="009F4238" w:rsidP="007A0E99">
      <w:pPr>
        <w:spacing w:line="360" w:lineRule="auto"/>
        <w:rPr>
          <w:rFonts w:ascii="Arial" w:hAnsi="Arial" w:cs="Arial"/>
          <w:sz w:val="24"/>
          <w:szCs w:val="24"/>
        </w:rPr>
      </w:pPr>
      <w:r>
        <w:rPr>
          <w:rFonts w:ascii="Arial" w:hAnsi="Arial" w:cs="Arial"/>
          <w:sz w:val="24"/>
          <w:szCs w:val="24"/>
        </w:rPr>
        <w:t>6</w:t>
      </w:r>
      <w:r w:rsidR="000B3ED3">
        <w:rPr>
          <w:rFonts w:ascii="Arial" w:hAnsi="Arial" w:cs="Arial"/>
          <w:sz w:val="24"/>
          <w:szCs w:val="24"/>
        </w:rPr>
        <w:t xml:space="preserve"> </w:t>
      </w:r>
      <w:r w:rsidR="000B3ED3" w:rsidRPr="00B14684">
        <w:rPr>
          <w:rFonts w:ascii="Arial" w:hAnsi="Arial" w:cs="Arial"/>
          <w:sz w:val="24"/>
          <w:szCs w:val="24"/>
          <w:u w:val="single"/>
        </w:rPr>
        <w:t>Walpole’s Notes and Drawings</w:t>
      </w:r>
      <w:r w:rsidR="000B3ED3" w:rsidRPr="000B3ED3">
        <w:rPr>
          <w:rFonts w:ascii="Arial" w:hAnsi="Arial" w:cs="Arial"/>
          <w:sz w:val="24"/>
          <w:szCs w:val="24"/>
        </w:rPr>
        <w:t>, Lewis Walpole Library MSS vol. 170.</w:t>
      </w:r>
    </w:p>
    <w:p w14:paraId="489A7888" w14:textId="5DA1B3D4" w:rsidR="005000D4" w:rsidRDefault="009F4238" w:rsidP="005000D4">
      <w:pPr>
        <w:spacing w:line="360" w:lineRule="auto"/>
        <w:rPr>
          <w:rFonts w:ascii="Arial" w:hAnsi="Arial" w:cs="Arial"/>
          <w:sz w:val="24"/>
          <w:szCs w:val="24"/>
        </w:rPr>
      </w:pPr>
      <w:r>
        <w:rPr>
          <w:rFonts w:ascii="Arial" w:hAnsi="Arial" w:cs="Arial"/>
          <w:sz w:val="24"/>
          <w:szCs w:val="24"/>
        </w:rPr>
        <w:t>7</w:t>
      </w:r>
      <w:r w:rsidR="008E6CCF">
        <w:rPr>
          <w:rFonts w:ascii="Arial" w:hAnsi="Arial" w:cs="Arial"/>
          <w:sz w:val="24"/>
          <w:szCs w:val="24"/>
        </w:rPr>
        <w:t xml:space="preserve"> A recording of this production, </w:t>
      </w:r>
      <w:r w:rsidR="008E6CCF" w:rsidRPr="008E6CCF">
        <w:rPr>
          <w:rFonts w:ascii="Arial" w:hAnsi="Arial" w:cs="Arial"/>
          <w:sz w:val="24"/>
          <w:szCs w:val="24"/>
        </w:rPr>
        <w:t>dir. Mi</w:t>
      </w:r>
      <w:r w:rsidR="008E6CCF">
        <w:rPr>
          <w:rFonts w:ascii="Arial" w:hAnsi="Arial" w:cs="Arial"/>
          <w:sz w:val="24"/>
          <w:szCs w:val="24"/>
        </w:rPr>
        <w:t>sty</w:t>
      </w:r>
      <w:r w:rsidR="008E6CCF" w:rsidRPr="008E6CCF">
        <w:rPr>
          <w:rFonts w:ascii="Arial" w:hAnsi="Arial" w:cs="Arial"/>
          <w:sz w:val="24"/>
          <w:szCs w:val="24"/>
        </w:rPr>
        <w:t xml:space="preserve"> </w:t>
      </w:r>
      <w:r w:rsidR="008E6CCF">
        <w:rPr>
          <w:rFonts w:ascii="Arial" w:hAnsi="Arial" w:cs="Arial"/>
          <w:sz w:val="24"/>
          <w:szCs w:val="24"/>
        </w:rPr>
        <w:t xml:space="preserve">Gale </w:t>
      </w:r>
      <w:r w:rsidR="008E6CCF" w:rsidRPr="008E6CCF">
        <w:rPr>
          <w:rFonts w:ascii="Arial" w:hAnsi="Arial" w:cs="Arial"/>
          <w:sz w:val="24"/>
          <w:szCs w:val="24"/>
        </w:rPr>
        <w:t xml:space="preserve">Anderson, text abridged by David Worrall, can be seen along with reflections from the participants and a video of the accompanying conference at </w:t>
      </w:r>
      <w:r w:rsidR="008E6CCF" w:rsidRPr="008E6CCF">
        <w:rPr>
          <w:rFonts w:ascii="Arial" w:hAnsi="Arial" w:cs="Arial"/>
          <w:sz w:val="24"/>
          <w:szCs w:val="24"/>
          <w:u w:val="single"/>
        </w:rPr>
        <w:t>Staging the Mysterious Mother</w:t>
      </w:r>
      <w:r w:rsidR="008E6CCF" w:rsidRPr="008E6CCF">
        <w:rPr>
          <w:rFonts w:ascii="Arial" w:hAnsi="Arial" w:cs="Arial"/>
          <w:sz w:val="24"/>
          <w:szCs w:val="24"/>
        </w:rPr>
        <w:t xml:space="preserve">: </w:t>
      </w:r>
      <w:hyperlink r:id="rId8" w:history="1">
        <w:r w:rsidR="008E6CCF" w:rsidRPr="008E6CCF">
          <w:rPr>
            <w:rStyle w:val="Hyperlink"/>
            <w:rFonts w:ascii="Arial" w:hAnsi="Arial" w:cs="Arial"/>
            <w:sz w:val="24"/>
            <w:szCs w:val="24"/>
          </w:rPr>
          <w:t>https://www.18thcenturycommon.org/collections/staging-the-mysterious-mother/?fbclid=IwAR1fXtEtXdgMjH0fB6Tg6b1iVYbrT-ZlKW9BzdaiRm7E_X4OLKjlzng5yLg</w:t>
        </w:r>
      </w:hyperlink>
    </w:p>
    <w:p w14:paraId="690EC276" w14:textId="1F7CC09B" w:rsidR="00F46DC1" w:rsidRPr="00DE09BD" w:rsidRDefault="009F4238" w:rsidP="005000D4">
      <w:pPr>
        <w:spacing w:line="360" w:lineRule="auto"/>
        <w:rPr>
          <w:rFonts w:ascii="Arial" w:hAnsi="Arial" w:cs="Arial"/>
          <w:sz w:val="24"/>
          <w:szCs w:val="24"/>
        </w:rPr>
      </w:pPr>
      <w:r>
        <w:rPr>
          <w:rFonts w:ascii="Arial" w:hAnsi="Arial" w:cs="Arial"/>
          <w:sz w:val="24"/>
          <w:szCs w:val="24"/>
        </w:rPr>
        <w:t>8</w:t>
      </w:r>
      <w:r w:rsidR="00DE09BD" w:rsidRPr="00DE09BD">
        <w:rPr>
          <w:rFonts w:ascii="Arial" w:hAnsi="Arial" w:cs="Arial"/>
          <w:sz w:val="24"/>
          <w:szCs w:val="24"/>
        </w:rPr>
        <w:t xml:space="preserve"> </w:t>
      </w:r>
      <w:r w:rsidR="00DE09BD" w:rsidRPr="00DE09BD">
        <w:rPr>
          <w:rFonts w:ascii="Arial" w:hAnsi="Arial" w:cs="Arial"/>
          <w:sz w:val="24"/>
          <w:szCs w:val="24"/>
          <w:u w:val="single"/>
        </w:rPr>
        <w:t>Tokyo Picnic Club Website:</w:t>
      </w:r>
      <w:r w:rsidR="00DE09BD" w:rsidRPr="00DE09BD">
        <w:rPr>
          <w:rFonts w:ascii="Arial" w:hAnsi="Arial" w:cs="Arial"/>
          <w:sz w:val="24"/>
          <w:szCs w:val="24"/>
        </w:rPr>
        <w:t xml:space="preserve"> </w:t>
      </w:r>
      <w:hyperlink r:id="rId9" w:history="1">
        <w:r w:rsidR="00DE09BD" w:rsidRPr="00DE09BD">
          <w:rPr>
            <w:rStyle w:val="Hyperlink"/>
            <w:rFonts w:ascii="Arial" w:hAnsi="Arial" w:cs="Arial"/>
            <w:sz w:val="24"/>
            <w:szCs w:val="24"/>
          </w:rPr>
          <w:t>http://www.picnicclub.org/english/aboutus.html</w:t>
        </w:r>
      </w:hyperlink>
      <w:r w:rsidR="00DE09BD" w:rsidRPr="00DE09BD">
        <w:rPr>
          <w:rFonts w:ascii="Arial" w:hAnsi="Arial" w:cs="Arial"/>
          <w:sz w:val="24"/>
          <w:szCs w:val="24"/>
        </w:rPr>
        <w:t xml:space="preserve">. The website briefly mentions the Kogei </w:t>
      </w:r>
      <w:r w:rsidR="00DE09BD">
        <w:rPr>
          <w:rFonts w:ascii="Arial" w:hAnsi="Arial" w:cs="Arial"/>
          <w:sz w:val="24"/>
          <w:szCs w:val="24"/>
        </w:rPr>
        <w:t>p</w:t>
      </w:r>
      <w:r w:rsidR="00DE09BD" w:rsidRPr="00DE09BD">
        <w:rPr>
          <w:rFonts w:ascii="Arial" w:hAnsi="Arial" w:cs="Arial"/>
          <w:sz w:val="24"/>
          <w:szCs w:val="24"/>
        </w:rPr>
        <w:t>icnic in Chelsea. See also Chris Michael, ‘Can guerrilla picnics end Tokyo’s 50-year war on public space?’</w:t>
      </w:r>
      <w:r w:rsidR="00DE09BD">
        <w:rPr>
          <w:rFonts w:ascii="Arial" w:hAnsi="Arial" w:cs="Arial"/>
          <w:sz w:val="24"/>
          <w:szCs w:val="24"/>
        </w:rPr>
        <w:t>,</w:t>
      </w:r>
      <w:r w:rsidR="00DE09BD" w:rsidRPr="00DE09BD">
        <w:rPr>
          <w:rFonts w:ascii="Arial" w:hAnsi="Arial" w:cs="Arial"/>
          <w:sz w:val="24"/>
          <w:szCs w:val="24"/>
        </w:rPr>
        <w:t xml:space="preserve"> </w:t>
      </w:r>
      <w:r w:rsidR="00DE09BD" w:rsidRPr="00DE09BD">
        <w:rPr>
          <w:rFonts w:ascii="Arial" w:hAnsi="Arial" w:cs="Arial"/>
          <w:sz w:val="24"/>
          <w:szCs w:val="24"/>
          <w:u w:val="single"/>
        </w:rPr>
        <w:t>The Guardian,</w:t>
      </w:r>
      <w:r w:rsidR="00DE09BD" w:rsidRPr="00DE09BD">
        <w:rPr>
          <w:rFonts w:ascii="Arial" w:hAnsi="Arial" w:cs="Arial"/>
          <w:sz w:val="24"/>
          <w:szCs w:val="24"/>
        </w:rPr>
        <w:t xml:space="preserve"> 12 June 2019: </w:t>
      </w:r>
      <w:hyperlink r:id="rId10" w:history="1">
        <w:r w:rsidR="00DE09BD" w:rsidRPr="00DE09BD">
          <w:rPr>
            <w:rStyle w:val="Hyperlink"/>
            <w:rFonts w:ascii="Arial" w:hAnsi="Arial" w:cs="Arial"/>
            <w:sz w:val="24"/>
            <w:szCs w:val="24"/>
          </w:rPr>
          <w:t>https://www.theguardian.com/cities/2019/jun/12/can-guerrilla-picnics-end-tokyos-50-year-war-on-public-space</w:t>
        </w:r>
      </w:hyperlink>
    </w:p>
    <w:p w14:paraId="76470686" w14:textId="0FF5C610" w:rsidR="00DE09BD" w:rsidRDefault="009F4238" w:rsidP="005000D4">
      <w:pPr>
        <w:spacing w:line="360" w:lineRule="auto"/>
        <w:rPr>
          <w:rFonts w:ascii="Arial" w:hAnsi="Arial" w:cs="Arial"/>
          <w:sz w:val="24"/>
          <w:szCs w:val="24"/>
        </w:rPr>
      </w:pPr>
      <w:r>
        <w:rPr>
          <w:rFonts w:ascii="Arial" w:hAnsi="Arial" w:cs="Arial"/>
          <w:sz w:val="24"/>
          <w:szCs w:val="24"/>
        </w:rPr>
        <w:t>9</w:t>
      </w:r>
      <w:r w:rsidR="00DE09BD" w:rsidRPr="00DE09BD">
        <w:rPr>
          <w:rFonts w:ascii="Arial" w:hAnsi="Arial" w:cs="Arial"/>
          <w:sz w:val="24"/>
          <w:szCs w:val="24"/>
        </w:rPr>
        <w:t xml:space="preserve"> </w:t>
      </w:r>
      <w:r w:rsidR="00DE09BD" w:rsidRPr="00DE09BD">
        <w:rPr>
          <w:rFonts w:ascii="Arial" w:hAnsi="Arial" w:cs="Arial"/>
          <w:sz w:val="24"/>
          <w:szCs w:val="24"/>
          <w:u w:val="single"/>
        </w:rPr>
        <w:t>15 Rules of the Tokyo Picnic Club</w:t>
      </w:r>
      <w:r w:rsidR="00DE09BD" w:rsidRPr="00DE09BD">
        <w:rPr>
          <w:rFonts w:ascii="Arial" w:hAnsi="Arial" w:cs="Arial"/>
          <w:sz w:val="24"/>
          <w:szCs w:val="24"/>
        </w:rPr>
        <w:t xml:space="preserve">:  </w:t>
      </w:r>
      <w:hyperlink r:id="rId11" w:history="1">
        <w:r w:rsidR="00DE09BD" w:rsidRPr="00DE09BD">
          <w:rPr>
            <w:rStyle w:val="Hyperlink"/>
            <w:rFonts w:ascii="Arial" w:hAnsi="Arial" w:cs="Arial"/>
            <w:color w:val="0070C0"/>
            <w:sz w:val="24"/>
            <w:szCs w:val="24"/>
          </w:rPr>
          <w:t>www.picnicclub.org/15rules/05.html</w:t>
        </w:r>
      </w:hyperlink>
      <w:r w:rsidR="00DE09BD">
        <w:rPr>
          <w:rFonts w:ascii="Arial" w:hAnsi="Arial" w:cs="Arial"/>
          <w:sz w:val="24"/>
          <w:szCs w:val="24"/>
        </w:rPr>
        <w:t>,</w:t>
      </w:r>
      <w:r w:rsidR="00DE09BD" w:rsidRPr="00DE09BD">
        <w:rPr>
          <w:rFonts w:ascii="Arial" w:hAnsi="Arial" w:cs="Arial"/>
          <w:sz w:val="24"/>
          <w:szCs w:val="24"/>
        </w:rPr>
        <w:t xml:space="preserve"> </w:t>
      </w:r>
      <w:r w:rsidR="00DE09BD">
        <w:rPr>
          <w:rFonts w:ascii="Arial" w:hAnsi="Arial" w:cs="Arial"/>
          <w:sz w:val="24"/>
          <w:szCs w:val="24"/>
        </w:rPr>
        <w:t>r</w:t>
      </w:r>
      <w:r w:rsidR="00DE09BD" w:rsidRPr="00DE09BD">
        <w:rPr>
          <w:rFonts w:ascii="Arial" w:hAnsi="Arial" w:cs="Arial"/>
          <w:sz w:val="24"/>
          <w:szCs w:val="24"/>
        </w:rPr>
        <w:t>ule no. 5</w:t>
      </w:r>
      <w:r w:rsidR="00DE09BD">
        <w:rPr>
          <w:rFonts w:ascii="Arial" w:hAnsi="Arial" w:cs="Arial"/>
          <w:sz w:val="24"/>
          <w:szCs w:val="24"/>
        </w:rPr>
        <w:t>.</w:t>
      </w:r>
    </w:p>
    <w:p w14:paraId="1DD244D5" w14:textId="77777777" w:rsidR="00DE09BD" w:rsidRPr="00DE09BD" w:rsidRDefault="00DE09BD" w:rsidP="005000D4">
      <w:pPr>
        <w:spacing w:line="360" w:lineRule="auto"/>
        <w:rPr>
          <w:rFonts w:ascii="Arial" w:hAnsi="Arial" w:cs="Arial"/>
          <w:sz w:val="24"/>
          <w:szCs w:val="24"/>
        </w:rPr>
      </w:pPr>
    </w:p>
    <w:p w14:paraId="26A7667D" w14:textId="77777777" w:rsidR="005000D4" w:rsidRPr="005000D4" w:rsidRDefault="005000D4" w:rsidP="005000D4">
      <w:pPr>
        <w:spacing w:line="360" w:lineRule="auto"/>
        <w:rPr>
          <w:rFonts w:ascii="Arial" w:hAnsi="Arial" w:cs="Arial"/>
          <w:b/>
          <w:sz w:val="24"/>
          <w:szCs w:val="24"/>
        </w:rPr>
      </w:pPr>
      <w:r>
        <w:rPr>
          <w:rFonts w:ascii="Arial" w:hAnsi="Arial" w:cs="Arial"/>
          <w:b/>
          <w:sz w:val="24"/>
          <w:szCs w:val="24"/>
        </w:rPr>
        <w:t xml:space="preserve">List of References </w:t>
      </w:r>
    </w:p>
    <w:p w14:paraId="7F138B58" w14:textId="77777777" w:rsidR="00242A07" w:rsidRDefault="00242A07" w:rsidP="00245655">
      <w:pPr>
        <w:spacing w:line="360" w:lineRule="auto"/>
      </w:pPr>
    </w:p>
    <w:p w14:paraId="3EC80714" w14:textId="3BA6F6C8" w:rsidR="007A15BC" w:rsidRDefault="007A15BC" w:rsidP="00EB7F7F">
      <w:pPr>
        <w:spacing w:line="360" w:lineRule="auto"/>
        <w:ind w:hanging="480"/>
        <w:rPr>
          <w:rFonts w:ascii="Times New Roman" w:eastAsia="Times New Roman" w:hAnsi="Times New Roman" w:cs="Times New Roman"/>
          <w:bCs/>
          <w:sz w:val="24"/>
          <w:szCs w:val="24"/>
          <w:lang w:eastAsia="en-GB"/>
        </w:rPr>
      </w:pPr>
      <w:r w:rsidRPr="007A15BC">
        <w:rPr>
          <w:rFonts w:ascii="Arial" w:hAnsi="Arial" w:cs="Arial"/>
          <w:sz w:val="24"/>
          <w:szCs w:val="24"/>
        </w:rPr>
        <w:t xml:space="preserve">Cochrane, Claire (2001) ‘The Pervasiveness of the Commonplace: The Historian and Amateur Theatre’, </w:t>
      </w:r>
      <w:r w:rsidRPr="007A15BC">
        <w:rPr>
          <w:rFonts w:ascii="Arial" w:hAnsi="Arial" w:cs="Arial"/>
          <w:iCs/>
          <w:sz w:val="24"/>
          <w:szCs w:val="24"/>
          <w:u w:val="single"/>
        </w:rPr>
        <w:t>Theatre Research International</w:t>
      </w:r>
      <w:r w:rsidRPr="007A15BC">
        <w:rPr>
          <w:rFonts w:ascii="Arial" w:hAnsi="Arial" w:cs="Arial"/>
          <w:sz w:val="24"/>
          <w:szCs w:val="24"/>
        </w:rPr>
        <w:t xml:space="preserve"> 26(3): 233–42.</w:t>
      </w:r>
    </w:p>
    <w:p w14:paraId="1AC45B0A" w14:textId="77777777" w:rsidR="009C19AA" w:rsidRPr="00C94432" w:rsidRDefault="009C19AA" w:rsidP="00EB7F7F">
      <w:pPr>
        <w:spacing w:line="360" w:lineRule="auto"/>
        <w:ind w:hanging="480"/>
        <w:rPr>
          <w:rFonts w:ascii="Arial" w:eastAsia="Times New Roman" w:hAnsi="Arial" w:cs="Arial"/>
          <w:bCs/>
          <w:sz w:val="24"/>
          <w:szCs w:val="24"/>
          <w:lang w:eastAsia="en-GB"/>
        </w:rPr>
      </w:pPr>
      <w:r w:rsidRPr="00C94432">
        <w:rPr>
          <w:rFonts w:ascii="Arial" w:eastAsia="Times New Roman" w:hAnsi="Arial" w:cs="Arial"/>
          <w:bCs/>
          <w:sz w:val="24"/>
          <w:szCs w:val="24"/>
          <w:lang w:eastAsia="en-GB"/>
        </w:rPr>
        <w:lastRenderedPageBreak/>
        <w:t>‘Cutspear, W.’</w:t>
      </w:r>
      <w:r w:rsidR="00C94432" w:rsidRPr="00C94432">
        <w:rPr>
          <w:rFonts w:ascii="Arial" w:eastAsia="Times New Roman" w:hAnsi="Arial" w:cs="Arial"/>
          <w:bCs/>
          <w:sz w:val="24"/>
          <w:szCs w:val="24"/>
          <w:lang w:eastAsia="en-GB"/>
        </w:rPr>
        <w:t xml:space="preserve"> </w:t>
      </w:r>
      <w:r w:rsidRPr="00C94432">
        <w:rPr>
          <w:rFonts w:ascii="Arial" w:eastAsia="Times New Roman" w:hAnsi="Arial" w:cs="Arial"/>
          <w:bCs/>
          <w:sz w:val="24"/>
          <w:szCs w:val="24"/>
          <w:lang w:eastAsia="en-GB"/>
        </w:rPr>
        <w:t>(1802)</w:t>
      </w:r>
      <w:r w:rsidRPr="00C94432">
        <w:rPr>
          <w:rFonts w:ascii="Arial" w:eastAsia="Times New Roman" w:hAnsi="Arial" w:cs="Arial"/>
          <w:bCs/>
          <w:i/>
          <w:sz w:val="24"/>
          <w:szCs w:val="24"/>
          <w:lang w:eastAsia="en-GB"/>
        </w:rPr>
        <w:t xml:space="preserve"> </w:t>
      </w:r>
      <w:r w:rsidRPr="00C94432">
        <w:rPr>
          <w:rFonts w:ascii="Arial" w:eastAsia="Times New Roman" w:hAnsi="Arial" w:cs="Arial"/>
          <w:bCs/>
          <w:sz w:val="24"/>
          <w:szCs w:val="24"/>
          <w:u w:val="single"/>
          <w:lang w:eastAsia="en-GB"/>
        </w:rPr>
        <w:t>Dramatic Rights: or, Private Theatricals and Pic-Nic Suppers, Justified by Fair Argument. With a few Whip-Syllabubs for the Editors of Newspapers</w:t>
      </w:r>
      <w:r w:rsidRPr="00C94432">
        <w:rPr>
          <w:rFonts w:ascii="Arial" w:eastAsia="Times New Roman" w:hAnsi="Arial" w:cs="Arial"/>
          <w:bCs/>
          <w:sz w:val="24"/>
          <w:szCs w:val="24"/>
          <w:lang w:eastAsia="en-GB"/>
        </w:rPr>
        <w:t>, London: J. Badcock for the author.</w:t>
      </w:r>
    </w:p>
    <w:p w14:paraId="79E56120" w14:textId="77777777" w:rsidR="00C94432" w:rsidRPr="00C94432" w:rsidRDefault="00C94432" w:rsidP="00EB7F7F">
      <w:pPr>
        <w:spacing w:line="360" w:lineRule="auto"/>
        <w:ind w:hanging="480"/>
        <w:rPr>
          <w:rFonts w:ascii="Arial" w:eastAsia="Times New Roman" w:hAnsi="Arial" w:cs="Arial"/>
          <w:sz w:val="24"/>
          <w:szCs w:val="24"/>
          <w:lang w:eastAsia="en-GB"/>
        </w:rPr>
      </w:pPr>
      <w:r w:rsidRPr="00C94432">
        <w:rPr>
          <w:rFonts w:ascii="Arial" w:eastAsia="Times New Roman" w:hAnsi="Arial" w:cs="Arial"/>
          <w:sz w:val="24"/>
          <w:szCs w:val="24"/>
          <w:lang w:eastAsia="en-GB"/>
        </w:rPr>
        <w:t xml:space="preserve">Gauntlett, David (2018) </w:t>
      </w:r>
      <w:r w:rsidRPr="00C94432">
        <w:rPr>
          <w:rFonts w:ascii="Arial" w:eastAsia="Times New Roman" w:hAnsi="Arial" w:cs="Arial"/>
          <w:iCs/>
          <w:sz w:val="24"/>
          <w:szCs w:val="24"/>
          <w:u w:val="single"/>
          <w:lang w:eastAsia="en-GB"/>
        </w:rPr>
        <w:t>Making Is Connecting: The Social Power of Creativity, from Craft and Knitting to Digital Everything</w:t>
      </w:r>
      <w:r w:rsidRPr="00C94432">
        <w:rPr>
          <w:rFonts w:ascii="Arial" w:eastAsia="Times New Roman" w:hAnsi="Arial" w:cs="Arial"/>
          <w:iCs/>
          <w:sz w:val="24"/>
          <w:szCs w:val="24"/>
          <w:lang w:eastAsia="en-GB"/>
        </w:rPr>
        <w:t xml:space="preserve">, </w:t>
      </w:r>
      <w:r w:rsidRPr="00C94432">
        <w:rPr>
          <w:rFonts w:ascii="Arial" w:eastAsia="Times New Roman" w:hAnsi="Arial" w:cs="Arial"/>
          <w:sz w:val="24"/>
          <w:szCs w:val="24"/>
          <w:lang w:eastAsia="en-GB"/>
        </w:rPr>
        <w:t>2nd ed., Medford, MA: Polity Press.</w:t>
      </w:r>
    </w:p>
    <w:p w14:paraId="6FCC084D" w14:textId="7966E01B" w:rsidR="008124CF" w:rsidRDefault="008124CF" w:rsidP="00EB7F7F">
      <w:pPr>
        <w:spacing w:line="360" w:lineRule="auto"/>
        <w:ind w:hanging="480"/>
        <w:rPr>
          <w:rFonts w:ascii="Arial" w:eastAsia="Times New Roman" w:hAnsi="Arial" w:cs="Arial"/>
          <w:sz w:val="24"/>
          <w:szCs w:val="24"/>
          <w:lang w:eastAsia="en-GB"/>
        </w:rPr>
      </w:pPr>
      <w:r w:rsidRPr="00C94432">
        <w:rPr>
          <w:rFonts w:ascii="Arial" w:eastAsia="Times New Roman" w:hAnsi="Arial" w:cs="Arial"/>
          <w:bCs/>
          <w:sz w:val="24"/>
          <w:szCs w:val="24"/>
          <w:lang w:eastAsia="en-GB"/>
        </w:rPr>
        <w:t>Hawley, Judith (2014) ‘</w:t>
      </w:r>
      <w:r w:rsidRPr="00C94432">
        <w:rPr>
          <w:rFonts w:ascii="Arial" w:eastAsia="Times New Roman" w:hAnsi="Arial" w:cs="Arial"/>
          <w:sz w:val="24"/>
          <w:szCs w:val="24"/>
          <w:lang w:eastAsia="en-GB"/>
        </w:rPr>
        <w:t xml:space="preserve">Elizabeth and Keppel Craven and The Domestic Drama of Mother-Son Relations’, in </w:t>
      </w:r>
      <w:r w:rsidRPr="00C94432">
        <w:rPr>
          <w:rFonts w:ascii="Arial" w:eastAsia="Times New Roman" w:hAnsi="Arial" w:cs="Arial"/>
          <w:sz w:val="24"/>
          <w:szCs w:val="24"/>
          <w:u w:val="single"/>
          <w:lang w:eastAsia="en-GB"/>
        </w:rPr>
        <w:t>Stage Mothers: Women, Work</w:t>
      </w:r>
      <w:r w:rsidR="00B76872">
        <w:rPr>
          <w:rFonts w:ascii="Arial" w:eastAsia="Times New Roman" w:hAnsi="Arial" w:cs="Arial"/>
          <w:sz w:val="24"/>
          <w:szCs w:val="24"/>
          <w:u w:val="single"/>
          <w:lang w:eastAsia="en-GB"/>
        </w:rPr>
        <w:t>,</w:t>
      </w:r>
      <w:r w:rsidRPr="00C94432">
        <w:rPr>
          <w:rFonts w:ascii="Arial" w:eastAsia="Times New Roman" w:hAnsi="Arial" w:cs="Arial"/>
          <w:sz w:val="24"/>
          <w:szCs w:val="24"/>
          <w:u w:val="single"/>
          <w:lang w:eastAsia="en-GB"/>
        </w:rPr>
        <w:t xml:space="preserve"> and the Theate</w:t>
      </w:r>
      <w:r w:rsidR="00B76872">
        <w:rPr>
          <w:rFonts w:ascii="Arial" w:eastAsia="Times New Roman" w:hAnsi="Arial" w:cs="Arial"/>
          <w:sz w:val="24"/>
          <w:szCs w:val="24"/>
          <w:u w:val="single"/>
          <w:lang w:eastAsia="en-GB"/>
        </w:rPr>
        <w:t>r,</w:t>
      </w:r>
      <w:r w:rsidRPr="00C94432">
        <w:rPr>
          <w:rFonts w:ascii="Arial" w:eastAsia="Times New Roman" w:hAnsi="Arial" w:cs="Arial"/>
          <w:sz w:val="24"/>
          <w:szCs w:val="24"/>
          <w:u w:val="single"/>
          <w:lang w:eastAsia="en-GB"/>
        </w:rPr>
        <w:t xml:space="preserve"> 1660-1830</w:t>
      </w:r>
      <w:r w:rsidRPr="00C94432">
        <w:rPr>
          <w:rFonts w:ascii="Arial" w:eastAsia="Times New Roman" w:hAnsi="Arial" w:cs="Arial"/>
          <w:sz w:val="24"/>
          <w:szCs w:val="24"/>
          <w:lang w:eastAsia="en-GB"/>
        </w:rPr>
        <w:t xml:space="preserve">, eds </w:t>
      </w:r>
      <w:r w:rsidR="00B76872" w:rsidRPr="00C94432">
        <w:rPr>
          <w:rFonts w:ascii="Arial" w:eastAsia="Times New Roman" w:hAnsi="Arial" w:cs="Arial"/>
          <w:sz w:val="24"/>
          <w:szCs w:val="24"/>
          <w:lang w:eastAsia="en-GB"/>
        </w:rPr>
        <w:t xml:space="preserve">Laura </w:t>
      </w:r>
      <w:r w:rsidR="00B76872">
        <w:rPr>
          <w:rFonts w:ascii="Arial" w:eastAsia="Times New Roman" w:hAnsi="Arial" w:cs="Arial"/>
          <w:sz w:val="24"/>
          <w:szCs w:val="24"/>
          <w:lang w:eastAsia="en-GB"/>
        </w:rPr>
        <w:t xml:space="preserve">A. </w:t>
      </w:r>
      <w:r w:rsidR="00B76872" w:rsidRPr="00C94432">
        <w:rPr>
          <w:rFonts w:ascii="Arial" w:eastAsia="Times New Roman" w:hAnsi="Arial" w:cs="Arial"/>
          <w:sz w:val="24"/>
          <w:szCs w:val="24"/>
          <w:lang w:eastAsia="en-GB"/>
        </w:rPr>
        <w:t>Engel</w:t>
      </w:r>
      <w:r w:rsidR="00B76872">
        <w:rPr>
          <w:rFonts w:ascii="Arial" w:eastAsia="Times New Roman" w:hAnsi="Arial" w:cs="Arial"/>
          <w:sz w:val="24"/>
          <w:szCs w:val="24"/>
          <w:lang w:eastAsia="en-GB"/>
        </w:rPr>
        <w:t xml:space="preserve"> and</w:t>
      </w:r>
      <w:r w:rsidR="00B76872" w:rsidRPr="00C94432">
        <w:rPr>
          <w:rFonts w:ascii="Arial" w:eastAsia="Times New Roman" w:hAnsi="Arial" w:cs="Arial"/>
          <w:sz w:val="24"/>
          <w:szCs w:val="24"/>
          <w:lang w:eastAsia="en-GB"/>
        </w:rPr>
        <w:t xml:space="preserve"> </w:t>
      </w:r>
      <w:r w:rsidRPr="00C94432">
        <w:rPr>
          <w:rFonts w:ascii="Arial" w:eastAsia="Times New Roman" w:hAnsi="Arial" w:cs="Arial"/>
          <w:sz w:val="24"/>
          <w:szCs w:val="24"/>
          <w:lang w:eastAsia="en-GB"/>
        </w:rPr>
        <w:t>Elaine McGirr, Bucknell University Press, 2014, 199-216.</w:t>
      </w:r>
    </w:p>
    <w:p w14:paraId="01675F99" w14:textId="77777777" w:rsidR="008E6CCF" w:rsidRPr="00C94432" w:rsidRDefault="008E6CCF" w:rsidP="00EB7F7F">
      <w:pPr>
        <w:spacing w:line="360" w:lineRule="auto"/>
        <w:ind w:hanging="480"/>
        <w:rPr>
          <w:rFonts w:ascii="Arial" w:eastAsia="Times New Roman" w:hAnsi="Arial" w:cs="Arial"/>
          <w:sz w:val="24"/>
          <w:szCs w:val="24"/>
          <w:lang w:eastAsia="en-GB"/>
        </w:rPr>
      </w:pPr>
      <w:r w:rsidRPr="00252883">
        <w:rPr>
          <w:rFonts w:ascii="Arial" w:hAnsi="Arial" w:cs="Arial"/>
          <w:sz w:val="24"/>
          <w:szCs w:val="24"/>
          <w:lang w:val="nb-NO"/>
        </w:rPr>
        <w:t xml:space="preserve">Lewis, W. S., et al (eds.) </w:t>
      </w:r>
      <w:r>
        <w:rPr>
          <w:rFonts w:ascii="Arial" w:hAnsi="Arial" w:cs="Arial"/>
          <w:sz w:val="24"/>
          <w:szCs w:val="24"/>
        </w:rPr>
        <w:t>(</w:t>
      </w:r>
      <w:r w:rsidRPr="003A7A8C">
        <w:rPr>
          <w:rFonts w:ascii="Arial" w:hAnsi="Arial" w:cs="Arial"/>
          <w:sz w:val="24"/>
          <w:szCs w:val="24"/>
        </w:rPr>
        <w:t>1937-1983)</w:t>
      </w:r>
      <w:r>
        <w:rPr>
          <w:rFonts w:ascii="Arial" w:hAnsi="Arial" w:cs="Arial"/>
          <w:sz w:val="24"/>
          <w:szCs w:val="24"/>
        </w:rPr>
        <w:t xml:space="preserve"> </w:t>
      </w:r>
      <w:r w:rsidRPr="003A7A8C">
        <w:rPr>
          <w:rFonts w:ascii="Arial" w:hAnsi="Arial" w:cs="Arial"/>
          <w:sz w:val="24"/>
          <w:szCs w:val="24"/>
          <w:u w:val="single"/>
        </w:rPr>
        <w:t>The Yale Edition of Horace Walpole’s Correspondence</w:t>
      </w:r>
      <w:r>
        <w:rPr>
          <w:rFonts w:ascii="Arial" w:hAnsi="Arial" w:cs="Arial"/>
          <w:sz w:val="24"/>
          <w:szCs w:val="24"/>
          <w:u w:val="single"/>
        </w:rPr>
        <w:t>,</w:t>
      </w:r>
      <w:r w:rsidRPr="003A7A8C">
        <w:rPr>
          <w:rFonts w:ascii="Arial" w:hAnsi="Arial" w:cs="Arial"/>
          <w:sz w:val="24"/>
          <w:szCs w:val="24"/>
        </w:rPr>
        <w:t xml:space="preserve"> New Haven: Yale University Press,</w:t>
      </w:r>
      <w:r>
        <w:rPr>
          <w:rFonts w:ascii="Arial" w:hAnsi="Arial" w:cs="Arial"/>
          <w:sz w:val="24"/>
          <w:szCs w:val="24"/>
        </w:rPr>
        <w:t xml:space="preserve"> electronic version: </w:t>
      </w:r>
      <w:hyperlink r:id="rId12" w:history="1">
        <w:r w:rsidRPr="003A7A8C">
          <w:rPr>
            <w:rStyle w:val="Hyperlink"/>
            <w:rFonts w:ascii="Arial" w:hAnsi="Arial" w:cs="Arial"/>
            <w:sz w:val="24"/>
            <w:szCs w:val="24"/>
          </w:rPr>
          <w:t>http://images.library.yale.edu/hwcorrespondence/</w:t>
        </w:r>
      </w:hyperlink>
    </w:p>
    <w:p w14:paraId="75CB1A2A" w14:textId="77777777" w:rsidR="0093176B" w:rsidRPr="00C94432" w:rsidRDefault="0093176B" w:rsidP="00EB7F7F">
      <w:pPr>
        <w:spacing w:line="360" w:lineRule="auto"/>
        <w:ind w:hanging="480"/>
        <w:rPr>
          <w:rFonts w:ascii="Arial" w:eastAsia="Times New Roman" w:hAnsi="Arial" w:cs="Arial"/>
          <w:sz w:val="24"/>
          <w:szCs w:val="24"/>
          <w:lang w:eastAsia="en-GB"/>
        </w:rPr>
      </w:pPr>
      <w:r w:rsidRPr="00C94432">
        <w:rPr>
          <w:rFonts w:ascii="Arial" w:eastAsia="Times New Roman" w:hAnsi="Arial" w:cs="Arial"/>
          <w:sz w:val="24"/>
          <w:szCs w:val="24"/>
          <w:lang w:eastAsia="en-GB"/>
        </w:rPr>
        <w:t xml:space="preserve">Lockwood, Thomas </w:t>
      </w:r>
      <w:r w:rsidR="000B3ED3">
        <w:rPr>
          <w:rFonts w:ascii="Arial" w:eastAsia="Times New Roman" w:hAnsi="Arial" w:cs="Arial"/>
          <w:sz w:val="24"/>
          <w:szCs w:val="24"/>
          <w:lang w:eastAsia="en-GB"/>
        </w:rPr>
        <w:t>(</w:t>
      </w:r>
      <w:r w:rsidRPr="00C94432">
        <w:rPr>
          <w:rFonts w:ascii="Arial" w:eastAsia="Times New Roman" w:hAnsi="Arial" w:cs="Arial"/>
          <w:sz w:val="24"/>
          <w:szCs w:val="24"/>
          <w:lang w:eastAsia="en-GB"/>
        </w:rPr>
        <w:t>ed.</w:t>
      </w:r>
      <w:r w:rsidR="000B3ED3">
        <w:rPr>
          <w:rFonts w:ascii="Arial" w:eastAsia="Times New Roman" w:hAnsi="Arial" w:cs="Arial"/>
          <w:sz w:val="24"/>
          <w:szCs w:val="24"/>
          <w:lang w:eastAsia="en-GB"/>
        </w:rPr>
        <w:t>)</w:t>
      </w:r>
      <w:r w:rsidRPr="00C94432">
        <w:rPr>
          <w:rFonts w:ascii="Arial" w:eastAsia="Times New Roman" w:hAnsi="Arial" w:cs="Arial"/>
          <w:sz w:val="24"/>
          <w:szCs w:val="24"/>
          <w:lang w:eastAsia="en-GB"/>
        </w:rPr>
        <w:t xml:space="preserve"> (2004) </w:t>
      </w:r>
      <w:r w:rsidRPr="00C94432">
        <w:rPr>
          <w:rFonts w:ascii="Arial" w:eastAsia="Times New Roman" w:hAnsi="Arial" w:cs="Arial"/>
          <w:iCs/>
          <w:sz w:val="24"/>
          <w:szCs w:val="24"/>
          <w:u w:val="single"/>
          <w:lang w:eastAsia="en-GB"/>
        </w:rPr>
        <w:t>Henry Fielding - Plays: Volume I, 1728-1731</w:t>
      </w:r>
      <w:r w:rsidRPr="00C94432">
        <w:rPr>
          <w:rFonts w:ascii="Arial" w:eastAsia="Times New Roman" w:hAnsi="Arial" w:cs="Arial"/>
          <w:iCs/>
          <w:sz w:val="24"/>
          <w:szCs w:val="24"/>
          <w:lang w:eastAsia="en-GB"/>
        </w:rPr>
        <w:t>,</w:t>
      </w:r>
      <w:r w:rsidRPr="00C94432">
        <w:rPr>
          <w:rFonts w:ascii="Arial" w:eastAsia="Times New Roman" w:hAnsi="Arial" w:cs="Arial"/>
          <w:sz w:val="24"/>
          <w:szCs w:val="24"/>
          <w:lang w:eastAsia="en-GB"/>
        </w:rPr>
        <w:t xml:space="preserve"> Oxford: Clarendon Press.</w:t>
      </w:r>
    </w:p>
    <w:p w14:paraId="0BB7B632" w14:textId="77777777" w:rsidR="000F14AC" w:rsidRPr="00C94432" w:rsidRDefault="000F14AC" w:rsidP="00EB7F7F">
      <w:pPr>
        <w:spacing w:line="360" w:lineRule="auto"/>
        <w:ind w:hanging="480"/>
        <w:rPr>
          <w:rFonts w:ascii="Arial" w:eastAsia="Times New Roman" w:hAnsi="Arial" w:cs="Arial"/>
          <w:sz w:val="24"/>
          <w:szCs w:val="24"/>
          <w:lang w:eastAsia="en-GB"/>
        </w:rPr>
      </w:pPr>
      <w:r w:rsidRPr="00C94432">
        <w:rPr>
          <w:rFonts w:ascii="Arial" w:eastAsia="Times New Roman" w:hAnsi="Arial" w:cs="Arial"/>
          <w:sz w:val="24"/>
          <w:szCs w:val="24"/>
          <w:lang w:eastAsia="en-GB"/>
        </w:rPr>
        <w:t xml:space="preserve">Lorenzen, Richard L. (2014) </w:t>
      </w:r>
      <w:r w:rsidRPr="00C94432">
        <w:rPr>
          <w:rFonts w:ascii="Arial" w:eastAsia="Times New Roman" w:hAnsi="Arial" w:cs="Arial"/>
          <w:iCs/>
          <w:sz w:val="24"/>
          <w:szCs w:val="24"/>
          <w:u w:val="single"/>
          <w:lang w:eastAsia="en-GB"/>
        </w:rPr>
        <w:t>The History of the Prince of Wales’s Theatre, London, 1771-1903</w:t>
      </w:r>
      <w:r w:rsidRPr="00C94432">
        <w:rPr>
          <w:rFonts w:ascii="Arial" w:eastAsia="Times New Roman" w:hAnsi="Arial" w:cs="Arial"/>
          <w:sz w:val="24"/>
          <w:szCs w:val="24"/>
          <w:lang w:eastAsia="en-GB"/>
        </w:rPr>
        <w:t>, Hatfield: University of Hertfordshire Press.</w:t>
      </w:r>
    </w:p>
    <w:p w14:paraId="21D561A0" w14:textId="77777777" w:rsidR="00C94432" w:rsidRPr="00C94432" w:rsidRDefault="00C94432" w:rsidP="00EB7F7F">
      <w:pPr>
        <w:spacing w:line="360" w:lineRule="auto"/>
        <w:ind w:hanging="480"/>
        <w:rPr>
          <w:rFonts w:ascii="Arial" w:eastAsia="Times New Roman" w:hAnsi="Arial" w:cs="Arial"/>
          <w:sz w:val="24"/>
          <w:szCs w:val="24"/>
          <w:lang w:eastAsia="en-GB"/>
        </w:rPr>
      </w:pPr>
      <w:r w:rsidRPr="00C94432">
        <w:rPr>
          <w:rFonts w:ascii="Arial" w:eastAsia="Times New Roman" w:hAnsi="Arial" w:cs="Arial"/>
          <w:sz w:val="24"/>
          <w:szCs w:val="24"/>
          <w:lang w:eastAsia="en-GB"/>
        </w:rPr>
        <w:t xml:space="preserve">Merrifield, Andy (2017) </w:t>
      </w:r>
      <w:r w:rsidRPr="00C94432">
        <w:rPr>
          <w:rFonts w:ascii="Arial" w:eastAsia="Times New Roman" w:hAnsi="Arial" w:cs="Arial"/>
          <w:iCs/>
          <w:sz w:val="24"/>
          <w:szCs w:val="24"/>
          <w:u w:val="single"/>
          <w:lang w:eastAsia="en-GB"/>
        </w:rPr>
        <w:t>The Amateur: The Pleasures of Doing What You Love</w:t>
      </w:r>
      <w:r w:rsidRPr="00C94432">
        <w:rPr>
          <w:rFonts w:ascii="Arial" w:eastAsia="Times New Roman" w:hAnsi="Arial" w:cs="Arial"/>
          <w:sz w:val="24"/>
          <w:szCs w:val="24"/>
          <w:lang w:eastAsia="en-GB"/>
        </w:rPr>
        <w:t>, London: Verso.</w:t>
      </w:r>
    </w:p>
    <w:p w14:paraId="120EF937" w14:textId="7AB06963" w:rsidR="005A7D2C" w:rsidRDefault="005A7D2C" w:rsidP="00EB7F7F">
      <w:pPr>
        <w:spacing w:line="360" w:lineRule="auto"/>
        <w:ind w:hanging="480"/>
        <w:rPr>
          <w:rFonts w:ascii="Arial" w:eastAsia="Times New Roman" w:hAnsi="Arial" w:cs="Arial"/>
          <w:sz w:val="24"/>
          <w:szCs w:val="24"/>
          <w:lang w:eastAsia="en-GB"/>
        </w:rPr>
      </w:pPr>
      <w:r w:rsidRPr="00C94432">
        <w:rPr>
          <w:rFonts w:ascii="Arial" w:eastAsia="Times New Roman" w:hAnsi="Arial" w:cs="Arial"/>
          <w:sz w:val="24"/>
          <w:szCs w:val="24"/>
          <w:lang w:eastAsia="en-GB"/>
        </w:rPr>
        <w:t>Moody, Jane (200</w:t>
      </w:r>
      <w:r w:rsidR="00321019">
        <w:rPr>
          <w:rFonts w:ascii="Arial" w:eastAsia="Times New Roman" w:hAnsi="Arial" w:cs="Arial"/>
          <w:sz w:val="24"/>
          <w:szCs w:val="24"/>
          <w:lang w:eastAsia="en-GB"/>
        </w:rPr>
        <w:t>0</w:t>
      </w:r>
      <w:r w:rsidRPr="00C94432">
        <w:rPr>
          <w:rFonts w:ascii="Arial" w:eastAsia="Times New Roman" w:hAnsi="Arial" w:cs="Arial"/>
          <w:sz w:val="24"/>
          <w:szCs w:val="24"/>
          <w:lang w:eastAsia="en-GB"/>
        </w:rPr>
        <w:t xml:space="preserve">) </w:t>
      </w:r>
      <w:r w:rsidRPr="00C94432">
        <w:rPr>
          <w:rFonts w:ascii="Arial" w:eastAsia="Times New Roman" w:hAnsi="Arial" w:cs="Arial"/>
          <w:iCs/>
          <w:sz w:val="24"/>
          <w:szCs w:val="24"/>
          <w:u w:val="single"/>
          <w:lang w:eastAsia="en-GB"/>
        </w:rPr>
        <w:t>Illegitimate Theatre in London 1770-1840</w:t>
      </w:r>
      <w:r w:rsidRPr="00C94432">
        <w:rPr>
          <w:rFonts w:ascii="Arial" w:eastAsia="Times New Roman" w:hAnsi="Arial" w:cs="Arial"/>
          <w:iCs/>
          <w:sz w:val="24"/>
          <w:szCs w:val="24"/>
          <w:lang w:eastAsia="en-GB"/>
        </w:rPr>
        <w:t>,</w:t>
      </w:r>
      <w:r w:rsidRPr="00C94432">
        <w:rPr>
          <w:rFonts w:ascii="Arial" w:eastAsia="Times New Roman" w:hAnsi="Arial" w:cs="Arial"/>
          <w:sz w:val="24"/>
          <w:szCs w:val="24"/>
          <w:lang w:eastAsia="en-GB"/>
        </w:rPr>
        <w:t xml:space="preserve"> Cambridge: Cambridge University Press.</w:t>
      </w:r>
    </w:p>
    <w:p w14:paraId="637B6E66" w14:textId="77777777" w:rsidR="00323929" w:rsidRDefault="00323929" w:rsidP="00EB7F7F">
      <w:pPr>
        <w:spacing w:line="360" w:lineRule="auto"/>
        <w:ind w:hanging="480"/>
        <w:rPr>
          <w:rFonts w:ascii="Arial" w:eastAsia="Times New Roman" w:hAnsi="Arial" w:cs="Arial"/>
          <w:sz w:val="24"/>
          <w:szCs w:val="24"/>
          <w:lang w:eastAsia="en-GB"/>
        </w:rPr>
      </w:pPr>
      <w:r>
        <w:rPr>
          <w:rFonts w:ascii="Arial" w:eastAsia="Times New Roman" w:hAnsi="Arial" w:cs="Arial"/>
          <w:sz w:val="24"/>
          <w:szCs w:val="24"/>
          <w:lang w:eastAsia="en-GB"/>
        </w:rPr>
        <w:t>Nicholson, Helen</w:t>
      </w:r>
      <w:r w:rsidR="00CF0C56">
        <w:rPr>
          <w:rFonts w:ascii="Arial" w:eastAsia="Times New Roman" w:hAnsi="Arial" w:cs="Arial"/>
          <w:sz w:val="24"/>
          <w:szCs w:val="24"/>
          <w:lang w:eastAsia="en-GB"/>
        </w:rPr>
        <w:t xml:space="preserve">, Nadine Holdsworth and Jane Milling (2018) </w:t>
      </w:r>
      <w:r w:rsidR="00CF0C56">
        <w:rPr>
          <w:rFonts w:ascii="Arial" w:eastAsia="Times New Roman" w:hAnsi="Arial" w:cs="Arial"/>
          <w:sz w:val="24"/>
          <w:szCs w:val="24"/>
          <w:u w:val="single"/>
          <w:lang w:eastAsia="en-GB"/>
        </w:rPr>
        <w:t>The Ecologies of Amateur Theatre</w:t>
      </w:r>
      <w:r w:rsidR="00CF0C56">
        <w:rPr>
          <w:rFonts w:ascii="Arial" w:eastAsia="Times New Roman" w:hAnsi="Arial" w:cs="Arial"/>
          <w:sz w:val="24"/>
          <w:szCs w:val="24"/>
          <w:lang w:eastAsia="en-GB"/>
        </w:rPr>
        <w:t>, London: Palgrave Macmillan.</w:t>
      </w:r>
    </w:p>
    <w:p w14:paraId="11471A78" w14:textId="77777777" w:rsidR="000B4BF8" w:rsidRPr="00CF0C56" w:rsidRDefault="000B4BF8" w:rsidP="00EB7F7F">
      <w:pPr>
        <w:spacing w:line="360" w:lineRule="auto"/>
        <w:ind w:hanging="480"/>
        <w:rPr>
          <w:rFonts w:ascii="Arial" w:eastAsia="Times New Roman" w:hAnsi="Arial" w:cs="Arial"/>
          <w:sz w:val="24"/>
          <w:szCs w:val="24"/>
          <w:lang w:eastAsia="en-GB"/>
        </w:rPr>
      </w:pPr>
      <w:r w:rsidRPr="000B4BF8">
        <w:rPr>
          <w:rFonts w:ascii="Arial" w:eastAsia="Times New Roman" w:hAnsi="Arial" w:cs="Arial"/>
          <w:sz w:val="24"/>
          <w:szCs w:val="24"/>
          <w:lang w:eastAsia="en-GB"/>
        </w:rPr>
        <w:t xml:space="preserve">Roman, Cynthia </w:t>
      </w:r>
      <w:r>
        <w:rPr>
          <w:rFonts w:ascii="Arial" w:eastAsia="Times New Roman" w:hAnsi="Arial" w:cs="Arial"/>
          <w:sz w:val="24"/>
          <w:szCs w:val="24"/>
          <w:lang w:eastAsia="en-GB"/>
        </w:rPr>
        <w:t>(2011) ‘</w:t>
      </w:r>
      <w:r w:rsidRPr="000B4BF8">
        <w:rPr>
          <w:rFonts w:ascii="Arial" w:eastAsia="Times New Roman" w:hAnsi="Arial" w:cs="Arial"/>
          <w:sz w:val="24"/>
          <w:szCs w:val="24"/>
          <w:lang w:eastAsia="en-GB"/>
        </w:rPr>
        <w:t>The Art of Lady Diana Beauclerk: Horace Walpole and Female Genius</w:t>
      </w:r>
      <w:r>
        <w:rPr>
          <w:rFonts w:ascii="Arial" w:eastAsia="Times New Roman" w:hAnsi="Arial" w:cs="Arial"/>
          <w:sz w:val="24"/>
          <w:szCs w:val="24"/>
          <w:lang w:eastAsia="en-GB"/>
        </w:rPr>
        <w:t>’</w:t>
      </w:r>
      <w:r w:rsidRPr="000B4BF8">
        <w:rPr>
          <w:rFonts w:ascii="Arial" w:eastAsia="Times New Roman" w:hAnsi="Arial" w:cs="Arial"/>
          <w:sz w:val="24"/>
          <w:szCs w:val="24"/>
          <w:lang w:eastAsia="en-GB"/>
        </w:rPr>
        <w:t xml:space="preserve">, in Michael Snodin and Cynthia Roman </w:t>
      </w:r>
      <w:r w:rsidR="000B3ED3">
        <w:rPr>
          <w:rFonts w:ascii="Arial" w:eastAsia="Times New Roman" w:hAnsi="Arial" w:cs="Arial"/>
          <w:sz w:val="24"/>
          <w:szCs w:val="24"/>
          <w:lang w:eastAsia="en-GB"/>
        </w:rPr>
        <w:t>(</w:t>
      </w:r>
      <w:r w:rsidRPr="000B4BF8">
        <w:rPr>
          <w:rFonts w:ascii="Arial" w:eastAsia="Times New Roman" w:hAnsi="Arial" w:cs="Arial"/>
          <w:sz w:val="24"/>
          <w:szCs w:val="24"/>
          <w:lang w:eastAsia="en-GB"/>
        </w:rPr>
        <w:t>eds.</w:t>
      </w:r>
      <w:r w:rsidR="000B3ED3">
        <w:rPr>
          <w:rFonts w:ascii="Arial" w:eastAsia="Times New Roman" w:hAnsi="Arial" w:cs="Arial"/>
          <w:sz w:val="24"/>
          <w:szCs w:val="24"/>
          <w:lang w:eastAsia="en-GB"/>
        </w:rPr>
        <w:t>)</w:t>
      </w:r>
      <w:r w:rsidRPr="000B4BF8">
        <w:rPr>
          <w:rFonts w:ascii="Arial" w:eastAsia="Times New Roman" w:hAnsi="Arial" w:cs="Arial"/>
          <w:sz w:val="24"/>
          <w:szCs w:val="24"/>
          <w:lang w:eastAsia="en-GB"/>
        </w:rPr>
        <w:t xml:space="preserve"> </w:t>
      </w:r>
      <w:r w:rsidRPr="000B4BF8">
        <w:rPr>
          <w:rFonts w:ascii="Arial" w:eastAsia="Times New Roman" w:hAnsi="Arial" w:cs="Arial"/>
          <w:sz w:val="24"/>
          <w:szCs w:val="24"/>
          <w:u w:val="single"/>
          <w:lang w:eastAsia="en-GB"/>
        </w:rPr>
        <w:t>Horace Walpole’s Strawberry Hill</w:t>
      </w:r>
      <w:r>
        <w:rPr>
          <w:rFonts w:ascii="Arial" w:eastAsia="Times New Roman" w:hAnsi="Arial" w:cs="Arial"/>
          <w:sz w:val="24"/>
          <w:szCs w:val="24"/>
          <w:lang w:eastAsia="en-GB"/>
        </w:rPr>
        <w:t>,</w:t>
      </w:r>
      <w:r w:rsidRPr="000B4BF8">
        <w:rPr>
          <w:rFonts w:ascii="Arial" w:eastAsia="Times New Roman" w:hAnsi="Arial" w:cs="Arial"/>
          <w:sz w:val="24"/>
          <w:szCs w:val="24"/>
          <w:lang w:eastAsia="en-GB"/>
        </w:rPr>
        <w:t xml:space="preserve"> New Haven: Yale University Press, 155-69.</w:t>
      </w:r>
    </w:p>
    <w:p w14:paraId="6FCF3825" w14:textId="77777777" w:rsidR="008124CF" w:rsidRPr="00C94432" w:rsidRDefault="008124CF" w:rsidP="00EB7F7F">
      <w:pPr>
        <w:spacing w:line="360" w:lineRule="auto"/>
        <w:ind w:hanging="480"/>
        <w:rPr>
          <w:rFonts w:ascii="Arial" w:eastAsia="Times New Roman" w:hAnsi="Arial" w:cs="Arial"/>
          <w:sz w:val="24"/>
          <w:szCs w:val="24"/>
          <w:lang w:eastAsia="en-GB"/>
        </w:rPr>
      </w:pPr>
      <w:r w:rsidRPr="00C94432">
        <w:rPr>
          <w:rFonts w:ascii="Arial" w:eastAsia="Times New Roman" w:hAnsi="Arial" w:cs="Arial"/>
          <w:sz w:val="24"/>
          <w:szCs w:val="24"/>
          <w:lang w:eastAsia="en-GB"/>
        </w:rPr>
        <w:t xml:space="preserve">Rosenfeld, Sybil (1978) </w:t>
      </w:r>
      <w:r w:rsidRPr="00C94432">
        <w:rPr>
          <w:rFonts w:ascii="Arial" w:eastAsia="Times New Roman" w:hAnsi="Arial" w:cs="Arial"/>
          <w:iCs/>
          <w:sz w:val="24"/>
          <w:szCs w:val="24"/>
          <w:u w:val="single"/>
          <w:lang w:eastAsia="en-GB"/>
        </w:rPr>
        <w:t>Temples of Thespis: Some Private Theatres and Theatricals in England and Wales, 1700-1820</w:t>
      </w:r>
      <w:r w:rsidRPr="00C94432">
        <w:rPr>
          <w:rFonts w:ascii="Arial" w:eastAsia="Times New Roman" w:hAnsi="Arial" w:cs="Arial"/>
          <w:sz w:val="24"/>
          <w:szCs w:val="24"/>
          <w:lang w:eastAsia="en-GB"/>
        </w:rPr>
        <w:t>, London: Society for Theatre Research.</w:t>
      </w:r>
    </w:p>
    <w:p w14:paraId="7BA9D960" w14:textId="77777777" w:rsidR="008124CF" w:rsidRDefault="008124CF" w:rsidP="00EB7F7F">
      <w:pPr>
        <w:spacing w:line="360" w:lineRule="auto"/>
        <w:ind w:hanging="480"/>
        <w:rPr>
          <w:rFonts w:ascii="Arial" w:eastAsia="Times New Roman" w:hAnsi="Arial" w:cs="Arial"/>
          <w:sz w:val="24"/>
          <w:szCs w:val="24"/>
          <w:lang w:eastAsia="en-GB"/>
        </w:rPr>
      </w:pPr>
      <w:r w:rsidRPr="00C94432">
        <w:rPr>
          <w:rFonts w:ascii="Arial" w:eastAsia="Times New Roman" w:hAnsi="Arial" w:cs="Arial"/>
          <w:sz w:val="24"/>
          <w:szCs w:val="24"/>
          <w:lang w:eastAsia="en-GB"/>
        </w:rPr>
        <w:t>Russell, Gillian</w:t>
      </w:r>
      <w:r w:rsidRPr="00C94432">
        <w:rPr>
          <w:rFonts w:ascii="Arial" w:eastAsia="Times New Roman" w:hAnsi="Arial" w:cs="Arial"/>
          <w:i/>
          <w:sz w:val="24"/>
          <w:szCs w:val="24"/>
          <w:lang w:eastAsia="en-GB"/>
        </w:rPr>
        <w:t xml:space="preserve"> </w:t>
      </w:r>
      <w:r w:rsidRPr="00C94432">
        <w:rPr>
          <w:rFonts w:ascii="Arial" w:eastAsia="Times New Roman" w:hAnsi="Arial" w:cs="Arial"/>
          <w:sz w:val="24"/>
          <w:szCs w:val="24"/>
          <w:lang w:eastAsia="en-GB"/>
        </w:rPr>
        <w:t xml:space="preserve">(1995) </w:t>
      </w:r>
      <w:r w:rsidRPr="00C94432">
        <w:rPr>
          <w:rFonts w:ascii="Arial" w:eastAsia="Times New Roman" w:hAnsi="Arial" w:cs="Arial"/>
          <w:sz w:val="24"/>
          <w:szCs w:val="24"/>
          <w:u w:val="single"/>
          <w:lang w:eastAsia="en-GB"/>
        </w:rPr>
        <w:t>The Theatres of War: Performance, Politics, and Society</w:t>
      </w:r>
      <w:r w:rsidRPr="000B3ED3">
        <w:rPr>
          <w:rFonts w:ascii="Arial" w:eastAsia="Times New Roman" w:hAnsi="Arial" w:cs="Arial"/>
          <w:sz w:val="24"/>
          <w:szCs w:val="24"/>
          <w:u w:val="single"/>
          <w:lang w:eastAsia="en-GB"/>
        </w:rPr>
        <w:t>, 1793-1815</w:t>
      </w:r>
      <w:r w:rsidRPr="00C94432">
        <w:rPr>
          <w:rFonts w:ascii="Arial" w:eastAsia="Times New Roman" w:hAnsi="Arial" w:cs="Arial"/>
          <w:sz w:val="24"/>
          <w:szCs w:val="24"/>
          <w:lang w:eastAsia="en-GB"/>
        </w:rPr>
        <w:t>, Oxford: Clarendon Press, 1995.</w:t>
      </w:r>
    </w:p>
    <w:p w14:paraId="68BB2F38" w14:textId="7BB41821" w:rsidR="008124CF" w:rsidRPr="00C94432" w:rsidRDefault="007A0E99" w:rsidP="00C94432">
      <w:pPr>
        <w:spacing w:line="360" w:lineRule="auto"/>
        <w:ind w:hanging="480"/>
        <w:rPr>
          <w:rFonts w:ascii="Arial" w:eastAsia="Times New Roman" w:hAnsi="Arial" w:cs="Arial"/>
          <w:sz w:val="24"/>
          <w:szCs w:val="24"/>
          <w:lang w:eastAsia="en-GB"/>
        </w:rPr>
      </w:pPr>
      <w:r w:rsidRPr="00C94432">
        <w:rPr>
          <w:rFonts w:ascii="Arial" w:eastAsia="Times New Roman" w:hAnsi="Arial" w:cs="Arial"/>
          <w:sz w:val="24"/>
          <w:szCs w:val="24"/>
          <w:lang w:eastAsia="en-GB"/>
        </w:rPr>
        <w:t xml:space="preserve">Russell, Gillian (2007) </w:t>
      </w:r>
      <w:r w:rsidR="00B76872">
        <w:rPr>
          <w:rFonts w:ascii="Arial" w:eastAsia="Times New Roman" w:hAnsi="Arial" w:cs="Arial"/>
          <w:sz w:val="24"/>
          <w:szCs w:val="24"/>
          <w:lang w:eastAsia="en-GB"/>
        </w:rPr>
        <w:t>‘</w:t>
      </w:r>
      <w:r w:rsidRPr="00C94432">
        <w:rPr>
          <w:rFonts w:ascii="Arial" w:eastAsia="Times New Roman" w:hAnsi="Arial" w:cs="Arial"/>
          <w:sz w:val="24"/>
          <w:szCs w:val="24"/>
          <w:lang w:eastAsia="en-GB"/>
        </w:rPr>
        <w:t>Private theatricals,</w:t>
      </w:r>
      <w:r w:rsidR="00B76872">
        <w:rPr>
          <w:rFonts w:ascii="Arial" w:eastAsia="Times New Roman" w:hAnsi="Arial" w:cs="Arial"/>
          <w:sz w:val="24"/>
          <w:szCs w:val="24"/>
          <w:lang w:eastAsia="en-GB"/>
        </w:rPr>
        <w:t>’</w:t>
      </w:r>
      <w:r w:rsidRPr="00C94432">
        <w:rPr>
          <w:rFonts w:ascii="Arial" w:eastAsia="Times New Roman" w:hAnsi="Arial" w:cs="Arial"/>
          <w:sz w:val="24"/>
          <w:szCs w:val="24"/>
          <w:lang w:eastAsia="en-GB"/>
        </w:rPr>
        <w:t xml:space="preserve"> in Moody, J. (ed.) </w:t>
      </w:r>
      <w:r w:rsidRPr="00C94432">
        <w:rPr>
          <w:rFonts w:ascii="Arial" w:eastAsia="Times New Roman" w:hAnsi="Arial" w:cs="Arial"/>
          <w:iCs/>
          <w:sz w:val="24"/>
          <w:szCs w:val="24"/>
          <w:u w:val="single"/>
          <w:lang w:eastAsia="en-GB"/>
        </w:rPr>
        <w:t>The Cambridge Companion to British Theatre, 1730–1830</w:t>
      </w:r>
      <w:r w:rsidR="00C94432" w:rsidRPr="00C94432">
        <w:rPr>
          <w:rFonts w:ascii="Arial" w:eastAsia="Times New Roman" w:hAnsi="Arial" w:cs="Arial"/>
          <w:sz w:val="24"/>
          <w:szCs w:val="24"/>
          <w:lang w:eastAsia="en-GB"/>
        </w:rPr>
        <w:t>,</w:t>
      </w:r>
      <w:r w:rsidRPr="00C94432">
        <w:rPr>
          <w:rFonts w:ascii="Arial" w:eastAsia="Times New Roman" w:hAnsi="Arial" w:cs="Arial"/>
          <w:sz w:val="24"/>
          <w:szCs w:val="24"/>
          <w:lang w:eastAsia="en-GB"/>
        </w:rPr>
        <w:t xml:space="preserve"> Cambridge: Cambridge University Press (Cambridge Companions to Literature), pp. 191–204.</w:t>
      </w:r>
    </w:p>
    <w:p w14:paraId="700F5DB1" w14:textId="77777777" w:rsidR="00285D6A" w:rsidRPr="00C94432" w:rsidRDefault="00285D6A" w:rsidP="00C94432">
      <w:pPr>
        <w:spacing w:line="360" w:lineRule="auto"/>
        <w:ind w:hanging="480"/>
        <w:rPr>
          <w:rFonts w:ascii="Arial" w:eastAsia="Times New Roman" w:hAnsi="Arial" w:cs="Arial"/>
          <w:sz w:val="24"/>
          <w:szCs w:val="24"/>
          <w:lang w:eastAsia="en-GB"/>
        </w:rPr>
      </w:pPr>
      <w:r w:rsidRPr="00C94432">
        <w:rPr>
          <w:rFonts w:ascii="Arial" w:eastAsia="Times New Roman" w:hAnsi="Arial" w:cs="Arial"/>
          <w:sz w:val="24"/>
          <w:szCs w:val="24"/>
          <w:lang w:eastAsia="en-GB"/>
        </w:rPr>
        <w:t xml:space="preserve">Price, Cecil </w:t>
      </w:r>
      <w:r w:rsidR="000B3ED3">
        <w:rPr>
          <w:rFonts w:ascii="Arial" w:eastAsia="Times New Roman" w:hAnsi="Arial" w:cs="Arial"/>
          <w:sz w:val="24"/>
          <w:szCs w:val="24"/>
          <w:lang w:eastAsia="en-GB"/>
        </w:rPr>
        <w:t>(</w:t>
      </w:r>
      <w:r w:rsidRPr="00C94432">
        <w:rPr>
          <w:rFonts w:ascii="Arial" w:eastAsia="Times New Roman" w:hAnsi="Arial" w:cs="Arial"/>
          <w:sz w:val="24"/>
          <w:szCs w:val="24"/>
          <w:lang w:eastAsia="en-GB"/>
        </w:rPr>
        <w:t>ed.</w:t>
      </w:r>
      <w:r w:rsidR="000B3ED3">
        <w:rPr>
          <w:rFonts w:ascii="Arial" w:eastAsia="Times New Roman" w:hAnsi="Arial" w:cs="Arial"/>
          <w:sz w:val="24"/>
          <w:szCs w:val="24"/>
          <w:lang w:eastAsia="en-GB"/>
        </w:rPr>
        <w:t>)</w:t>
      </w:r>
      <w:r w:rsidRPr="00C94432">
        <w:rPr>
          <w:rFonts w:ascii="Arial" w:eastAsia="Times New Roman" w:hAnsi="Arial" w:cs="Arial"/>
          <w:sz w:val="24"/>
          <w:szCs w:val="24"/>
          <w:lang w:eastAsia="en-GB"/>
        </w:rPr>
        <w:t xml:space="preserve"> (1966) </w:t>
      </w:r>
      <w:r w:rsidRPr="00C94432">
        <w:rPr>
          <w:rFonts w:ascii="Arial" w:eastAsia="Times New Roman" w:hAnsi="Arial" w:cs="Arial"/>
          <w:iCs/>
          <w:sz w:val="24"/>
          <w:szCs w:val="24"/>
          <w:u w:val="single"/>
          <w:lang w:eastAsia="en-GB"/>
        </w:rPr>
        <w:t>The Letters of Richard Brinsley Sheridan</w:t>
      </w:r>
      <w:r w:rsidRPr="00C94432">
        <w:rPr>
          <w:rFonts w:ascii="Arial" w:eastAsia="Times New Roman" w:hAnsi="Arial" w:cs="Arial"/>
          <w:iCs/>
          <w:sz w:val="24"/>
          <w:szCs w:val="24"/>
          <w:lang w:eastAsia="en-GB"/>
        </w:rPr>
        <w:t>, 3 vols.</w:t>
      </w:r>
      <w:r w:rsidRPr="00C94432">
        <w:rPr>
          <w:rFonts w:ascii="Arial" w:eastAsia="Times New Roman" w:hAnsi="Arial" w:cs="Arial"/>
          <w:sz w:val="24"/>
          <w:szCs w:val="24"/>
          <w:lang w:eastAsia="en-GB"/>
        </w:rPr>
        <w:t xml:space="preserve"> Oxford: Clarendon Press.</w:t>
      </w:r>
    </w:p>
    <w:p w14:paraId="188A5427" w14:textId="77777777" w:rsidR="008124CF" w:rsidRPr="00C94432" w:rsidRDefault="008124CF" w:rsidP="00C94432">
      <w:pPr>
        <w:spacing w:line="360" w:lineRule="auto"/>
        <w:ind w:hanging="480"/>
        <w:rPr>
          <w:rFonts w:ascii="Arial" w:eastAsia="Times New Roman" w:hAnsi="Arial" w:cs="Arial"/>
          <w:sz w:val="24"/>
          <w:szCs w:val="24"/>
          <w:lang w:eastAsia="en-GB"/>
        </w:rPr>
      </w:pPr>
      <w:r w:rsidRPr="00C94432">
        <w:rPr>
          <w:rFonts w:ascii="Arial" w:eastAsia="Times New Roman" w:hAnsi="Arial" w:cs="Arial"/>
          <w:sz w:val="24"/>
          <w:szCs w:val="24"/>
          <w:lang w:eastAsia="en-GB"/>
        </w:rPr>
        <w:lastRenderedPageBreak/>
        <w:t xml:space="preserve">Sloan, Kim (2000) </w:t>
      </w:r>
      <w:r w:rsidRPr="00C94432">
        <w:rPr>
          <w:rFonts w:ascii="Arial" w:eastAsia="Times New Roman" w:hAnsi="Arial" w:cs="Arial"/>
          <w:iCs/>
          <w:sz w:val="24"/>
          <w:szCs w:val="24"/>
          <w:u w:val="single"/>
          <w:lang w:eastAsia="en-GB"/>
        </w:rPr>
        <w:t xml:space="preserve">A Noble Art: Amateur Artists and Drawing Masters, </w:t>
      </w:r>
      <w:r w:rsidR="00C94432" w:rsidRPr="00C94432">
        <w:rPr>
          <w:rFonts w:ascii="Arial" w:eastAsia="Times New Roman" w:hAnsi="Arial" w:cs="Arial"/>
          <w:iCs/>
          <w:sz w:val="24"/>
          <w:szCs w:val="24"/>
          <w:u w:val="single"/>
          <w:lang w:eastAsia="en-GB"/>
        </w:rPr>
        <w:t>c</w:t>
      </w:r>
      <w:r w:rsidRPr="00C94432">
        <w:rPr>
          <w:rFonts w:ascii="Arial" w:eastAsia="Times New Roman" w:hAnsi="Arial" w:cs="Arial"/>
          <w:iCs/>
          <w:sz w:val="24"/>
          <w:szCs w:val="24"/>
          <w:u w:val="single"/>
          <w:lang w:eastAsia="en-GB"/>
        </w:rPr>
        <w:t>.1600-1800</w:t>
      </w:r>
      <w:r w:rsidRPr="00C94432">
        <w:rPr>
          <w:rFonts w:ascii="Arial" w:eastAsia="Times New Roman" w:hAnsi="Arial" w:cs="Arial"/>
          <w:sz w:val="24"/>
          <w:szCs w:val="24"/>
          <w:lang w:eastAsia="en-GB"/>
        </w:rPr>
        <w:t>, London: British Museum Press.</w:t>
      </w:r>
    </w:p>
    <w:p w14:paraId="0DCB1198" w14:textId="21CA07CA" w:rsidR="00C94432" w:rsidRDefault="00C94432" w:rsidP="00C94432">
      <w:pPr>
        <w:spacing w:line="360" w:lineRule="auto"/>
        <w:ind w:hanging="480"/>
        <w:rPr>
          <w:rFonts w:ascii="Arial" w:hAnsi="Arial" w:cs="Arial"/>
          <w:sz w:val="24"/>
          <w:szCs w:val="24"/>
        </w:rPr>
      </w:pPr>
      <w:r w:rsidRPr="00C94432">
        <w:rPr>
          <w:rFonts w:ascii="Arial" w:hAnsi="Arial" w:cs="Arial"/>
          <w:sz w:val="24"/>
          <w:szCs w:val="24"/>
        </w:rPr>
        <w:t xml:space="preserve">Stebbins, Robert A. (1982) ‘Serious Leisure: A Conceptual Statement’, </w:t>
      </w:r>
      <w:r w:rsidRPr="00C94432">
        <w:rPr>
          <w:rFonts w:ascii="Arial" w:hAnsi="Arial" w:cs="Arial"/>
          <w:iCs/>
          <w:sz w:val="24"/>
          <w:szCs w:val="24"/>
          <w:u w:val="single"/>
        </w:rPr>
        <w:t>The Pacific Sociological Review</w:t>
      </w:r>
      <w:r w:rsidRPr="00C94432">
        <w:rPr>
          <w:rFonts w:ascii="Arial" w:hAnsi="Arial" w:cs="Arial"/>
          <w:sz w:val="24"/>
          <w:szCs w:val="24"/>
        </w:rPr>
        <w:t xml:space="preserve"> 25(2): 251–72. </w:t>
      </w:r>
    </w:p>
    <w:p w14:paraId="054B9876" w14:textId="77777777" w:rsidR="00E27773" w:rsidRPr="00C94432" w:rsidRDefault="00E27773" w:rsidP="00E27773">
      <w:pPr>
        <w:spacing w:line="360" w:lineRule="auto"/>
        <w:ind w:hanging="480"/>
        <w:rPr>
          <w:rFonts w:ascii="Arial" w:eastAsia="Times New Roman" w:hAnsi="Arial" w:cs="Arial"/>
          <w:sz w:val="24"/>
          <w:szCs w:val="24"/>
          <w:lang w:eastAsia="en-GB"/>
        </w:rPr>
      </w:pPr>
      <w:r>
        <w:rPr>
          <w:rFonts w:ascii="Arial" w:eastAsia="Times New Roman" w:hAnsi="Arial" w:cs="Arial"/>
          <w:sz w:val="24"/>
          <w:szCs w:val="24"/>
          <w:lang w:eastAsia="en-GB"/>
        </w:rPr>
        <w:t>Stone, George Winchester, Jr. (1962)</w:t>
      </w:r>
      <w:r w:rsidRPr="00BB5D63">
        <w:rPr>
          <w:rFonts w:ascii="Arial" w:eastAsia="Times New Roman" w:hAnsi="Arial" w:cs="Arial"/>
          <w:sz w:val="24"/>
          <w:szCs w:val="24"/>
          <w:lang w:eastAsia="en-GB"/>
        </w:rPr>
        <w:t xml:space="preserve"> </w:t>
      </w:r>
      <w:r w:rsidRPr="00A41AA3">
        <w:rPr>
          <w:rFonts w:ascii="Arial" w:eastAsia="Times New Roman" w:hAnsi="Arial" w:cs="Arial"/>
          <w:iCs/>
          <w:sz w:val="24"/>
          <w:szCs w:val="24"/>
          <w:u w:val="single"/>
          <w:lang w:eastAsia="en-GB"/>
        </w:rPr>
        <w:t>The London Stage, 1660-1800; a Calendar of Plays, Entertainments &amp; Afterpieces, Together with Casts, Box-Receipts and Contemporary Comment</w:t>
      </w:r>
      <w:r>
        <w:rPr>
          <w:rFonts w:ascii="Arial" w:eastAsia="Times New Roman" w:hAnsi="Arial" w:cs="Arial"/>
          <w:iCs/>
          <w:sz w:val="24"/>
          <w:szCs w:val="24"/>
          <w:u w:val="single"/>
          <w:lang w:eastAsia="en-GB"/>
        </w:rPr>
        <w:t>,</w:t>
      </w:r>
      <w:r w:rsidRPr="00BB5D63">
        <w:rPr>
          <w:rFonts w:ascii="Arial" w:eastAsia="Times New Roman" w:hAnsi="Arial" w:cs="Arial"/>
          <w:sz w:val="24"/>
          <w:szCs w:val="24"/>
          <w:lang w:eastAsia="en-GB"/>
        </w:rPr>
        <w:t xml:space="preserve"> Part </w:t>
      </w:r>
      <w:r>
        <w:rPr>
          <w:rFonts w:ascii="Arial" w:eastAsia="Times New Roman" w:hAnsi="Arial" w:cs="Arial"/>
          <w:sz w:val="24"/>
          <w:szCs w:val="24"/>
          <w:lang w:eastAsia="en-GB"/>
        </w:rPr>
        <w:t xml:space="preserve">IV, </w:t>
      </w:r>
      <w:r w:rsidRPr="00BB5D63">
        <w:rPr>
          <w:rFonts w:ascii="Arial" w:eastAsia="Times New Roman" w:hAnsi="Arial" w:cs="Arial"/>
          <w:sz w:val="24"/>
          <w:szCs w:val="24"/>
          <w:lang w:eastAsia="en-GB"/>
        </w:rPr>
        <w:t xml:space="preserve">Vol. </w:t>
      </w:r>
      <w:r>
        <w:rPr>
          <w:rFonts w:ascii="Arial" w:eastAsia="Times New Roman" w:hAnsi="Arial" w:cs="Arial"/>
          <w:sz w:val="24"/>
          <w:szCs w:val="24"/>
          <w:lang w:eastAsia="en-GB"/>
        </w:rPr>
        <w:t>1</w:t>
      </w:r>
      <w:r w:rsidRPr="00BB5D63">
        <w:rPr>
          <w:rFonts w:ascii="Arial" w:eastAsia="Times New Roman" w:hAnsi="Arial" w:cs="Arial"/>
          <w:sz w:val="24"/>
          <w:szCs w:val="24"/>
          <w:lang w:eastAsia="en-GB"/>
        </w:rPr>
        <w:t>, 17</w:t>
      </w:r>
      <w:r>
        <w:rPr>
          <w:rFonts w:ascii="Arial" w:eastAsia="Times New Roman" w:hAnsi="Arial" w:cs="Arial"/>
          <w:sz w:val="24"/>
          <w:szCs w:val="24"/>
          <w:lang w:eastAsia="en-GB"/>
        </w:rPr>
        <w:t>76</w:t>
      </w:r>
      <w:r w:rsidRPr="00BB5D63">
        <w:rPr>
          <w:rFonts w:ascii="Arial" w:eastAsia="Times New Roman" w:hAnsi="Arial" w:cs="Arial"/>
          <w:sz w:val="24"/>
          <w:szCs w:val="24"/>
          <w:lang w:eastAsia="en-GB"/>
        </w:rPr>
        <w:t>-17</w:t>
      </w:r>
      <w:r>
        <w:rPr>
          <w:rFonts w:ascii="Arial" w:eastAsia="Times New Roman" w:hAnsi="Arial" w:cs="Arial"/>
          <w:sz w:val="24"/>
          <w:szCs w:val="24"/>
          <w:lang w:eastAsia="en-GB"/>
        </w:rPr>
        <w:t>76</w:t>
      </w:r>
      <w:r w:rsidRPr="00BB5D63">
        <w:rPr>
          <w:rFonts w:ascii="Arial" w:eastAsia="Times New Roman" w:hAnsi="Arial" w:cs="Arial"/>
          <w:sz w:val="24"/>
          <w:szCs w:val="24"/>
          <w:lang w:eastAsia="en-GB"/>
        </w:rPr>
        <w:t>. Carbondale: Southern Illinois University Press, 196</w:t>
      </w:r>
      <w:r>
        <w:rPr>
          <w:rFonts w:ascii="Arial" w:eastAsia="Times New Roman" w:hAnsi="Arial" w:cs="Arial"/>
          <w:sz w:val="24"/>
          <w:szCs w:val="24"/>
          <w:lang w:eastAsia="en-GB"/>
        </w:rPr>
        <w:t>2</w:t>
      </w:r>
      <w:r w:rsidRPr="00BB5D63">
        <w:rPr>
          <w:rFonts w:ascii="Arial" w:eastAsia="Times New Roman" w:hAnsi="Arial" w:cs="Arial"/>
          <w:sz w:val="24"/>
          <w:szCs w:val="24"/>
          <w:lang w:eastAsia="en-GB"/>
        </w:rPr>
        <w:t>.</w:t>
      </w:r>
    </w:p>
    <w:p w14:paraId="426EBB40" w14:textId="597C3746" w:rsidR="00C94432" w:rsidRDefault="00C327F1" w:rsidP="00C94432">
      <w:pPr>
        <w:spacing w:line="360" w:lineRule="auto"/>
        <w:ind w:hanging="480"/>
        <w:rPr>
          <w:rFonts w:ascii="Arial" w:hAnsi="Arial" w:cs="Arial"/>
          <w:bCs/>
          <w:sz w:val="24"/>
          <w:szCs w:val="24"/>
          <w:lang w:val="en-US"/>
        </w:rPr>
      </w:pPr>
      <w:r w:rsidRPr="00C327F1">
        <w:rPr>
          <w:rFonts w:ascii="Arial" w:hAnsi="Arial" w:cs="Arial"/>
          <w:bCs/>
          <w:sz w:val="24"/>
          <w:szCs w:val="24"/>
          <w:lang w:val="en-US"/>
        </w:rPr>
        <w:t>Vickery, Amanda</w:t>
      </w:r>
      <w:r>
        <w:rPr>
          <w:rFonts w:ascii="Arial" w:hAnsi="Arial" w:cs="Arial"/>
          <w:bCs/>
          <w:sz w:val="24"/>
          <w:szCs w:val="24"/>
          <w:lang w:val="en-US"/>
        </w:rPr>
        <w:t xml:space="preserve"> (2009)</w:t>
      </w:r>
      <w:r w:rsidRPr="00C327F1">
        <w:rPr>
          <w:rFonts w:ascii="Arial" w:hAnsi="Arial" w:cs="Arial"/>
          <w:bCs/>
          <w:sz w:val="24"/>
          <w:szCs w:val="24"/>
          <w:lang w:val="en-US"/>
        </w:rPr>
        <w:t xml:space="preserve"> ‘The Theory and Practice of Female Accomplishment’, in Mark Laird and Alicia Weisberg-Roberts (eds), </w:t>
      </w:r>
      <w:r w:rsidRPr="00C327F1">
        <w:rPr>
          <w:rFonts w:ascii="Arial" w:hAnsi="Arial" w:cs="Arial"/>
          <w:bCs/>
          <w:sz w:val="24"/>
          <w:szCs w:val="24"/>
          <w:u w:val="single"/>
          <w:lang w:val="en-US"/>
        </w:rPr>
        <w:t>Mrs Delany and her Circle</w:t>
      </w:r>
      <w:r w:rsidRPr="00C327F1">
        <w:rPr>
          <w:rFonts w:ascii="Arial" w:hAnsi="Arial" w:cs="Arial"/>
          <w:bCs/>
          <w:sz w:val="24"/>
          <w:szCs w:val="24"/>
          <w:lang w:val="en-US"/>
        </w:rPr>
        <w:t>, New Haven: Yale Center for British Art, Yale University Press</w:t>
      </w:r>
      <w:r w:rsidR="00C44344">
        <w:rPr>
          <w:rFonts w:ascii="Arial" w:hAnsi="Arial" w:cs="Arial"/>
          <w:bCs/>
          <w:sz w:val="24"/>
          <w:szCs w:val="24"/>
          <w:lang w:val="en-US"/>
        </w:rPr>
        <w:t>, 94-109</w:t>
      </w:r>
      <w:r w:rsidRPr="00C327F1">
        <w:rPr>
          <w:rFonts w:ascii="Arial" w:hAnsi="Arial" w:cs="Arial"/>
          <w:bCs/>
          <w:sz w:val="24"/>
          <w:szCs w:val="24"/>
          <w:lang w:val="en-US"/>
        </w:rPr>
        <w:t>.</w:t>
      </w:r>
    </w:p>
    <w:p w14:paraId="2D126795" w14:textId="77777777" w:rsidR="003A7A8C" w:rsidRDefault="003A7A8C" w:rsidP="003A7A8C">
      <w:pPr>
        <w:spacing w:line="360" w:lineRule="auto"/>
        <w:ind w:hanging="480"/>
        <w:rPr>
          <w:rFonts w:ascii="Arial" w:hAnsi="Arial" w:cs="Arial"/>
          <w:sz w:val="24"/>
          <w:szCs w:val="24"/>
        </w:rPr>
      </w:pPr>
      <w:r>
        <w:rPr>
          <w:rFonts w:ascii="Arial" w:hAnsi="Arial" w:cs="Arial"/>
          <w:bCs/>
          <w:sz w:val="24"/>
          <w:szCs w:val="24"/>
          <w:lang w:val="en-US"/>
        </w:rPr>
        <w:t>Walpole, Horace (</w:t>
      </w:r>
      <w:r w:rsidRPr="000B4BF8">
        <w:rPr>
          <w:rFonts w:ascii="Arial" w:hAnsi="Arial" w:cs="Arial"/>
          <w:sz w:val="24"/>
          <w:szCs w:val="24"/>
        </w:rPr>
        <w:t xml:space="preserve">1758) </w:t>
      </w:r>
      <w:r w:rsidRPr="000B4BF8">
        <w:rPr>
          <w:rFonts w:ascii="Arial" w:hAnsi="Arial" w:cs="Arial"/>
          <w:sz w:val="24"/>
          <w:szCs w:val="24"/>
          <w:u w:val="single"/>
        </w:rPr>
        <w:t>A Catalogue of the Royal and Noble Authors of England</w:t>
      </w:r>
      <w:r w:rsidRPr="000B4BF8">
        <w:rPr>
          <w:rFonts w:ascii="Arial" w:hAnsi="Arial" w:cs="Arial"/>
          <w:b/>
          <w:sz w:val="24"/>
          <w:szCs w:val="24"/>
          <w:u w:val="single"/>
        </w:rPr>
        <w:t xml:space="preserve">, </w:t>
      </w:r>
      <w:r w:rsidRPr="000B4BF8">
        <w:rPr>
          <w:rFonts w:ascii="Arial" w:hAnsi="Arial" w:cs="Arial"/>
          <w:sz w:val="24"/>
          <w:szCs w:val="24"/>
          <w:u w:val="single"/>
        </w:rPr>
        <w:t>with Lists of their Works</w:t>
      </w:r>
      <w:r w:rsidRPr="000B4BF8">
        <w:rPr>
          <w:rFonts w:ascii="Arial" w:hAnsi="Arial" w:cs="Arial"/>
          <w:sz w:val="24"/>
          <w:szCs w:val="24"/>
        </w:rPr>
        <w:t>, Twickenham: Strawberry Hill Press.</w:t>
      </w:r>
    </w:p>
    <w:p w14:paraId="361C9718" w14:textId="77777777" w:rsidR="000B4BF8" w:rsidRDefault="000B4BF8" w:rsidP="00C94432">
      <w:pPr>
        <w:spacing w:line="360" w:lineRule="auto"/>
        <w:ind w:hanging="480"/>
        <w:rPr>
          <w:rFonts w:ascii="Arial" w:eastAsia="Times New Roman" w:hAnsi="Arial" w:cs="Arial"/>
          <w:sz w:val="24"/>
          <w:szCs w:val="24"/>
          <w:lang w:eastAsia="en-GB"/>
        </w:rPr>
      </w:pPr>
      <w:r>
        <w:rPr>
          <w:rFonts w:ascii="Arial" w:hAnsi="Arial" w:cs="Arial"/>
          <w:bCs/>
          <w:sz w:val="24"/>
          <w:szCs w:val="24"/>
          <w:lang w:val="en-US"/>
        </w:rPr>
        <w:t xml:space="preserve">Walpole, Horace (1937) </w:t>
      </w:r>
      <w:r w:rsidRPr="000B4BF8">
        <w:rPr>
          <w:rFonts w:ascii="Arial" w:eastAsia="Times New Roman" w:hAnsi="Arial" w:cs="Arial"/>
          <w:sz w:val="24"/>
          <w:szCs w:val="24"/>
          <w:lang w:eastAsia="en-GB"/>
        </w:rPr>
        <w:t xml:space="preserve">‘Ladies and Gentlemen Distinguished by their Artistic Talents’, in </w:t>
      </w:r>
      <w:r w:rsidRPr="000B4BF8">
        <w:rPr>
          <w:rFonts w:ascii="Arial" w:eastAsia="Times New Roman" w:hAnsi="Arial" w:cs="Arial"/>
          <w:sz w:val="24"/>
          <w:szCs w:val="24"/>
          <w:u w:val="single"/>
          <w:lang w:eastAsia="en-GB"/>
        </w:rPr>
        <w:t>Anecdotes of Painting in England [1760-1795] With some Account of the principal Artists; And incidental Notes on other Arts; collected by Horace Walpole and now digested and published from his original MSS</w:t>
      </w:r>
      <w:r w:rsidRPr="000B4BF8">
        <w:rPr>
          <w:rFonts w:ascii="Arial" w:eastAsia="Times New Roman" w:hAnsi="Arial" w:cs="Arial"/>
          <w:sz w:val="24"/>
          <w:szCs w:val="24"/>
          <w:lang w:eastAsia="en-GB"/>
        </w:rPr>
        <w:t xml:space="preserve"> by Frederick W. Hilles and Philip B. Daghlian</w:t>
      </w:r>
      <w:r w:rsidRPr="000B4BF8">
        <w:rPr>
          <w:rFonts w:ascii="Arial" w:eastAsia="Times New Roman" w:hAnsi="Arial" w:cs="Arial"/>
          <w:i/>
          <w:sz w:val="24"/>
          <w:szCs w:val="24"/>
          <w:lang w:eastAsia="en-GB"/>
        </w:rPr>
        <w:t xml:space="preserve">, </w:t>
      </w:r>
      <w:r w:rsidRPr="000B4BF8">
        <w:rPr>
          <w:rFonts w:ascii="Arial" w:eastAsia="Times New Roman" w:hAnsi="Arial" w:cs="Arial"/>
          <w:sz w:val="24"/>
          <w:szCs w:val="24"/>
          <w:lang w:eastAsia="en-GB"/>
        </w:rPr>
        <w:t>5 vols</w:t>
      </w:r>
      <w:r>
        <w:rPr>
          <w:rFonts w:ascii="Arial" w:eastAsia="Times New Roman" w:hAnsi="Arial" w:cs="Arial"/>
          <w:sz w:val="24"/>
          <w:szCs w:val="24"/>
          <w:lang w:eastAsia="en-GB"/>
        </w:rPr>
        <w:t>.,</w:t>
      </w:r>
      <w:r w:rsidRPr="000B4BF8">
        <w:rPr>
          <w:rFonts w:ascii="Arial" w:eastAsia="Times New Roman" w:hAnsi="Arial" w:cs="Arial"/>
          <w:sz w:val="24"/>
          <w:szCs w:val="24"/>
          <w:lang w:eastAsia="en-GB"/>
        </w:rPr>
        <w:t xml:space="preserve"> New Haven: Yale University Press, vol. V</w:t>
      </w:r>
      <w:r>
        <w:rPr>
          <w:rFonts w:ascii="Arial" w:eastAsia="Times New Roman" w:hAnsi="Arial" w:cs="Arial"/>
          <w:sz w:val="24"/>
          <w:szCs w:val="24"/>
          <w:lang w:eastAsia="en-GB"/>
        </w:rPr>
        <w:t>.</w:t>
      </w:r>
    </w:p>
    <w:p w14:paraId="01DD5701" w14:textId="77777777" w:rsidR="008E6CCF" w:rsidRDefault="008E6CCF" w:rsidP="00C94432">
      <w:pPr>
        <w:spacing w:line="360" w:lineRule="auto"/>
        <w:ind w:hanging="480"/>
        <w:rPr>
          <w:rFonts w:ascii="Arial" w:eastAsia="Times New Roman" w:hAnsi="Arial" w:cs="Arial"/>
          <w:sz w:val="24"/>
          <w:szCs w:val="24"/>
          <w:lang w:eastAsia="en-GB"/>
        </w:rPr>
      </w:pPr>
      <w:r w:rsidRPr="008E6CCF">
        <w:rPr>
          <w:rFonts w:ascii="Arial" w:eastAsia="Times New Roman" w:hAnsi="Arial" w:cs="Arial"/>
          <w:sz w:val="24"/>
          <w:szCs w:val="24"/>
          <w:lang w:eastAsia="en-GB"/>
        </w:rPr>
        <w:t xml:space="preserve">Walpole, Horace (2003) </w:t>
      </w:r>
      <w:r w:rsidRPr="008E6CCF">
        <w:rPr>
          <w:rFonts w:ascii="Arial" w:eastAsia="Times New Roman" w:hAnsi="Arial" w:cs="Arial"/>
          <w:i/>
          <w:iCs/>
          <w:sz w:val="24"/>
          <w:szCs w:val="24"/>
          <w:lang w:eastAsia="en-GB"/>
        </w:rPr>
        <w:t>Castle of Otranto and The Mysterious Mother</w:t>
      </w:r>
      <w:r w:rsidRPr="008E6CCF">
        <w:rPr>
          <w:rFonts w:ascii="Arial" w:eastAsia="Times New Roman" w:hAnsi="Arial" w:cs="Arial"/>
          <w:sz w:val="24"/>
          <w:szCs w:val="24"/>
          <w:lang w:eastAsia="en-GB"/>
        </w:rPr>
        <w:t>, Frederick S. Frank (ed.), Peterborough, Ont.: Broadview Press.</w:t>
      </w:r>
    </w:p>
    <w:p w14:paraId="235F6854" w14:textId="77777777" w:rsidR="00D90217" w:rsidRPr="00C94432" w:rsidRDefault="00D90217" w:rsidP="00C94432">
      <w:pPr>
        <w:spacing w:line="360" w:lineRule="auto"/>
        <w:ind w:hanging="480"/>
        <w:rPr>
          <w:rFonts w:ascii="Arial" w:eastAsia="Times New Roman" w:hAnsi="Arial" w:cs="Arial"/>
          <w:sz w:val="24"/>
          <w:szCs w:val="24"/>
          <w:lang w:eastAsia="en-GB"/>
        </w:rPr>
      </w:pPr>
      <w:r w:rsidRPr="00C94432">
        <w:rPr>
          <w:rFonts w:ascii="Arial" w:eastAsia="Times New Roman" w:hAnsi="Arial" w:cs="Arial"/>
          <w:sz w:val="24"/>
          <w:szCs w:val="24"/>
          <w:lang w:eastAsia="en-GB"/>
        </w:rPr>
        <w:t xml:space="preserve">Wright, Thomas (1873) </w:t>
      </w:r>
      <w:r w:rsidRPr="00C94432">
        <w:rPr>
          <w:rFonts w:ascii="Arial" w:eastAsia="Times New Roman" w:hAnsi="Arial" w:cs="Arial"/>
          <w:sz w:val="24"/>
          <w:szCs w:val="24"/>
          <w:u w:val="single"/>
          <w:lang w:eastAsia="en-GB"/>
        </w:rPr>
        <w:t>The Works of James Gillray, the Caricaturist with the Story of his Life and Times</w:t>
      </w:r>
      <w:r w:rsidRPr="00C94432">
        <w:rPr>
          <w:rFonts w:ascii="Arial" w:eastAsia="Times New Roman" w:hAnsi="Arial" w:cs="Arial"/>
          <w:sz w:val="24"/>
          <w:szCs w:val="24"/>
          <w:lang w:eastAsia="en-GB"/>
        </w:rPr>
        <w:t>, London, Chatto and Windus.</w:t>
      </w:r>
    </w:p>
    <w:p w14:paraId="1E322361" w14:textId="77777777" w:rsidR="005A7D2C" w:rsidRPr="00C94432" w:rsidRDefault="005A7D2C" w:rsidP="00C94432">
      <w:pPr>
        <w:spacing w:line="360" w:lineRule="auto"/>
        <w:ind w:hanging="480"/>
        <w:rPr>
          <w:rFonts w:ascii="Arial" w:eastAsia="Times New Roman" w:hAnsi="Arial" w:cs="Arial"/>
          <w:sz w:val="24"/>
          <w:szCs w:val="24"/>
          <w:lang w:eastAsia="en-GB"/>
        </w:rPr>
      </w:pPr>
      <w:r w:rsidRPr="00C94432">
        <w:rPr>
          <w:rFonts w:ascii="Arial" w:eastAsia="Times New Roman" w:hAnsi="Arial" w:cs="Arial"/>
          <w:sz w:val="24"/>
          <w:szCs w:val="24"/>
          <w:lang w:eastAsia="en-GB"/>
        </w:rPr>
        <w:t xml:space="preserve">Worrall, David (2006) </w:t>
      </w:r>
      <w:r w:rsidRPr="00C94432">
        <w:rPr>
          <w:rFonts w:ascii="Arial" w:eastAsia="Times New Roman" w:hAnsi="Arial" w:cs="Arial"/>
          <w:iCs/>
          <w:sz w:val="24"/>
          <w:szCs w:val="24"/>
          <w:u w:val="single"/>
          <w:lang w:eastAsia="en-GB"/>
        </w:rPr>
        <w:t>Theatric Revolution: Drama, Censorship, and Romantic Period Subcultures 1773-1832</w:t>
      </w:r>
      <w:r w:rsidRPr="00C94432">
        <w:rPr>
          <w:rFonts w:ascii="Arial" w:eastAsia="Times New Roman" w:hAnsi="Arial" w:cs="Arial"/>
          <w:iCs/>
          <w:sz w:val="24"/>
          <w:szCs w:val="24"/>
          <w:lang w:eastAsia="en-GB"/>
        </w:rPr>
        <w:t>,</w:t>
      </w:r>
      <w:r w:rsidRPr="00C94432">
        <w:rPr>
          <w:rFonts w:ascii="Arial" w:eastAsia="Times New Roman" w:hAnsi="Arial" w:cs="Arial"/>
          <w:sz w:val="24"/>
          <w:szCs w:val="24"/>
          <w:lang w:eastAsia="en-GB"/>
        </w:rPr>
        <w:t xml:space="preserve"> Oxford: Oxford University Press.</w:t>
      </w:r>
    </w:p>
    <w:p w14:paraId="048407F3" w14:textId="77777777" w:rsidR="008124CF" w:rsidRDefault="008124CF" w:rsidP="00C94432">
      <w:pPr>
        <w:spacing w:line="360" w:lineRule="auto"/>
        <w:ind w:hanging="480"/>
        <w:rPr>
          <w:rFonts w:ascii="Arial" w:eastAsia="Times New Roman" w:hAnsi="Arial" w:cs="Arial"/>
          <w:sz w:val="24"/>
          <w:szCs w:val="24"/>
          <w:lang w:eastAsia="en-GB"/>
        </w:rPr>
      </w:pPr>
    </w:p>
    <w:p w14:paraId="5831A23C" w14:textId="0FB66A49" w:rsidR="00EB7F7F" w:rsidRDefault="00EB7F7F" w:rsidP="00EB7F7F">
      <w:pPr>
        <w:spacing w:line="360" w:lineRule="auto"/>
        <w:ind w:hanging="480"/>
        <w:rPr>
          <w:rFonts w:ascii="Arial" w:eastAsia="Times New Roman" w:hAnsi="Arial" w:cs="Arial"/>
          <w:sz w:val="24"/>
          <w:szCs w:val="24"/>
          <w:lang w:eastAsia="en-GB"/>
        </w:rPr>
      </w:pPr>
      <w:r>
        <w:rPr>
          <w:rFonts w:ascii="Arial" w:eastAsia="Times New Roman" w:hAnsi="Arial" w:cs="Arial"/>
          <w:sz w:val="24"/>
          <w:szCs w:val="24"/>
          <w:lang w:eastAsia="en-GB"/>
        </w:rPr>
        <w:t>[</w:t>
      </w:r>
      <w:r w:rsidR="00C44344">
        <w:rPr>
          <w:rFonts w:ascii="Arial" w:eastAsia="Times New Roman" w:hAnsi="Arial" w:cs="Arial"/>
          <w:sz w:val="24"/>
          <w:szCs w:val="24"/>
          <w:lang w:eastAsia="en-GB"/>
        </w:rPr>
        <w:t xml:space="preserve">4293 </w:t>
      </w:r>
      <w:r>
        <w:rPr>
          <w:rFonts w:ascii="Arial" w:eastAsia="Times New Roman" w:hAnsi="Arial" w:cs="Arial"/>
          <w:sz w:val="24"/>
          <w:szCs w:val="24"/>
          <w:lang w:eastAsia="en-GB"/>
        </w:rPr>
        <w:t>with all notes and references]</w:t>
      </w:r>
    </w:p>
    <w:p w14:paraId="7C41047C" w14:textId="31297F3D" w:rsidR="00BB5D63" w:rsidRPr="00C94432" w:rsidRDefault="00BB5D63" w:rsidP="00421D36">
      <w:pPr>
        <w:spacing w:line="360" w:lineRule="auto"/>
        <w:rPr>
          <w:rFonts w:ascii="Arial" w:eastAsia="Times New Roman" w:hAnsi="Arial" w:cs="Arial"/>
          <w:sz w:val="24"/>
          <w:szCs w:val="24"/>
          <w:lang w:eastAsia="en-GB"/>
        </w:rPr>
      </w:pPr>
    </w:p>
    <w:sectPr w:rsidR="00BB5D63" w:rsidRPr="00C9443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6F287" w14:textId="77777777" w:rsidR="002502E7" w:rsidRDefault="002502E7" w:rsidP="00F76851">
      <w:pPr>
        <w:spacing w:line="240" w:lineRule="auto"/>
      </w:pPr>
      <w:r>
        <w:separator/>
      </w:r>
    </w:p>
  </w:endnote>
  <w:endnote w:type="continuationSeparator" w:id="0">
    <w:p w14:paraId="382C0D75" w14:textId="77777777" w:rsidR="002502E7" w:rsidRDefault="002502E7" w:rsidP="00F768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531045"/>
      <w:docPartObj>
        <w:docPartGallery w:val="Page Numbers (Bottom of Page)"/>
        <w:docPartUnique/>
      </w:docPartObj>
    </w:sdtPr>
    <w:sdtEndPr>
      <w:rPr>
        <w:noProof/>
      </w:rPr>
    </w:sdtEndPr>
    <w:sdtContent>
      <w:p w14:paraId="2E23B23D" w14:textId="77777777" w:rsidR="00696F63" w:rsidRDefault="00696F63">
        <w:pPr>
          <w:pStyle w:val="Footer"/>
          <w:jc w:val="center"/>
        </w:pPr>
        <w:r>
          <w:fldChar w:fldCharType="begin"/>
        </w:r>
        <w:r>
          <w:instrText xml:space="preserve"> PAGE   \* MERGEFORMAT </w:instrText>
        </w:r>
        <w:r>
          <w:fldChar w:fldCharType="separate"/>
        </w:r>
        <w:r w:rsidR="005165C8">
          <w:rPr>
            <w:noProof/>
          </w:rPr>
          <w:t>4</w:t>
        </w:r>
        <w:r>
          <w:rPr>
            <w:noProof/>
          </w:rPr>
          <w:fldChar w:fldCharType="end"/>
        </w:r>
      </w:p>
    </w:sdtContent>
  </w:sdt>
  <w:p w14:paraId="2A79939F" w14:textId="77777777" w:rsidR="00696F63" w:rsidRDefault="00696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DCF50" w14:textId="77777777" w:rsidR="002502E7" w:rsidRDefault="002502E7" w:rsidP="00F76851">
      <w:pPr>
        <w:spacing w:line="240" w:lineRule="auto"/>
      </w:pPr>
      <w:r>
        <w:separator/>
      </w:r>
    </w:p>
  </w:footnote>
  <w:footnote w:type="continuationSeparator" w:id="0">
    <w:p w14:paraId="3C9BFF61" w14:textId="77777777" w:rsidR="002502E7" w:rsidRDefault="002502E7" w:rsidP="00F7685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E37CA"/>
    <w:multiLevelType w:val="hybridMultilevel"/>
    <w:tmpl w:val="0F28BF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F12FA0"/>
    <w:multiLevelType w:val="hybridMultilevel"/>
    <w:tmpl w:val="A73A04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8382931"/>
    <w:multiLevelType w:val="hybridMultilevel"/>
    <w:tmpl w:val="D0389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A3B"/>
    <w:rsid w:val="00002346"/>
    <w:rsid w:val="0000444C"/>
    <w:rsid w:val="0002745C"/>
    <w:rsid w:val="00086154"/>
    <w:rsid w:val="000A4B5D"/>
    <w:rsid w:val="000B3ED3"/>
    <w:rsid w:val="000B4BF8"/>
    <w:rsid w:val="000D35CC"/>
    <w:rsid w:val="000D577F"/>
    <w:rsid w:val="000E12E5"/>
    <w:rsid w:val="000F14AC"/>
    <w:rsid w:val="001162FA"/>
    <w:rsid w:val="00121D90"/>
    <w:rsid w:val="00144988"/>
    <w:rsid w:val="00147C3A"/>
    <w:rsid w:val="00162A3B"/>
    <w:rsid w:val="001745BF"/>
    <w:rsid w:val="001B52EE"/>
    <w:rsid w:val="001B52F5"/>
    <w:rsid w:val="001D0EA1"/>
    <w:rsid w:val="002346AD"/>
    <w:rsid w:val="00242A07"/>
    <w:rsid w:val="00245655"/>
    <w:rsid w:val="002502E7"/>
    <w:rsid w:val="00252883"/>
    <w:rsid w:val="002543FD"/>
    <w:rsid w:val="00263F04"/>
    <w:rsid w:val="00266D66"/>
    <w:rsid w:val="00285D6A"/>
    <w:rsid w:val="00286443"/>
    <w:rsid w:val="00321019"/>
    <w:rsid w:val="00323929"/>
    <w:rsid w:val="00346E52"/>
    <w:rsid w:val="00372F9F"/>
    <w:rsid w:val="0039682F"/>
    <w:rsid w:val="003A52EC"/>
    <w:rsid w:val="003A7A8C"/>
    <w:rsid w:val="003C13C2"/>
    <w:rsid w:val="003C199E"/>
    <w:rsid w:val="003D339A"/>
    <w:rsid w:val="003D57BE"/>
    <w:rsid w:val="00401C8C"/>
    <w:rsid w:val="004042A6"/>
    <w:rsid w:val="00413DD8"/>
    <w:rsid w:val="00421D36"/>
    <w:rsid w:val="00433955"/>
    <w:rsid w:val="0044159B"/>
    <w:rsid w:val="0045419C"/>
    <w:rsid w:val="00470216"/>
    <w:rsid w:val="004721F0"/>
    <w:rsid w:val="00474D37"/>
    <w:rsid w:val="004B1CBC"/>
    <w:rsid w:val="004B6F5F"/>
    <w:rsid w:val="004E1336"/>
    <w:rsid w:val="004E4095"/>
    <w:rsid w:val="004F2BDC"/>
    <w:rsid w:val="004F2D46"/>
    <w:rsid w:val="005000D4"/>
    <w:rsid w:val="005106D2"/>
    <w:rsid w:val="005165C8"/>
    <w:rsid w:val="0052340E"/>
    <w:rsid w:val="00536306"/>
    <w:rsid w:val="00537FF4"/>
    <w:rsid w:val="005631D6"/>
    <w:rsid w:val="005A7D2C"/>
    <w:rsid w:val="005B5DDD"/>
    <w:rsid w:val="005C0C8D"/>
    <w:rsid w:val="00625DBC"/>
    <w:rsid w:val="00627944"/>
    <w:rsid w:val="00632D0B"/>
    <w:rsid w:val="0065023F"/>
    <w:rsid w:val="00680354"/>
    <w:rsid w:val="00693C83"/>
    <w:rsid w:val="00695455"/>
    <w:rsid w:val="00696E8D"/>
    <w:rsid w:val="00696F63"/>
    <w:rsid w:val="006B40F1"/>
    <w:rsid w:val="006B7F28"/>
    <w:rsid w:val="006F168F"/>
    <w:rsid w:val="006F329D"/>
    <w:rsid w:val="0077734F"/>
    <w:rsid w:val="007774AA"/>
    <w:rsid w:val="0079460A"/>
    <w:rsid w:val="007A0E99"/>
    <w:rsid w:val="007A15BC"/>
    <w:rsid w:val="007B0A11"/>
    <w:rsid w:val="007C0246"/>
    <w:rsid w:val="007D521C"/>
    <w:rsid w:val="007E366E"/>
    <w:rsid w:val="007F4319"/>
    <w:rsid w:val="00802AF8"/>
    <w:rsid w:val="008124CF"/>
    <w:rsid w:val="008B03D7"/>
    <w:rsid w:val="008B41B1"/>
    <w:rsid w:val="008C743E"/>
    <w:rsid w:val="008E2567"/>
    <w:rsid w:val="008E6CCF"/>
    <w:rsid w:val="008F1AAC"/>
    <w:rsid w:val="009018EB"/>
    <w:rsid w:val="0093176B"/>
    <w:rsid w:val="0095270B"/>
    <w:rsid w:val="00983701"/>
    <w:rsid w:val="009A2599"/>
    <w:rsid w:val="009A6142"/>
    <w:rsid w:val="009A78B7"/>
    <w:rsid w:val="009C0AD8"/>
    <w:rsid w:val="009C19AA"/>
    <w:rsid w:val="009D116F"/>
    <w:rsid w:val="009D6E02"/>
    <w:rsid w:val="009F4238"/>
    <w:rsid w:val="00A322AD"/>
    <w:rsid w:val="00A3681D"/>
    <w:rsid w:val="00A419E2"/>
    <w:rsid w:val="00A6492C"/>
    <w:rsid w:val="00A93777"/>
    <w:rsid w:val="00A96491"/>
    <w:rsid w:val="00AA4094"/>
    <w:rsid w:val="00AB5291"/>
    <w:rsid w:val="00AC2784"/>
    <w:rsid w:val="00B044A5"/>
    <w:rsid w:val="00B14684"/>
    <w:rsid w:val="00B60922"/>
    <w:rsid w:val="00B76872"/>
    <w:rsid w:val="00B778C9"/>
    <w:rsid w:val="00BB2907"/>
    <w:rsid w:val="00BB5D63"/>
    <w:rsid w:val="00BD0EDD"/>
    <w:rsid w:val="00BD5E80"/>
    <w:rsid w:val="00BF144A"/>
    <w:rsid w:val="00C00748"/>
    <w:rsid w:val="00C131FF"/>
    <w:rsid w:val="00C27727"/>
    <w:rsid w:val="00C327F1"/>
    <w:rsid w:val="00C44344"/>
    <w:rsid w:val="00C54E83"/>
    <w:rsid w:val="00C56719"/>
    <w:rsid w:val="00C729A9"/>
    <w:rsid w:val="00C75F28"/>
    <w:rsid w:val="00C81B70"/>
    <w:rsid w:val="00C94432"/>
    <w:rsid w:val="00C949F0"/>
    <w:rsid w:val="00C95F45"/>
    <w:rsid w:val="00CA04B9"/>
    <w:rsid w:val="00CA1AFC"/>
    <w:rsid w:val="00CB36BB"/>
    <w:rsid w:val="00CC3B9F"/>
    <w:rsid w:val="00CD0D58"/>
    <w:rsid w:val="00CD74A4"/>
    <w:rsid w:val="00CD793A"/>
    <w:rsid w:val="00CF0C56"/>
    <w:rsid w:val="00CF0E11"/>
    <w:rsid w:val="00D07DDD"/>
    <w:rsid w:val="00D336DF"/>
    <w:rsid w:val="00D41412"/>
    <w:rsid w:val="00D45A85"/>
    <w:rsid w:val="00D5051D"/>
    <w:rsid w:val="00D90217"/>
    <w:rsid w:val="00DA3541"/>
    <w:rsid w:val="00DB51B9"/>
    <w:rsid w:val="00DC722C"/>
    <w:rsid w:val="00DD1D11"/>
    <w:rsid w:val="00DD1FE0"/>
    <w:rsid w:val="00DE09BD"/>
    <w:rsid w:val="00DE54DA"/>
    <w:rsid w:val="00DE7A96"/>
    <w:rsid w:val="00E27773"/>
    <w:rsid w:val="00E676F0"/>
    <w:rsid w:val="00E871DA"/>
    <w:rsid w:val="00E9209A"/>
    <w:rsid w:val="00EB7F7F"/>
    <w:rsid w:val="00ED351B"/>
    <w:rsid w:val="00F17C58"/>
    <w:rsid w:val="00F46DC1"/>
    <w:rsid w:val="00F5599A"/>
    <w:rsid w:val="00F76851"/>
    <w:rsid w:val="00F91C6D"/>
    <w:rsid w:val="00FB187D"/>
    <w:rsid w:val="00FE6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9A255"/>
  <w15:chartTrackingRefBased/>
  <w15:docId w15:val="{51DD9689-D07A-4402-B1CC-4CCCF46AD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19C"/>
    <w:rPr>
      <w:rFonts w:ascii="Cambria" w:hAnsi="Cambria"/>
    </w:rPr>
  </w:style>
  <w:style w:type="paragraph" w:styleId="Heading1">
    <w:name w:val="heading 1"/>
    <w:basedOn w:val="Normal"/>
    <w:next w:val="Normal"/>
    <w:link w:val="Heading1Char"/>
    <w:uiPriority w:val="9"/>
    <w:qFormat/>
    <w:rsid w:val="0045419C"/>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5419C"/>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9"/>
    <w:semiHidden/>
    <w:unhideWhenUsed/>
    <w:qFormat/>
    <w:rsid w:val="0045419C"/>
    <w:pPr>
      <w:keepNext/>
      <w:keepLines/>
      <w:spacing w:before="40"/>
      <w:outlineLvl w:val="2"/>
    </w:pPr>
    <w:rPr>
      <w:rFonts w:eastAsiaTheme="majorEastAsia"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19C"/>
    <w:rPr>
      <w:rFonts w:ascii="Cambria" w:eastAsiaTheme="majorEastAsia" w:hAnsi="Cambria" w:cstheme="majorBidi"/>
      <w:color w:val="2F5496" w:themeColor="accent1" w:themeShade="BF"/>
      <w:sz w:val="32"/>
      <w:szCs w:val="32"/>
    </w:rPr>
  </w:style>
  <w:style w:type="character" w:customStyle="1" w:styleId="Heading2Char">
    <w:name w:val="Heading 2 Char"/>
    <w:basedOn w:val="DefaultParagraphFont"/>
    <w:link w:val="Heading2"/>
    <w:uiPriority w:val="9"/>
    <w:rsid w:val="0045419C"/>
    <w:rPr>
      <w:rFonts w:ascii="Cambria" w:eastAsiaTheme="majorEastAsia" w:hAnsi="Cambria" w:cstheme="majorBidi"/>
      <w:b/>
      <w:bCs/>
      <w:i/>
      <w:iCs/>
      <w:sz w:val="28"/>
      <w:szCs w:val="28"/>
    </w:rPr>
  </w:style>
  <w:style w:type="character" w:customStyle="1" w:styleId="Heading3Char">
    <w:name w:val="Heading 3 Char"/>
    <w:basedOn w:val="DefaultParagraphFont"/>
    <w:link w:val="Heading3"/>
    <w:uiPriority w:val="9"/>
    <w:semiHidden/>
    <w:rsid w:val="0045419C"/>
    <w:rPr>
      <w:rFonts w:ascii="Cambria" w:eastAsiaTheme="majorEastAsia" w:hAnsi="Cambria" w:cstheme="majorBidi"/>
      <w:color w:val="1F3763" w:themeColor="accent1" w:themeShade="7F"/>
      <w:sz w:val="24"/>
      <w:szCs w:val="24"/>
    </w:rPr>
  </w:style>
  <w:style w:type="paragraph" w:styleId="Title">
    <w:name w:val="Title"/>
    <w:basedOn w:val="Normal"/>
    <w:next w:val="Normal"/>
    <w:link w:val="TitleChar"/>
    <w:uiPriority w:val="10"/>
    <w:qFormat/>
    <w:rsid w:val="0045419C"/>
    <w:pPr>
      <w:spacing w:before="240" w:after="60" w:line="240" w:lineRule="auto"/>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45419C"/>
    <w:rPr>
      <w:rFonts w:ascii="Cambria" w:eastAsiaTheme="majorEastAsia" w:hAnsi="Cambria" w:cstheme="majorBidi"/>
      <w:b/>
      <w:bCs/>
      <w:kern w:val="28"/>
      <w:sz w:val="32"/>
      <w:szCs w:val="32"/>
    </w:rPr>
  </w:style>
  <w:style w:type="paragraph" w:styleId="Subtitle">
    <w:name w:val="Subtitle"/>
    <w:basedOn w:val="Normal"/>
    <w:next w:val="Normal"/>
    <w:link w:val="SubtitleChar"/>
    <w:uiPriority w:val="11"/>
    <w:qFormat/>
    <w:rsid w:val="0045419C"/>
    <w:pPr>
      <w:spacing w:after="60" w:line="240" w:lineRule="auto"/>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45419C"/>
    <w:rPr>
      <w:rFonts w:ascii="Cambria" w:eastAsiaTheme="majorEastAsia" w:hAnsi="Cambria" w:cstheme="majorBidi"/>
      <w:sz w:val="24"/>
      <w:szCs w:val="24"/>
    </w:rPr>
  </w:style>
  <w:style w:type="paragraph" w:styleId="EndnoteText">
    <w:name w:val="endnote text"/>
    <w:basedOn w:val="Normal"/>
    <w:link w:val="EndnoteTextChar"/>
    <w:uiPriority w:val="99"/>
    <w:unhideWhenUsed/>
    <w:rsid w:val="00F76851"/>
    <w:pPr>
      <w:spacing w:line="240" w:lineRule="auto"/>
    </w:pPr>
    <w:rPr>
      <w:rFonts w:asciiTheme="minorHAnsi" w:hAnsiTheme="minorHAnsi"/>
      <w:sz w:val="20"/>
      <w:szCs w:val="20"/>
    </w:rPr>
  </w:style>
  <w:style w:type="character" w:customStyle="1" w:styleId="EndnoteTextChar">
    <w:name w:val="Endnote Text Char"/>
    <w:basedOn w:val="DefaultParagraphFont"/>
    <w:link w:val="EndnoteText"/>
    <w:uiPriority w:val="99"/>
    <w:rsid w:val="00F76851"/>
    <w:rPr>
      <w:sz w:val="20"/>
      <w:szCs w:val="20"/>
    </w:rPr>
  </w:style>
  <w:style w:type="character" w:styleId="EndnoteReference">
    <w:name w:val="endnote reference"/>
    <w:basedOn w:val="DefaultParagraphFont"/>
    <w:uiPriority w:val="99"/>
    <w:semiHidden/>
    <w:unhideWhenUsed/>
    <w:rsid w:val="00F76851"/>
    <w:rPr>
      <w:vertAlign w:val="superscript"/>
    </w:rPr>
  </w:style>
  <w:style w:type="character" w:styleId="Hyperlink">
    <w:name w:val="Hyperlink"/>
    <w:basedOn w:val="DefaultParagraphFont"/>
    <w:uiPriority w:val="99"/>
    <w:unhideWhenUsed/>
    <w:rsid w:val="00C95F45"/>
    <w:rPr>
      <w:color w:val="0563C1" w:themeColor="hyperlink"/>
      <w:u w:val="single"/>
    </w:rPr>
  </w:style>
  <w:style w:type="character" w:customStyle="1" w:styleId="UnresolvedMention1">
    <w:name w:val="Unresolved Mention1"/>
    <w:basedOn w:val="DefaultParagraphFont"/>
    <w:uiPriority w:val="99"/>
    <w:semiHidden/>
    <w:unhideWhenUsed/>
    <w:rsid w:val="00C95F45"/>
    <w:rPr>
      <w:color w:val="605E5C"/>
      <w:shd w:val="clear" w:color="auto" w:fill="E1DFDD"/>
    </w:rPr>
  </w:style>
  <w:style w:type="paragraph" w:styleId="ListParagraph">
    <w:name w:val="List Paragraph"/>
    <w:basedOn w:val="Normal"/>
    <w:uiPriority w:val="34"/>
    <w:qFormat/>
    <w:rsid w:val="00DC722C"/>
    <w:pPr>
      <w:ind w:left="720"/>
      <w:contextualSpacing/>
    </w:pPr>
  </w:style>
  <w:style w:type="paragraph" w:styleId="Header">
    <w:name w:val="header"/>
    <w:basedOn w:val="Normal"/>
    <w:link w:val="HeaderChar"/>
    <w:uiPriority w:val="99"/>
    <w:unhideWhenUsed/>
    <w:rsid w:val="0000444C"/>
    <w:pPr>
      <w:tabs>
        <w:tab w:val="center" w:pos="4513"/>
        <w:tab w:val="right" w:pos="9026"/>
      </w:tabs>
      <w:spacing w:line="240" w:lineRule="auto"/>
    </w:pPr>
  </w:style>
  <w:style w:type="character" w:customStyle="1" w:styleId="HeaderChar">
    <w:name w:val="Header Char"/>
    <w:basedOn w:val="DefaultParagraphFont"/>
    <w:link w:val="Header"/>
    <w:uiPriority w:val="99"/>
    <w:rsid w:val="0000444C"/>
    <w:rPr>
      <w:rFonts w:ascii="Cambria" w:hAnsi="Cambria"/>
    </w:rPr>
  </w:style>
  <w:style w:type="paragraph" w:styleId="Footer">
    <w:name w:val="footer"/>
    <w:basedOn w:val="Normal"/>
    <w:link w:val="FooterChar"/>
    <w:uiPriority w:val="99"/>
    <w:unhideWhenUsed/>
    <w:rsid w:val="0000444C"/>
    <w:pPr>
      <w:tabs>
        <w:tab w:val="center" w:pos="4513"/>
        <w:tab w:val="right" w:pos="9026"/>
      </w:tabs>
      <w:spacing w:line="240" w:lineRule="auto"/>
    </w:pPr>
  </w:style>
  <w:style w:type="character" w:customStyle="1" w:styleId="FooterChar">
    <w:name w:val="Footer Char"/>
    <w:basedOn w:val="DefaultParagraphFont"/>
    <w:link w:val="Footer"/>
    <w:uiPriority w:val="99"/>
    <w:rsid w:val="0000444C"/>
    <w:rPr>
      <w:rFonts w:ascii="Cambria" w:hAnsi="Cambria"/>
    </w:rPr>
  </w:style>
  <w:style w:type="character" w:styleId="FollowedHyperlink">
    <w:name w:val="FollowedHyperlink"/>
    <w:basedOn w:val="DefaultParagraphFont"/>
    <w:uiPriority w:val="99"/>
    <w:semiHidden/>
    <w:unhideWhenUsed/>
    <w:rsid w:val="008E2567"/>
    <w:rPr>
      <w:color w:val="954F72" w:themeColor="followedHyperlink"/>
      <w:u w:val="single"/>
    </w:rPr>
  </w:style>
  <w:style w:type="character" w:styleId="CommentReference">
    <w:name w:val="annotation reference"/>
    <w:basedOn w:val="DefaultParagraphFont"/>
    <w:uiPriority w:val="99"/>
    <w:semiHidden/>
    <w:unhideWhenUsed/>
    <w:rsid w:val="00252883"/>
    <w:rPr>
      <w:sz w:val="16"/>
      <w:szCs w:val="16"/>
    </w:rPr>
  </w:style>
  <w:style w:type="paragraph" w:styleId="CommentText">
    <w:name w:val="annotation text"/>
    <w:basedOn w:val="Normal"/>
    <w:link w:val="CommentTextChar"/>
    <w:uiPriority w:val="99"/>
    <w:semiHidden/>
    <w:unhideWhenUsed/>
    <w:rsid w:val="00252883"/>
    <w:pPr>
      <w:spacing w:line="240" w:lineRule="auto"/>
    </w:pPr>
    <w:rPr>
      <w:sz w:val="20"/>
      <w:szCs w:val="20"/>
    </w:rPr>
  </w:style>
  <w:style w:type="character" w:customStyle="1" w:styleId="CommentTextChar">
    <w:name w:val="Comment Text Char"/>
    <w:basedOn w:val="DefaultParagraphFont"/>
    <w:link w:val="CommentText"/>
    <w:uiPriority w:val="99"/>
    <w:semiHidden/>
    <w:rsid w:val="00252883"/>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252883"/>
    <w:rPr>
      <w:b/>
      <w:bCs/>
    </w:rPr>
  </w:style>
  <w:style w:type="character" w:customStyle="1" w:styleId="CommentSubjectChar">
    <w:name w:val="Comment Subject Char"/>
    <w:basedOn w:val="CommentTextChar"/>
    <w:link w:val="CommentSubject"/>
    <w:uiPriority w:val="99"/>
    <w:semiHidden/>
    <w:rsid w:val="00252883"/>
    <w:rPr>
      <w:rFonts w:ascii="Cambria" w:hAnsi="Cambria"/>
      <w:b/>
      <w:bCs/>
      <w:sz w:val="20"/>
      <w:szCs w:val="20"/>
    </w:rPr>
  </w:style>
  <w:style w:type="paragraph" w:styleId="BalloonText">
    <w:name w:val="Balloon Text"/>
    <w:basedOn w:val="Normal"/>
    <w:link w:val="BalloonTextChar"/>
    <w:uiPriority w:val="99"/>
    <w:semiHidden/>
    <w:unhideWhenUsed/>
    <w:rsid w:val="002528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883"/>
    <w:rPr>
      <w:rFonts w:ascii="Segoe UI" w:hAnsi="Segoe UI" w:cs="Segoe UI"/>
      <w:sz w:val="18"/>
      <w:szCs w:val="18"/>
    </w:rPr>
  </w:style>
  <w:style w:type="paragraph" w:styleId="Revision">
    <w:name w:val="Revision"/>
    <w:hidden/>
    <w:uiPriority w:val="99"/>
    <w:semiHidden/>
    <w:rsid w:val="00680354"/>
    <w:pPr>
      <w:spacing w:line="240" w:lineRule="auto"/>
    </w:pPr>
    <w:rPr>
      <w:rFonts w:ascii="Cambria" w:hAnsi="Cambria"/>
    </w:rPr>
  </w:style>
  <w:style w:type="character" w:customStyle="1" w:styleId="UnresolvedMention">
    <w:name w:val="Unresolved Mention"/>
    <w:basedOn w:val="DefaultParagraphFont"/>
    <w:uiPriority w:val="99"/>
    <w:semiHidden/>
    <w:unhideWhenUsed/>
    <w:rsid w:val="00BB5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817368">
      <w:bodyDiv w:val="1"/>
      <w:marLeft w:val="0"/>
      <w:marRight w:val="0"/>
      <w:marTop w:val="0"/>
      <w:marBottom w:val="0"/>
      <w:divBdr>
        <w:top w:val="none" w:sz="0" w:space="0" w:color="auto"/>
        <w:left w:val="none" w:sz="0" w:space="0" w:color="auto"/>
        <w:bottom w:val="none" w:sz="0" w:space="0" w:color="auto"/>
        <w:right w:val="none" w:sz="0" w:space="0" w:color="auto"/>
      </w:divBdr>
      <w:divsChild>
        <w:div w:id="1882549763">
          <w:marLeft w:val="480"/>
          <w:marRight w:val="0"/>
          <w:marTop w:val="0"/>
          <w:marBottom w:val="0"/>
          <w:divBdr>
            <w:top w:val="none" w:sz="0" w:space="0" w:color="auto"/>
            <w:left w:val="none" w:sz="0" w:space="0" w:color="auto"/>
            <w:bottom w:val="none" w:sz="0" w:space="0" w:color="auto"/>
            <w:right w:val="none" w:sz="0" w:space="0" w:color="auto"/>
          </w:divBdr>
          <w:divsChild>
            <w:div w:id="36013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53227">
      <w:bodyDiv w:val="1"/>
      <w:marLeft w:val="0"/>
      <w:marRight w:val="0"/>
      <w:marTop w:val="0"/>
      <w:marBottom w:val="0"/>
      <w:divBdr>
        <w:top w:val="none" w:sz="0" w:space="0" w:color="auto"/>
        <w:left w:val="none" w:sz="0" w:space="0" w:color="auto"/>
        <w:bottom w:val="none" w:sz="0" w:space="0" w:color="auto"/>
        <w:right w:val="none" w:sz="0" w:space="0" w:color="auto"/>
      </w:divBdr>
      <w:divsChild>
        <w:div w:id="293371199">
          <w:marLeft w:val="480"/>
          <w:marRight w:val="0"/>
          <w:marTop w:val="0"/>
          <w:marBottom w:val="0"/>
          <w:divBdr>
            <w:top w:val="none" w:sz="0" w:space="0" w:color="auto"/>
            <w:left w:val="none" w:sz="0" w:space="0" w:color="auto"/>
            <w:bottom w:val="none" w:sz="0" w:space="0" w:color="auto"/>
            <w:right w:val="none" w:sz="0" w:space="0" w:color="auto"/>
          </w:divBdr>
          <w:divsChild>
            <w:div w:id="120921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98360">
      <w:bodyDiv w:val="1"/>
      <w:marLeft w:val="0"/>
      <w:marRight w:val="0"/>
      <w:marTop w:val="0"/>
      <w:marBottom w:val="0"/>
      <w:divBdr>
        <w:top w:val="none" w:sz="0" w:space="0" w:color="auto"/>
        <w:left w:val="none" w:sz="0" w:space="0" w:color="auto"/>
        <w:bottom w:val="none" w:sz="0" w:space="0" w:color="auto"/>
        <w:right w:val="none" w:sz="0" w:space="0" w:color="auto"/>
      </w:divBdr>
      <w:divsChild>
        <w:div w:id="1497645151">
          <w:marLeft w:val="480"/>
          <w:marRight w:val="0"/>
          <w:marTop w:val="0"/>
          <w:marBottom w:val="0"/>
          <w:divBdr>
            <w:top w:val="none" w:sz="0" w:space="0" w:color="auto"/>
            <w:left w:val="none" w:sz="0" w:space="0" w:color="auto"/>
            <w:bottom w:val="none" w:sz="0" w:space="0" w:color="auto"/>
            <w:right w:val="none" w:sz="0" w:space="0" w:color="auto"/>
          </w:divBdr>
          <w:divsChild>
            <w:div w:id="9381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358380">
      <w:bodyDiv w:val="1"/>
      <w:marLeft w:val="0"/>
      <w:marRight w:val="0"/>
      <w:marTop w:val="0"/>
      <w:marBottom w:val="0"/>
      <w:divBdr>
        <w:top w:val="none" w:sz="0" w:space="0" w:color="auto"/>
        <w:left w:val="none" w:sz="0" w:space="0" w:color="auto"/>
        <w:bottom w:val="none" w:sz="0" w:space="0" w:color="auto"/>
        <w:right w:val="none" w:sz="0" w:space="0" w:color="auto"/>
      </w:divBdr>
      <w:divsChild>
        <w:div w:id="1130124652">
          <w:marLeft w:val="480"/>
          <w:marRight w:val="0"/>
          <w:marTop w:val="0"/>
          <w:marBottom w:val="0"/>
          <w:divBdr>
            <w:top w:val="none" w:sz="0" w:space="0" w:color="auto"/>
            <w:left w:val="none" w:sz="0" w:space="0" w:color="auto"/>
            <w:bottom w:val="none" w:sz="0" w:space="0" w:color="auto"/>
            <w:right w:val="none" w:sz="0" w:space="0" w:color="auto"/>
          </w:divBdr>
          <w:divsChild>
            <w:div w:id="161462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3696">
      <w:bodyDiv w:val="1"/>
      <w:marLeft w:val="0"/>
      <w:marRight w:val="0"/>
      <w:marTop w:val="0"/>
      <w:marBottom w:val="0"/>
      <w:divBdr>
        <w:top w:val="none" w:sz="0" w:space="0" w:color="auto"/>
        <w:left w:val="none" w:sz="0" w:space="0" w:color="auto"/>
        <w:bottom w:val="none" w:sz="0" w:space="0" w:color="auto"/>
        <w:right w:val="none" w:sz="0" w:space="0" w:color="auto"/>
      </w:divBdr>
      <w:divsChild>
        <w:div w:id="2067680065">
          <w:marLeft w:val="480"/>
          <w:marRight w:val="0"/>
          <w:marTop w:val="0"/>
          <w:marBottom w:val="0"/>
          <w:divBdr>
            <w:top w:val="none" w:sz="0" w:space="0" w:color="auto"/>
            <w:left w:val="none" w:sz="0" w:space="0" w:color="auto"/>
            <w:bottom w:val="none" w:sz="0" w:space="0" w:color="auto"/>
            <w:right w:val="none" w:sz="0" w:space="0" w:color="auto"/>
          </w:divBdr>
          <w:divsChild>
            <w:div w:id="16662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56616">
      <w:bodyDiv w:val="1"/>
      <w:marLeft w:val="0"/>
      <w:marRight w:val="0"/>
      <w:marTop w:val="0"/>
      <w:marBottom w:val="0"/>
      <w:divBdr>
        <w:top w:val="none" w:sz="0" w:space="0" w:color="auto"/>
        <w:left w:val="none" w:sz="0" w:space="0" w:color="auto"/>
        <w:bottom w:val="none" w:sz="0" w:space="0" w:color="auto"/>
        <w:right w:val="none" w:sz="0" w:space="0" w:color="auto"/>
      </w:divBdr>
      <w:divsChild>
        <w:div w:id="314770740">
          <w:marLeft w:val="480"/>
          <w:marRight w:val="0"/>
          <w:marTop w:val="0"/>
          <w:marBottom w:val="0"/>
          <w:divBdr>
            <w:top w:val="none" w:sz="0" w:space="0" w:color="auto"/>
            <w:left w:val="none" w:sz="0" w:space="0" w:color="auto"/>
            <w:bottom w:val="none" w:sz="0" w:space="0" w:color="auto"/>
            <w:right w:val="none" w:sz="0" w:space="0" w:color="auto"/>
          </w:divBdr>
          <w:divsChild>
            <w:div w:id="99699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92939">
      <w:bodyDiv w:val="1"/>
      <w:marLeft w:val="0"/>
      <w:marRight w:val="0"/>
      <w:marTop w:val="0"/>
      <w:marBottom w:val="0"/>
      <w:divBdr>
        <w:top w:val="none" w:sz="0" w:space="0" w:color="auto"/>
        <w:left w:val="none" w:sz="0" w:space="0" w:color="auto"/>
        <w:bottom w:val="none" w:sz="0" w:space="0" w:color="auto"/>
        <w:right w:val="none" w:sz="0" w:space="0" w:color="auto"/>
      </w:divBdr>
      <w:divsChild>
        <w:div w:id="2075463719">
          <w:marLeft w:val="480"/>
          <w:marRight w:val="0"/>
          <w:marTop w:val="0"/>
          <w:marBottom w:val="0"/>
          <w:divBdr>
            <w:top w:val="none" w:sz="0" w:space="0" w:color="auto"/>
            <w:left w:val="none" w:sz="0" w:space="0" w:color="auto"/>
            <w:bottom w:val="none" w:sz="0" w:space="0" w:color="auto"/>
            <w:right w:val="none" w:sz="0" w:space="0" w:color="auto"/>
          </w:divBdr>
          <w:divsChild>
            <w:div w:id="52097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8390">
      <w:bodyDiv w:val="1"/>
      <w:marLeft w:val="0"/>
      <w:marRight w:val="0"/>
      <w:marTop w:val="0"/>
      <w:marBottom w:val="0"/>
      <w:divBdr>
        <w:top w:val="none" w:sz="0" w:space="0" w:color="auto"/>
        <w:left w:val="none" w:sz="0" w:space="0" w:color="auto"/>
        <w:bottom w:val="none" w:sz="0" w:space="0" w:color="auto"/>
        <w:right w:val="none" w:sz="0" w:space="0" w:color="auto"/>
      </w:divBdr>
      <w:divsChild>
        <w:div w:id="1911573500">
          <w:marLeft w:val="480"/>
          <w:marRight w:val="0"/>
          <w:marTop w:val="0"/>
          <w:marBottom w:val="0"/>
          <w:divBdr>
            <w:top w:val="none" w:sz="0" w:space="0" w:color="auto"/>
            <w:left w:val="none" w:sz="0" w:space="0" w:color="auto"/>
            <w:bottom w:val="none" w:sz="0" w:space="0" w:color="auto"/>
            <w:right w:val="none" w:sz="0" w:space="0" w:color="auto"/>
          </w:divBdr>
          <w:divsChild>
            <w:div w:id="179275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57566">
      <w:bodyDiv w:val="1"/>
      <w:marLeft w:val="0"/>
      <w:marRight w:val="0"/>
      <w:marTop w:val="0"/>
      <w:marBottom w:val="0"/>
      <w:divBdr>
        <w:top w:val="none" w:sz="0" w:space="0" w:color="auto"/>
        <w:left w:val="none" w:sz="0" w:space="0" w:color="auto"/>
        <w:bottom w:val="none" w:sz="0" w:space="0" w:color="auto"/>
        <w:right w:val="none" w:sz="0" w:space="0" w:color="auto"/>
      </w:divBdr>
      <w:divsChild>
        <w:div w:id="1038506409">
          <w:marLeft w:val="480"/>
          <w:marRight w:val="0"/>
          <w:marTop w:val="0"/>
          <w:marBottom w:val="0"/>
          <w:divBdr>
            <w:top w:val="none" w:sz="0" w:space="0" w:color="auto"/>
            <w:left w:val="none" w:sz="0" w:space="0" w:color="auto"/>
            <w:bottom w:val="none" w:sz="0" w:space="0" w:color="auto"/>
            <w:right w:val="none" w:sz="0" w:space="0" w:color="auto"/>
          </w:divBdr>
          <w:divsChild>
            <w:div w:id="1700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6623">
      <w:bodyDiv w:val="1"/>
      <w:marLeft w:val="0"/>
      <w:marRight w:val="0"/>
      <w:marTop w:val="0"/>
      <w:marBottom w:val="0"/>
      <w:divBdr>
        <w:top w:val="none" w:sz="0" w:space="0" w:color="auto"/>
        <w:left w:val="none" w:sz="0" w:space="0" w:color="auto"/>
        <w:bottom w:val="none" w:sz="0" w:space="0" w:color="auto"/>
        <w:right w:val="none" w:sz="0" w:space="0" w:color="auto"/>
      </w:divBdr>
      <w:divsChild>
        <w:div w:id="346105066">
          <w:marLeft w:val="480"/>
          <w:marRight w:val="0"/>
          <w:marTop w:val="0"/>
          <w:marBottom w:val="0"/>
          <w:divBdr>
            <w:top w:val="none" w:sz="0" w:space="0" w:color="auto"/>
            <w:left w:val="none" w:sz="0" w:space="0" w:color="auto"/>
            <w:bottom w:val="none" w:sz="0" w:space="0" w:color="auto"/>
            <w:right w:val="none" w:sz="0" w:space="0" w:color="auto"/>
          </w:divBdr>
          <w:divsChild>
            <w:div w:id="205986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9774">
      <w:bodyDiv w:val="1"/>
      <w:marLeft w:val="0"/>
      <w:marRight w:val="0"/>
      <w:marTop w:val="0"/>
      <w:marBottom w:val="0"/>
      <w:divBdr>
        <w:top w:val="none" w:sz="0" w:space="0" w:color="auto"/>
        <w:left w:val="none" w:sz="0" w:space="0" w:color="auto"/>
        <w:bottom w:val="none" w:sz="0" w:space="0" w:color="auto"/>
        <w:right w:val="none" w:sz="0" w:space="0" w:color="auto"/>
      </w:divBdr>
      <w:divsChild>
        <w:div w:id="2097511978">
          <w:marLeft w:val="480"/>
          <w:marRight w:val="0"/>
          <w:marTop w:val="0"/>
          <w:marBottom w:val="0"/>
          <w:divBdr>
            <w:top w:val="none" w:sz="0" w:space="0" w:color="auto"/>
            <w:left w:val="none" w:sz="0" w:space="0" w:color="auto"/>
            <w:bottom w:val="none" w:sz="0" w:space="0" w:color="auto"/>
            <w:right w:val="none" w:sz="0" w:space="0" w:color="auto"/>
          </w:divBdr>
          <w:divsChild>
            <w:div w:id="12850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8753">
      <w:bodyDiv w:val="1"/>
      <w:marLeft w:val="0"/>
      <w:marRight w:val="0"/>
      <w:marTop w:val="0"/>
      <w:marBottom w:val="0"/>
      <w:divBdr>
        <w:top w:val="none" w:sz="0" w:space="0" w:color="auto"/>
        <w:left w:val="none" w:sz="0" w:space="0" w:color="auto"/>
        <w:bottom w:val="none" w:sz="0" w:space="0" w:color="auto"/>
        <w:right w:val="none" w:sz="0" w:space="0" w:color="auto"/>
      </w:divBdr>
      <w:divsChild>
        <w:div w:id="895631510">
          <w:marLeft w:val="480"/>
          <w:marRight w:val="0"/>
          <w:marTop w:val="0"/>
          <w:marBottom w:val="0"/>
          <w:divBdr>
            <w:top w:val="none" w:sz="0" w:space="0" w:color="auto"/>
            <w:left w:val="none" w:sz="0" w:space="0" w:color="auto"/>
            <w:bottom w:val="none" w:sz="0" w:space="0" w:color="auto"/>
            <w:right w:val="none" w:sz="0" w:space="0" w:color="auto"/>
          </w:divBdr>
          <w:divsChild>
            <w:div w:id="5908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43576">
      <w:bodyDiv w:val="1"/>
      <w:marLeft w:val="0"/>
      <w:marRight w:val="0"/>
      <w:marTop w:val="0"/>
      <w:marBottom w:val="0"/>
      <w:divBdr>
        <w:top w:val="none" w:sz="0" w:space="0" w:color="auto"/>
        <w:left w:val="none" w:sz="0" w:space="0" w:color="auto"/>
        <w:bottom w:val="none" w:sz="0" w:space="0" w:color="auto"/>
        <w:right w:val="none" w:sz="0" w:space="0" w:color="auto"/>
      </w:divBdr>
      <w:divsChild>
        <w:div w:id="729883162">
          <w:marLeft w:val="480"/>
          <w:marRight w:val="0"/>
          <w:marTop w:val="0"/>
          <w:marBottom w:val="0"/>
          <w:divBdr>
            <w:top w:val="none" w:sz="0" w:space="0" w:color="auto"/>
            <w:left w:val="none" w:sz="0" w:space="0" w:color="auto"/>
            <w:bottom w:val="none" w:sz="0" w:space="0" w:color="auto"/>
            <w:right w:val="none" w:sz="0" w:space="0" w:color="auto"/>
          </w:divBdr>
          <w:divsChild>
            <w:div w:id="14576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56161">
      <w:bodyDiv w:val="1"/>
      <w:marLeft w:val="0"/>
      <w:marRight w:val="0"/>
      <w:marTop w:val="0"/>
      <w:marBottom w:val="0"/>
      <w:divBdr>
        <w:top w:val="none" w:sz="0" w:space="0" w:color="auto"/>
        <w:left w:val="none" w:sz="0" w:space="0" w:color="auto"/>
        <w:bottom w:val="none" w:sz="0" w:space="0" w:color="auto"/>
        <w:right w:val="none" w:sz="0" w:space="0" w:color="auto"/>
      </w:divBdr>
      <w:divsChild>
        <w:div w:id="1904758819">
          <w:marLeft w:val="480"/>
          <w:marRight w:val="0"/>
          <w:marTop w:val="0"/>
          <w:marBottom w:val="0"/>
          <w:divBdr>
            <w:top w:val="none" w:sz="0" w:space="0" w:color="auto"/>
            <w:left w:val="none" w:sz="0" w:space="0" w:color="auto"/>
            <w:bottom w:val="none" w:sz="0" w:space="0" w:color="auto"/>
            <w:right w:val="none" w:sz="0" w:space="0" w:color="auto"/>
          </w:divBdr>
          <w:divsChild>
            <w:div w:id="17257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058180">
      <w:bodyDiv w:val="1"/>
      <w:marLeft w:val="0"/>
      <w:marRight w:val="0"/>
      <w:marTop w:val="0"/>
      <w:marBottom w:val="0"/>
      <w:divBdr>
        <w:top w:val="none" w:sz="0" w:space="0" w:color="auto"/>
        <w:left w:val="none" w:sz="0" w:space="0" w:color="auto"/>
        <w:bottom w:val="none" w:sz="0" w:space="0" w:color="auto"/>
        <w:right w:val="none" w:sz="0" w:space="0" w:color="auto"/>
      </w:divBdr>
      <w:divsChild>
        <w:div w:id="2053263932">
          <w:marLeft w:val="480"/>
          <w:marRight w:val="0"/>
          <w:marTop w:val="0"/>
          <w:marBottom w:val="0"/>
          <w:divBdr>
            <w:top w:val="none" w:sz="0" w:space="0" w:color="auto"/>
            <w:left w:val="none" w:sz="0" w:space="0" w:color="auto"/>
            <w:bottom w:val="none" w:sz="0" w:space="0" w:color="auto"/>
            <w:right w:val="none" w:sz="0" w:space="0" w:color="auto"/>
          </w:divBdr>
          <w:divsChild>
            <w:div w:id="7677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07260">
      <w:bodyDiv w:val="1"/>
      <w:marLeft w:val="0"/>
      <w:marRight w:val="0"/>
      <w:marTop w:val="0"/>
      <w:marBottom w:val="0"/>
      <w:divBdr>
        <w:top w:val="none" w:sz="0" w:space="0" w:color="auto"/>
        <w:left w:val="none" w:sz="0" w:space="0" w:color="auto"/>
        <w:bottom w:val="none" w:sz="0" w:space="0" w:color="auto"/>
        <w:right w:val="none" w:sz="0" w:space="0" w:color="auto"/>
      </w:divBdr>
      <w:divsChild>
        <w:div w:id="527178873">
          <w:marLeft w:val="480"/>
          <w:marRight w:val="0"/>
          <w:marTop w:val="0"/>
          <w:marBottom w:val="0"/>
          <w:divBdr>
            <w:top w:val="none" w:sz="0" w:space="0" w:color="auto"/>
            <w:left w:val="none" w:sz="0" w:space="0" w:color="auto"/>
            <w:bottom w:val="none" w:sz="0" w:space="0" w:color="auto"/>
            <w:right w:val="none" w:sz="0" w:space="0" w:color="auto"/>
          </w:divBdr>
          <w:divsChild>
            <w:div w:id="162549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531979">
      <w:bodyDiv w:val="1"/>
      <w:marLeft w:val="0"/>
      <w:marRight w:val="0"/>
      <w:marTop w:val="0"/>
      <w:marBottom w:val="0"/>
      <w:divBdr>
        <w:top w:val="none" w:sz="0" w:space="0" w:color="auto"/>
        <w:left w:val="none" w:sz="0" w:space="0" w:color="auto"/>
        <w:bottom w:val="none" w:sz="0" w:space="0" w:color="auto"/>
        <w:right w:val="none" w:sz="0" w:space="0" w:color="auto"/>
      </w:divBdr>
      <w:divsChild>
        <w:div w:id="85469166">
          <w:marLeft w:val="480"/>
          <w:marRight w:val="0"/>
          <w:marTop w:val="0"/>
          <w:marBottom w:val="0"/>
          <w:divBdr>
            <w:top w:val="none" w:sz="0" w:space="0" w:color="auto"/>
            <w:left w:val="none" w:sz="0" w:space="0" w:color="auto"/>
            <w:bottom w:val="none" w:sz="0" w:space="0" w:color="auto"/>
            <w:right w:val="none" w:sz="0" w:space="0" w:color="auto"/>
          </w:divBdr>
          <w:divsChild>
            <w:div w:id="78940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8thcenturycommon.org/collections/staging-the-mysterious-mother/?fbclid=IwAR1fXtEtXdgMjH0fB6Tg6b1iVYbrT-ZlKW9BzdaiRm7E_X4OLKjlzng5yL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ritishmuseum.org/research/collection_online/collection_object_details.aspx?objectId=1478991&amp;partId=1" TargetMode="External"/><Relationship Id="rId12" Type="http://schemas.openxmlformats.org/officeDocument/2006/relationships/hyperlink" Target="http://images.library.yale.edu/hwcorrespond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icnicclub.org/15rules/05.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heguardian.com/cities/2019/jun/12/can-guerrilla-picnics-end-tokyos-50-year-war-on-public-space" TargetMode="External"/><Relationship Id="rId4" Type="http://schemas.openxmlformats.org/officeDocument/2006/relationships/webSettings" Target="webSettings.xml"/><Relationship Id="rId9" Type="http://schemas.openxmlformats.org/officeDocument/2006/relationships/hyperlink" Target="http://www.picnicclub.org/english/aboutu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4192</Words>
  <Characters>23895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Hawley</dc:creator>
  <cp:keywords/>
  <dc:description/>
  <cp:lastModifiedBy>Revan, Jade</cp:lastModifiedBy>
  <cp:revision>2</cp:revision>
  <cp:lastPrinted>2019-10-16T11:59:00Z</cp:lastPrinted>
  <dcterms:created xsi:type="dcterms:W3CDTF">2020-03-16T11:10:00Z</dcterms:created>
  <dcterms:modified xsi:type="dcterms:W3CDTF">2020-03-16T11:10:00Z</dcterms:modified>
</cp:coreProperties>
</file>